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6A754" w14:textId="6187E326" w:rsidR="00A14B36" w:rsidRPr="00F11CDF" w:rsidRDefault="00F11CDF" w:rsidP="00F11CDF">
      <w:pPr>
        <w:spacing w:line="480" w:lineRule="auto"/>
        <w:jc w:val="center"/>
        <w:rPr>
          <w:rFonts w:ascii="Arial" w:eastAsia="Arial" w:hAnsi="Arial" w:cs="Arial"/>
          <w:sz w:val="20"/>
          <w:szCs w:val="20"/>
          <w:lang w:val="en-GB"/>
        </w:rPr>
      </w:pPr>
      <w:r w:rsidRPr="00F11CDF">
        <w:rPr>
          <w:rFonts w:ascii="Arial" w:eastAsia="Arial" w:hAnsi="Arial" w:cs="Arial"/>
          <w:sz w:val="20"/>
          <w:szCs w:val="20"/>
          <w:lang w:val="en-GB"/>
        </w:rPr>
        <w:t>Distribution of endocannabinoid system receptors in the equine hoof: dysregulation as a potential therapeutic target for laminitis</w:t>
      </w:r>
    </w:p>
    <w:p w14:paraId="352221AA" w14:textId="701BF231" w:rsid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  <w:lang w:val="en-GB"/>
        </w:rPr>
      </w:pPr>
      <w:r>
        <w:rPr>
          <w:rFonts w:ascii="Arial" w:eastAsia="Arial" w:hAnsi="Arial" w:cs="Arial"/>
          <w:sz w:val="20"/>
          <w:szCs w:val="20"/>
          <w:lang w:val="en-GB"/>
        </w:rPr>
        <w:t>Histochemistry and Cell Biology</w:t>
      </w:r>
      <w:bookmarkStart w:id="0" w:name="_GoBack"/>
      <w:bookmarkEnd w:id="0"/>
    </w:p>
    <w:p w14:paraId="17FA2F8F" w14:textId="77777777" w:rsidR="00F11CDF" w:rsidRP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</w:rPr>
      </w:pPr>
      <w:r w:rsidRPr="00F11CDF">
        <w:rPr>
          <w:rFonts w:ascii="Arial" w:eastAsia="Arial" w:hAnsi="Arial" w:cs="Arial"/>
          <w:sz w:val="20"/>
          <w:szCs w:val="20"/>
        </w:rPr>
        <w:t>Rodrigo Zamith Cunha</w:t>
      </w:r>
      <w:bookmarkStart w:id="1" w:name="_Hlk135216839"/>
      <w:r w:rsidRPr="00F11CDF">
        <w:rPr>
          <w:rFonts w:ascii="Arial" w:eastAsia="Arial" w:hAnsi="Arial" w:cs="Arial"/>
          <w:sz w:val="20"/>
          <w:szCs w:val="20"/>
          <w:vertAlign w:val="superscript"/>
        </w:rPr>
        <w:t>1,2</w:t>
      </w:r>
      <w:r w:rsidRPr="00F11CDF">
        <w:rPr>
          <w:rFonts w:ascii="Arial" w:eastAsia="Arial" w:hAnsi="Arial" w:cs="Arial"/>
          <w:sz w:val="20"/>
          <w:szCs w:val="20"/>
        </w:rPr>
        <w:t>*</w:t>
      </w:r>
      <w:bookmarkEnd w:id="1"/>
      <w:r w:rsidRPr="00F11CDF">
        <w:rPr>
          <w:rFonts w:ascii="Arial" w:eastAsia="Arial" w:hAnsi="Arial" w:cs="Arial"/>
          <w:sz w:val="20"/>
          <w:szCs w:val="20"/>
        </w:rPr>
        <w:t>, Francesca Gobbo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>, Maria Morini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>, Augusta Zannoni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>, Carlo Mainardi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>, Lorenzo D’arpe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>, Alessandro Gramenzi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2</w:t>
      </w:r>
      <w:r w:rsidRPr="00F11CDF">
        <w:rPr>
          <w:rFonts w:ascii="Arial" w:eastAsia="Arial" w:hAnsi="Arial" w:cs="Arial"/>
          <w:sz w:val="20"/>
          <w:szCs w:val="20"/>
        </w:rPr>
        <w:t>, Roberto Chiocchetti</w:t>
      </w:r>
      <w:r w:rsidRPr="00F11CDF">
        <w:rPr>
          <w:rFonts w:ascii="Arial" w:eastAsia="Arial" w:hAnsi="Arial" w:cs="Arial"/>
          <w:sz w:val="20"/>
          <w:szCs w:val="20"/>
          <w:vertAlign w:val="superscript"/>
        </w:rPr>
        <w:t>1</w:t>
      </w:r>
      <w:r w:rsidRPr="00F11CDF">
        <w:rPr>
          <w:rFonts w:ascii="Arial" w:eastAsia="Arial" w:hAnsi="Arial" w:cs="Arial"/>
          <w:sz w:val="20"/>
          <w:szCs w:val="20"/>
        </w:rPr>
        <w:t xml:space="preserve"> </w:t>
      </w:r>
    </w:p>
    <w:p w14:paraId="23BC1A72" w14:textId="77777777" w:rsidR="00F11CDF" w:rsidRP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  <w:lang w:val="en-GB"/>
        </w:rPr>
      </w:pPr>
      <w:r w:rsidRPr="00F11CDF">
        <w:rPr>
          <w:rFonts w:ascii="Arial" w:eastAsia="Arial" w:hAnsi="Arial" w:cs="Arial"/>
          <w:sz w:val="20"/>
          <w:szCs w:val="20"/>
          <w:vertAlign w:val="superscript"/>
          <w:lang w:val="en-GB"/>
        </w:rPr>
        <w:t>1</w:t>
      </w:r>
      <w:r w:rsidRPr="00F11CDF">
        <w:rPr>
          <w:rFonts w:ascii="Arial" w:eastAsia="Arial" w:hAnsi="Arial" w:cs="Arial"/>
          <w:sz w:val="20"/>
          <w:szCs w:val="20"/>
          <w:lang w:val="en-GB"/>
        </w:rPr>
        <w:t xml:space="preserve"> Department of Veterinary Medical Sciences (UNI EN ISO 9001:2008), University of Bologna, Italy</w:t>
      </w:r>
    </w:p>
    <w:p w14:paraId="024F5844" w14:textId="77777777" w:rsidR="00F11CDF" w:rsidRP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  <w:lang w:val="en-GB"/>
        </w:rPr>
      </w:pPr>
      <w:bookmarkStart w:id="2" w:name="_Hlk135139673"/>
      <w:r w:rsidRPr="00F11CDF">
        <w:rPr>
          <w:rFonts w:ascii="Arial" w:eastAsia="Arial" w:hAnsi="Arial" w:cs="Arial"/>
          <w:sz w:val="20"/>
          <w:szCs w:val="20"/>
          <w:vertAlign w:val="superscript"/>
          <w:lang w:val="en-GB"/>
        </w:rPr>
        <w:t xml:space="preserve">2 </w:t>
      </w:r>
      <w:r w:rsidRPr="00F11CDF">
        <w:rPr>
          <w:rFonts w:ascii="Arial" w:eastAsia="Arial" w:hAnsi="Arial" w:cs="Arial"/>
          <w:sz w:val="20"/>
          <w:szCs w:val="20"/>
          <w:lang w:val="en-GB"/>
        </w:rPr>
        <w:t>Department of Veterinary Medicine, University of Teramo, Teramo, Italy</w:t>
      </w:r>
    </w:p>
    <w:bookmarkEnd w:id="2"/>
    <w:p w14:paraId="64724308" w14:textId="77777777" w:rsidR="00F11CDF" w:rsidRP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  <w:lang w:val="en-GB"/>
        </w:rPr>
      </w:pPr>
      <w:r w:rsidRPr="00F11CDF">
        <w:rPr>
          <w:rFonts w:ascii="Arial" w:eastAsia="Arial" w:hAnsi="Arial" w:cs="Arial"/>
          <w:sz w:val="20"/>
          <w:szCs w:val="20"/>
          <w:lang w:val="en-GB"/>
        </w:rPr>
        <w:t xml:space="preserve">* Corresponding author email: rodrigo.zamithcunha@studio.unibo.it </w:t>
      </w:r>
    </w:p>
    <w:p w14:paraId="0C80B480" w14:textId="77777777" w:rsidR="00F11CDF" w:rsidRPr="00F11CDF" w:rsidRDefault="00F11CDF" w:rsidP="00F11CDF">
      <w:pPr>
        <w:spacing w:line="480" w:lineRule="auto"/>
        <w:jc w:val="both"/>
        <w:rPr>
          <w:rFonts w:ascii="Arial" w:eastAsia="Arial" w:hAnsi="Arial" w:cs="Arial"/>
          <w:sz w:val="20"/>
          <w:szCs w:val="20"/>
          <w:lang w:val="en-GB"/>
        </w:rPr>
      </w:pPr>
    </w:p>
    <w:p w14:paraId="62F75A2C" w14:textId="405637DC" w:rsidR="00F11CDF" w:rsidRDefault="00F11CDF" w:rsidP="00F11CDF">
      <w:pPr>
        <w:spacing w:line="480" w:lineRule="auto"/>
        <w:jc w:val="center"/>
        <w:rPr>
          <w:rFonts w:ascii="Arial" w:hAnsi="Arial" w:cs="Arial"/>
          <w:b/>
          <w:bCs/>
          <w:sz w:val="20"/>
          <w:szCs w:val="20"/>
          <w:lang w:val="en-US"/>
        </w:rPr>
      </w:pPr>
      <w:r>
        <w:rPr>
          <w:noProof/>
          <w:lang w:eastAsia="it-IT"/>
        </w:rPr>
        <w:drawing>
          <wp:inline distT="0" distB="0" distL="0" distR="0" wp14:anchorId="46A9D47A" wp14:editId="7C493930">
            <wp:extent cx="3625452" cy="290322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880" cy="2909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5E1D15" w14:textId="494E7BFC" w:rsidR="00A14B36" w:rsidRPr="00A14B36" w:rsidRDefault="00A14B36" w:rsidP="00A14B36">
      <w:pPr>
        <w:spacing w:line="48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A14B36">
        <w:rPr>
          <w:rFonts w:ascii="Arial" w:hAnsi="Arial" w:cs="Arial"/>
          <w:b/>
          <w:bCs/>
          <w:sz w:val="20"/>
          <w:szCs w:val="20"/>
          <w:lang w:val="en-US"/>
        </w:rPr>
        <w:t>Supplementary item 1</w:t>
      </w:r>
      <w:r w:rsidRPr="00A14B36">
        <w:rPr>
          <w:rFonts w:ascii="Arial" w:hAnsi="Arial" w:cs="Arial"/>
          <w:sz w:val="20"/>
          <w:szCs w:val="20"/>
          <w:lang w:val="en-US"/>
        </w:rPr>
        <w:t xml:space="preserve"> – Immunolabelling of equine hoof lamellae using t</w:t>
      </w:r>
      <w:r w:rsidRPr="00A14B36">
        <w:rPr>
          <w:rFonts w:ascii="Arial" w:hAnsi="Arial" w:cs="Arial"/>
          <w:sz w:val="20"/>
          <w:szCs w:val="20"/>
          <w:lang w:val="en-GB"/>
        </w:rPr>
        <w:t>wo different antibodies directed against cannabinoid receptor type 2 (CB2R).</w:t>
      </w:r>
      <w:r w:rsidR="00B44C1D">
        <w:rPr>
          <w:rFonts w:ascii="Arial" w:hAnsi="Arial" w:cs="Arial"/>
          <w:sz w:val="20"/>
          <w:szCs w:val="20"/>
          <w:lang w:val="en-GB"/>
        </w:rPr>
        <w:t xml:space="preserve"> The arrows indicate</w:t>
      </w:r>
      <w:r w:rsidR="002F1ABD">
        <w:rPr>
          <w:rFonts w:ascii="Arial" w:hAnsi="Arial" w:cs="Arial"/>
          <w:sz w:val="20"/>
          <w:szCs w:val="20"/>
          <w:lang w:val="en-GB"/>
        </w:rPr>
        <w:t xml:space="preserve"> secondary dermal lamellae (SDL). Abbreviations: </w:t>
      </w:r>
      <w:r w:rsidR="00E914C8">
        <w:rPr>
          <w:rFonts w:ascii="Arial" w:hAnsi="Arial" w:cs="Arial"/>
          <w:sz w:val="20"/>
          <w:szCs w:val="20"/>
          <w:lang w:val="en-GB"/>
        </w:rPr>
        <w:t>PDL, primary dermal lamellae; SEL, secondary epidermal lamellae.</w:t>
      </w:r>
    </w:p>
    <w:sectPr w:rsidR="00A14B36" w:rsidRPr="00A14B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B36"/>
    <w:rsid w:val="000C726D"/>
    <w:rsid w:val="002F1ABD"/>
    <w:rsid w:val="00401787"/>
    <w:rsid w:val="006129A9"/>
    <w:rsid w:val="00A14B36"/>
    <w:rsid w:val="00B44C1D"/>
    <w:rsid w:val="00D7071B"/>
    <w:rsid w:val="00D741F5"/>
    <w:rsid w:val="00E914C8"/>
    <w:rsid w:val="00F11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DABA1"/>
  <w15:chartTrackingRefBased/>
  <w15:docId w15:val="{8367F204-4111-471F-B3EF-01A438552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14B36"/>
    <w:rPr>
      <w:rFonts w:ascii="Calibri" w:eastAsia="Calibri" w:hAnsi="Calibri" w:cs="Calibri"/>
      <w:lang w:eastAsia="en-GB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C4DE3863E28141909C79BD03963C10" ma:contentTypeVersion="18" ma:contentTypeDescription="Create a new document." ma:contentTypeScope="" ma:versionID="2e56725d16bc96d250def2bb89f2f536">
  <xsd:schema xmlns:xsd="http://www.w3.org/2001/XMLSchema" xmlns:xs="http://www.w3.org/2001/XMLSchema" xmlns:p="http://schemas.microsoft.com/office/2006/metadata/properties" xmlns:ns3="8ebd270b-f57d-4265-b562-91bdaf440e4f" xmlns:ns4="c8393b63-87b4-40f5-9660-2b85662daf79" targetNamespace="http://schemas.microsoft.com/office/2006/metadata/properties" ma:root="true" ma:fieldsID="81cabf63d0ad4355ea4885eafadb83e0" ns3:_="" ns4:_="">
    <xsd:import namespace="8ebd270b-f57d-4265-b562-91bdaf440e4f"/>
    <xsd:import namespace="c8393b63-87b4-40f5-9660-2b85662daf7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d270b-f57d-4265-b562-91bdaf440e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393b63-87b4-40f5-9660-2b85662daf7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ebd270b-f57d-4265-b562-91bdaf440e4f" xsi:nil="true"/>
  </documentManagement>
</p:properties>
</file>

<file path=customXml/itemProps1.xml><?xml version="1.0" encoding="utf-8"?>
<ds:datastoreItem xmlns:ds="http://schemas.openxmlformats.org/officeDocument/2006/customXml" ds:itemID="{89D8FDAA-CFD7-40CE-9211-E6EB8718FE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bd270b-f57d-4265-b562-91bdaf440e4f"/>
    <ds:schemaRef ds:uri="c8393b63-87b4-40f5-9660-2b85662daf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10F2CA-D4F9-4FEC-A865-634654E717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CCA402-C539-46C5-9837-5C1F68D643B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c8393b63-87b4-40f5-9660-2b85662daf79"/>
    <ds:schemaRef ds:uri="8ebd270b-f57d-4265-b562-91bdaf440e4f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Chiocchetti</dc:creator>
  <cp:keywords/>
  <dc:description/>
  <cp:lastModifiedBy>Roberto Chiocchetti</cp:lastModifiedBy>
  <cp:revision>2</cp:revision>
  <dcterms:created xsi:type="dcterms:W3CDTF">2025-04-07T10:14:00Z</dcterms:created>
  <dcterms:modified xsi:type="dcterms:W3CDTF">2025-04-07T10:14:00Z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0x0101005EC4DE3863E28141909C79BD03963C10</vt:lpwstr>
  </property>
</Properties>
</file>