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A3E3BF" w14:textId="5D978E72" w:rsidR="008F0AFD" w:rsidRPr="00EB06D9" w:rsidRDefault="008F0AFD" w:rsidP="00E4285D">
      <w:pPr>
        <w:ind w:firstLine="720"/>
        <w:jc w:val="both"/>
        <w:rPr>
          <w:rFonts w:eastAsia="Calibri"/>
          <w:b/>
          <w:iCs/>
          <w:sz w:val="28"/>
          <w:szCs w:val="28"/>
          <w:lang w:val="en-US"/>
        </w:rPr>
      </w:pPr>
      <w:r w:rsidRPr="00EB06D9">
        <w:rPr>
          <w:rFonts w:eastAsia="Calibri"/>
          <w:b/>
          <w:iCs/>
          <w:sz w:val="28"/>
          <w:szCs w:val="28"/>
          <w:lang w:val="en-US"/>
        </w:rPr>
        <w:t>Additional file 1: Information about the necropolises analyzed</w:t>
      </w:r>
    </w:p>
    <w:p w14:paraId="1A4090DF" w14:textId="77777777" w:rsidR="008F0AFD" w:rsidRPr="00EB06D9" w:rsidRDefault="008F0AFD" w:rsidP="00E4285D">
      <w:pPr>
        <w:ind w:firstLine="720"/>
        <w:jc w:val="both"/>
        <w:rPr>
          <w:rFonts w:eastAsia="Calibri"/>
          <w:b/>
          <w:iCs/>
          <w:sz w:val="28"/>
          <w:szCs w:val="28"/>
          <w:lang w:val="en-US"/>
        </w:rPr>
      </w:pPr>
    </w:p>
    <w:p w14:paraId="00000001" w14:textId="09FF46F7" w:rsidR="00CB1E08" w:rsidRPr="00BF3686" w:rsidRDefault="000D0674" w:rsidP="00E4285D">
      <w:pPr>
        <w:ind w:firstLine="720"/>
        <w:jc w:val="both"/>
        <w:rPr>
          <w:rFonts w:eastAsia="Calibri"/>
          <w:b/>
          <w:sz w:val="24"/>
          <w:szCs w:val="24"/>
          <w:lang w:val="en-US"/>
        </w:rPr>
      </w:pPr>
      <w:proofErr w:type="spellStart"/>
      <w:r w:rsidRPr="00BF3686">
        <w:rPr>
          <w:rFonts w:eastAsia="Calibri"/>
          <w:b/>
          <w:i/>
          <w:sz w:val="24"/>
          <w:szCs w:val="24"/>
          <w:lang w:val="en-US"/>
        </w:rPr>
        <w:t>Novilara</w:t>
      </w:r>
      <w:proofErr w:type="spellEnd"/>
      <w:r w:rsidRPr="00BF3686">
        <w:rPr>
          <w:rFonts w:eastAsia="Calibri"/>
          <w:b/>
          <w:i/>
          <w:sz w:val="24"/>
          <w:szCs w:val="24"/>
          <w:lang w:val="en-US"/>
        </w:rPr>
        <w:t xml:space="preserve"> necropolis</w:t>
      </w:r>
    </w:p>
    <w:p w14:paraId="21522D4D" w14:textId="77777777" w:rsidR="008F0AFD" w:rsidRPr="00BF3686" w:rsidRDefault="008F0AFD" w:rsidP="00E4285D">
      <w:pPr>
        <w:ind w:firstLine="720"/>
        <w:jc w:val="both"/>
        <w:rPr>
          <w:rFonts w:eastAsia="Calibri"/>
          <w:b/>
          <w:sz w:val="24"/>
          <w:szCs w:val="24"/>
          <w:lang w:val="en-US"/>
        </w:rPr>
      </w:pPr>
    </w:p>
    <w:p w14:paraId="00000002" w14:textId="45A3CE7C" w:rsidR="00CB1E08" w:rsidRPr="00EB06D9" w:rsidRDefault="001E6830" w:rsidP="00E4285D">
      <w:pPr>
        <w:ind w:firstLine="720"/>
        <w:jc w:val="both"/>
        <w:rPr>
          <w:rFonts w:eastAsia="Calibri"/>
          <w:sz w:val="24"/>
          <w:szCs w:val="24"/>
          <w:lang w:val="en-US"/>
        </w:rPr>
      </w:pPr>
      <w:r>
        <w:rPr>
          <w:rFonts w:eastAsia="Calibri"/>
          <w:sz w:val="24"/>
          <w:szCs w:val="24"/>
          <w:lang w:val="en-US"/>
        </w:rPr>
        <w:t>T</w:t>
      </w:r>
      <w:r w:rsidR="000D0674" w:rsidRPr="00EB06D9">
        <w:rPr>
          <w:rFonts w:eastAsia="Calibri"/>
          <w:sz w:val="24"/>
          <w:szCs w:val="24"/>
          <w:lang w:val="en-US"/>
        </w:rPr>
        <w:t xml:space="preserve">he </w:t>
      </w:r>
      <w:proofErr w:type="spellStart"/>
      <w:r w:rsidR="000D0674" w:rsidRPr="00EB06D9">
        <w:rPr>
          <w:rFonts w:eastAsia="Calibri"/>
          <w:sz w:val="24"/>
          <w:szCs w:val="24"/>
          <w:lang w:val="en-US"/>
        </w:rPr>
        <w:t>Novilara</w:t>
      </w:r>
      <w:proofErr w:type="spellEnd"/>
      <w:r w:rsidR="000D0674" w:rsidRPr="00EB06D9">
        <w:rPr>
          <w:rFonts w:eastAsia="Calibri"/>
          <w:sz w:val="24"/>
          <w:szCs w:val="24"/>
          <w:lang w:val="en-US"/>
        </w:rPr>
        <w:t xml:space="preserve"> necropolis (province of Pesaro and Urbino)</w:t>
      </w:r>
      <w:r w:rsidR="00F421A2">
        <w:rPr>
          <w:rFonts w:eastAsia="Calibri"/>
          <w:sz w:val="24"/>
          <w:szCs w:val="24"/>
          <w:lang w:val="en-US"/>
        </w:rPr>
        <w:t xml:space="preserve"> </w:t>
      </w:r>
      <w:r w:rsidR="00E4285D" w:rsidRPr="00EB06D9">
        <w:rPr>
          <w:rFonts w:eastAsia="Calibri"/>
          <w:noProof/>
          <w:sz w:val="24"/>
          <w:szCs w:val="24"/>
          <w:lang w:val="en-US"/>
        </w:rPr>
        <w:t>[</w:t>
      </w:r>
      <w:r w:rsidR="00E36955">
        <w:rPr>
          <w:rFonts w:eastAsia="Calibri"/>
          <w:noProof/>
          <w:sz w:val="24"/>
          <w:szCs w:val="24"/>
          <w:lang w:val="en-US"/>
        </w:rPr>
        <w:t>11,12</w:t>
      </w:r>
      <w:r w:rsidR="00E4285D" w:rsidRPr="00EB06D9">
        <w:rPr>
          <w:rFonts w:eastAsia="Calibri"/>
          <w:noProof/>
          <w:sz w:val="24"/>
          <w:szCs w:val="24"/>
          <w:lang w:val="en-US"/>
        </w:rPr>
        <w:t>]</w:t>
      </w:r>
      <w:r>
        <w:rPr>
          <w:rFonts w:eastAsia="Calibri"/>
          <w:noProof/>
          <w:sz w:val="24"/>
          <w:szCs w:val="24"/>
          <w:lang w:val="en-US"/>
        </w:rPr>
        <w:t xml:space="preserve"> </w:t>
      </w:r>
      <w:r w:rsidR="000D0674" w:rsidRPr="00EB06D9">
        <w:rPr>
          <w:rFonts w:eastAsia="Calibri"/>
          <w:sz w:val="24"/>
          <w:szCs w:val="24"/>
          <w:lang w:val="en-US"/>
        </w:rPr>
        <w:t xml:space="preserve">is located on the northern slope of a small hill at about 4 km from the Adriatic coast. The </w:t>
      </w:r>
      <w:proofErr w:type="spellStart"/>
      <w:r w:rsidR="000D0674" w:rsidRPr="00EB06D9">
        <w:rPr>
          <w:rFonts w:eastAsia="Calibri"/>
          <w:sz w:val="24"/>
          <w:szCs w:val="24"/>
          <w:lang w:val="en-US"/>
        </w:rPr>
        <w:t>Novilara</w:t>
      </w:r>
      <w:proofErr w:type="spellEnd"/>
      <w:r w:rsidR="000D0674" w:rsidRPr="00EB06D9">
        <w:rPr>
          <w:rFonts w:eastAsia="Calibri"/>
          <w:sz w:val="24"/>
          <w:szCs w:val="24"/>
          <w:lang w:val="en-US"/>
        </w:rPr>
        <w:t xml:space="preserve"> </w:t>
      </w:r>
      <w:r w:rsidR="000D0674" w:rsidRPr="00EB06D9">
        <w:rPr>
          <w:rFonts w:eastAsia="Calibri"/>
          <w:sz w:val="24"/>
          <w:szCs w:val="24"/>
          <w:highlight w:val="white"/>
          <w:lang w:val="en-US"/>
        </w:rPr>
        <w:t>site, one of the largest and best</w:t>
      </w:r>
      <w:r w:rsidR="008E3563">
        <w:rPr>
          <w:rFonts w:eastAsia="Calibri"/>
          <w:sz w:val="24"/>
          <w:szCs w:val="24"/>
          <w:highlight w:val="white"/>
          <w:lang w:val="en-US"/>
        </w:rPr>
        <w:t>-</w:t>
      </w:r>
      <w:r w:rsidR="000D0674" w:rsidRPr="00EB06D9">
        <w:rPr>
          <w:rFonts w:eastAsia="Calibri"/>
          <w:sz w:val="24"/>
          <w:szCs w:val="24"/>
          <w:highlight w:val="white"/>
          <w:lang w:val="en-US"/>
        </w:rPr>
        <w:t xml:space="preserve">documented </w:t>
      </w:r>
      <w:proofErr w:type="spellStart"/>
      <w:r w:rsidR="000D0674" w:rsidRPr="00EB06D9">
        <w:rPr>
          <w:rFonts w:eastAsia="Calibri"/>
          <w:sz w:val="24"/>
          <w:szCs w:val="24"/>
          <w:highlight w:val="white"/>
          <w:lang w:val="en-US"/>
        </w:rPr>
        <w:t>Picene</w:t>
      </w:r>
      <w:proofErr w:type="spellEnd"/>
      <w:r w:rsidR="000D0674" w:rsidRPr="00EB06D9">
        <w:rPr>
          <w:rFonts w:eastAsia="Calibri"/>
          <w:sz w:val="24"/>
          <w:szCs w:val="24"/>
          <w:highlight w:val="white"/>
          <w:lang w:val="en-US"/>
        </w:rPr>
        <w:t xml:space="preserve"> funerary contexts </w:t>
      </w:r>
      <w:r w:rsidR="00EB06D9" w:rsidRPr="00EB06D9">
        <w:rPr>
          <w:rFonts w:eastAsia="Calibri"/>
          <w:noProof/>
          <w:sz w:val="24"/>
          <w:szCs w:val="24"/>
          <w:highlight w:val="white"/>
          <w:lang w:val="en-US"/>
        </w:rPr>
        <w:t>[</w:t>
      </w:r>
      <w:r w:rsidR="00E36955">
        <w:rPr>
          <w:rFonts w:eastAsia="Calibri"/>
          <w:noProof/>
          <w:sz w:val="24"/>
          <w:szCs w:val="24"/>
          <w:highlight w:val="white"/>
          <w:lang w:val="en-US"/>
        </w:rPr>
        <w:t>17</w:t>
      </w:r>
      <w:r w:rsidR="00EB06D9" w:rsidRPr="00EB06D9">
        <w:rPr>
          <w:rFonts w:eastAsia="Calibri"/>
          <w:noProof/>
          <w:sz w:val="24"/>
          <w:szCs w:val="24"/>
          <w:highlight w:val="white"/>
          <w:lang w:val="en-US"/>
        </w:rPr>
        <w:t>]</w:t>
      </w:r>
      <w:r w:rsidR="000D0674" w:rsidRPr="00EB06D9">
        <w:rPr>
          <w:rFonts w:eastAsia="Calibri"/>
          <w:sz w:val="24"/>
          <w:szCs w:val="24"/>
          <w:highlight w:val="white"/>
          <w:lang w:val="en-US"/>
        </w:rPr>
        <w:t>, provid</w:t>
      </w:r>
      <w:r w:rsidR="000D0674" w:rsidRPr="00EB06D9">
        <w:rPr>
          <w:rFonts w:eastAsia="Calibri"/>
          <w:color w:val="1F1F1F"/>
          <w:sz w:val="24"/>
          <w:szCs w:val="24"/>
          <w:highlight w:val="white"/>
          <w:lang w:val="en-US"/>
        </w:rPr>
        <w:t xml:space="preserve">es outstanding evidence of an Iron Age necropolis and it </w:t>
      </w:r>
      <w:r w:rsidR="000D0674" w:rsidRPr="00EB06D9">
        <w:rPr>
          <w:rFonts w:eastAsia="Calibri"/>
          <w:sz w:val="24"/>
          <w:szCs w:val="24"/>
          <w:lang w:val="en-US"/>
        </w:rPr>
        <w:t>has been known in literature since the late 19</w:t>
      </w:r>
      <w:r w:rsidR="000D0674" w:rsidRPr="008E3563">
        <w:rPr>
          <w:rFonts w:eastAsia="Calibri"/>
          <w:sz w:val="24"/>
          <w:szCs w:val="24"/>
          <w:vertAlign w:val="superscript"/>
          <w:lang w:val="en-US"/>
        </w:rPr>
        <w:t>th</w:t>
      </w:r>
      <w:r w:rsidR="000D0674" w:rsidRPr="00EB06D9">
        <w:rPr>
          <w:rFonts w:eastAsia="Calibri"/>
          <w:sz w:val="24"/>
          <w:szCs w:val="24"/>
          <w:lang w:val="en-US"/>
        </w:rPr>
        <w:t xml:space="preserve"> century. Between 1892 and 1893, </w:t>
      </w:r>
      <w:proofErr w:type="spellStart"/>
      <w:r w:rsidR="000D0674" w:rsidRPr="00EB06D9">
        <w:rPr>
          <w:rFonts w:eastAsia="Calibri"/>
          <w:sz w:val="24"/>
          <w:szCs w:val="24"/>
          <w:lang w:val="en-US"/>
        </w:rPr>
        <w:t>Edoardo</w:t>
      </w:r>
      <w:proofErr w:type="spellEnd"/>
      <w:r w:rsidR="000D0674" w:rsidRPr="00EB06D9">
        <w:rPr>
          <w:rFonts w:eastAsia="Calibri"/>
          <w:sz w:val="24"/>
          <w:szCs w:val="24"/>
          <w:lang w:val="en-US"/>
        </w:rPr>
        <w:t xml:space="preserve"> </w:t>
      </w:r>
      <w:proofErr w:type="spellStart"/>
      <w:r w:rsidR="000D0674" w:rsidRPr="00EB06D9">
        <w:rPr>
          <w:rFonts w:eastAsia="Calibri"/>
          <w:sz w:val="24"/>
          <w:szCs w:val="24"/>
          <w:lang w:val="en-US"/>
        </w:rPr>
        <w:t>Brizio</w:t>
      </w:r>
      <w:proofErr w:type="spellEnd"/>
      <w:r w:rsidR="000D0674" w:rsidRPr="00EB06D9">
        <w:rPr>
          <w:rFonts w:eastAsia="Calibri"/>
          <w:sz w:val="24"/>
          <w:szCs w:val="24"/>
          <w:lang w:val="en-US"/>
        </w:rPr>
        <w:t xml:space="preserve"> discovered 263 burials dating back to the 8</w:t>
      </w:r>
      <w:r w:rsidR="000D0674" w:rsidRPr="00EB06D9">
        <w:rPr>
          <w:rFonts w:eastAsia="Calibri"/>
          <w:sz w:val="24"/>
          <w:szCs w:val="24"/>
          <w:vertAlign w:val="superscript"/>
          <w:lang w:val="en-US"/>
        </w:rPr>
        <w:t>th</w:t>
      </w:r>
      <w:r w:rsidR="00BF3686">
        <w:rPr>
          <w:rFonts w:eastAsia="Calibri"/>
          <w:sz w:val="24"/>
          <w:szCs w:val="24"/>
          <w:vertAlign w:val="superscript"/>
          <w:lang w:val="en-US"/>
        </w:rPr>
        <w:t xml:space="preserve"> </w:t>
      </w:r>
      <w:r w:rsidR="000D0674" w:rsidRPr="00EB06D9">
        <w:rPr>
          <w:rFonts w:eastAsia="Calibri"/>
          <w:sz w:val="24"/>
          <w:szCs w:val="24"/>
          <w:lang w:val="en-US"/>
        </w:rPr>
        <w:t>and 7</w:t>
      </w:r>
      <w:r w:rsidR="000D0674" w:rsidRPr="00EB06D9">
        <w:rPr>
          <w:rFonts w:eastAsia="Calibri"/>
          <w:sz w:val="24"/>
          <w:szCs w:val="24"/>
          <w:vertAlign w:val="superscript"/>
          <w:lang w:val="en-US"/>
        </w:rPr>
        <w:t>th</w:t>
      </w:r>
      <w:r w:rsidR="000D0674" w:rsidRPr="00EB06D9">
        <w:rPr>
          <w:rFonts w:eastAsia="Calibri"/>
          <w:sz w:val="24"/>
          <w:szCs w:val="24"/>
          <w:lang w:val="en-US"/>
        </w:rPr>
        <w:t xml:space="preserve"> centuries BC</w:t>
      </w:r>
      <w:r w:rsidR="008E3563">
        <w:rPr>
          <w:rFonts w:eastAsia="Calibri"/>
          <w:sz w:val="24"/>
          <w:szCs w:val="24"/>
          <w:lang w:val="en-US"/>
        </w:rPr>
        <w:t>E</w:t>
      </w:r>
      <w:r w:rsidR="00EB06D9" w:rsidRPr="00EB06D9">
        <w:rPr>
          <w:rFonts w:eastAsia="Calibri"/>
          <w:sz w:val="24"/>
          <w:szCs w:val="24"/>
          <w:lang w:val="en-US"/>
        </w:rPr>
        <w:t xml:space="preserve"> </w:t>
      </w:r>
      <w:r w:rsidR="00EB06D9" w:rsidRPr="00EB06D9">
        <w:rPr>
          <w:rFonts w:eastAsia="Calibri"/>
          <w:noProof/>
          <w:sz w:val="24"/>
          <w:szCs w:val="24"/>
          <w:lang w:val="en-US"/>
        </w:rPr>
        <w:t>[</w:t>
      </w:r>
      <w:r w:rsidR="00E36955">
        <w:rPr>
          <w:rFonts w:eastAsia="Calibri"/>
          <w:noProof/>
          <w:sz w:val="24"/>
          <w:szCs w:val="24"/>
          <w:lang w:val="en-US"/>
        </w:rPr>
        <w:t>17,18</w:t>
      </w:r>
      <w:r w:rsidR="00EB06D9" w:rsidRPr="00EB06D9">
        <w:rPr>
          <w:rFonts w:eastAsia="Calibri"/>
          <w:noProof/>
          <w:sz w:val="24"/>
          <w:szCs w:val="24"/>
          <w:lang w:val="en-US"/>
        </w:rPr>
        <w:t>]</w:t>
      </w:r>
      <w:r w:rsidR="000D0674" w:rsidRPr="00EB06D9">
        <w:rPr>
          <w:rFonts w:eastAsia="Calibri"/>
          <w:sz w:val="24"/>
          <w:szCs w:val="24"/>
          <w:lang w:val="en-US"/>
        </w:rPr>
        <w:t>.</w:t>
      </w:r>
    </w:p>
    <w:p w14:paraId="00000004" w14:textId="36CE6DDC" w:rsidR="00CB1E08" w:rsidRPr="00EB06D9" w:rsidRDefault="000D0674" w:rsidP="00E4285D">
      <w:pPr>
        <w:ind w:firstLine="720"/>
        <w:jc w:val="both"/>
        <w:rPr>
          <w:rFonts w:eastAsia="Calibri"/>
          <w:color w:val="1F1F1F"/>
          <w:sz w:val="24"/>
          <w:szCs w:val="24"/>
          <w:highlight w:val="white"/>
          <w:lang w:val="en-US"/>
        </w:rPr>
      </w:pPr>
      <w:r w:rsidRPr="00EB06D9">
        <w:rPr>
          <w:rFonts w:eastAsia="Calibri"/>
          <w:sz w:val="24"/>
          <w:szCs w:val="24"/>
          <w:lang w:val="en-US"/>
        </w:rPr>
        <w:t xml:space="preserve">In 2012 new research began, </w:t>
      </w:r>
      <w:proofErr w:type="gramStart"/>
      <w:r w:rsidRPr="00EB06D9">
        <w:rPr>
          <w:rFonts w:eastAsia="Calibri"/>
          <w:sz w:val="24"/>
          <w:szCs w:val="24"/>
          <w:lang w:val="en-US"/>
        </w:rPr>
        <w:t>as a consequence of</w:t>
      </w:r>
      <w:proofErr w:type="gramEnd"/>
      <w:r w:rsidRPr="00EB06D9">
        <w:rPr>
          <w:rFonts w:eastAsia="Calibri"/>
          <w:sz w:val="24"/>
          <w:szCs w:val="24"/>
          <w:lang w:val="en-US"/>
        </w:rPr>
        <w:t xml:space="preserve"> some major works related to the enlargement of a motorway. The area under investigation (10.000 sq. met</w:t>
      </w:r>
      <w:r w:rsidR="008E3563">
        <w:rPr>
          <w:rFonts w:eastAsia="Calibri"/>
          <w:sz w:val="24"/>
          <w:szCs w:val="24"/>
          <w:lang w:val="en-US"/>
        </w:rPr>
        <w:t>e</w:t>
      </w:r>
      <w:r w:rsidRPr="00EB06D9">
        <w:rPr>
          <w:rFonts w:eastAsia="Calibri"/>
          <w:sz w:val="24"/>
          <w:szCs w:val="24"/>
          <w:lang w:val="en-US"/>
        </w:rPr>
        <w:t>rs) corresponds to the “</w:t>
      </w:r>
      <w:proofErr w:type="spellStart"/>
      <w:r w:rsidRPr="00EB06D9">
        <w:rPr>
          <w:rFonts w:eastAsia="Calibri"/>
          <w:sz w:val="24"/>
          <w:szCs w:val="24"/>
          <w:lang w:val="en-US"/>
        </w:rPr>
        <w:t>Molaroni</w:t>
      </w:r>
      <w:proofErr w:type="spellEnd"/>
      <w:r w:rsidRPr="00EB06D9">
        <w:rPr>
          <w:rFonts w:eastAsia="Calibri"/>
          <w:sz w:val="24"/>
          <w:szCs w:val="24"/>
          <w:lang w:val="en-US"/>
        </w:rPr>
        <w:t xml:space="preserve"> area” of </w:t>
      </w:r>
      <w:proofErr w:type="spellStart"/>
      <w:r w:rsidRPr="00EB06D9">
        <w:rPr>
          <w:rFonts w:eastAsia="Calibri"/>
          <w:sz w:val="24"/>
          <w:szCs w:val="24"/>
          <w:lang w:val="en-US"/>
        </w:rPr>
        <w:t>Brizio’s</w:t>
      </w:r>
      <w:proofErr w:type="spellEnd"/>
      <w:r w:rsidRPr="00EB06D9">
        <w:rPr>
          <w:rFonts w:eastAsia="Calibri"/>
          <w:sz w:val="24"/>
          <w:szCs w:val="24"/>
          <w:lang w:val="en-US"/>
        </w:rPr>
        <w:t xml:space="preserve"> excavations. During the 2012-2013 excavations, 150 new burials have been brought to light, dating back to the 8</w:t>
      </w:r>
      <w:r w:rsidRPr="008E3563">
        <w:rPr>
          <w:rFonts w:eastAsia="Calibri"/>
          <w:sz w:val="24"/>
          <w:szCs w:val="24"/>
          <w:vertAlign w:val="superscript"/>
          <w:lang w:val="en-US"/>
        </w:rPr>
        <w:t>th</w:t>
      </w:r>
      <w:r w:rsidRPr="00EB06D9">
        <w:rPr>
          <w:rFonts w:eastAsia="Calibri"/>
          <w:sz w:val="24"/>
          <w:szCs w:val="24"/>
          <w:lang w:val="en-US"/>
        </w:rPr>
        <w:t xml:space="preserve"> and 7</w:t>
      </w:r>
      <w:r w:rsidRPr="008E3563">
        <w:rPr>
          <w:rFonts w:eastAsia="Calibri"/>
          <w:sz w:val="24"/>
          <w:szCs w:val="24"/>
          <w:vertAlign w:val="superscript"/>
          <w:lang w:val="en-US"/>
        </w:rPr>
        <w:t>th</w:t>
      </w:r>
      <w:r w:rsidRPr="00EB06D9">
        <w:rPr>
          <w:rFonts w:eastAsia="Calibri"/>
          <w:sz w:val="24"/>
          <w:szCs w:val="24"/>
          <w:lang w:val="en-US"/>
        </w:rPr>
        <w:t xml:space="preserve"> centuries BC</w:t>
      </w:r>
      <w:r w:rsidR="008E3563">
        <w:rPr>
          <w:rFonts w:eastAsia="Calibri"/>
          <w:sz w:val="24"/>
          <w:szCs w:val="24"/>
          <w:lang w:val="en-US"/>
        </w:rPr>
        <w:t>E</w:t>
      </w:r>
      <w:r w:rsidRPr="00EB06D9">
        <w:rPr>
          <w:rFonts w:eastAsia="Calibri"/>
          <w:sz w:val="24"/>
          <w:szCs w:val="24"/>
          <w:lang w:val="en-US"/>
        </w:rPr>
        <w:t xml:space="preserve">. These new graves are the subject of this study and are characterized by </w:t>
      </w:r>
      <w:r w:rsidRPr="00EB06D9">
        <w:rPr>
          <w:rFonts w:eastAsia="Calibri"/>
          <w:color w:val="1F1F1F"/>
          <w:sz w:val="24"/>
          <w:szCs w:val="24"/>
          <w:highlight w:val="white"/>
          <w:lang w:val="en-US"/>
        </w:rPr>
        <w:t>a variable amount and type of items including vessels, weapons, pins, necklaces, and amber earrings, as well as tools related to weaving and spinning (e.g., spools, spindle whorls, spindles).</w:t>
      </w:r>
    </w:p>
    <w:p w14:paraId="00000006" w14:textId="66FC7C70" w:rsidR="00CB1E08" w:rsidRDefault="008E3563" w:rsidP="00E4285D">
      <w:pPr>
        <w:ind w:firstLine="720"/>
        <w:jc w:val="both"/>
        <w:rPr>
          <w:rFonts w:eastAsia="Calibri"/>
          <w:b/>
          <w:sz w:val="24"/>
          <w:szCs w:val="24"/>
          <w:lang w:val="en-US"/>
        </w:rPr>
      </w:pPr>
      <w:r w:rsidRPr="00EB06D9">
        <w:rPr>
          <w:rFonts w:eastAsia="Calibri"/>
          <w:sz w:val="24"/>
          <w:szCs w:val="24"/>
          <w:lang w:val="en-US"/>
        </w:rPr>
        <w:t>Except for</w:t>
      </w:r>
      <w:r w:rsidR="000D0674" w:rsidRPr="00EB06D9">
        <w:rPr>
          <w:rFonts w:eastAsia="Calibri"/>
          <w:sz w:val="24"/>
          <w:szCs w:val="24"/>
          <w:lang w:val="en-US"/>
        </w:rPr>
        <w:t xml:space="preserve"> </w:t>
      </w:r>
      <w:r w:rsidR="00EF166E">
        <w:rPr>
          <w:rFonts w:eastAsia="Calibri"/>
          <w:sz w:val="24"/>
          <w:szCs w:val="24"/>
          <w:lang w:val="en-US"/>
        </w:rPr>
        <w:t>three</w:t>
      </w:r>
      <w:r w:rsidR="00EF166E" w:rsidRPr="00EB06D9">
        <w:rPr>
          <w:rFonts w:eastAsia="Calibri"/>
          <w:sz w:val="24"/>
          <w:szCs w:val="24"/>
          <w:lang w:val="en-US"/>
        </w:rPr>
        <w:t xml:space="preserve"> </w:t>
      </w:r>
      <w:r w:rsidR="000D0674" w:rsidRPr="00EB06D9">
        <w:rPr>
          <w:rFonts w:eastAsia="Calibri"/>
          <w:sz w:val="24"/>
          <w:szCs w:val="24"/>
          <w:lang w:val="en-US"/>
        </w:rPr>
        <w:t>male cremation</w:t>
      </w:r>
      <w:r w:rsidR="00EF166E">
        <w:rPr>
          <w:rFonts w:eastAsia="Calibri"/>
          <w:sz w:val="24"/>
          <w:szCs w:val="24"/>
          <w:lang w:val="en-US"/>
        </w:rPr>
        <w:t>s</w:t>
      </w:r>
      <w:r w:rsidR="000D0674" w:rsidRPr="00EB06D9">
        <w:rPr>
          <w:rFonts w:eastAsia="Calibri"/>
          <w:sz w:val="24"/>
          <w:szCs w:val="24"/>
          <w:lang w:val="en-US"/>
        </w:rPr>
        <w:t xml:space="preserve">, placed inside </w:t>
      </w:r>
      <w:r w:rsidR="00EF166E">
        <w:rPr>
          <w:rFonts w:eastAsia="Calibri"/>
          <w:sz w:val="24"/>
          <w:szCs w:val="24"/>
          <w:lang w:val="en-US"/>
        </w:rPr>
        <w:t>urns</w:t>
      </w:r>
      <w:r w:rsidR="000D0674" w:rsidRPr="00EB06D9">
        <w:rPr>
          <w:rFonts w:eastAsia="Calibri"/>
          <w:sz w:val="24"/>
          <w:szCs w:val="24"/>
          <w:lang w:val="en-US"/>
        </w:rPr>
        <w:t xml:space="preserve"> only partially preserved, the graves preserve single inhumates laid on their sides. There are also three double burials of persons deposited at the same time and one double burial with inhumates buried at different times</w:t>
      </w:r>
      <w:r w:rsidR="00EB06D9" w:rsidRPr="00EB06D9">
        <w:rPr>
          <w:rFonts w:eastAsia="Calibri"/>
          <w:sz w:val="24"/>
          <w:szCs w:val="24"/>
          <w:lang w:val="en-US"/>
        </w:rPr>
        <w:t xml:space="preserve"> </w:t>
      </w:r>
      <w:r w:rsidR="00EB06D9" w:rsidRPr="00EB06D9">
        <w:rPr>
          <w:rFonts w:eastAsia="Calibri"/>
          <w:noProof/>
          <w:sz w:val="24"/>
          <w:szCs w:val="24"/>
          <w:lang w:val="en-US"/>
        </w:rPr>
        <w:t>[1</w:t>
      </w:r>
      <w:r w:rsidR="00E36955">
        <w:rPr>
          <w:rFonts w:eastAsia="Calibri"/>
          <w:noProof/>
          <w:sz w:val="24"/>
          <w:szCs w:val="24"/>
          <w:lang w:val="en-US"/>
        </w:rPr>
        <w:t>1</w:t>
      </w:r>
      <w:r w:rsidR="00EB06D9" w:rsidRPr="00EB06D9">
        <w:rPr>
          <w:rFonts w:eastAsia="Calibri"/>
          <w:noProof/>
          <w:sz w:val="24"/>
          <w:szCs w:val="24"/>
          <w:lang w:val="en-US"/>
        </w:rPr>
        <w:t>]</w:t>
      </w:r>
      <w:r w:rsidR="000D0674" w:rsidRPr="00EB06D9">
        <w:rPr>
          <w:rFonts w:eastAsia="Calibri"/>
          <w:sz w:val="24"/>
          <w:szCs w:val="24"/>
          <w:lang w:val="en-US"/>
        </w:rPr>
        <w:t xml:space="preserve">. Traces of shrouds covering the whole body were found in most burials, while wooden coffins surrounding the bodies were observed only in some inhumations, although it is still not possible to identify a specific pattern associated, for example, </w:t>
      </w:r>
      <w:r>
        <w:rPr>
          <w:rFonts w:eastAsia="Calibri"/>
          <w:sz w:val="24"/>
          <w:szCs w:val="24"/>
          <w:lang w:val="en-US"/>
        </w:rPr>
        <w:t>with</w:t>
      </w:r>
      <w:r w:rsidR="000D0674" w:rsidRPr="00EB06D9">
        <w:rPr>
          <w:rFonts w:eastAsia="Calibri"/>
          <w:sz w:val="24"/>
          <w:szCs w:val="24"/>
          <w:lang w:val="en-US"/>
        </w:rPr>
        <w:t xml:space="preserve"> a specific social status</w:t>
      </w:r>
      <w:r w:rsidR="00EB06D9" w:rsidRPr="00EB06D9">
        <w:rPr>
          <w:rFonts w:eastAsia="Calibri"/>
          <w:sz w:val="24"/>
          <w:szCs w:val="24"/>
          <w:lang w:val="en-US"/>
        </w:rPr>
        <w:t xml:space="preserve"> </w:t>
      </w:r>
      <w:r w:rsidR="00EB06D9" w:rsidRPr="00EB06D9">
        <w:rPr>
          <w:rFonts w:eastAsia="Calibri"/>
          <w:noProof/>
          <w:sz w:val="24"/>
          <w:szCs w:val="24"/>
          <w:lang w:val="en-US"/>
        </w:rPr>
        <w:t>[1</w:t>
      </w:r>
      <w:r w:rsidR="00E36955">
        <w:rPr>
          <w:rFonts w:eastAsia="Calibri"/>
          <w:noProof/>
          <w:sz w:val="24"/>
          <w:szCs w:val="24"/>
          <w:lang w:val="en-US"/>
        </w:rPr>
        <w:t>1</w:t>
      </w:r>
      <w:r w:rsidR="00EB06D9" w:rsidRPr="00EB06D9">
        <w:rPr>
          <w:rFonts w:eastAsia="Calibri"/>
          <w:noProof/>
          <w:sz w:val="24"/>
          <w:szCs w:val="24"/>
          <w:lang w:val="en-US"/>
        </w:rPr>
        <w:t>]</w:t>
      </w:r>
      <w:r w:rsidR="000D0674" w:rsidRPr="00EB06D9">
        <w:rPr>
          <w:rFonts w:eastAsia="Calibri"/>
          <w:sz w:val="24"/>
          <w:szCs w:val="24"/>
          <w:lang w:val="en-US"/>
        </w:rPr>
        <w:t>. There are sectors of the necropolis that are more densely used and others where the burials are arranged in irregular alignments or in small semicircular groups, separated by gaps of different widths, which could also indicate the presence of possible paths within the necropolis</w:t>
      </w:r>
      <w:r w:rsidR="00EB06D9" w:rsidRPr="00EB06D9">
        <w:rPr>
          <w:lang w:val="en-US"/>
        </w:rPr>
        <w:t xml:space="preserve"> </w:t>
      </w:r>
      <w:r w:rsidR="00EB06D9" w:rsidRPr="00EB06D9">
        <w:rPr>
          <w:noProof/>
          <w:lang w:val="en-US"/>
        </w:rPr>
        <w:t>[1</w:t>
      </w:r>
      <w:r w:rsidR="00E36955">
        <w:rPr>
          <w:noProof/>
          <w:lang w:val="en-US"/>
        </w:rPr>
        <w:t>1</w:t>
      </w:r>
      <w:r w:rsidR="00EB06D9" w:rsidRPr="00EB06D9">
        <w:rPr>
          <w:noProof/>
          <w:lang w:val="en-US"/>
        </w:rPr>
        <w:t>]</w:t>
      </w:r>
      <w:r w:rsidR="000D0674" w:rsidRPr="00EB06D9">
        <w:rPr>
          <w:rFonts w:eastAsia="Calibri"/>
          <w:sz w:val="24"/>
          <w:szCs w:val="24"/>
          <w:lang w:val="en-US"/>
        </w:rPr>
        <w:t>. Some of the burial clusters are so well defined and separated from the other tombs to suggest the presence of family, clan, or other kind of non-biological strong relationships among the inhumated</w:t>
      </w:r>
      <w:r w:rsidR="00EB06D9" w:rsidRPr="00EB06D9">
        <w:rPr>
          <w:rFonts w:eastAsia="Calibri"/>
          <w:sz w:val="24"/>
          <w:szCs w:val="24"/>
          <w:lang w:val="en-US"/>
        </w:rPr>
        <w:t xml:space="preserve">. </w:t>
      </w:r>
      <w:r w:rsidR="000D0674" w:rsidRPr="00EB06D9">
        <w:rPr>
          <w:rFonts w:eastAsia="Calibri"/>
          <w:sz w:val="24"/>
          <w:szCs w:val="24"/>
          <w:lang w:val="en-US"/>
        </w:rPr>
        <w:t xml:space="preserve">Several grave goods made of bronze, iron and ceramics were found in different burials, in some cases indicating established connections with other </w:t>
      </w:r>
      <w:r w:rsidR="001E6830">
        <w:rPr>
          <w:rFonts w:eastAsia="Calibri"/>
          <w:sz w:val="24"/>
          <w:szCs w:val="24"/>
          <w:lang w:val="en-US"/>
        </w:rPr>
        <w:t>cultural groups</w:t>
      </w:r>
      <w:r w:rsidR="000D0674" w:rsidRPr="00EB06D9">
        <w:rPr>
          <w:rFonts w:eastAsia="Calibri"/>
          <w:sz w:val="24"/>
          <w:szCs w:val="24"/>
          <w:lang w:val="en-US"/>
        </w:rPr>
        <w:t>. Some burials are richer than others, indicating a non-egalitarian society and thus the possible emergence of an elite. This is particularly evidenced by the presence of child burials with rich grave goods, clearly indicating that their wealth was inherited from the high social class to which they belonged and not from a status acquired during their lifetime</w:t>
      </w:r>
      <w:r w:rsidR="00EB06D9" w:rsidRPr="00EB06D9">
        <w:rPr>
          <w:lang w:val="en-US"/>
        </w:rPr>
        <w:t xml:space="preserve"> </w:t>
      </w:r>
      <w:r w:rsidR="00EB06D9" w:rsidRPr="00EB06D9">
        <w:rPr>
          <w:noProof/>
          <w:lang w:val="en-US"/>
        </w:rPr>
        <w:t>[</w:t>
      </w:r>
      <w:r w:rsidR="00E36955">
        <w:rPr>
          <w:noProof/>
          <w:lang w:val="en-US"/>
        </w:rPr>
        <w:t>11,</w:t>
      </w:r>
      <w:r w:rsidR="00EB06D9" w:rsidRPr="00EB06D9">
        <w:rPr>
          <w:noProof/>
          <w:lang w:val="en-US"/>
        </w:rPr>
        <w:t>12]</w:t>
      </w:r>
      <w:r w:rsidR="00EB06D9" w:rsidRPr="00EB06D9">
        <w:rPr>
          <w:lang w:val="en-US"/>
        </w:rPr>
        <w:t>.</w:t>
      </w:r>
      <w:r w:rsidR="001E6830">
        <w:rPr>
          <w:lang w:val="en-US"/>
        </w:rPr>
        <w:t xml:space="preserve"> </w:t>
      </w:r>
    </w:p>
    <w:p w14:paraId="56F29502" w14:textId="77777777" w:rsidR="00EB06D9" w:rsidRPr="00EB06D9" w:rsidRDefault="00EB06D9" w:rsidP="00E4285D">
      <w:pPr>
        <w:ind w:firstLine="720"/>
        <w:jc w:val="both"/>
        <w:rPr>
          <w:rFonts w:eastAsia="Calibri"/>
          <w:b/>
          <w:sz w:val="24"/>
          <w:szCs w:val="24"/>
          <w:lang w:val="en-US"/>
        </w:rPr>
      </w:pPr>
    </w:p>
    <w:p w14:paraId="00000007" w14:textId="334B561A" w:rsidR="00CB1E08" w:rsidRDefault="000D0674" w:rsidP="00E4285D">
      <w:pPr>
        <w:ind w:firstLine="720"/>
        <w:jc w:val="both"/>
        <w:rPr>
          <w:rFonts w:eastAsia="Calibri"/>
          <w:b/>
          <w:i/>
          <w:sz w:val="24"/>
          <w:szCs w:val="24"/>
          <w:lang w:val="en-US"/>
        </w:rPr>
      </w:pPr>
      <w:proofErr w:type="spellStart"/>
      <w:r w:rsidRPr="00EB06D9">
        <w:rPr>
          <w:rFonts w:eastAsia="Calibri"/>
          <w:b/>
          <w:i/>
          <w:sz w:val="24"/>
          <w:szCs w:val="24"/>
          <w:lang w:val="en-US"/>
        </w:rPr>
        <w:t>Sirolo-Numana</w:t>
      </w:r>
      <w:proofErr w:type="spellEnd"/>
      <w:r w:rsidRPr="00EB06D9">
        <w:rPr>
          <w:rFonts w:eastAsia="Calibri"/>
          <w:b/>
          <w:i/>
          <w:sz w:val="24"/>
          <w:szCs w:val="24"/>
          <w:lang w:val="en-US"/>
        </w:rPr>
        <w:t xml:space="preserve"> necropolis</w:t>
      </w:r>
    </w:p>
    <w:p w14:paraId="6C32FE42" w14:textId="77777777" w:rsidR="00EB06D9" w:rsidRPr="00EB06D9" w:rsidRDefault="00EB06D9" w:rsidP="00E4285D">
      <w:pPr>
        <w:ind w:firstLine="720"/>
        <w:jc w:val="both"/>
        <w:rPr>
          <w:rFonts w:eastAsia="Calibri"/>
          <w:b/>
          <w:i/>
          <w:sz w:val="24"/>
          <w:szCs w:val="24"/>
          <w:lang w:val="en-US"/>
        </w:rPr>
      </w:pPr>
    </w:p>
    <w:p w14:paraId="00000008" w14:textId="041E9F1D" w:rsidR="00CB1E08" w:rsidRPr="00EB06D9" w:rsidRDefault="000D0674" w:rsidP="00E4285D">
      <w:pPr>
        <w:ind w:firstLine="720"/>
        <w:jc w:val="both"/>
        <w:rPr>
          <w:rFonts w:eastAsia="Calibri"/>
          <w:sz w:val="24"/>
          <w:szCs w:val="24"/>
          <w:lang w:val="en-US"/>
        </w:rPr>
      </w:pPr>
      <w:r w:rsidRPr="00EB06D9">
        <w:rPr>
          <w:rFonts w:eastAsia="Calibri"/>
          <w:sz w:val="24"/>
          <w:szCs w:val="24"/>
          <w:lang w:val="en-US"/>
        </w:rPr>
        <w:t xml:space="preserve">The funerary area of </w:t>
      </w:r>
      <w:proofErr w:type="spellStart"/>
      <w:r w:rsidRPr="00EB06D9">
        <w:rPr>
          <w:rFonts w:eastAsia="Calibri"/>
          <w:sz w:val="24"/>
          <w:szCs w:val="24"/>
          <w:lang w:val="en-US"/>
        </w:rPr>
        <w:t>Sirolo-Numana</w:t>
      </w:r>
      <w:proofErr w:type="spellEnd"/>
      <w:r w:rsidRPr="00EB06D9">
        <w:rPr>
          <w:rFonts w:eastAsia="Calibri"/>
          <w:sz w:val="24"/>
          <w:szCs w:val="24"/>
          <w:lang w:val="en-US"/>
        </w:rPr>
        <w:t xml:space="preserve"> is located very close to the modern city of Ancona. Several burials, covering a time span of the entire Iron Age, have been found in this area, located in different points of the territory and far apart from each </w:t>
      </w:r>
      <w:r w:rsidRPr="00EB06D9">
        <w:rPr>
          <w:rFonts w:eastAsia="Calibri"/>
          <w:sz w:val="24"/>
          <w:szCs w:val="24"/>
          <w:lang w:val="en-US"/>
        </w:rPr>
        <w:lastRenderedPageBreak/>
        <w:t>other</w:t>
      </w:r>
      <w:r w:rsidR="00EB06D9" w:rsidRPr="00EB06D9">
        <w:rPr>
          <w:lang w:val="en-US"/>
        </w:rPr>
        <w:t xml:space="preserve"> </w:t>
      </w:r>
      <w:r w:rsidR="00C76DE6">
        <w:rPr>
          <w:noProof/>
          <w:lang w:val="en-US"/>
        </w:rPr>
        <w:t>[1</w:t>
      </w:r>
      <w:r w:rsidR="00461DF6">
        <w:rPr>
          <w:noProof/>
          <w:lang w:val="en-US"/>
        </w:rPr>
        <w:t>1</w:t>
      </w:r>
      <w:r w:rsidR="00C76DE6">
        <w:rPr>
          <w:noProof/>
          <w:lang w:val="en-US"/>
        </w:rPr>
        <w:t>]</w:t>
      </w:r>
      <w:r w:rsidRPr="00EB06D9">
        <w:rPr>
          <w:rFonts w:eastAsia="Calibri"/>
          <w:sz w:val="24"/>
          <w:szCs w:val="24"/>
          <w:lang w:val="en-US"/>
        </w:rPr>
        <w:t>. Since the late 7</w:t>
      </w:r>
      <w:r w:rsidRPr="00EB06D9">
        <w:rPr>
          <w:rFonts w:eastAsia="Calibri"/>
          <w:sz w:val="24"/>
          <w:szCs w:val="24"/>
          <w:vertAlign w:val="superscript"/>
          <w:lang w:val="en-US"/>
        </w:rPr>
        <w:t>th</w:t>
      </w:r>
      <w:r w:rsidRPr="00EB06D9">
        <w:rPr>
          <w:rFonts w:eastAsia="Calibri"/>
          <w:sz w:val="24"/>
          <w:szCs w:val="24"/>
          <w:lang w:val="en-US"/>
        </w:rPr>
        <w:t xml:space="preserve"> century BCE, in this area it is possible to observe burial clusters that were posed inside big circular ditches</w:t>
      </w:r>
      <w:r w:rsidR="00C76DE6" w:rsidRPr="00C76DE6">
        <w:rPr>
          <w:lang w:val="en-US"/>
        </w:rPr>
        <w:t xml:space="preserve"> </w:t>
      </w:r>
      <w:r w:rsidR="00C76DE6">
        <w:rPr>
          <w:noProof/>
          <w:lang w:val="en-US"/>
        </w:rPr>
        <w:t>[1</w:t>
      </w:r>
      <w:r w:rsidR="00E36955">
        <w:rPr>
          <w:noProof/>
          <w:lang w:val="en-US"/>
        </w:rPr>
        <w:t>1</w:t>
      </w:r>
      <w:r w:rsidR="00C76DE6">
        <w:rPr>
          <w:noProof/>
          <w:lang w:val="en-US"/>
        </w:rPr>
        <w:t>]</w:t>
      </w:r>
      <w:r w:rsidRPr="00EB06D9">
        <w:rPr>
          <w:rFonts w:eastAsia="Calibri"/>
          <w:sz w:val="24"/>
          <w:szCs w:val="24"/>
          <w:lang w:val="en-US"/>
        </w:rPr>
        <w:t xml:space="preserve">. These clusters appear in the archaeological record following great social changes in the </w:t>
      </w:r>
      <w:proofErr w:type="spellStart"/>
      <w:r w:rsidRPr="00EB06D9">
        <w:rPr>
          <w:rFonts w:eastAsia="Calibri"/>
          <w:sz w:val="24"/>
          <w:szCs w:val="24"/>
          <w:lang w:val="en-US"/>
        </w:rPr>
        <w:t>Picene</w:t>
      </w:r>
      <w:proofErr w:type="spellEnd"/>
      <w:r w:rsidRPr="00EB06D9">
        <w:rPr>
          <w:rFonts w:eastAsia="Calibri"/>
          <w:sz w:val="24"/>
          <w:szCs w:val="24"/>
          <w:lang w:val="en-US"/>
        </w:rPr>
        <w:t xml:space="preserve"> society. They probably represent the emergence of a war-rooted aristocracy, manifesting its prestige with large family tombs</w:t>
      </w:r>
      <w:r w:rsidR="00C76DE6" w:rsidRPr="00C76DE6">
        <w:rPr>
          <w:lang w:val="en-US"/>
        </w:rPr>
        <w:t xml:space="preserve"> </w:t>
      </w:r>
      <w:r w:rsidR="00C76DE6">
        <w:rPr>
          <w:noProof/>
          <w:lang w:val="en-US"/>
        </w:rPr>
        <w:t>[1</w:t>
      </w:r>
      <w:r w:rsidR="00E36955">
        <w:rPr>
          <w:noProof/>
          <w:lang w:val="en-US"/>
        </w:rPr>
        <w:t>1</w:t>
      </w:r>
      <w:r w:rsidR="00C76DE6">
        <w:rPr>
          <w:noProof/>
          <w:lang w:val="en-US"/>
        </w:rPr>
        <w:t>]</w:t>
      </w:r>
      <w:r w:rsidRPr="00EB06D9">
        <w:rPr>
          <w:rFonts w:eastAsia="Calibri"/>
          <w:sz w:val="24"/>
          <w:szCs w:val="24"/>
          <w:lang w:val="en-US"/>
        </w:rPr>
        <w:t xml:space="preserve">. </w:t>
      </w:r>
      <w:proofErr w:type="gramStart"/>
      <w:r w:rsidRPr="00EB06D9">
        <w:rPr>
          <w:rFonts w:eastAsia="Calibri"/>
          <w:sz w:val="24"/>
          <w:szCs w:val="24"/>
          <w:lang w:val="en-US"/>
        </w:rPr>
        <w:t>Similar to</w:t>
      </w:r>
      <w:proofErr w:type="gramEnd"/>
      <w:r w:rsidRPr="00EB06D9">
        <w:rPr>
          <w:rFonts w:eastAsia="Calibri"/>
          <w:sz w:val="24"/>
          <w:szCs w:val="24"/>
          <w:lang w:val="en-US"/>
        </w:rPr>
        <w:t xml:space="preserve"> </w:t>
      </w:r>
      <w:proofErr w:type="spellStart"/>
      <w:r w:rsidRPr="00EB06D9">
        <w:rPr>
          <w:rFonts w:eastAsia="Calibri"/>
          <w:sz w:val="24"/>
          <w:szCs w:val="24"/>
          <w:lang w:val="en-US"/>
        </w:rPr>
        <w:t>Novilara</w:t>
      </w:r>
      <w:proofErr w:type="spellEnd"/>
      <w:r w:rsidRPr="00EB06D9">
        <w:rPr>
          <w:rFonts w:eastAsia="Calibri"/>
          <w:sz w:val="24"/>
          <w:szCs w:val="24"/>
          <w:lang w:val="en-US"/>
        </w:rPr>
        <w:t>, in this area the bodies were deposed inside a shroud, and in some cases also in a wooden coffin, above a layer of gravel probably of marine origin</w:t>
      </w:r>
      <w:r w:rsidR="00C76DE6" w:rsidRPr="00C76DE6">
        <w:rPr>
          <w:lang w:val="en-US"/>
        </w:rPr>
        <w:t xml:space="preserve"> </w:t>
      </w:r>
      <w:r w:rsidR="00C76DE6">
        <w:rPr>
          <w:noProof/>
          <w:lang w:val="en-US"/>
        </w:rPr>
        <w:t>[1</w:t>
      </w:r>
      <w:r w:rsidR="00E36955">
        <w:rPr>
          <w:noProof/>
          <w:lang w:val="en-US"/>
        </w:rPr>
        <w:t>1</w:t>
      </w:r>
      <w:r w:rsidR="00C76DE6">
        <w:rPr>
          <w:noProof/>
          <w:lang w:val="en-US"/>
        </w:rPr>
        <w:t>]</w:t>
      </w:r>
      <w:r w:rsidRPr="00EB06D9">
        <w:rPr>
          <w:rFonts w:eastAsia="Calibri"/>
          <w:sz w:val="24"/>
          <w:szCs w:val="24"/>
          <w:lang w:val="en-US"/>
        </w:rPr>
        <w:t xml:space="preserve">. Although this burial ritual is found in other </w:t>
      </w:r>
      <w:proofErr w:type="spellStart"/>
      <w:r w:rsidRPr="00EB06D9">
        <w:rPr>
          <w:rFonts w:eastAsia="Calibri"/>
          <w:sz w:val="24"/>
          <w:szCs w:val="24"/>
          <w:lang w:val="en-US"/>
        </w:rPr>
        <w:t>Picene</w:t>
      </w:r>
      <w:proofErr w:type="spellEnd"/>
      <w:r w:rsidRPr="00EB06D9">
        <w:rPr>
          <w:rFonts w:eastAsia="Calibri"/>
          <w:sz w:val="24"/>
          <w:szCs w:val="24"/>
          <w:lang w:val="en-US"/>
        </w:rPr>
        <w:t xml:space="preserve"> necropolises, it has been present at this site since the earliest periods of </w:t>
      </w:r>
      <w:proofErr w:type="spellStart"/>
      <w:r w:rsidRPr="00EB06D9">
        <w:rPr>
          <w:rFonts w:eastAsia="Calibri"/>
          <w:sz w:val="24"/>
          <w:szCs w:val="24"/>
          <w:lang w:val="en-US"/>
        </w:rPr>
        <w:t>Picene</w:t>
      </w:r>
      <w:proofErr w:type="spellEnd"/>
      <w:r w:rsidRPr="00EB06D9">
        <w:rPr>
          <w:rFonts w:eastAsia="Calibri"/>
          <w:sz w:val="24"/>
          <w:szCs w:val="24"/>
          <w:lang w:val="en-US"/>
        </w:rPr>
        <w:t xml:space="preserve"> civilization and is not correlated with specific gender, age, or social status</w:t>
      </w:r>
      <w:r w:rsidR="00C76DE6" w:rsidRPr="00C76DE6">
        <w:rPr>
          <w:lang w:val="en-US"/>
        </w:rPr>
        <w:t xml:space="preserve"> </w:t>
      </w:r>
      <w:r w:rsidR="00C76DE6">
        <w:rPr>
          <w:noProof/>
          <w:lang w:val="en-US"/>
        </w:rPr>
        <w:t>[1</w:t>
      </w:r>
      <w:r w:rsidR="00461DF6">
        <w:rPr>
          <w:noProof/>
          <w:lang w:val="en-US"/>
        </w:rPr>
        <w:t>1</w:t>
      </w:r>
      <w:r w:rsidR="00C76DE6">
        <w:rPr>
          <w:noProof/>
          <w:lang w:val="en-US"/>
        </w:rPr>
        <w:t>]</w:t>
      </w:r>
      <w:r w:rsidRPr="00EB06D9">
        <w:rPr>
          <w:rFonts w:eastAsia="Calibri"/>
          <w:sz w:val="24"/>
          <w:szCs w:val="24"/>
          <w:lang w:val="en-US"/>
        </w:rPr>
        <w:t xml:space="preserve">. It seems that some kind of markers were indicating the burials, although the many visible overlaps suggest that older graves were respected and not violated only for a limited </w:t>
      </w:r>
      <w:proofErr w:type="gramStart"/>
      <w:r w:rsidRPr="00EB06D9">
        <w:rPr>
          <w:rFonts w:eastAsia="Calibri"/>
          <w:sz w:val="24"/>
          <w:szCs w:val="24"/>
          <w:lang w:val="en-US"/>
        </w:rPr>
        <w:t>period of time</w:t>
      </w:r>
      <w:proofErr w:type="gramEnd"/>
      <w:r w:rsidRPr="00EB06D9">
        <w:rPr>
          <w:rFonts w:eastAsia="Calibri"/>
          <w:sz w:val="24"/>
          <w:szCs w:val="24"/>
          <w:lang w:val="en-US"/>
        </w:rPr>
        <w:t>. However, it could also indicate the willingness to continuously use the same burial area to emphasize the bonds to a specific group</w:t>
      </w:r>
      <w:r w:rsidR="00C76DE6" w:rsidRPr="00C76DE6">
        <w:rPr>
          <w:lang w:val="en-US"/>
        </w:rPr>
        <w:t xml:space="preserve"> </w:t>
      </w:r>
      <w:r w:rsidR="00C76DE6">
        <w:rPr>
          <w:noProof/>
          <w:lang w:val="en-US"/>
        </w:rPr>
        <w:t>[1</w:t>
      </w:r>
      <w:r w:rsidR="00E36955">
        <w:rPr>
          <w:noProof/>
          <w:lang w:val="en-US"/>
        </w:rPr>
        <w:t>1</w:t>
      </w:r>
      <w:r w:rsidR="00C76DE6">
        <w:rPr>
          <w:noProof/>
          <w:lang w:val="en-US"/>
        </w:rPr>
        <w:t>]</w:t>
      </w:r>
      <w:r w:rsidRPr="00EB06D9">
        <w:rPr>
          <w:rFonts w:eastAsia="Calibri"/>
          <w:sz w:val="24"/>
          <w:szCs w:val="24"/>
          <w:lang w:val="en-US"/>
        </w:rPr>
        <w:t>.</w:t>
      </w:r>
    </w:p>
    <w:p w14:paraId="00000009" w14:textId="77777777" w:rsidR="00CB1E08" w:rsidRPr="00EB06D9" w:rsidRDefault="00CB1E08" w:rsidP="00E4285D">
      <w:pPr>
        <w:ind w:firstLine="720"/>
        <w:jc w:val="both"/>
        <w:rPr>
          <w:rFonts w:eastAsia="Calibri"/>
          <w:i/>
          <w:sz w:val="24"/>
          <w:szCs w:val="24"/>
          <w:lang w:val="en-US"/>
        </w:rPr>
      </w:pPr>
    </w:p>
    <w:p w14:paraId="0000000A" w14:textId="6D0981E6" w:rsidR="00CB1E08" w:rsidRDefault="000D0674" w:rsidP="00E4285D">
      <w:pPr>
        <w:ind w:firstLine="720"/>
        <w:jc w:val="both"/>
        <w:rPr>
          <w:rFonts w:eastAsia="Calibri"/>
          <w:b/>
          <w:i/>
          <w:sz w:val="24"/>
          <w:szCs w:val="24"/>
        </w:rPr>
      </w:pPr>
      <w:r w:rsidRPr="00EB06D9">
        <w:rPr>
          <w:rFonts w:eastAsia="Calibri"/>
          <w:b/>
          <w:i/>
          <w:sz w:val="24"/>
          <w:szCs w:val="24"/>
        </w:rPr>
        <w:t xml:space="preserve">Monteriggioni/Colle di Val d’Elsa </w:t>
      </w:r>
      <w:proofErr w:type="spellStart"/>
      <w:r w:rsidRPr="00EB06D9">
        <w:rPr>
          <w:rFonts w:eastAsia="Calibri"/>
          <w:b/>
          <w:i/>
          <w:sz w:val="24"/>
          <w:szCs w:val="24"/>
        </w:rPr>
        <w:t>necropolis</w:t>
      </w:r>
      <w:proofErr w:type="spellEnd"/>
    </w:p>
    <w:p w14:paraId="20C9537C" w14:textId="77777777" w:rsidR="00C76DE6" w:rsidRPr="00EB06D9" w:rsidRDefault="00C76DE6" w:rsidP="00E4285D">
      <w:pPr>
        <w:ind w:firstLine="720"/>
        <w:jc w:val="both"/>
        <w:rPr>
          <w:rFonts w:eastAsia="Calibri"/>
          <w:b/>
          <w:i/>
          <w:sz w:val="24"/>
          <w:szCs w:val="24"/>
        </w:rPr>
      </w:pPr>
    </w:p>
    <w:p w14:paraId="0000000B" w14:textId="77777777" w:rsidR="00CB1E08" w:rsidRPr="00EB06D9" w:rsidRDefault="000D0674" w:rsidP="00E4285D">
      <w:pPr>
        <w:ind w:firstLine="720"/>
        <w:jc w:val="both"/>
        <w:rPr>
          <w:rFonts w:eastAsia="Calibri"/>
          <w:sz w:val="24"/>
          <w:szCs w:val="24"/>
          <w:lang w:val="en-US"/>
        </w:rPr>
      </w:pPr>
      <w:r w:rsidRPr="00EB06D9">
        <w:rPr>
          <w:rFonts w:eastAsia="Calibri"/>
          <w:sz w:val="24"/>
          <w:szCs w:val="24"/>
          <w:lang w:val="en-US"/>
        </w:rPr>
        <w:t xml:space="preserve">We generated data from the Etruscan necropolis of </w:t>
      </w:r>
      <w:proofErr w:type="spellStart"/>
      <w:r w:rsidRPr="00EB06D9">
        <w:rPr>
          <w:rFonts w:eastAsia="Calibri"/>
          <w:sz w:val="24"/>
          <w:szCs w:val="24"/>
          <w:lang w:val="en-US"/>
        </w:rPr>
        <w:t>Monteriggioni</w:t>
      </w:r>
      <w:proofErr w:type="spellEnd"/>
      <w:r w:rsidRPr="00EB06D9">
        <w:rPr>
          <w:rFonts w:eastAsia="Calibri"/>
          <w:sz w:val="24"/>
          <w:szCs w:val="24"/>
          <w:lang w:val="en-US"/>
        </w:rPr>
        <w:t xml:space="preserve">/Colle di Val </w:t>
      </w:r>
      <w:proofErr w:type="spellStart"/>
      <w:r w:rsidRPr="00EB06D9">
        <w:rPr>
          <w:rFonts w:eastAsia="Calibri"/>
          <w:sz w:val="24"/>
          <w:szCs w:val="24"/>
          <w:lang w:val="en-US"/>
        </w:rPr>
        <w:t>d’Elsa</w:t>
      </w:r>
      <w:proofErr w:type="spellEnd"/>
      <w:r w:rsidRPr="00EB06D9">
        <w:rPr>
          <w:rFonts w:eastAsia="Calibri"/>
          <w:sz w:val="24"/>
          <w:szCs w:val="24"/>
          <w:lang w:val="en-US"/>
        </w:rPr>
        <w:t>. This necropolis, also known as “</w:t>
      </w:r>
      <w:proofErr w:type="spellStart"/>
      <w:r w:rsidRPr="00EB06D9">
        <w:rPr>
          <w:rFonts w:eastAsia="Calibri"/>
          <w:sz w:val="24"/>
          <w:szCs w:val="24"/>
          <w:lang w:val="en-US"/>
        </w:rPr>
        <w:t>Necropoli</w:t>
      </w:r>
      <w:proofErr w:type="spellEnd"/>
      <w:r w:rsidRPr="00EB06D9">
        <w:rPr>
          <w:rFonts w:eastAsia="Calibri"/>
          <w:sz w:val="24"/>
          <w:szCs w:val="24"/>
          <w:lang w:val="en-US"/>
        </w:rPr>
        <w:t xml:space="preserve"> del </w:t>
      </w:r>
      <w:proofErr w:type="spellStart"/>
      <w:r w:rsidRPr="00EB06D9">
        <w:rPr>
          <w:rFonts w:eastAsia="Calibri"/>
          <w:sz w:val="24"/>
          <w:szCs w:val="24"/>
          <w:lang w:val="en-US"/>
        </w:rPr>
        <w:t>Casone</w:t>
      </w:r>
      <w:proofErr w:type="spellEnd"/>
      <w:r w:rsidRPr="00EB06D9">
        <w:rPr>
          <w:rFonts w:eastAsia="Calibri"/>
          <w:sz w:val="24"/>
          <w:szCs w:val="24"/>
          <w:lang w:val="en-US"/>
        </w:rPr>
        <w:t xml:space="preserve">” is located between the Tuscan towns of </w:t>
      </w:r>
      <w:proofErr w:type="spellStart"/>
      <w:r w:rsidRPr="00EB06D9">
        <w:rPr>
          <w:rFonts w:eastAsia="Calibri"/>
          <w:sz w:val="24"/>
          <w:szCs w:val="24"/>
          <w:lang w:val="en-US"/>
        </w:rPr>
        <w:t>Monteriggioni</w:t>
      </w:r>
      <w:proofErr w:type="spellEnd"/>
      <w:r w:rsidRPr="00EB06D9">
        <w:rPr>
          <w:rFonts w:eastAsia="Calibri"/>
          <w:sz w:val="24"/>
          <w:szCs w:val="24"/>
          <w:lang w:val="en-US"/>
        </w:rPr>
        <w:t xml:space="preserve"> and Colle di Val </w:t>
      </w:r>
      <w:proofErr w:type="spellStart"/>
      <w:r w:rsidRPr="00EB06D9">
        <w:rPr>
          <w:rFonts w:eastAsia="Calibri"/>
          <w:sz w:val="24"/>
          <w:szCs w:val="24"/>
          <w:lang w:val="en-US"/>
        </w:rPr>
        <w:t>d’Elsa</w:t>
      </w:r>
      <w:proofErr w:type="spellEnd"/>
      <w:r w:rsidRPr="00EB06D9">
        <w:rPr>
          <w:rFonts w:eastAsia="Calibri"/>
          <w:sz w:val="24"/>
          <w:szCs w:val="24"/>
          <w:lang w:val="en-US"/>
        </w:rPr>
        <w:t>.  This necropolis was used as a burial site from the Iron Age to the Roman period (8</w:t>
      </w:r>
      <w:r w:rsidRPr="00C76DE6">
        <w:rPr>
          <w:rFonts w:eastAsia="Calibri"/>
          <w:sz w:val="24"/>
          <w:szCs w:val="24"/>
          <w:vertAlign w:val="superscript"/>
          <w:lang w:val="en-US"/>
        </w:rPr>
        <w:t>th</w:t>
      </w:r>
      <w:r w:rsidRPr="00EB06D9">
        <w:rPr>
          <w:rFonts w:eastAsia="Calibri"/>
          <w:sz w:val="24"/>
          <w:szCs w:val="24"/>
          <w:lang w:val="en-US"/>
        </w:rPr>
        <w:t xml:space="preserve"> century BCE-2</w:t>
      </w:r>
      <w:r w:rsidRPr="00C76DE6">
        <w:rPr>
          <w:rFonts w:eastAsia="Calibri"/>
          <w:sz w:val="24"/>
          <w:szCs w:val="24"/>
          <w:vertAlign w:val="superscript"/>
          <w:lang w:val="en-US"/>
        </w:rPr>
        <w:t>nd</w:t>
      </w:r>
      <w:r w:rsidRPr="00EB06D9">
        <w:rPr>
          <w:rFonts w:eastAsia="Calibri"/>
          <w:sz w:val="24"/>
          <w:szCs w:val="24"/>
          <w:lang w:val="en-US"/>
        </w:rPr>
        <w:t xml:space="preserve"> century CE), as testified by the different layers and type of tombs. The samples analyzed in this study come from one of the latest discovered burials in this necropolis, a chamber tomb dated to the “Orientalizing phase” (8</w:t>
      </w:r>
      <w:r w:rsidRPr="00C76DE6">
        <w:rPr>
          <w:rFonts w:eastAsia="Calibri"/>
          <w:sz w:val="24"/>
          <w:szCs w:val="24"/>
          <w:vertAlign w:val="superscript"/>
          <w:lang w:val="en-US"/>
        </w:rPr>
        <w:t>th</w:t>
      </w:r>
      <w:r w:rsidRPr="00EB06D9">
        <w:rPr>
          <w:rFonts w:eastAsia="Calibri"/>
          <w:sz w:val="24"/>
          <w:szCs w:val="24"/>
          <w:lang w:val="en-US"/>
        </w:rPr>
        <w:t>-6</w:t>
      </w:r>
      <w:r w:rsidRPr="00C76DE6">
        <w:rPr>
          <w:rFonts w:eastAsia="Calibri"/>
          <w:sz w:val="24"/>
          <w:szCs w:val="24"/>
          <w:vertAlign w:val="superscript"/>
          <w:lang w:val="en-US"/>
        </w:rPr>
        <w:t>th</w:t>
      </w:r>
      <w:r w:rsidRPr="00EB06D9">
        <w:rPr>
          <w:rFonts w:eastAsia="Calibri"/>
          <w:sz w:val="24"/>
          <w:szCs w:val="24"/>
          <w:lang w:val="en-US"/>
        </w:rPr>
        <w:t xml:space="preserve"> century BCE) of the Etruscan culture, characterized by a heavy influence from the eastern Mediterranean and Near Eastern cultures. According to the luxury furniture, jewels, objects, and decoration found in this chamber, it has been suggested that it was an aristocratic burial.</w:t>
      </w:r>
    </w:p>
    <w:p w14:paraId="0000000C" w14:textId="77777777" w:rsidR="00CB1E08" w:rsidRPr="00EB06D9" w:rsidRDefault="00CB1E08" w:rsidP="00E4285D">
      <w:pPr>
        <w:ind w:firstLine="720"/>
        <w:jc w:val="both"/>
        <w:rPr>
          <w:rFonts w:eastAsia="Calibri"/>
          <w:sz w:val="24"/>
          <w:szCs w:val="24"/>
          <w:lang w:val="en-US"/>
        </w:rPr>
      </w:pPr>
    </w:p>
    <w:p w14:paraId="0000000D" w14:textId="66948A7F" w:rsidR="00CB1E08" w:rsidRDefault="000D0674" w:rsidP="00E4285D">
      <w:pPr>
        <w:ind w:firstLine="720"/>
        <w:jc w:val="both"/>
        <w:rPr>
          <w:rFonts w:eastAsia="Calibri"/>
          <w:b/>
          <w:i/>
          <w:sz w:val="24"/>
          <w:szCs w:val="24"/>
        </w:rPr>
      </w:pPr>
      <w:r w:rsidRPr="00EB06D9">
        <w:rPr>
          <w:rFonts w:eastAsia="Calibri"/>
          <w:b/>
          <w:i/>
          <w:sz w:val="24"/>
          <w:szCs w:val="24"/>
        </w:rPr>
        <w:t xml:space="preserve">Pesaro </w:t>
      </w:r>
      <w:proofErr w:type="spellStart"/>
      <w:r w:rsidRPr="00EB06D9">
        <w:rPr>
          <w:rFonts w:eastAsia="Calibri"/>
          <w:b/>
          <w:i/>
          <w:sz w:val="24"/>
          <w:szCs w:val="24"/>
        </w:rPr>
        <w:t>necropolis</w:t>
      </w:r>
      <w:proofErr w:type="spellEnd"/>
    </w:p>
    <w:p w14:paraId="6B920ACB" w14:textId="77777777" w:rsidR="00C76DE6" w:rsidRPr="00EB06D9" w:rsidRDefault="00C76DE6" w:rsidP="00E4285D">
      <w:pPr>
        <w:ind w:firstLine="720"/>
        <w:jc w:val="both"/>
        <w:rPr>
          <w:rFonts w:eastAsia="Calibri"/>
          <w:b/>
          <w:i/>
          <w:sz w:val="24"/>
          <w:szCs w:val="24"/>
        </w:rPr>
      </w:pPr>
    </w:p>
    <w:p w14:paraId="0000000E" w14:textId="023C4DA1" w:rsidR="00CB1E08" w:rsidRPr="00EB06D9" w:rsidRDefault="000D0674" w:rsidP="00E4285D">
      <w:pPr>
        <w:ind w:firstLine="720"/>
        <w:jc w:val="both"/>
        <w:rPr>
          <w:rFonts w:eastAsia="Calibri"/>
          <w:sz w:val="24"/>
          <w:szCs w:val="24"/>
          <w:lang w:val="en-US"/>
        </w:rPr>
      </w:pPr>
      <w:r w:rsidRPr="00EB06D9">
        <w:rPr>
          <w:rFonts w:eastAsia="Calibri"/>
          <w:sz w:val="24"/>
          <w:szCs w:val="24"/>
        </w:rPr>
        <w:t xml:space="preserve">Pesaro </w:t>
      </w:r>
      <w:proofErr w:type="spellStart"/>
      <w:r w:rsidRPr="00EB06D9">
        <w:rPr>
          <w:rFonts w:eastAsia="Calibri"/>
          <w:sz w:val="24"/>
          <w:szCs w:val="24"/>
        </w:rPr>
        <w:t>necropolis</w:t>
      </w:r>
      <w:proofErr w:type="spellEnd"/>
      <w:r w:rsidRPr="00EB06D9">
        <w:rPr>
          <w:rFonts w:eastAsia="Calibri"/>
          <w:sz w:val="24"/>
          <w:szCs w:val="24"/>
        </w:rPr>
        <w:t xml:space="preserve"> </w:t>
      </w:r>
      <w:proofErr w:type="spellStart"/>
      <w:r w:rsidRPr="00EB06D9">
        <w:rPr>
          <w:rFonts w:eastAsia="Calibri"/>
          <w:sz w:val="24"/>
          <w:szCs w:val="24"/>
        </w:rPr>
        <w:t>is</w:t>
      </w:r>
      <w:proofErr w:type="spellEnd"/>
      <w:r w:rsidRPr="00EB06D9">
        <w:rPr>
          <w:rFonts w:eastAsia="Calibri"/>
          <w:sz w:val="24"/>
          <w:szCs w:val="24"/>
        </w:rPr>
        <w:t xml:space="preserve"> </w:t>
      </w:r>
      <w:proofErr w:type="spellStart"/>
      <w:r w:rsidRPr="00EB06D9">
        <w:rPr>
          <w:rFonts w:eastAsia="Calibri"/>
          <w:sz w:val="24"/>
          <w:szCs w:val="24"/>
        </w:rPr>
        <w:t>located</w:t>
      </w:r>
      <w:proofErr w:type="spellEnd"/>
      <w:r w:rsidRPr="00EB06D9">
        <w:rPr>
          <w:rFonts w:eastAsia="Calibri"/>
          <w:sz w:val="24"/>
          <w:szCs w:val="24"/>
        </w:rPr>
        <w:t xml:space="preserve"> in </w:t>
      </w:r>
      <w:proofErr w:type="spellStart"/>
      <w:r w:rsidRPr="00EB06D9">
        <w:rPr>
          <w:rFonts w:eastAsia="Calibri"/>
          <w:sz w:val="24"/>
          <w:szCs w:val="24"/>
        </w:rPr>
        <w:t>present</w:t>
      </w:r>
      <w:proofErr w:type="spellEnd"/>
      <w:r w:rsidRPr="00EB06D9">
        <w:rPr>
          <w:rFonts w:eastAsia="Calibri"/>
          <w:sz w:val="24"/>
          <w:szCs w:val="24"/>
        </w:rPr>
        <w:t xml:space="preserve">-day via Cavallotti, Pesaro, Marche </w:t>
      </w:r>
      <w:proofErr w:type="spellStart"/>
      <w:r w:rsidRPr="00EB06D9">
        <w:rPr>
          <w:rFonts w:eastAsia="Calibri"/>
          <w:sz w:val="24"/>
          <w:szCs w:val="24"/>
        </w:rPr>
        <w:t>region</w:t>
      </w:r>
      <w:proofErr w:type="spellEnd"/>
      <w:r w:rsidR="00C76DE6">
        <w:rPr>
          <w:rFonts w:eastAsia="Calibri"/>
          <w:sz w:val="24"/>
          <w:szCs w:val="24"/>
        </w:rPr>
        <w:t xml:space="preserve"> </w:t>
      </w:r>
      <w:r w:rsidR="00C76DE6">
        <w:rPr>
          <w:rFonts w:eastAsia="Calibri"/>
          <w:noProof/>
          <w:sz w:val="24"/>
          <w:szCs w:val="24"/>
        </w:rPr>
        <w:t>[</w:t>
      </w:r>
      <w:r w:rsidR="00E36955">
        <w:rPr>
          <w:rFonts w:eastAsia="Calibri"/>
          <w:noProof/>
          <w:sz w:val="24"/>
          <w:szCs w:val="24"/>
        </w:rPr>
        <w:t>19</w:t>
      </w:r>
      <w:r w:rsidR="00C76DE6">
        <w:rPr>
          <w:rFonts w:eastAsia="Calibri"/>
          <w:noProof/>
          <w:sz w:val="24"/>
          <w:szCs w:val="24"/>
        </w:rPr>
        <w:t>]</w:t>
      </w:r>
      <w:r w:rsidRPr="00EB06D9">
        <w:rPr>
          <w:rFonts w:eastAsia="Calibri"/>
          <w:sz w:val="24"/>
          <w:szCs w:val="24"/>
        </w:rPr>
        <w:t xml:space="preserve">. </w:t>
      </w:r>
      <w:r w:rsidRPr="00EB06D9">
        <w:rPr>
          <w:rFonts w:eastAsia="Calibri"/>
          <w:sz w:val="24"/>
          <w:szCs w:val="24"/>
          <w:lang w:val="en-US"/>
        </w:rPr>
        <w:t xml:space="preserve">The area represented one of the suburban areas of the ancient city of </w:t>
      </w:r>
      <w:proofErr w:type="spellStart"/>
      <w:r w:rsidRPr="00EB06D9">
        <w:rPr>
          <w:rFonts w:eastAsia="Calibri"/>
          <w:i/>
          <w:sz w:val="24"/>
          <w:szCs w:val="24"/>
          <w:lang w:val="en-US"/>
        </w:rPr>
        <w:t>Pisaurum</w:t>
      </w:r>
      <w:proofErr w:type="spellEnd"/>
      <w:r w:rsidRPr="00EB06D9">
        <w:rPr>
          <w:rFonts w:eastAsia="Calibri"/>
          <w:sz w:val="24"/>
          <w:szCs w:val="24"/>
          <w:lang w:val="en-US"/>
        </w:rPr>
        <w:t xml:space="preserve">, placed 200 meters south of the city walls, close to the ancient Roman road </w:t>
      </w:r>
      <w:r w:rsidRPr="005E62CC">
        <w:rPr>
          <w:rFonts w:eastAsia="Calibri"/>
          <w:i/>
          <w:iCs/>
          <w:sz w:val="24"/>
          <w:szCs w:val="24"/>
          <w:lang w:val="en-US"/>
        </w:rPr>
        <w:t>Via Flaminia</w:t>
      </w:r>
      <w:r w:rsidRPr="00EB06D9">
        <w:rPr>
          <w:rFonts w:eastAsia="Calibri"/>
          <w:sz w:val="24"/>
          <w:szCs w:val="24"/>
          <w:lang w:val="en-US"/>
        </w:rPr>
        <w:t>. The Late Antiquity part of the necropolis here analyzed consists of a total of 39 inhumations. Most of the tombs do not show grave goods and they are found in different structure types. In particular, “</w:t>
      </w:r>
      <w:proofErr w:type="spellStart"/>
      <w:r w:rsidRPr="00EB06D9">
        <w:rPr>
          <w:rFonts w:eastAsia="Calibri"/>
          <w:i/>
          <w:sz w:val="24"/>
          <w:szCs w:val="24"/>
          <w:lang w:val="en-US"/>
        </w:rPr>
        <w:t>alla</w:t>
      </w:r>
      <w:proofErr w:type="spellEnd"/>
      <w:r w:rsidRPr="00EB06D9">
        <w:rPr>
          <w:rFonts w:eastAsia="Calibri"/>
          <w:i/>
          <w:sz w:val="24"/>
          <w:szCs w:val="24"/>
          <w:lang w:val="en-US"/>
        </w:rPr>
        <w:t xml:space="preserve"> </w:t>
      </w:r>
      <w:proofErr w:type="spellStart"/>
      <w:r w:rsidRPr="00EB06D9">
        <w:rPr>
          <w:rFonts w:eastAsia="Calibri"/>
          <w:i/>
          <w:sz w:val="24"/>
          <w:szCs w:val="24"/>
          <w:lang w:val="en-US"/>
        </w:rPr>
        <w:t>cappuccina</w:t>
      </w:r>
      <w:proofErr w:type="spellEnd"/>
      <w:r w:rsidRPr="00EB06D9">
        <w:rPr>
          <w:rFonts w:eastAsia="Calibri"/>
          <w:sz w:val="24"/>
          <w:szCs w:val="24"/>
          <w:lang w:val="en-US"/>
        </w:rPr>
        <w:t>” tombs, box tombs in brick, and wood lined earthen graves can be observed. It is possible to observe two different groups of tombs, considering topographical and stratigraphic data. The main group is composed of burials oriented in a northwest-southeast direction, arranged in approximately regular rows and all built with “</w:t>
      </w:r>
      <w:proofErr w:type="spellStart"/>
      <w:r w:rsidRPr="00EB06D9">
        <w:rPr>
          <w:rFonts w:eastAsia="Calibri"/>
          <w:i/>
          <w:sz w:val="24"/>
          <w:szCs w:val="24"/>
          <w:lang w:val="en-US"/>
        </w:rPr>
        <w:t>alla</w:t>
      </w:r>
      <w:proofErr w:type="spellEnd"/>
      <w:r w:rsidRPr="00EB06D9">
        <w:rPr>
          <w:rFonts w:eastAsia="Calibri"/>
          <w:i/>
          <w:sz w:val="24"/>
          <w:szCs w:val="24"/>
          <w:lang w:val="en-US"/>
        </w:rPr>
        <w:t xml:space="preserve"> </w:t>
      </w:r>
      <w:proofErr w:type="spellStart"/>
      <w:r w:rsidRPr="00EB06D9">
        <w:rPr>
          <w:rFonts w:eastAsia="Calibri"/>
          <w:i/>
          <w:sz w:val="24"/>
          <w:szCs w:val="24"/>
          <w:lang w:val="en-US"/>
        </w:rPr>
        <w:t>cappuccina</w:t>
      </w:r>
      <w:proofErr w:type="spellEnd"/>
      <w:r w:rsidRPr="00EB06D9">
        <w:rPr>
          <w:rFonts w:eastAsia="Calibri"/>
          <w:sz w:val="24"/>
          <w:szCs w:val="24"/>
          <w:lang w:val="en-US"/>
        </w:rPr>
        <w:t>” or tile box structures. The second group is composed</w:t>
      </w:r>
      <w:r w:rsidR="008E3563">
        <w:rPr>
          <w:rFonts w:eastAsia="Calibri"/>
          <w:sz w:val="24"/>
          <w:szCs w:val="24"/>
          <w:lang w:val="en-US"/>
        </w:rPr>
        <w:t xml:space="preserve"> of</w:t>
      </w:r>
      <w:r w:rsidRPr="00EB06D9">
        <w:rPr>
          <w:rFonts w:eastAsia="Calibri"/>
          <w:sz w:val="24"/>
          <w:szCs w:val="24"/>
          <w:lang w:val="en-US"/>
        </w:rPr>
        <w:t xml:space="preserve"> the pit graves located in the northern part of the site and of the “</w:t>
      </w:r>
      <w:proofErr w:type="spellStart"/>
      <w:r w:rsidRPr="00EB06D9">
        <w:rPr>
          <w:rFonts w:eastAsia="Calibri"/>
          <w:i/>
          <w:sz w:val="24"/>
          <w:szCs w:val="24"/>
          <w:lang w:val="en-US"/>
        </w:rPr>
        <w:t>alla</w:t>
      </w:r>
      <w:proofErr w:type="spellEnd"/>
      <w:r w:rsidRPr="00EB06D9">
        <w:rPr>
          <w:rFonts w:eastAsia="Calibri"/>
          <w:i/>
          <w:sz w:val="24"/>
          <w:szCs w:val="24"/>
          <w:lang w:val="en-US"/>
        </w:rPr>
        <w:t xml:space="preserve"> </w:t>
      </w:r>
      <w:proofErr w:type="spellStart"/>
      <w:r w:rsidRPr="00EB06D9">
        <w:rPr>
          <w:rFonts w:eastAsia="Calibri"/>
          <w:i/>
          <w:sz w:val="24"/>
          <w:szCs w:val="24"/>
          <w:lang w:val="en-US"/>
        </w:rPr>
        <w:t>cappuccina</w:t>
      </w:r>
      <w:proofErr w:type="spellEnd"/>
      <w:r w:rsidRPr="00EB06D9">
        <w:rPr>
          <w:rFonts w:eastAsia="Calibri"/>
          <w:sz w:val="24"/>
          <w:szCs w:val="24"/>
          <w:lang w:val="en-US"/>
        </w:rPr>
        <w:t xml:space="preserve">” tombs with substructure in masonry. These burials are oriented in a partially different direction compared to the first </w:t>
      </w:r>
      <w:r w:rsidRPr="00EB06D9">
        <w:rPr>
          <w:rFonts w:eastAsia="Calibri"/>
          <w:sz w:val="24"/>
          <w:szCs w:val="24"/>
          <w:lang w:val="en-US"/>
        </w:rPr>
        <w:lastRenderedPageBreak/>
        <w:t>group. Moreover, they cross the road (</w:t>
      </w:r>
      <w:r w:rsidRPr="005E62CC">
        <w:rPr>
          <w:rFonts w:eastAsia="Calibri"/>
          <w:i/>
          <w:iCs/>
          <w:sz w:val="24"/>
          <w:szCs w:val="24"/>
          <w:lang w:val="en-US"/>
        </w:rPr>
        <w:t>Via Flaminia</w:t>
      </w:r>
      <w:r w:rsidRPr="00EB06D9">
        <w:rPr>
          <w:rFonts w:eastAsia="Calibri"/>
          <w:sz w:val="24"/>
          <w:szCs w:val="24"/>
          <w:lang w:val="en-US"/>
        </w:rPr>
        <w:t xml:space="preserve">), disrupting some of the tombs from earlier periods and with the fill of the drainage trenches. In some of the burials in the earthen pits, it was present a simple grave good, i.e. a non-adorned two-toothed comb made in bone placed on the skull, the shoulder, the chest, or the hand. In addition, a pair of bronze earrings and a necklace with beads in bone and in glass paste </w:t>
      </w:r>
      <w:r w:rsidR="008E3563">
        <w:rPr>
          <w:rFonts w:eastAsia="Calibri"/>
          <w:sz w:val="24"/>
          <w:szCs w:val="24"/>
          <w:lang w:val="en-US"/>
        </w:rPr>
        <w:t>were</w:t>
      </w:r>
      <w:r w:rsidRPr="00EB06D9">
        <w:rPr>
          <w:rFonts w:eastAsia="Calibri"/>
          <w:sz w:val="24"/>
          <w:szCs w:val="24"/>
          <w:lang w:val="en-US"/>
        </w:rPr>
        <w:t xml:space="preserve"> found in a burial attributed to a woman</w:t>
      </w:r>
      <w:r w:rsidR="00C76DE6">
        <w:rPr>
          <w:rFonts w:eastAsia="Calibri"/>
          <w:sz w:val="24"/>
          <w:szCs w:val="24"/>
          <w:lang w:val="en-US"/>
        </w:rPr>
        <w:t xml:space="preserve">, </w:t>
      </w:r>
      <w:r w:rsidRPr="00EB06D9">
        <w:rPr>
          <w:rFonts w:eastAsia="Calibri"/>
          <w:sz w:val="24"/>
          <w:szCs w:val="24"/>
          <w:lang w:val="en-US"/>
        </w:rPr>
        <w:t>dating this tomb to a time spanning from the 6</w:t>
      </w:r>
      <w:r w:rsidRPr="00C76DE6">
        <w:rPr>
          <w:rFonts w:eastAsia="Calibri"/>
          <w:sz w:val="24"/>
          <w:szCs w:val="24"/>
          <w:vertAlign w:val="superscript"/>
          <w:lang w:val="en-US"/>
        </w:rPr>
        <w:t>th</w:t>
      </w:r>
      <w:r w:rsidRPr="00EB06D9">
        <w:rPr>
          <w:rFonts w:eastAsia="Calibri"/>
          <w:sz w:val="24"/>
          <w:szCs w:val="24"/>
          <w:lang w:val="en-US"/>
        </w:rPr>
        <w:t xml:space="preserve"> and 7</w:t>
      </w:r>
      <w:r w:rsidRPr="00C76DE6">
        <w:rPr>
          <w:rFonts w:eastAsia="Calibri"/>
          <w:sz w:val="24"/>
          <w:szCs w:val="24"/>
          <w:vertAlign w:val="superscript"/>
          <w:lang w:val="en-US"/>
        </w:rPr>
        <w:t>th</w:t>
      </w:r>
      <w:r w:rsidRPr="00EB06D9">
        <w:rPr>
          <w:rFonts w:eastAsia="Calibri"/>
          <w:sz w:val="24"/>
          <w:szCs w:val="24"/>
          <w:lang w:val="en-US"/>
        </w:rPr>
        <w:t xml:space="preserve"> century CE. Except for these objects, it was not possible to retrieve any additional dating element. Thus, chronological attribution was based on stratigraphy. The initial date is determined by the presence of ceramic material in the drainage trenches at both sides of the road which was cut through by the more recent tombs. Ceramics that were common between the end of the 6th century and the beginning of the 7</w:t>
      </w:r>
      <w:r w:rsidRPr="00C76DE6">
        <w:rPr>
          <w:rFonts w:eastAsia="Calibri"/>
          <w:sz w:val="24"/>
          <w:szCs w:val="24"/>
          <w:vertAlign w:val="superscript"/>
          <w:lang w:val="en-US"/>
        </w:rPr>
        <w:t>th</w:t>
      </w:r>
      <w:r w:rsidRPr="00EB06D9">
        <w:rPr>
          <w:rFonts w:eastAsia="Calibri"/>
          <w:sz w:val="24"/>
          <w:szCs w:val="24"/>
          <w:lang w:val="en-US"/>
        </w:rPr>
        <w:t xml:space="preserve"> century (in particular, fragments of Middle Adriatic </w:t>
      </w:r>
      <w:r w:rsidRPr="00EB06D9">
        <w:rPr>
          <w:rFonts w:eastAsia="Calibri"/>
          <w:i/>
          <w:sz w:val="24"/>
          <w:szCs w:val="24"/>
          <w:lang w:val="en-US"/>
        </w:rPr>
        <w:t>terra sigillata</w:t>
      </w:r>
      <w:r w:rsidRPr="00EB06D9">
        <w:rPr>
          <w:rFonts w:eastAsia="Calibri"/>
          <w:sz w:val="24"/>
          <w:szCs w:val="24"/>
          <w:lang w:val="en-US"/>
        </w:rPr>
        <w:t>, cooking pots (</w:t>
      </w:r>
      <w:proofErr w:type="spellStart"/>
      <w:r w:rsidRPr="00EB06D9">
        <w:rPr>
          <w:rFonts w:eastAsia="Calibri"/>
          <w:i/>
          <w:sz w:val="24"/>
          <w:szCs w:val="24"/>
          <w:lang w:val="en-US"/>
        </w:rPr>
        <w:t>ollae</w:t>
      </w:r>
      <w:proofErr w:type="spellEnd"/>
      <w:r w:rsidRPr="00EB06D9">
        <w:rPr>
          <w:rFonts w:eastAsia="Calibri"/>
          <w:sz w:val="24"/>
          <w:szCs w:val="24"/>
          <w:lang w:val="en-US"/>
        </w:rPr>
        <w:t>) with engraved decorations, fragments of rimmed bowls, a few fragments of Oriental amphorae, and late-production stoppers) identify a narrow time range between the renovation of the road and the subsequent development of the burials. Therefore, these findings may indicate that the first burial group was realized during the 6</w:t>
      </w:r>
      <w:r w:rsidRPr="00C76DE6">
        <w:rPr>
          <w:rFonts w:eastAsia="Calibri"/>
          <w:sz w:val="24"/>
          <w:szCs w:val="24"/>
          <w:vertAlign w:val="superscript"/>
          <w:lang w:val="en-US"/>
        </w:rPr>
        <w:t>th</w:t>
      </w:r>
      <w:r w:rsidRPr="00EB06D9">
        <w:rPr>
          <w:rFonts w:eastAsia="Calibri"/>
          <w:sz w:val="24"/>
          <w:szCs w:val="24"/>
          <w:lang w:val="en-US"/>
        </w:rPr>
        <w:t xml:space="preserve"> century CE, when the road was still in use, while the second group can be probably dated to the early 7</w:t>
      </w:r>
      <w:r w:rsidRPr="00C76DE6">
        <w:rPr>
          <w:rFonts w:eastAsia="Calibri"/>
          <w:sz w:val="24"/>
          <w:szCs w:val="24"/>
          <w:vertAlign w:val="superscript"/>
          <w:lang w:val="en-US"/>
        </w:rPr>
        <w:t>th</w:t>
      </w:r>
      <w:r w:rsidRPr="00EB06D9">
        <w:rPr>
          <w:rFonts w:eastAsia="Calibri"/>
          <w:sz w:val="24"/>
          <w:szCs w:val="24"/>
          <w:lang w:val="en-US"/>
        </w:rPr>
        <w:t xml:space="preserve"> century CE, when the road was no longer used.</w:t>
      </w:r>
    </w:p>
    <w:p w14:paraId="07B97233" w14:textId="32C801BC" w:rsidR="00C76DE6" w:rsidRPr="00E36955" w:rsidRDefault="000D0674" w:rsidP="00E36955">
      <w:pPr>
        <w:ind w:firstLine="720"/>
        <w:jc w:val="both"/>
        <w:rPr>
          <w:rFonts w:eastAsia="Calibri"/>
          <w:sz w:val="24"/>
          <w:szCs w:val="24"/>
          <w:lang w:val="en-US"/>
        </w:rPr>
      </w:pPr>
      <w:r w:rsidRPr="00EB06D9">
        <w:rPr>
          <w:rFonts w:eastAsia="Calibri"/>
          <w:sz w:val="24"/>
          <w:szCs w:val="24"/>
          <w:lang w:val="en-US"/>
        </w:rPr>
        <w:t xml:space="preserve">For its location and dating, Pesaro necropolis can be placed in the context of Byzantine Italy, being part of the Duchy of the Pentapolis, one of the </w:t>
      </w:r>
      <w:r w:rsidR="00C76DE6" w:rsidRPr="00EB06D9">
        <w:rPr>
          <w:rFonts w:eastAsia="Calibri"/>
          <w:sz w:val="24"/>
          <w:szCs w:val="24"/>
          <w:lang w:val="en-US"/>
        </w:rPr>
        <w:t>regions</w:t>
      </w:r>
      <w:r w:rsidRPr="00EB06D9">
        <w:rPr>
          <w:rFonts w:eastAsia="Calibri"/>
          <w:sz w:val="24"/>
          <w:szCs w:val="24"/>
          <w:lang w:val="en-US"/>
        </w:rPr>
        <w:t xml:space="preserve"> in which the Exarchate of Ravenna, a newly established province of the Eastern Roman Empire, was subdivided. It was called Duchy of the Pentapolis because its power was spread across two series of five cities: one on the sea (comprising the cities of Pesaro, Rimini, Ancona, </w:t>
      </w:r>
      <w:proofErr w:type="spellStart"/>
      <w:r w:rsidRPr="00EB06D9">
        <w:rPr>
          <w:rFonts w:eastAsia="Calibri"/>
          <w:sz w:val="24"/>
          <w:szCs w:val="24"/>
          <w:lang w:val="en-US"/>
        </w:rPr>
        <w:t>Senigallia</w:t>
      </w:r>
      <w:proofErr w:type="spellEnd"/>
      <w:r w:rsidRPr="00EB06D9">
        <w:rPr>
          <w:rFonts w:eastAsia="Calibri"/>
          <w:sz w:val="24"/>
          <w:szCs w:val="24"/>
          <w:lang w:val="en-US"/>
        </w:rPr>
        <w:t xml:space="preserve"> and Fano); and one on the mountain side (comprising the cities of Gubbio, </w:t>
      </w:r>
      <w:proofErr w:type="spellStart"/>
      <w:r w:rsidRPr="00EB06D9">
        <w:rPr>
          <w:rFonts w:eastAsia="Calibri"/>
          <w:sz w:val="24"/>
          <w:szCs w:val="24"/>
          <w:lang w:val="en-US"/>
        </w:rPr>
        <w:t>Cagli</w:t>
      </w:r>
      <w:proofErr w:type="spellEnd"/>
      <w:r w:rsidRPr="00EB06D9">
        <w:rPr>
          <w:rFonts w:eastAsia="Calibri"/>
          <w:sz w:val="24"/>
          <w:szCs w:val="24"/>
          <w:lang w:val="en-US"/>
        </w:rPr>
        <w:t xml:space="preserve">, Urbino, </w:t>
      </w:r>
      <w:proofErr w:type="spellStart"/>
      <w:r w:rsidRPr="00EB06D9">
        <w:rPr>
          <w:rFonts w:eastAsia="Calibri"/>
          <w:sz w:val="24"/>
          <w:szCs w:val="24"/>
          <w:lang w:val="en-US"/>
        </w:rPr>
        <w:t>Fossombrone</w:t>
      </w:r>
      <w:proofErr w:type="spellEnd"/>
      <w:r w:rsidRPr="00EB06D9">
        <w:rPr>
          <w:rFonts w:eastAsia="Calibri"/>
          <w:sz w:val="24"/>
          <w:szCs w:val="24"/>
          <w:lang w:val="en-US"/>
        </w:rPr>
        <w:t xml:space="preserve"> and Jesi). This Byzantine province was conquered by the Longobards between 727 and 729 CE. Pope Stephen II, </w:t>
      </w:r>
      <w:proofErr w:type="gramStart"/>
      <w:r w:rsidRPr="00EB06D9">
        <w:rPr>
          <w:rFonts w:eastAsia="Calibri"/>
          <w:sz w:val="24"/>
          <w:szCs w:val="24"/>
          <w:lang w:val="en-US"/>
        </w:rPr>
        <w:t>in order to</w:t>
      </w:r>
      <w:proofErr w:type="gramEnd"/>
      <w:r w:rsidRPr="00EB06D9">
        <w:rPr>
          <w:rFonts w:eastAsia="Calibri"/>
          <w:sz w:val="24"/>
          <w:szCs w:val="24"/>
          <w:lang w:val="en-US"/>
        </w:rPr>
        <w:t xml:space="preserve"> weaken Longobards power in Central Italy and strengthen his political influence in the region, sought the help of Pepin the Short, the first Carolingian king of Franks. The Frank military campaign in Italy was successful, and the territory belonging to the former Duchy of the Pentapolis was donated to the pope, contributing to the emergence of the Papal State. </w:t>
      </w:r>
    </w:p>
    <w:p w14:paraId="00000010" w14:textId="77777777" w:rsidR="00CB1E08" w:rsidRPr="000D0674" w:rsidRDefault="00CB1E08" w:rsidP="00E4285D">
      <w:pPr>
        <w:ind w:firstLine="720"/>
        <w:jc w:val="both"/>
        <w:rPr>
          <w:lang w:val="it-IT"/>
        </w:rPr>
      </w:pPr>
    </w:p>
    <w:sectPr w:rsidR="00CB1E08" w:rsidRPr="000D0674">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9"/>
  <w:proofState w:spelling="clean" w:grammar="clean"/>
  <w:defaultTabStop w:val="720"/>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1E08"/>
    <w:rsid w:val="000D0674"/>
    <w:rsid w:val="001E6830"/>
    <w:rsid w:val="00461DF6"/>
    <w:rsid w:val="005A66EA"/>
    <w:rsid w:val="005C37E6"/>
    <w:rsid w:val="005E62CC"/>
    <w:rsid w:val="008E3563"/>
    <w:rsid w:val="008F0AFD"/>
    <w:rsid w:val="00BF3686"/>
    <w:rsid w:val="00C76DE6"/>
    <w:rsid w:val="00CB1E08"/>
    <w:rsid w:val="00D77280"/>
    <w:rsid w:val="00DE6621"/>
    <w:rsid w:val="00E36955"/>
    <w:rsid w:val="00E4285D"/>
    <w:rsid w:val="00EB06D9"/>
    <w:rsid w:val="00EF166E"/>
    <w:rsid w:val="00F20D43"/>
    <w:rsid w:val="00F421A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F181"/>
  <w15:docId w15:val="{3DA332A1-D64B-AC4B-81B8-6F99E40BD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paragraph" w:styleId="Sottotitolo">
    <w:name w:val="Subtitle"/>
    <w:basedOn w:val="Normale"/>
    <w:next w:val="Normale"/>
    <w:uiPriority w:val="11"/>
    <w:qFormat/>
    <w:pPr>
      <w:keepNext/>
      <w:keepLines/>
      <w:spacing w:after="320"/>
    </w:pPr>
    <w:rPr>
      <w:color w:val="666666"/>
      <w:sz w:val="30"/>
      <w:szCs w:val="30"/>
    </w:r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customStyle="1" w:styleId="Bibliografia1">
    <w:name w:val="Bibliografia1"/>
    <w:basedOn w:val="Normale"/>
    <w:link w:val="BibliographyCarattere"/>
    <w:rsid w:val="00C76DE6"/>
    <w:pPr>
      <w:spacing w:after="240" w:line="240" w:lineRule="auto"/>
      <w:jc w:val="both"/>
    </w:pPr>
    <w:rPr>
      <w:rFonts w:eastAsia="Calibri"/>
      <w:sz w:val="24"/>
      <w:szCs w:val="24"/>
      <w:lang w:val="en-US"/>
    </w:rPr>
  </w:style>
  <w:style w:type="character" w:customStyle="1" w:styleId="BibliographyCarattere">
    <w:name w:val="Bibliography Carattere"/>
    <w:basedOn w:val="Carpredefinitoparagrafo"/>
    <w:link w:val="Bibliografia1"/>
    <w:rsid w:val="00C76DE6"/>
    <w:rPr>
      <w:rFonts w:eastAsia="Calibri"/>
      <w:sz w:val="24"/>
      <w:szCs w:val="24"/>
      <w:lang w:val="en-US"/>
    </w:rPr>
  </w:style>
  <w:style w:type="paragraph" w:styleId="Soggettocommento">
    <w:name w:val="annotation subject"/>
    <w:basedOn w:val="Testocommento"/>
    <w:next w:val="Testocommento"/>
    <w:link w:val="SoggettocommentoCarattere"/>
    <w:uiPriority w:val="99"/>
    <w:semiHidden/>
    <w:unhideWhenUsed/>
    <w:rsid w:val="00D77280"/>
    <w:rPr>
      <w:b/>
      <w:bCs/>
    </w:rPr>
  </w:style>
  <w:style w:type="character" w:customStyle="1" w:styleId="SoggettocommentoCarattere">
    <w:name w:val="Soggetto commento Carattere"/>
    <w:basedOn w:val="TestocommentoCarattere"/>
    <w:link w:val="Soggettocommento"/>
    <w:uiPriority w:val="99"/>
    <w:semiHidden/>
    <w:rsid w:val="00D77280"/>
    <w:rPr>
      <w:b/>
      <w:bCs/>
      <w:sz w:val="20"/>
      <w:szCs w:val="20"/>
    </w:rPr>
  </w:style>
  <w:style w:type="paragraph" w:styleId="Testofumetto">
    <w:name w:val="Balloon Text"/>
    <w:basedOn w:val="Normale"/>
    <w:link w:val="TestofumettoCarattere"/>
    <w:uiPriority w:val="99"/>
    <w:semiHidden/>
    <w:unhideWhenUsed/>
    <w:rsid w:val="00D77280"/>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77280"/>
    <w:rPr>
      <w:rFonts w:ascii="Tahoma" w:hAnsi="Tahoma" w:cs="Tahoma"/>
      <w:sz w:val="16"/>
      <w:szCs w:val="16"/>
    </w:rPr>
  </w:style>
  <w:style w:type="paragraph" w:styleId="Revisione">
    <w:name w:val="Revision"/>
    <w:hidden/>
    <w:uiPriority w:val="99"/>
    <w:semiHidden/>
    <w:rsid w:val="00EF166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3</Pages>
  <Words>1289</Words>
  <Characters>7351</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 Delpino</dc:creator>
  <cp:lastModifiedBy>francesco ravasini</cp:lastModifiedBy>
  <cp:revision>9</cp:revision>
  <dcterms:created xsi:type="dcterms:W3CDTF">2024-03-10T11:10:00Z</dcterms:created>
  <dcterms:modified xsi:type="dcterms:W3CDTF">2024-10-15T11:42:00Z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zotero-version="6.0.35"&gt;&lt;session id="8CucRCod"/&gt;&lt;style id="http://www.zotero.org/styles/genome-biology" hasBibliography="1" bibliographyStyleHasBeenSet="1"/&gt;&lt;prefs&gt;&lt;pref name="fieldType" value="Field"/&gt;&lt;/prefs&gt;&lt;/data&gt;</vt:lpwstr>
  </property>
</Properties>
</file>