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1103FA" w14:textId="30937B8C" w:rsidR="0004554E" w:rsidRPr="00CC56EE" w:rsidRDefault="00880562" w:rsidP="00141738">
      <w:pPr>
        <w:spacing w:before="118"/>
        <w:ind w:left="3508" w:right="3504"/>
        <w:jc w:val="center"/>
        <w:rPr>
          <w:rFonts w:ascii="Georgia"/>
          <w:sz w:val="14"/>
        </w:rPr>
      </w:pPr>
      <w:r w:rsidRPr="00CC56EE">
        <w:rPr>
          <w:noProof/>
        </w:rPr>
        <w:drawing>
          <wp:anchor distT="0" distB="0" distL="0" distR="0" simplePos="0" relativeHeight="15731712" behindDoc="0" locked="0" layoutInCell="1" allowOverlap="1" wp14:anchorId="5FD739B3" wp14:editId="44622B46">
            <wp:simplePos x="0" y="0"/>
            <wp:positionH relativeFrom="page">
              <wp:posOffset>467280</wp:posOffset>
            </wp:positionH>
            <wp:positionV relativeFrom="paragraph">
              <wp:posOffset>409619</wp:posOffset>
            </wp:positionV>
            <wp:extent cx="754899" cy="826007"/>
            <wp:effectExtent l="0" t="0" r="0" b="0"/>
            <wp:wrapNone/>
            <wp:docPr id="1" name="image1.jpeg" descr="Impri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754899" cy="826007"/>
                    </a:xfrm>
                    <a:prstGeom prst="rect">
                      <a:avLst/>
                    </a:prstGeom>
                  </pic:spPr>
                </pic:pic>
              </a:graphicData>
            </a:graphic>
          </wp:anchor>
        </w:drawing>
      </w:r>
      <w:r w:rsidR="00E438D0" w:rsidRPr="00CC56EE">
        <w:rPr>
          <w:noProof/>
        </w:rPr>
        <mc:AlternateContent>
          <mc:Choice Requires="wps">
            <w:drawing>
              <wp:anchor distT="0" distB="0" distL="114300" distR="114300" simplePos="0" relativeHeight="15732736" behindDoc="0" locked="0" layoutInCell="1" allowOverlap="1" wp14:anchorId="0E152946" wp14:editId="27796B6D">
                <wp:simplePos x="0" y="0"/>
                <wp:positionH relativeFrom="page">
                  <wp:posOffset>477520</wp:posOffset>
                </wp:positionH>
                <wp:positionV relativeFrom="paragraph">
                  <wp:posOffset>328930</wp:posOffset>
                </wp:positionV>
                <wp:extent cx="5706745" cy="3175"/>
                <wp:effectExtent l="0" t="0" r="0" b="0"/>
                <wp:wrapNone/>
                <wp:docPr id="205" name="Rectangle 1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6745" cy="31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8C0DF3" id="Rectangle 175" o:spid="_x0000_s1026" style="position:absolute;left:0;text-align:left;margin-left:37.6pt;margin-top:25.9pt;width:449.35pt;height:.25pt;z-index:15732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06EeAIAAP0EAAAOAAAAZHJzL2Uyb0RvYy54bWysVNuO0zAQfUfiHyy/d3MhaZto09VeKEJa&#10;YMXCB7i201g4trHdpruIf2fstKWFlxWiD64nMx6fOXPGl1e7XqItt05o1eDsIsWIK6qZUOsGf/2y&#10;nMwxcp4oRqRWvMFP3OGrxetXl4Opea47LRm3CJIoVw+mwZ33pk4SRzveE3ehDVfgbLXtiQfTrhNm&#10;yQDZe5nkaTpNBm2ZsZpy5+Dr3ejEi5i/bTn1n9rWcY9kgwGbj6uN6yqsyeKS1GtLTCfoHgb5BxQ9&#10;EQouPaa6I56gjRV/peoFtdrp1l9Q3Se6bQXlsQaoJkv/qOaxI4bHWoAcZ440uf+Xln7cPlgkWIPz&#10;tMRIkR6a9BloI2otOcpmZaBoMK6GyEfzYEORztxr+s0hpW87iOPX1uqh44QBsCzEJ2cHguHgKFoN&#10;HzSD/GTjdWRr19o+JAQe0C425enYFL7ziMLHcpZOZwVgo+B7sweUkPpw1ljn33Hdo7BpsAXsMTfZ&#10;3jsfsJD6EBKxaynYUkgZDbte3UqLtiTII/4ifCjxNEyqEKx0ODZmHL8ARLgj+ALY2O4fVZYX6U1e&#10;TZbT+WxSLItyUs3S+STNqptqmhZVcbf8GQBmRd0Jxri6F4ofpJcVL2vtfghG0UTxoaHBVZmXsfYz&#10;9O5lRfbCwyRK0Td4fmSC1KGtbxWDskntiZDjPjmHH1kGDg7/kZUogtD3UT8rzZ5AA1ZDk2AS4c2A&#10;TaftM0YDzF+D3fcNsRwj+V6BjqqsKMLARqMoZzkY9tSzOvUQRSFVgz1G4/bWj0O+MVasO7gpi8Qo&#10;fQ3aa0UURtDliGqvWJixWMH+PQhDfGrHqN+v1uIXAAAA//8DAFBLAwQUAAYACAAAACEAruXiht4A&#10;AAAIAQAADwAAAGRycy9kb3ducmV2LnhtbEyPwU7DMBBE70j8g7VI3KjTlNAmxKkoEkckWjjQmxMv&#10;SdR4HWy3DXw9ywmOOzOafVOuJzuIE/rQO1IwnyUgkBpnemoVvL0+3axAhKjJ6MERKvjCAOvq8qLU&#10;hXFn2uJpF1vBJRQKraCLcSykDE2HVoeZG5HY+3De6sinb6Xx+szldpBpktxJq3viD50e8bHD5rA7&#10;WgWbfLX5fLml5+9tvcf9e33IUp8odX01PdyDiDjFvzD84jM6VMxUuyOZIAYFyyzlpIJszgvYz5eL&#10;HETNQroAWZXy/4DqBwAA//8DAFBLAQItABQABgAIAAAAIQC2gziS/gAAAOEBAAATAAAAAAAAAAAA&#10;AAAAAAAAAABbQ29udGVudF9UeXBlc10ueG1sUEsBAi0AFAAGAAgAAAAhADj9If/WAAAAlAEAAAsA&#10;AAAAAAAAAAAAAAAALwEAAF9yZWxzLy5yZWxzUEsBAi0AFAAGAAgAAAAhAPO3ToR4AgAA/QQAAA4A&#10;AAAAAAAAAAAAAAAALgIAAGRycy9lMm9Eb2MueG1sUEsBAi0AFAAGAAgAAAAhAK7l4obeAAAACAEA&#10;AA8AAAAAAAAAAAAAAAAA0gQAAGRycy9kb3ducmV2LnhtbFBLBQYAAAAABAAEAPMAAADdBQAAAAA=&#10;" fillcolor="black" stroked="f">
                <w10:wrap anchorx="page"/>
              </v:rect>
            </w:pict>
          </mc:Fallback>
        </mc:AlternateContent>
      </w:r>
      <w:r w:rsidR="00E438D0" w:rsidRPr="00CC56EE">
        <w:rPr>
          <w:noProof/>
        </w:rPr>
        <mc:AlternateContent>
          <mc:Choice Requires="wps">
            <w:drawing>
              <wp:anchor distT="0" distB="0" distL="114300" distR="114300" simplePos="0" relativeHeight="15733248" behindDoc="0" locked="0" layoutInCell="1" allowOverlap="1" wp14:anchorId="5CDD0A5D" wp14:editId="28F96544">
                <wp:simplePos x="0" y="0"/>
                <wp:positionH relativeFrom="page">
                  <wp:posOffset>1404620</wp:posOffset>
                </wp:positionH>
                <wp:positionV relativeFrom="paragraph">
                  <wp:posOffset>408305</wp:posOffset>
                </wp:positionV>
                <wp:extent cx="4779010" cy="828675"/>
                <wp:effectExtent l="0" t="0" r="0" b="0"/>
                <wp:wrapNone/>
                <wp:docPr id="204" name="Text Box 1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79010" cy="828675"/>
                        </a:xfrm>
                        <a:prstGeom prst="rect">
                          <a:avLst/>
                        </a:prstGeom>
                        <a:solidFill>
                          <a:srgbClr val="E6E6E6"/>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5C82F0" w14:textId="1D10E8A0" w:rsidR="008460EF" w:rsidRDefault="008460EF">
                            <w:pPr>
                              <w:pStyle w:val="a3"/>
                              <w:spacing w:line="175" w:lineRule="exact"/>
                              <w:ind w:left="657" w:right="657"/>
                              <w:jc w:val="center"/>
                            </w:pPr>
                            <w:bookmarkStart w:id="0" w:name="_Hlk138409494"/>
                            <w:bookmarkEnd w:id="0"/>
                            <w:r>
                              <w:t>Contents</w:t>
                            </w:r>
                            <w:r>
                              <w:rPr>
                                <w:spacing w:val="21"/>
                              </w:rPr>
                              <w:t xml:space="preserve"> </w:t>
                            </w:r>
                            <w:r>
                              <w:t>lists</w:t>
                            </w:r>
                            <w:r>
                              <w:rPr>
                                <w:spacing w:val="19"/>
                              </w:rPr>
                              <w:t xml:space="preserve"> </w:t>
                            </w:r>
                            <w:r>
                              <w:t>available</w:t>
                            </w:r>
                            <w:r>
                              <w:rPr>
                                <w:spacing w:val="20"/>
                              </w:rPr>
                              <w:t xml:space="preserve"> </w:t>
                            </w:r>
                            <w:r>
                              <w:t>at</w:t>
                            </w:r>
                            <w:r>
                              <w:rPr>
                                <w:spacing w:val="21"/>
                              </w:rPr>
                              <w:t xml:space="preserve"> </w:t>
                            </w:r>
                            <w:hyperlink r:id="rId9">
                              <w:r>
                                <w:rPr>
                                  <w:color w:val="2196D1"/>
                                </w:rPr>
                                <w:t>ScienceDirect</w:t>
                              </w:r>
                            </w:hyperlink>
                          </w:p>
                          <w:p w14:paraId="7317F3A5" w14:textId="77777777" w:rsidR="008460EF" w:rsidRDefault="008460EF">
                            <w:pPr>
                              <w:pStyle w:val="a3"/>
                              <w:spacing w:before="10"/>
                              <w:ind w:left="0"/>
                              <w:rPr>
                                <w:sz w:val="21"/>
                              </w:rPr>
                            </w:pPr>
                          </w:p>
                          <w:p w14:paraId="78EB0590" w14:textId="768E9BAB" w:rsidR="008460EF" w:rsidRDefault="00656DE8">
                            <w:pPr>
                              <w:ind w:left="656" w:right="657"/>
                              <w:jc w:val="center"/>
                              <w:rPr>
                                <w:sz w:val="28"/>
                              </w:rPr>
                            </w:pPr>
                            <w:bookmarkStart w:id="1" w:name="OLE_LINK69"/>
                            <w:bookmarkStart w:id="2" w:name="OLE_LINK1"/>
                            <w:r>
                              <w:rPr>
                                <w:sz w:val="28"/>
                              </w:rPr>
                              <w:t>Applied</w:t>
                            </w:r>
                            <w:r w:rsidR="008460EF">
                              <w:rPr>
                                <w:sz w:val="28"/>
                              </w:rPr>
                              <w:t xml:space="preserve"> </w:t>
                            </w:r>
                            <w:r>
                              <w:rPr>
                                <w:sz w:val="28"/>
                              </w:rPr>
                              <w:t>Materials Today</w:t>
                            </w:r>
                          </w:p>
                          <w:bookmarkEnd w:id="1"/>
                          <w:bookmarkEnd w:id="2"/>
                          <w:p w14:paraId="6B4152A1" w14:textId="2CB91512" w:rsidR="008460EF" w:rsidRPr="00013EC6" w:rsidRDefault="00013EC6" w:rsidP="00013EC6">
                            <w:pPr>
                              <w:pStyle w:val="a3"/>
                              <w:spacing w:before="344"/>
                              <w:ind w:left="657" w:right="657"/>
                              <w:jc w:val="center"/>
                              <w:rPr>
                                <w:rFonts w:ascii="Arial"/>
                              </w:rPr>
                            </w:pPr>
                            <w:r w:rsidRPr="00013EC6">
                              <w:rPr>
                                <w:rFonts w:ascii="Arial"/>
                                <w:spacing w:val="-1"/>
                                <w:w w:val="110"/>
                              </w:rPr>
                              <w:t xml:space="preserve">journal homepage: </w:t>
                            </w:r>
                            <w:hyperlink r:id="rId10">
                              <w:r w:rsidR="00656DE8">
                                <w:rPr>
                                  <w:rFonts w:ascii="Trebuchet MS"/>
                                  <w:color w:val="0080AC"/>
                                  <w:spacing w:val="-2"/>
                                  <w:w w:val="105"/>
                                </w:rPr>
                                <w:t>www.elsevier.com/locate/apmt</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DD0A5D" id="_x0000_t202" coordsize="21600,21600" o:spt="202" path="m,l,21600r21600,l21600,xe">
                <v:stroke joinstyle="miter"/>
                <v:path gradientshapeok="t" o:connecttype="rect"/>
              </v:shapetype>
              <v:shape id="Text Box 174" o:spid="_x0000_s1026" type="#_x0000_t202" style="position:absolute;left:0;text-align:left;margin-left:110.6pt;margin-top:32.15pt;width:376.3pt;height:65.25pt;z-index:15733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RzBAQIAAOMDAAAOAAAAZHJzL2Uyb0RvYy54bWysU22P0zAM/o7Ef4jynXWbxjaqdadjxyGk&#10;40W64wekadpGpHFwsrXj1+Ok3TjgG0KVIie2H/t57O5uhs6wk0KvwRZ8MZtzpqyEStum4F+f7l9t&#10;OfNB2EoYsKrgZ+X5zf7li13vcrWEFkylkBGI9XnvCt6G4PIs87JVnfAzcMqSswbsRKArNlmFoif0&#10;zmTL+Xyd9YCVQ5DKe3q9G518n/DrWsnwua69CswUnHoL6cR0lvHM9juRNyhcq+XUhviHLjqhLRW9&#10;Qt2JINgR9V9QnZYIHuowk9BlUNdaqsSB2Czmf7B5bIVTiQuJ491VJv//YOWn0xdkuir4cr7izIqO&#10;hvSkhsDewsAWm1VUqHc+p8BHR6FhIAdNOrH17gHkN88sHFphG3WLCH2rREUdLmJm9ix1xPERpOw/&#10;QkWFxDFAAhpq7KJ8JAgjdJrU+Tqd2Iykx9Vm84Y04kySb7vcrjevUwmRX7Id+vBeQceiUXCk6Sd0&#10;cXrwIXYj8ktILObB6OpeG5Mu2JQHg+wkaFPereM3of8WZmwMthDTRsT4kmhGZiPHMJTDJFsJ1ZkI&#10;I4ybR38KGS3gD8562rqC++9HgYoz88GSaHFFLwZejPJiCCspteCBs9E8hHGVjw510xLyOBYLtyRs&#10;rRPnOIGxi6lP2qQkxbT1cVWf31PUr39z/xMAAP//AwBQSwMEFAAGAAgAAAAhAEqt3ijiAAAACgEA&#10;AA8AAABkcnMvZG93bnJldi54bWxMj8FOwzAQRO9I/IO1SNyoUzcKbYhTVZVAcKASLVV73MRuEhHb&#10;ke224e9ZTnBc7dPMm2I5mp5dtA+dsxKmkwSYtrVTnW0kfO6eH+bAQkSrsHdWS/jWAZbl7U2BuXJX&#10;+6Ev29gwCrEhRwltjEPOeahbbTBM3KAt/U7OG4x0+oYrj1cKNz0XSZJxg52lhhYHvW51/bU9Gwnd&#10;KnVrccLDZv/yts92R//6nlRS3t+NqydgUY/xD4ZffVKHkpwqd7YqsF6CEFNBqIQsnQEjYPE4oy0V&#10;kYt0Drws+P8J5Q8AAAD//wMAUEsBAi0AFAAGAAgAAAAhALaDOJL+AAAA4QEAABMAAAAAAAAAAAAA&#10;AAAAAAAAAFtDb250ZW50X1R5cGVzXS54bWxQSwECLQAUAAYACAAAACEAOP0h/9YAAACUAQAACwAA&#10;AAAAAAAAAAAAAAAvAQAAX3JlbHMvLnJlbHNQSwECLQAUAAYACAAAACEAEJ0cwQECAADjAwAADgAA&#10;AAAAAAAAAAAAAAAuAgAAZHJzL2Uyb0RvYy54bWxQSwECLQAUAAYACAAAACEASq3eKOIAAAAKAQAA&#10;DwAAAAAAAAAAAAAAAABbBAAAZHJzL2Rvd25yZXYueG1sUEsFBgAAAAAEAAQA8wAAAGoFAAAAAA==&#10;" fillcolor="#e6e6e6" stroked="f">
                <v:textbox inset="0,0,0,0">
                  <w:txbxContent>
                    <w:p w14:paraId="375C82F0" w14:textId="1D10E8A0" w:rsidR="008460EF" w:rsidRDefault="008460EF">
                      <w:pPr>
                        <w:pStyle w:val="a3"/>
                        <w:spacing w:line="175" w:lineRule="exact"/>
                        <w:ind w:left="657" w:right="657"/>
                        <w:jc w:val="center"/>
                      </w:pPr>
                      <w:bookmarkStart w:id="3" w:name="_Hlk138409494"/>
                      <w:bookmarkEnd w:id="3"/>
                      <w:r>
                        <w:t>Contents</w:t>
                      </w:r>
                      <w:r>
                        <w:rPr>
                          <w:spacing w:val="21"/>
                        </w:rPr>
                        <w:t xml:space="preserve"> </w:t>
                      </w:r>
                      <w:r>
                        <w:t>lists</w:t>
                      </w:r>
                      <w:r>
                        <w:rPr>
                          <w:spacing w:val="19"/>
                        </w:rPr>
                        <w:t xml:space="preserve"> </w:t>
                      </w:r>
                      <w:r>
                        <w:t>available</w:t>
                      </w:r>
                      <w:r>
                        <w:rPr>
                          <w:spacing w:val="20"/>
                        </w:rPr>
                        <w:t xml:space="preserve"> </w:t>
                      </w:r>
                      <w:r>
                        <w:t>at</w:t>
                      </w:r>
                      <w:r>
                        <w:rPr>
                          <w:spacing w:val="21"/>
                        </w:rPr>
                        <w:t xml:space="preserve"> </w:t>
                      </w:r>
                      <w:hyperlink r:id="rId11">
                        <w:r>
                          <w:rPr>
                            <w:color w:val="2196D1"/>
                          </w:rPr>
                          <w:t>ScienceDirect</w:t>
                        </w:r>
                      </w:hyperlink>
                    </w:p>
                    <w:p w14:paraId="7317F3A5" w14:textId="77777777" w:rsidR="008460EF" w:rsidRDefault="008460EF">
                      <w:pPr>
                        <w:pStyle w:val="a3"/>
                        <w:spacing w:before="10"/>
                        <w:ind w:left="0"/>
                        <w:rPr>
                          <w:sz w:val="21"/>
                        </w:rPr>
                      </w:pPr>
                    </w:p>
                    <w:p w14:paraId="78EB0590" w14:textId="768E9BAB" w:rsidR="008460EF" w:rsidRDefault="00656DE8">
                      <w:pPr>
                        <w:ind w:left="656" w:right="657"/>
                        <w:jc w:val="center"/>
                        <w:rPr>
                          <w:sz w:val="28"/>
                        </w:rPr>
                      </w:pPr>
                      <w:bookmarkStart w:id="4" w:name="OLE_LINK69"/>
                      <w:bookmarkStart w:id="5" w:name="OLE_LINK1"/>
                      <w:r>
                        <w:rPr>
                          <w:sz w:val="28"/>
                        </w:rPr>
                        <w:t>Applied</w:t>
                      </w:r>
                      <w:r w:rsidR="008460EF">
                        <w:rPr>
                          <w:sz w:val="28"/>
                        </w:rPr>
                        <w:t xml:space="preserve"> </w:t>
                      </w:r>
                      <w:r>
                        <w:rPr>
                          <w:sz w:val="28"/>
                        </w:rPr>
                        <w:t>Materials Today</w:t>
                      </w:r>
                    </w:p>
                    <w:bookmarkEnd w:id="4"/>
                    <w:bookmarkEnd w:id="5"/>
                    <w:p w14:paraId="6B4152A1" w14:textId="2CB91512" w:rsidR="008460EF" w:rsidRPr="00013EC6" w:rsidRDefault="00013EC6" w:rsidP="00013EC6">
                      <w:pPr>
                        <w:pStyle w:val="a3"/>
                        <w:spacing w:before="344"/>
                        <w:ind w:left="657" w:right="657"/>
                        <w:jc w:val="center"/>
                        <w:rPr>
                          <w:rFonts w:ascii="Arial"/>
                        </w:rPr>
                      </w:pPr>
                      <w:r w:rsidRPr="00013EC6">
                        <w:rPr>
                          <w:rFonts w:ascii="Arial"/>
                          <w:spacing w:val="-1"/>
                          <w:w w:val="110"/>
                        </w:rPr>
                        <w:t xml:space="preserve">journal homepage: </w:t>
                      </w:r>
                      <w:hyperlink r:id="rId12">
                        <w:r w:rsidR="00656DE8">
                          <w:rPr>
                            <w:rFonts w:ascii="Trebuchet MS"/>
                            <w:color w:val="0080AC"/>
                            <w:spacing w:val="-2"/>
                            <w:w w:val="105"/>
                          </w:rPr>
                          <w:t>www.elsevier.com/locate/apmt</w:t>
                        </w:r>
                      </w:hyperlink>
                    </w:p>
                  </w:txbxContent>
                </v:textbox>
                <w10:wrap anchorx="page"/>
              </v:shape>
            </w:pict>
          </mc:Fallback>
        </mc:AlternateContent>
      </w:r>
      <w:r w:rsidR="00656DE8">
        <w:rPr>
          <w:rFonts w:ascii="Georgia"/>
          <w:color w:val="00769F"/>
          <w:w w:val="105"/>
          <w:sz w:val="14"/>
        </w:rPr>
        <w:t>Applied Materials Today</w:t>
      </w:r>
      <w:r w:rsidR="00141738" w:rsidRPr="00CC56EE">
        <w:rPr>
          <w:rFonts w:ascii="Georgia"/>
          <w:color w:val="00769F"/>
          <w:spacing w:val="-1"/>
          <w:w w:val="105"/>
          <w:sz w:val="14"/>
        </w:rPr>
        <w:t xml:space="preserve"> </w:t>
      </w:r>
      <w:r w:rsidR="00DF029D">
        <w:rPr>
          <w:rFonts w:ascii="Georgia"/>
          <w:color w:val="00769F"/>
          <w:w w:val="105"/>
          <w:sz w:val="14"/>
        </w:rPr>
        <w:t>4</w:t>
      </w:r>
      <w:r w:rsidR="00B666E8">
        <w:rPr>
          <w:rFonts w:ascii="Georgia"/>
          <w:color w:val="00769F"/>
          <w:w w:val="105"/>
          <w:sz w:val="14"/>
        </w:rPr>
        <w:t>68</w:t>
      </w:r>
      <w:r w:rsidR="00141738" w:rsidRPr="00CC56EE">
        <w:rPr>
          <w:rFonts w:ascii="Georgia"/>
          <w:color w:val="00769F"/>
          <w:spacing w:val="-2"/>
          <w:w w:val="105"/>
          <w:sz w:val="14"/>
        </w:rPr>
        <w:t xml:space="preserve"> </w:t>
      </w:r>
      <w:r w:rsidR="00141738" w:rsidRPr="00CC56EE">
        <w:rPr>
          <w:rFonts w:ascii="Georgia"/>
          <w:color w:val="00769F"/>
          <w:w w:val="105"/>
          <w:sz w:val="14"/>
        </w:rPr>
        <w:t>(2024)</w:t>
      </w:r>
      <w:r w:rsidR="00141738" w:rsidRPr="00CC56EE">
        <w:rPr>
          <w:rFonts w:ascii="Georgia"/>
          <w:color w:val="00769F"/>
          <w:spacing w:val="-2"/>
          <w:w w:val="105"/>
          <w:sz w:val="14"/>
        </w:rPr>
        <w:t xml:space="preserve"> </w:t>
      </w:r>
      <w:r w:rsidR="00141738" w:rsidRPr="00CC56EE">
        <w:rPr>
          <w:rFonts w:ascii="Georgia"/>
          <w:color w:val="00769F"/>
          <w:w w:val="105"/>
          <w:sz w:val="14"/>
        </w:rPr>
        <w:t>110479</w:t>
      </w:r>
    </w:p>
    <w:p w14:paraId="12D26D22" w14:textId="433AFC7F" w:rsidR="0004554E" w:rsidRPr="00CC56EE" w:rsidRDefault="0004554E">
      <w:pPr>
        <w:pStyle w:val="a3"/>
        <w:ind w:left="0"/>
        <w:rPr>
          <w:rFonts w:ascii="Georgia"/>
          <w:sz w:val="20"/>
        </w:rPr>
      </w:pPr>
    </w:p>
    <w:p w14:paraId="2DB166A1" w14:textId="48F55E8A" w:rsidR="0004554E" w:rsidRPr="00CC56EE" w:rsidRDefault="005E478E">
      <w:pPr>
        <w:pStyle w:val="a3"/>
        <w:ind w:left="0"/>
        <w:rPr>
          <w:rFonts w:ascii="Georgia"/>
          <w:sz w:val="20"/>
        </w:rPr>
      </w:pPr>
      <w:r>
        <w:rPr>
          <w:noProof/>
        </w:rPr>
        <w:drawing>
          <wp:anchor distT="0" distB="0" distL="0" distR="0" simplePos="0" relativeHeight="487631872" behindDoc="0" locked="0" layoutInCell="1" allowOverlap="1" wp14:anchorId="117997EF" wp14:editId="0A0CA703">
            <wp:simplePos x="0" y="0"/>
            <wp:positionH relativeFrom="page">
              <wp:posOffset>6297268</wp:posOffset>
            </wp:positionH>
            <wp:positionV relativeFrom="paragraph">
              <wp:posOffset>2788</wp:posOffset>
            </wp:positionV>
            <wp:extent cx="719733" cy="908303"/>
            <wp:effectExtent l="0" t="0" r="0" b="0"/>
            <wp:wrapNone/>
            <wp:docPr id="3"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3" cstate="print"/>
                    <a:stretch>
                      <a:fillRect/>
                    </a:stretch>
                  </pic:blipFill>
                  <pic:spPr>
                    <a:xfrm>
                      <a:off x="0" y="0"/>
                      <a:ext cx="719733" cy="908303"/>
                    </a:xfrm>
                    <a:prstGeom prst="rect">
                      <a:avLst/>
                    </a:prstGeom>
                  </pic:spPr>
                </pic:pic>
              </a:graphicData>
            </a:graphic>
          </wp:anchor>
        </w:drawing>
      </w:r>
    </w:p>
    <w:p w14:paraId="09BAE796" w14:textId="0EB983C6" w:rsidR="0004554E" w:rsidRPr="00CC56EE" w:rsidRDefault="0004554E">
      <w:pPr>
        <w:pStyle w:val="a3"/>
        <w:ind w:left="0"/>
        <w:rPr>
          <w:rFonts w:ascii="Georgia"/>
          <w:sz w:val="20"/>
        </w:rPr>
      </w:pPr>
    </w:p>
    <w:p w14:paraId="625328B3" w14:textId="039E7246" w:rsidR="0004554E" w:rsidRPr="00CC56EE" w:rsidRDefault="0004554E">
      <w:pPr>
        <w:pStyle w:val="a3"/>
        <w:ind w:left="0"/>
        <w:rPr>
          <w:rFonts w:ascii="Georgia"/>
          <w:sz w:val="20"/>
        </w:rPr>
      </w:pPr>
    </w:p>
    <w:p w14:paraId="2B4D589C" w14:textId="76BC067A" w:rsidR="0004554E" w:rsidRPr="00CC56EE" w:rsidRDefault="0004554E">
      <w:pPr>
        <w:pStyle w:val="a3"/>
        <w:ind w:left="0"/>
        <w:rPr>
          <w:rFonts w:ascii="Georgia"/>
          <w:sz w:val="20"/>
        </w:rPr>
      </w:pPr>
    </w:p>
    <w:p w14:paraId="514D1CA2" w14:textId="72CE209F" w:rsidR="0004554E" w:rsidRPr="00CC56EE" w:rsidRDefault="0004554E">
      <w:pPr>
        <w:pStyle w:val="a3"/>
        <w:ind w:left="0"/>
        <w:rPr>
          <w:rFonts w:ascii="Georgia"/>
          <w:sz w:val="20"/>
        </w:rPr>
      </w:pPr>
    </w:p>
    <w:p w14:paraId="16504307" w14:textId="273B0315" w:rsidR="0004554E" w:rsidRPr="00CC56EE" w:rsidRDefault="0004554E">
      <w:pPr>
        <w:pStyle w:val="a3"/>
        <w:ind w:left="0"/>
        <w:rPr>
          <w:rFonts w:ascii="Georgia"/>
          <w:sz w:val="20"/>
        </w:rPr>
      </w:pPr>
    </w:p>
    <w:p w14:paraId="202824A8" w14:textId="726ABD10" w:rsidR="0004554E" w:rsidRPr="00CC56EE" w:rsidRDefault="00E438D0">
      <w:pPr>
        <w:pStyle w:val="a3"/>
        <w:spacing w:before="1"/>
        <w:ind w:left="0"/>
        <w:rPr>
          <w:rFonts w:ascii="Georgia"/>
          <w:sz w:val="14"/>
        </w:rPr>
      </w:pPr>
      <w:r w:rsidRPr="00CC56EE">
        <w:rPr>
          <w:noProof/>
        </w:rPr>
        <mc:AlternateContent>
          <mc:Choice Requires="wps">
            <w:drawing>
              <wp:anchor distT="0" distB="0" distL="0" distR="0" simplePos="0" relativeHeight="487587840" behindDoc="1" locked="0" layoutInCell="1" allowOverlap="1" wp14:anchorId="26E38ADF" wp14:editId="5C21D6C0">
                <wp:simplePos x="0" y="0"/>
                <wp:positionH relativeFrom="page">
                  <wp:posOffset>477520</wp:posOffset>
                </wp:positionH>
                <wp:positionV relativeFrom="paragraph">
                  <wp:posOffset>126365</wp:posOffset>
                </wp:positionV>
                <wp:extent cx="6604635" cy="38100"/>
                <wp:effectExtent l="0" t="0" r="0" b="0"/>
                <wp:wrapTopAndBottom/>
                <wp:docPr id="203" name="Rectangle 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04635" cy="381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854074" id="Rectangle 173" o:spid="_x0000_s1026" style="position:absolute;left:0;text-align:left;margin-left:37.6pt;margin-top:9.95pt;width:520.05pt;height:3pt;z-index:-15728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40BegIAAP4EAAAOAAAAZHJzL2Uyb0RvYy54bWysVNuO0zAQfUfiHyy/d3Npekm06Wq3pQhp&#10;gRULH+DaTmPh2MZ2my6If2fstKULLytEH1xPZjw+Z+aMr28OnUR7bp3QqsbZVYoRV1QzobY1/vJ5&#10;PZpj5DxRjEiteI2fuMM3i9evrntT8Vy3WjJuESRRrupNjVvvTZUkjra8I+5KG67A2WjbEQ+m3SbM&#10;kh6ydzLJ03Sa9NoyYzXlzsHX1eDEi5i/aTj1H5vGcY9kjQGbj6uN6yasyeKaVFtLTCvoEQb5BxQd&#10;EQouPadaEU/Qzoq/UnWCWu1046+o7hLdNILyyAHYZOkfbB5bYnjkAsVx5lwm9//S0g/7B4sEq3Ge&#10;jjFSpIMmfYKyEbWVHGWzcShRb1wFkY/mwQaSztxr+tUhpZctxPFba3XfcsIAWBbik2cHguHgKNr0&#10;7zWD/GTndazWobFdSAh1QIfYlKdzU/jBIwofp9O0mI4nGFHwjedZGpuWkOp02Fjn33LdobCpsQXw&#10;MTnZ3zsfwJDqFBLBaynYWkgZDbvdLKVFexL0EX8RP3C8DJMqBCsdjg0Zhy+AEe4IvoA29vtHmeVF&#10;epeXo/V0PhsV62IyKmfpfJRm5V0JXMpitf4ZAGZF1QrGuLoXip+0lxUv6+1xCgbVRPWhvsblJJ9E&#10;7s/Qu5eR7ISHUZSiq/H8XAlShb6+UQxok8oTIYd98hx+rDLU4PQfqxJVEBo/CGij2ROIwGpoEowi&#10;PBqwabX9jlEPA1hj921HLMdIvlMgpDIrijCx0SgmsxwMe+nZXHqIopCqxh6jYbv0w5TvjBXbFm7K&#10;YmGUvgXxNSIKIwhzQHWULAxZZHB8EMIUX9ox6veztfgFAAD//wMAUEsDBBQABgAIAAAAIQDbGB6Z&#10;3wAAAAkBAAAPAAAAZHJzL2Rvd25yZXYueG1sTI/BbsIwEETvlfgHayv1VpykTSFpHFQq9VipUA5w&#10;c+IliYjXwTaQ9utrTuU4O6OZt8Vi1D07o3WdIQHxNAKGVBvVUSNg8/3xOAfmvCQle0Mo4AcdLMrJ&#10;XSFzZS60wvPaNyyUkMulgNb7Iefc1S1q6aZmQAre3lgtfZC24crKSyjXPU+i6IVr2VFYaOWA7y3W&#10;h/VJC1hm8+Xx65k+f1fVDnfb6pAmNhLi4X58ewXmcfT/YbjiB3QoA1NlTqQc6wXM0iQkwz3LgF39&#10;OE6fgFUCkjQDXhb89oPyDwAA//8DAFBLAQItABQABgAIAAAAIQC2gziS/gAAAOEBAAATAAAAAAAA&#10;AAAAAAAAAAAAAABbQ29udGVudF9UeXBlc10ueG1sUEsBAi0AFAAGAAgAAAAhADj9If/WAAAAlAEA&#10;AAsAAAAAAAAAAAAAAAAALwEAAF9yZWxzLy5yZWxzUEsBAi0AFAAGAAgAAAAhAEXvjQF6AgAA/gQA&#10;AA4AAAAAAAAAAAAAAAAALgIAAGRycy9lMm9Eb2MueG1sUEsBAi0AFAAGAAgAAAAhANsYHpnfAAAA&#10;CQEAAA8AAAAAAAAAAAAAAAAA1AQAAGRycy9kb3ducmV2LnhtbFBLBQYAAAAABAAEAPMAAADgBQAA&#10;AAA=&#10;" fillcolor="black" stroked="f">
                <w10:wrap type="topAndBottom" anchorx="page"/>
              </v:rect>
            </w:pict>
          </mc:Fallback>
        </mc:AlternateContent>
      </w:r>
    </w:p>
    <w:p w14:paraId="3F1314F4" w14:textId="0BF8B306" w:rsidR="0004554E" w:rsidRPr="00CC56EE" w:rsidRDefault="0004554E">
      <w:pPr>
        <w:pStyle w:val="a3"/>
        <w:spacing w:before="9"/>
        <w:ind w:left="0"/>
        <w:rPr>
          <w:rFonts w:ascii="Georgia"/>
          <w:sz w:val="19"/>
        </w:rPr>
      </w:pPr>
    </w:p>
    <w:p w14:paraId="5A1798E6" w14:textId="0EC722DD" w:rsidR="0004554E" w:rsidRPr="00CC56EE" w:rsidRDefault="00521157" w:rsidP="00197C90">
      <w:pPr>
        <w:tabs>
          <w:tab w:val="left" w:pos="9400"/>
        </w:tabs>
        <w:spacing w:line="249" w:lineRule="auto"/>
        <w:ind w:left="131" w:right="673"/>
        <w:rPr>
          <w:sz w:val="27"/>
        </w:rPr>
      </w:pPr>
      <w:r>
        <w:rPr>
          <w:sz w:val="27"/>
        </w:rPr>
        <w:t>B</w:t>
      </w:r>
      <w:r w:rsidR="00860DD3" w:rsidRPr="0006566D">
        <w:rPr>
          <w:sz w:val="27"/>
        </w:rPr>
        <w:t>amboo-</w:t>
      </w:r>
      <w:r w:rsidR="00D2598A" w:rsidRPr="0006566D">
        <w:rPr>
          <w:sz w:val="27"/>
        </w:rPr>
        <w:t>i</w:t>
      </w:r>
      <w:r w:rsidR="00860DD3" w:rsidRPr="0006566D">
        <w:rPr>
          <w:sz w:val="27"/>
        </w:rPr>
        <w:t xml:space="preserve">nspired </w:t>
      </w:r>
      <w:r w:rsidR="00D2598A" w:rsidRPr="0006566D">
        <w:rPr>
          <w:sz w:val="27"/>
        </w:rPr>
        <w:t>m</w:t>
      </w:r>
      <w:r w:rsidR="00860DD3" w:rsidRPr="0006566D">
        <w:rPr>
          <w:sz w:val="27"/>
        </w:rPr>
        <w:t>e</w:t>
      </w:r>
      <w:r w:rsidR="00860DD3" w:rsidRPr="00860DD3">
        <w:rPr>
          <w:sz w:val="27"/>
        </w:rPr>
        <w:t>tamaterials</w:t>
      </w:r>
      <w:r>
        <w:rPr>
          <w:sz w:val="27"/>
        </w:rPr>
        <w:t xml:space="preserve"> design:</w:t>
      </w:r>
      <w:r w:rsidR="00860DD3" w:rsidRPr="00860DD3">
        <w:rPr>
          <w:sz w:val="27"/>
        </w:rPr>
        <w:t xml:space="preserve"> </w:t>
      </w:r>
      <w:r w:rsidRPr="00521157">
        <w:rPr>
          <w:sz w:val="27"/>
        </w:rPr>
        <w:t>microstructure</w:t>
      </w:r>
      <w:r>
        <w:rPr>
          <w:sz w:val="27"/>
        </w:rPr>
        <w:t xml:space="preserve"> </w:t>
      </w:r>
      <w:r w:rsidR="00D2598A">
        <w:rPr>
          <w:sz w:val="27"/>
        </w:rPr>
        <w:t>d</w:t>
      </w:r>
      <w:r w:rsidR="00860DD3" w:rsidRPr="00860DD3">
        <w:rPr>
          <w:sz w:val="27"/>
        </w:rPr>
        <w:t>ielectrophoretic</w:t>
      </w:r>
      <w:r w:rsidR="00880562" w:rsidRPr="00CC56EE">
        <w:rPr>
          <w:sz w:val="27"/>
        </w:rPr>
        <w:tab/>
      </w:r>
      <w:r w:rsidR="00880562" w:rsidRPr="00CC56EE">
        <w:rPr>
          <w:noProof/>
          <w:spacing w:val="-17"/>
          <w:sz w:val="27"/>
        </w:rPr>
        <w:drawing>
          <wp:inline distT="0" distB="0" distL="0" distR="0" wp14:anchorId="025354DF" wp14:editId="51EBA9E8">
            <wp:extent cx="361368" cy="361363"/>
            <wp:effectExtent l="0" t="0" r="0" b="0"/>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4" cstate="print"/>
                    <a:stretch>
                      <a:fillRect/>
                    </a:stretch>
                  </pic:blipFill>
                  <pic:spPr>
                    <a:xfrm>
                      <a:off x="0" y="0"/>
                      <a:ext cx="361368" cy="361363"/>
                    </a:xfrm>
                    <a:prstGeom prst="rect">
                      <a:avLst/>
                    </a:prstGeom>
                  </pic:spPr>
                </pic:pic>
              </a:graphicData>
            </a:graphic>
          </wp:inline>
        </w:drawing>
      </w:r>
      <w:r w:rsidRPr="00521157">
        <w:rPr>
          <w:sz w:val="27"/>
        </w:rPr>
        <w:t xml:space="preserve"> </w:t>
      </w:r>
      <w:r>
        <w:rPr>
          <w:sz w:val="27"/>
        </w:rPr>
        <w:t>o</w:t>
      </w:r>
      <w:r w:rsidRPr="00860DD3">
        <w:rPr>
          <w:sz w:val="27"/>
        </w:rPr>
        <w:t xml:space="preserve">rientation </w:t>
      </w:r>
      <w:r w:rsidR="00860DD3" w:rsidRPr="00860DD3">
        <w:rPr>
          <w:sz w:val="27"/>
        </w:rPr>
        <w:t xml:space="preserve">for </w:t>
      </w:r>
      <w:r w:rsidR="00D2598A">
        <w:rPr>
          <w:sz w:val="27"/>
        </w:rPr>
        <w:t>e</w:t>
      </w:r>
      <w:r w:rsidR="00860DD3" w:rsidRPr="00860DD3">
        <w:rPr>
          <w:sz w:val="27"/>
        </w:rPr>
        <w:t>nhanc</w:t>
      </w:r>
      <w:r>
        <w:rPr>
          <w:sz w:val="27"/>
        </w:rPr>
        <w:t>ing</w:t>
      </w:r>
      <w:r w:rsidR="00860DD3" w:rsidRPr="00860DD3">
        <w:rPr>
          <w:sz w:val="27"/>
        </w:rPr>
        <w:t xml:space="preserve"> </w:t>
      </w:r>
      <w:r w:rsidR="00D2598A">
        <w:rPr>
          <w:sz w:val="27"/>
        </w:rPr>
        <w:t>i</w:t>
      </w:r>
      <w:r w:rsidR="00860DD3" w:rsidRPr="00860DD3">
        <w:rPr>
          <w:sz w:val="27"/>
        </w:rPr>
        <w:t xml:space="preserve">nsulation </w:t>
      </w:r>
      <w:r w:rsidR="00D2598A">
        <w:rPr>
          <w:sz w:val="27"/>
        </w:rPr>
        <w:t>p</w:t>
      </w:r>
      <w:r w:rsidR="00860DD3" w:rsidRPr="00860DD3">
        <w:rPr>
          <w:sz w:val="27"/>
        </w:rPr>
        <w:t xml:space="preserve">erformance </w:t>
      </w:r>
      <w:r>
        <w:rPr>
          <w:sz w:val="27"/>
        </w:rPr>
        <w:t>of</w:t>
      </w:r>
      <w:r w:rsidR="00860DD3" w:rsidRPr="00860DD3">
        <w:rPr>
          <w:sz w:val="27"/>
        </w:rPr>
        <w:t xml:space="preserve"> </w:t>
      </w:r>
      <w:r w:rsidR="00D2598A">
        <w:rPr>
          <w:sz w:val="27"/>
        </w:rPr>
        <w:t>a</w:t>
      </w:r>
      <w:r w:rsidR="00860DD3" w:rsidRPr="00860DD3">
        <w:rPr>
          <w:sz w:val="27"/>
        </w:rPr>
        <w:t xml:space="preserve">dvanced </w:t>
      </w:r>
      <w:r w:rsidR="00D2598A">
        <w:rPr>
          <w:sz w:val="27"/>
        </w:rPr>
        <w:t>p</w:t>
      </w:r>
      <w:r w:rsidR="00860DD3" w:rsidRPr="00860DD3">
        <w:rPr>
          <w:sz w:val="27"/>
        </w:rPr>
        <w:t xml:space="preserve">ower </w:t>
      </w:r>
      <w:r w:rsidR="00D2598A">
        <w:rPr>
          <w:sz w:val="27"/>
        </w:rPr>
        <w:t>m</w:t>
      </w:r>
      <w:r w:rsidR="00860DD3" w:rsidRPr="00860DD3">
        <w:rPr>
          <w:sz w:val="27"/>
        </w:rPr>
        <w:t>odules</w:t>
      </w:r>
    </w:p>
    <w:p w14:paraId="56519B9A" w14:textId="05B73BD3" w:rsidR="0004554E" w:rsidRPr="00CC56EE" w:rsidRDefault="004D7396" w:rsidP="00A85331">
      <w:pPr>
        <w:spacing w:before="207"/>
        <w:ind w:leftChars="50" w:left="110"/>
        <w:rPr>
          <w:sz w:val="21"/>
          <w:vertAlign w:val="subscript"/>
        </w:rPr>
      </w:pPr>
      <w:r w:rsidRPr="00CC56EE">
        <w:rPr>
          <w:w w:val="105"/>
          <w:sz w:val="21"/>
        </w:rPr>
        <w:t>Huanmin</w:t>
      </w:r>
      <w:r w:rsidR="00880562" w:rsidRPr="00CC56EE">
        <w:rPr>
          <w:spacing w:val="27"/>
          <w:w w:val="105"/>
          <w:sz w:val="21"/>
        </w:rPr>
        <w:t xml:space="preserve"> </w:t>
      </w:r>
      <w:proofErr w:type="gramStart"/>
      <w:r w:rsidRPr="00CC56EE">
        <w:rPr>
          <w:w w:val="105"/>
          <w:sz w:val="21"/>
        </w:rPr>
        <w:t>Yao</w:t>
      </w:r>
      <w:r w:rsidR="002640BB" w:rsidRPr="00CC56EE">
        <w:rPr>
          <w:color w:val="2196D1"/>
          <w:w w:val="105"/>
          <w:position w:val="9"/>
          <w:sz w:val="16"/>
          <w:szCs w:val="16"/>
        </w:rPr>
        <w:t>a</w:t>
      </w:r>
      <w:r w:rsidR="00880562" w:rsidRPr="00CC56EE">
        <w:rPr>
          <w:spacing w:val="-11"/>
          <w:w w:val="105"/>
          <w:sz w:val="21"/>
        </w:rPr>
        <w:t xml:space="preserve"> </w:t>
      </w:r>
      <w:r w:rsidR="00880562" w:rsidRPr="00CC56EE">
        <w:rPr>
          <w:w w:val="105"/>
          <w:sz w:val="21"/>
        </w:rPr>
        <w:t>,</w:t>
      </w:r>
      <w:proofErr w:type="gramEnd"/>
      <w:r w:rsidR="00880562" w:rsidRPr="00CC56EE">
        <w:rPr>
          <w:spacing w:val="29"/>
          <w:w w:val="105"/>
          <w:sz w:val="21"/>
        </w:rPr>
        <w:t xml:space="preserve"> </w:t>
      </w:r>
      <w:proofErr w:type="spellStart"/>
      <w:r w:rsidRPr="00CC56EE">
        <w:rPr>
          <w:w w:val="105"/>
          <w:sz w:val="21"/>
        </w:rPr>
        <w:t>Haibao</w:t>
      </w:r>
      <w:proofErr w:type="spellEnd"/>
      <w:r w:rsidR="00880562" w:rsidRPr="00CC56EE">
        <w:rPr>
          <w:spacing w:val="28"/>
          <w:w w:val="105"/>
          <w:sz w:val="21"/>
        </w:rPr>
        <w:t xml:space="preserve"> </w:t>
      </w:r>
      <w:r w:rsidRPr="00CC56EE">
        <w:rPr>
          <w:w w:val="105"/>
          <w:sz w:val="21"/>
        </w:rPr>
        <w:t>Mu</w:t>
      </w:r>
      <w:r w:rsidR="002640BB" w:rsidRPr="00CC56EE">
        <w:rPr>
          <w:color w:val="2196D1"/>
          <w:w w:val="105"/>
          <w:position w:val="9"/>
          <w:sz w:val="16"/>
          <w:szCs w:val="16"/>
        </w:rPr>
        <w:t>a</w:t>
      </w:r>
      <w:hyperlink w:anchor="_bookmark0" w:history="1">
        <w:r w:rsidR="00880562" w:rsidRPr="00CC56EE">
          <w:rPr>
            <w:color w:val="2196D1"/>
            <w:w w:val="105"/>
            <w:position w:val="9"/>
            <w:sz w:val="16"/>
            <w:szCs w:val="16"/>
          </w:rPr>
          <w:t>*</w:t>
        </w:r>
      </w:hyperlink>
      <w:r w:rsidR="00575265" w:rsidRPr="00CC56EE">
        <w:rPr>
          <w:color w:val="2196D1"/>
          <w:w w:val="105"/>
          <w:position w:val="9"/>
          <w:sz w:val="20"/>
          <w:szCs w:val="20"/>
        </w:rPr>
        <w:t xml:space="preserve"> </w:t>
      </w:r>
      <w:hyperlink w:anchor="_bookmark0" w:history="1">
        <w:r w:rsidR="00880562" w:rsidRPr="00CC56EE">
          <w:rPr>
            <w:w w:val="105"/>
            <w:sz w:val="21"/>
          </w:rPr>
          <w:t>,</w:t>
        </w:r>
        <w:r w:rsidR="00136147">
          <w:rPr>
            <w:spacing w:val="27"/>
            <w:w w:val="105"/>
            <w:sz w:val="21"/>
          </w:rPr>
          <w:t xml:space="preserve"> Maoqun Shen</w:t>
        </w:r>
        <w:r w:rsidR="00136147" w:rsidRPr="00136147">
          <w:rPr>
            <w:color w:val="2196D1"/>
            <w:w w:val="105"/>
            <w:position w:val="9"/>
            <w:sz w:val="16"/>
            <w:szCs w:val="16"/>
          </w:rPr>
          <w:t>a</w:t>
        </w:r>
        <w:r w:rsidR="00136147">
          <w:rPr>
            <w:spacing w:val="27"/>
            <w:w w:val="105"/>
            <w:sz w:val="21"/>
          </w:rPr>
          <w:t xml:space="preserve"> , </w:t>
        </w:r>
        <w:r w:rsidR="006026CB" w:rsidRPr="006026CB">
          <w:rPr>
            <w:w w:val="105"/>
            <w:sz w:val="21"/>
          </w:rPr>
          <w:t>Andrea Cavallini</w:t>
        </w:r>
        <w:r w:rsidR="00200A46" w:rsidRPr="00CC56EE">
          <w:rPr>
            <w:color w:val="2196D1"/>
            <w:w w:val="105"/>
            <w:position w:val="9"/>
            <w:sz w:val="16"/>
            <w:szCs w:val="16"/>
          </w:rPr>
          <w:t>b</w:t>
        </w:r>
        <w:r w:rsidR="00C07ECA" w:rsidRPr="00CC56EE">
          <w:rPr>
            <w:color w:val="2196D1"/>
            <w:w w:val="105"/>
            <w:position w:val="9"/>
            <w:sz w:val="20"/>
            <w:szCs w:val="20"/>
          </w:rPr>
          <w:t xml:space="preserve"> </w:t>
        </w:r>
        <w:r w:rsidR="00200A46" w:rsidRPr="00CC56EE">
          <w:rPr>
            <w:w w:val="105"/>
            <w:sz w:val="21"/>
          </w:rPr>
          <w:t xml:space="preserve">, </w:t>
        </w:r>
        <w:r w:rsidR="00520B37" w:rsidRPr="00520B37">
          <w:rPr>
            <w:w w:val="105"/>
            <w:sz w:val="21"/>
          </w:rPr>
          <w:t>He Li</w:t>
        </w:r>
        <w:r w:rsidR="00520B37" w:rsidRPr="00520B37">
          <w:rPr>
            <w:color w:val="2196D1"/>
            <w:w w:val="105"/>
            <w:position w:val="9"/>
            <w:sz w:val="16"/>
            <w:szCs w:val="16"/>
          </w:rPr>
          <w:t>a</w:t>
        </w:r>
        <w:r w:rsidR="00520B37" w:rsidRPr="00520B37">
          <w:rPr>
            <w:w w:val="105"/>
            <w:sz w:val="21"/>
          </w:rPr>
          <w:t xml:space="preserve"> ,</w:t>
        </w:r>
        <w:r w:rsidR="00520B37">
          <w:rPr>
            <w:w w:val="105"/>
            <w:sz w:val="21"/>
          </w:rPr>
          <w:t xml:space="preserve"> </w:t>
        </w:r>
        <w:r w:rsidR="001C762B" w:rsidRPr="00CC56EE">
          <w:rPr>
            <w:w w:val="105"/>
            <w:sz w:val="21"/>
          </w:rPr>
          <w:t>Haoxiang</w:t>
        </w:r>
        <w:r w:rsidR="00D20955" w:rsidRPr="00CC56EE">
          <w:rPr>
            <w:spacing w:val="28"/>
            <w:w w:val="105"/>
            <w:sz w:val="21"/>
          </w:rPr>
          <w:t xml:space="preserve"> </w:t>
        </w:r>
        <w:r w:rsidR="00D20955" w:rsidRPr="00CC56EE">
          <w:rPr>
            <w:w w:val="105"/>
            <w:sz w:val="21"/>
          </w:rPr>
          <w:t>Zha</w:t>
        </w:r>
        <w:r w:rsidR="001C762B" w:rsidRPr="00CC56EE">
          <w:rPr>
            <w:w w:val="105"/>
            <w:sz w:val="21"/>
          </w:rPr>
          <w:t>o</w:t>
        </w:r>
        <w:r w:rsidR="00D20955" w:rsidRPr="00CC56EE">
          <w:rPr>
            <w:color w:val="2196D1"/>
            <w:w w:val="105"/>
            <w:position w:val="9"/>
            <w:sz w:val="16"/>
            <w:szCs w:val="16"/>
          </w:rPr>
          <w:t>a</w:t>
        </w:r>
        <w:r w:rsidR="008C78D4">
          <w:rPr>
            <w:color w:val="2196D1"/>
            <w:w w:val="105"/>
            <w:position w:val="9"/>
            <w:sz w:val="16"/>
            <w:szCs w:val="16"/>
          </w:rPr>
          <w:t>,c,d</w:t>
        </w:r>
        <w:r w:rsidR="00B721D0">
          <w:rPr>
            <w:color w:val="2196D1"/>
            <w:w w:val="105"/>
            <w:position w:val="9"/>
            <w:sz w:val="16"/>
            <w:szCs w:val="16"/>
          </w:rPr>
          <w:t>*</w:t>
        </w:r>
        <w:r w:rsidR="003521CD">
          <w:rPr>
            <w:spacing w:val="28"/>
            <w:w w:val="105"/>
            <w:sz w:val="21"/>
          </w:rPr>
          <w:t xml:space="preserve"> </w:t>
        </w:r>
        <w:r w:rsidR="00D20955" w:rsidRPr="00CC56EE">
          <w:rPr>
            <w:spacing w:val="28"/>
            <w:w w:val="105"/>
            <w:sz w:val="21"/>
          </w:rPr>
          <w:t>,</w:t>
        </w:r>
        <w:r w:rsidR="008C78D4">
          <w:rPr>
            <w:spacing w:val="28"/>
            <w:w w:val="105"/>
            <w:sz w:val="21"/>
          </w:rPr>
          <w:t xml:space="preserve">             </w:t>
        </w:r>
        <w:r w:rsidR="003521CD" w:rsidRPr="003521CD">
          <w:t xml:space="preserve"> </w:t>
        </w:r>
        <w:r w:rsidR="003521CD" w:rsidRPr="003521CD">
          <w:rPr>
            <w:spacing w:val="28"/>
            <w:w w:val="105"/>
            <w:sz w:val="21"/>
          </w:rPr>
          <w:t>Wendong Li</w:t>
        </w:r>
        <w:r w:rsidR="003521CD" w:rsidRPr="003521CD">
          <w:rPr>
            <w:color w:val="2196D1"/>
            <w:w w:val="105"/>
            <w:position w:val="9"/>
            <w:sz w:val="16"/>
            <w:szCs w:val="16"/>
          </w:rPr>
          <w:t>a</w:t>
        </w:r>
        <w:r w:rsidR="003521CD">
          <w:rPr>
            <w:spacing w:val="28"/>
            <w:w w:val="105"/>
            <w:sz w:val="21"/>
          </w:rPr>
          <w:t xml:space="preserve"> </w:t>
        </w:r>
        <w:r w:rsidR="003521CD" w:rsidRPr="003521CD">
          <w:rPr>
            <w:spacing w:val="28"/>
            <w:w w:val="105"/>
            <w:sz w:val="21"/>
          </w:rPr>
          <w:t>,</w:t>
        </w:r>
        <w:r w:rsidR="00200A46" w:rsidRPr="00CC56EE">
          <w:rPr>
            <w:spacing w:val="28"/>
            <w:w w:val="105"/>
            <w:sz w:val="21"/>
          </w:rPr>
          <w:t xml:space="preserve"> </w:t>
        </w:r>
        <w:r w:rsidR="001C762B" w:rsidRPr="00CC56EE">
          <w:rPr>
            <w:w w:val="105"/>
            <w:sz w:val="21"/>
          </w:rPr>
          <w:t>Daning</w:t>
        </w:r>
        <w:r w:rsidR="00A85331" w:rsidRPr="00CC56EE">
          <w:rPr>
            <w:w w:val="105"/>
            <w:sz w:val="21"/>
          </w:rPr>
          <w:t xml:space="preserve"> Zha</w:t>
        </w:r>
        <w:r w:rsidR="001C762B" w:rsidRPr="00CC56EE">
          <w:rPr>
            <w:w w:val="105"/>
            <w:sz w:val="21"/>
          </w:rPr>
          <w:t>ng</w:t>
        </w:r>
        <w:r w:rsidR="00575265" w:rsidRPr="00CC56EE">
          <w:rPr>
            <w:color w:val="2196D1"/>
            <w:w w:val="105"/>
            <w:position w:val="9"/>
            <w:sz w:val="16"/>
            <w:szCs w:val="16"/>
          </w:rPr>
          <w:t>a</w:t>
        </w:r>
        <w:r w:rsidR="00A85331" w:rsidRPr="00CC56EE">
          <w:rPr>
            <w:w w:val="105"/>
            <w:sz w:val="21"/>
          </w:rPr>
          <w:t xml:space="preserve"> , Guanjun Zhang</w:t>
        </w:r>
        <w:r w:rsidR="00575265" w:rsidRPr="00CC56EE">
          <w:rPr>
            <w:color w:val="2196D1"/>
            <w:w w:val="105"/>
            <w:position w:val="9"/>
            <w:sz w:val="16"/>
            <w:szCs w:val="16"/>
          </w:rPr>
          <w:t>a</w:t>
        </w:r>
      </w:hyperlink>
      <w:r w:rsidR="00B721D0">
        <w:rPr>
          <w:color w:val="2196D1"/>
          <w:w w:val="105"/>
          <w:position w:val="9"/>
          <w:sz w:val="16"/>
          <w:szCs w:val="16"/>
        </w:rPr>
        <w:t>*</w:t>
      </w:r>
    </w:p>
    <w:p w14:paraId="13CB39F1" w14:textId="68549DDB" w:rsidR="0004554E" w:rsidRPr="00CC56EE" w:rsidRDefault="00575265">
      <w:pPr>
        <w:spacing w:before="170"/>
        <w:ind w:left="131"/>
        <w:rPr>
          <w:rFonts w:ascii="Times New Roman" w:hAnsi="Times New Roman"/>
          <w:i/>
          <w:w w:val="110"/>
          <w:sz w:val="12"/>
        </w:rPr>
      </w:pPr>
      <w:proofErr w:type="spellStart"/>
      <w:r w:rsidRPr="00CC56EE">
        <w:rPr>
          <w:rFonts w:ascii="Times New Roman" w:hAnsi="Times New Roman"/>
          <w:b/>
          <w:bCs/>
          <w:iCs/>
          <w:w w:val="110"/>
          <w:sz w:val="15"/>
          <w:szCs w:val="15"/>
          <w:vertAlign w:val="superscript"/>
        </w:rPr>
        <w:t>a</w:t>
      </w:r>
      <w:r w:rsidR="00880562" w:rsidRPr="00CC56EE">
        <w:rPr>
          <w:rFonts w:ascii="Times New Roman" w:hAnsi="Times New Roman"/>
          <w:i/>
          <w:w w:val="110"/>
          <w:sz w:val="12"/>
        </w:rPr>
        <w:t>State</w:t>
      </w:r>
      <w:proofErr w:type="spellEnd"/>
      <w:r w:rsidR="00880562" w:rsidRPr="00CC56EE">
        <w:rPr>
          <w:rFonts w:ascii="Times New Roman" w:hAnsi="Times New Roman"/>
          <w:i/>
          <w:spacing w:val="5"/>
          <w:w w:val="110"/>
          <w:sz w:val="12"/>
        </w:rPr>
        <w:t xml:space="preserve"> </w:t>
      </w:r>
      <w:r w:rsidR="00880562" w:rsidRPr="00CC56EE">
        <w:rPr>
          <w:rFonts w:ascii="Times New Roman" w:hAnsi="Times New Roman"/>
          <w:i/>
          <w:w w:val="110"/>
          <w:sz w:val="12"/>
        </w:rPr>
        <w:t>Key</w:t>
      </w:r>
      <w:r w:rsidR="00880562" w:rsidRPr="00CC56EE">
        <w:rPr>
          <w:rFonts w:ascii="Times New Roman" w:hAnsi="Times New Roman"/>
          <w:i/>
          <w:spacing w:val="5"/>
          <w:w w:val="110"/>
          <w:sz w:val="12"/>
        </w:rPr>
        <w:t xml:space="preserve"> </w:t>
      </w:r>
      <w:r w:rsidR="00880562" w:rsidRPr="00CC56EE">
        <w:rPr>
          <w:rFonts w:ascii="Times New Roman" w:hAnsi="Times New Roman"/>
          <w:i/>
          <w:w w:val="110"/>
          <w:sz w:val="12"/>
        </w:rPr>
        <w:t>Laboratory</w:t>
      </w:r>
      <w:r w:rsidR="00880562" w:rsidRPr="00CC56EE">
        <w:rPr>
          <w:rFonts w:ascii="Times New Roman" w:hAnsi="Times New Roman"/>
          <w:i/>
          <w:spacing w:val="5"/>
          <w:w w:val="110"/>
          <w:sz w:val="12"/>
        </w:rPr>
        <w:t xml:space="preserve"> </w:t>
      </w:r>
      <w:r w:rsidR="00880562" w:rsidRPr="00CC56EE">
        <w:rPr>
          <w:rFonts w:ascii="Times New Roman" w:hAnsi="Times New Roman"/>
          <w:i/>
          <w:w w:val="110"/>
          <w:sz w:val="12"/>
        </w:rPr>
        <w:t>of</w:t>
      </w:r>
      <w:r w:rsidR="00880562" w:rsidRPr="00CC56EE">
        <w:rPr>
          <w:rFonts w:ascii="Times New Roman" w:hAnsi="Times New Roman"/>
          <w:i/>
          <w:spacing w:val="5"/>
          <w:w w:val="110"/>
          <w:sz w:val="12"/>
        </w:rPr>
        <w:t xml:space="preserve"> </w:t>
      </w:r>
      <w:r w:rsidR="00880562" w:rsidRPr="00CC56EE">
        <w:rPr>
          <w:rFonts w:ascii="Times New Roman" w:hAnsi="Times New Roman"/>
          <w:i/>
          <w:w w:val="110"/>
          <w:sz w:val="12"/>
        </w:rPr>
        <w:t>Electrical</w:t>
      </w:r>
      <w:r w:rsidR="00880562" w:rsidRPr="00CC56EE">
        <w:rPr>
          <w:rFonts w:ascii="Times New Roman" w:hAnsi="Times New Roman"/>
          <w:i/>
          <w:spacing w:val="6"/>
          <w:w w:val="110"/>
          <w:sz w:val="12"/>
        </w:rPr>
        <w:t xml:space="preserve"> </w:t>
      </w:r>
      <w:r w:rsidR="00880562" w:rsidRPr="00CC56EE">
        <w:rPr>
          <w:rFonts w:ascii="Times New Roman" w:hAnsi="Times New Roman"/>
          <w:i/>
          <w:w w:val="110"/>
          <w:sz w:val="12"/>
        </w:rPr>
        <w:t>Insulation</w:t>
      </w:r>
      <w:r w:rsidR="00880562" w:rsidRPr="00CC56EE">
        <w:rPr>
          <w:rFonts w:ascii="Times New Roman" w:hAnsi="Times New Roman"/>
          <w:i/>
          <w:spacing w:val="4"/>
          <w:w w:val="110"/>
          <w:sz w:val="12"/>
        </w:rPr>
        <w:t xml:space="preserve"> </w:t>
      </w:r>
      <w:r w:rsidR="00880562" w:rsidRPr="00CC56EE">
        <w:rPr>
          <w:rFonts w:ascii="Times New Roman" w:hAnsi="Times New Roman"/>
          <w:i/>
          <w:w w:val="110"/>
          <w:sz w:val="12"/>
        </w:rPr>
        <w:t>and</w:t>
      </w:r>
      <w:r w:rsidR="00880562" w:rsidRPr="00CC56EE">
        <w:rPr>
          <w:rFonts w:ascii="Times New Roman" w:hAnsi="Times New Roman"/>
          <w:i/>
          <w:spacing w:val="5"/>
          <w:w w:val="110"/>
          <w:sz w:val="12"/>
        </w:rPr>
        <w:t xml:space="preserve"> </w:t>
      </w:r>
      <w:r w:rsidR="00880562" w:rsidRPr="00CC56EE">
        <w:rPr>
          <w:rFonts w:ascii="Times New Roman" w:hAnsi="Times New Roman"/>
          <w:i/>
          <w:w w:val="110"/>
          <w:sz w:val="12"/>
        </w:rPr>
        <w:t>Power</w:t>
      </w:r>
      <w:r w:rsidR="00880562" w:rsidRPr="00CC56EE">
        <w:rPr>
          <w:rFonts w:ascii="Times New Roman" w:hAnsi="Times New Roman"/>
          <w:i/>
          <w:spacing w:val="6"/>
          <w:w w:val="110"/>
          <w:sz w:val="12"/>
        </w:rPr>
        <w:t xml:space="preserve"> </w:t>
      </w:r>
      <w:r w:rsidR="00880562" w:rsidRPr="00CC56EE">
        <w:rPr>
          <w:rFonts w:ascii="Times New Roman" w:hAnsi="Times New Roman"/>
          <w:i/>
          <w:w w:val="110"/>
          <w:sz w:val="12"/>
        </w:rPr>
        <w:t>Equipment,</w:t>
      </w:r>
      <w:r w:rsidR="00880562" w:rsidRPr="00CC56EE">
        <w:rPr>
          <w:rFonts w:ascii="Times New Roman" w:hAnsi="Times New Roman"/>
          <w:i/>
          <w:spacing w:val="5"/>
          <w:w w:val="110"/>
          <w:sz w:val="12"/>
        </w:rPr>
        <w:t xml:space="preserve"> </w:t>
      </w:r>
      <w:r w:rsidR="00880562" w:rsidRPr="00CC56EE">
        <w:rPr>
          <w:rFonts w:ascii="Times New Roman" w:hAnsi="Times New Roman"/>
          <w:i/>
          <w:w w:val="110"/>
          <w:sz w:val="12"/>
        </w:rPr>
        <w:t>Xi’an</w:t>
      </w:r>
      <w:r w:rsidR="00880562" w:rsidRPr="00CC56EE">
        <w:rPr>
          <w:rFonts w:ascii="Times New Roman" w:hAnsi="Times New Roman"/>
          <w:i/>
          <w:spacing w:val="5"/>
          <w:w w:val="110"/>
          <w:sz w:val="12"/>
        </w:rPr>
        <w:t xml:space="preserve"> </w:t>
      </w:r>
      <w:proofErr w:type="spellStart"/>
      <w:r w:rsidR="00880562" w:rsidRPr="00CC56EE">
        <w:rPr>
          <w:rFonts w:ascii="Times New Roman" w:hAnsi="Times New Roman"/>
          <w:i/>
          <w:w w:val="110"/>
          <w:sz w:val="12"/>
        </w:rPr>
        <w:t>Jiaotong</w:t>
      </w:r>
      <w:proofErr w:type="spellEnd"/>
      <w:r w:rsidR="00880562" w:rsidRPr="00CC56EE">
        <w:rPr>
          <w:rFonts w:ascii="Times New Roman" w:hAnsi="Times New Roman"/>
          <w:i/>
          <w:spacing w:val="4"/>
          <w:w w:val="110"/>
          <w:sz w:val="12"/>
        </w:rPr>
        <w:t xml:space="preserve"> </w:t>
      </w:r>
      <w:r w:rsidR="00880562" w:rsidRPr="00CC56EE">
        <w:rPr>
          <w:rFonts w:ascii="Times New Roman" w:hAnsi="Times New Roman"/>
          <w:i/>
          <w:w w:val="110"/>
          <w:sz w:val="12"/>
        </w:rPr>
        <w:t>University,</w:t>
      </w:r>
      <w:r w:rsidR="00880562" w:rsidRPr="00CC56EE">
        <w:rPr>
          <w:rFonts w:ascii="Times New Roman" w:hAnsi="Times New Roman"/>
          <w:i/>
          <w:spacing w:val="5"/>
          <w:w w:val="110"/>
          <w:sz w:val="12"/>
        </w:rPr>
        <w:t xml:space="preserve"> </w:t>
      </w:r>
      <w:r w:rsidR="00880562" w:rsidRPr="00CC56EE">
        <w:rPr>
          <w:rFonts w:ascii="Times New Roman" w:hAnsi="Times New Roman"/>
          <w:i/>
          <w:w w:val="110"/>
          <w:sz w:val="12"/>
        </w:rPr>
        <w:t>710049</w:t>
      </w:r>
      <w:r w:rsidR="00880562" w:rsidRPr="00CC56EE">
        <w:rPr>
          <w:rFonts w:ascii="Times New Roman" w:hAnsi="Times New Roman"/>
          <w:i/>
          <w:spacing w:val="5"/>
          <w:w w:val="110"/>
          <w:sz w:val="12"/>
        </w:rPr>
        <w:t xml:space="preserve"> </w:t>
      </w:r>
      <w:r w:rsidR="00880562" w:rsidRPr="00CC56EE">
        <w:rPr>
          <w:rFonts w:ascii="Times New Roman" w:hAnsi="Times New Roman"/>
          <w:i/>
          <w:w w:val="110"/>
          <w:sz w:val="12"/>
        </w:rPr>
        <w:t>Shaanxi,</w:t>
      </w:r>
      <w:r w:rsidR="00880562" w:rsidRPr="00CC56EE">
        <w:rPr>
          <w:rFonts w:ascii="Times New Roman" w:hAnsi="Times New Roman"/>
          <w:i/>
          <w:spacing w:val="4"/>
          <w:w w:val="110"/>
          <w:sz w:val="12"/>
        </w:rPr>
        <w:t xml:space="preserve"> </w:t>
      </w:r>
      <w:r w:rsidR="00880562" w:rsidRPr="00CC56EE">
        <w:rPr>
          <w:rFonts w:ascii="Times New Roman" w:hAnsi="Times New Roman"/>
          <w:i/>
          <w:w w:val="110"/>
          <w:sz w:val="12"/>
        </w:rPr>
        <w:t>China</w:t>
      </w:r>
    </w:p>
    <w:p w14:paraId="55DAE300" w14:textId="7A4D5991" w:rsidR="004A6061" w:rsidRDefault="007236DE" w:rsidP="002A1B41">
      <w:pPr>
        <w:ind w:left="130"/>
        <w:rPr>
          <w:rFonts w:ascii="Times New Roman" w:hAnsi="Times New Roman"/>
          <w:i/>
          <w:w w:val="110"/>
          <w:sz w:val="12"/>
        </w:rPr>
      </w:pPr>
      <w:proofErr w:type="spellStart"/>
      <w:r w:rsidRPr="00CC56EE">
        <w:rPr>
          <w:rFonts w:ascii="Times New Roman" w:hAnsi="Times New Roman"/>
          <w:b/>
          <w:bCs/>
          <w:iCs/>
          <w:w w:val="110"/>
          <w:sz w:val="15"/>
          <w:szCs w:val="28"/>
          <w:vertAlign w:val="superscript"/>
        </w:rPr>
        <w:t>b</w:t>
      </w:r>
      <w:r w:rsidR="003521CD">
        <w:rPr>
          <w:rFonts w:ascii="Times New Roman" w:hAnsi="Times New Roman"/>
          <w:i/>
          <w:w w:val="110"/>
          <w:sz w:val="12"/>
        </w:rPr>
        <w:t>The</w:t>
      </w:r>
      <w:proofErr w:type="spellEnd"/>
      <w:r w:rsidR="003521CD">
        <w:rPr>
          <w:rFonts w:ascii="Times New Roman" w:hAnsi="Times New Roman"/>
          <w:i/>
          <w:w w:val="110"/>
          <w:sz w:val="12"/>
        </w:rPr>
        <w:t xml:space="preserve"> </w:t>
      </w:r>
      <w:r w:rsidR="003521CD" w:rsidRPr="003521CD">
        <w:rPr>
          <w:rFonts w:ascii="Times New Roman" w:hAnsi="Times New Roman"/>
          <w:i/>
          <w:w w:val="110"/>
          <w:sz w:val="12"/>
        </w:rPr>
        <w:t>Department of Electrical, Electronic, and Information Engineering "Guglielmo Marconi", University of Bologna, Italy</w:t>
      </w:r>
    </w:p>
    <w:p w14:paraId="0471FA14" w14:textId="6C844AD1" w:rsidR="00FD3B87" w:rsidRPr="00FD3B87" w:rsidRDefault="00FD3B87" w:rsidP="002A1B41">
      <w:pPr>
        <w:ind w:left="130"/>
        <w:rPr>
          <w:rFonts w:ascii="Times New Roman" w:eastAsiaTheme="minorEastAsia" w:hAnsi="Times New Roman"/>
          <w:b/>
          <w:bCs/>
          <w:iCs/>
          <w:w w:val="110"/>
          <w:sz w:val="15"/>
          <w:szCs w:val="28"/>
          <w:vertAlign w:val="superscript"/>
          <w:lang w:eastAsia="zh-CN"/>
        </w:rPr>
      </w:pPr>
      <w:proofErr w:type="spellStart"/>
      <w:r>
        <w:rPr>
          <w:rFonts w:ascii="Times New Roman" w:eastAsiaTheme="minorEastAsia" w:hAnsi="Times New Roman" w:hint="eastAsia"/>
          <w:b/>
          <w:bCs/>
          <w:iCs/>
          <w:w w:val="110"/>
          <w:sz w:val="15"/>
          <w:szCs w:val="28"/>
          <w:vertAlign w:val="superscript"/>
          <w:lang w:eastAsia="zh-CN"/>
        </w:rPr>
        <w:t>c</w:t>
      </w:r>
      <w:r w:rsidRPr="00FD3B87">
        <w:rPr>
          <w:rFonts w:ascii="Times New Roman" w:hAnsi="Times New Roman"/>
          <w:i/>
          <w:w w:val="110"/>
          <w:sz w:val="12"/>
        </w:rPr>
        <w:t>Department</w:t>
      </w:r>
      <w:proofErr w:type="spellEnd"/>
      <w:r w:rsidRPr="00FD3B87">
        <w:rPr>
          <w:rFonts w:ascii="Times New Roman" w:hAnsi="Times New Roman"/>
          <w:i/>
          <w:w w:val="110"/>
          <w:sz w:val="12"/>
        </w:rPr>
        <w:t xml:space="preserve"> of Mathematics and Computer Science, Eindhoven University of Technology, Eindhoven 5600MB, The Netherlands</w:t>
      </w:r>
    </w:p>
    <w:p w14:paraId="767A819A" w14:textId="02C1AE92" w:rsidR="0004554E" w:rsidRPr="00FD3B87" w:rsidRDefault="00FD3B87" w:rsidP="00FD3B87">
      <w:pPr>
        <w:ind w:left="130"/>
        <w:rPr>
          <w:rFonts w:ascii="Times New Roman" w:eastAsiaTheme="minorEastAsia" w:hAnsi="Times New Roman"/>
          <w:b/>
          <w:bCs/>
          <w:iCs/>
          <w:w w:val="110"/>
          <w:sz w:val="15"/>
          <w:szCs w:val="28"/>
          <w:vertAlign w:val="superscript"/>
          <w:lang w:eastAsia="zh-CN"/>
        </w:rPr>
      </w:pPr>
      <w:proofErr w:type="spellStart"/>
      <w:r>
        <w:rPr>
          <w:rFonts w:ascii="Times New Roman" w:eastAsiaTheme="minorEastAsia" w:hAnsi="Times New Roman" w:hint="eastAsia"/>
          <w:b/>
          <w:bCs/>
          <w:iCs/>
          <w:w w:val="110"/>
          <w:sz w:val="15"/>
          <w:szCs w:val="28"/>
          <w:vertAlign w:val="superscript"/>
          <w:lang w:eastAsia="zh-CN"/>
        </w:rPr>
        <w:t>d</w:t>
      </w:r>
      <w:r w:rsidRPr="00FD3B87">
        <w:rPr>
          <w:rFonts w:ascii="Times New Roman" w:hAnsi="Times New Roman"/>
          <w:i/>
          <w:w w:val="110"/>
          <w:sz w:val="12"/>
        </w:rPr>
        <w:t>Department</w:t>
      </w:r>
      <w:proofErr w:type="spellEnd"/>
      <w:r w:rsidRPr="00FD3B87">
        <w:rPr>
          <w:rFonts w:ascii="Times New Roman" w:hAnsi="Times New Roman"/>
          <w:i/>
          <w:w w:val="110"/>
          <w:sz w:val="12"/>
        </w:rPr>
        <w:t xml:space="preserve"> of Applied Physics, Eindhoven University of Technology, Eindhoven 5600MB, The Netherlands</w:t>
      </w:r>
      <w:r w:rsidR="00E438D0" w:rsidRPr="00CC56EE">
        <w:rPr>
          <w:noProof/>
        </w:rPr>
        <mc:AlternateContent>
          <mc:Choice Requires="wps">
            <w:drawing>
              <wp:anchor distT="0" distB="0" distL="0" distR="0" simplePos="0" relativeHeight="487588352" behindDoc="1" locked="0" layoutInCell="1" allowOverlap="1" wp14:anchorId="58E1FA48" wp14:editId="11FA6669">
                <wp:simplePos x="0" y="0"/>
                <wp:positionH relativeFrom="page">
                  <wp:posOffset>477520</wp:posOffset>
                </wp:positionH>
                <wp:positionV relativeFrom="paragraph">
                  <wp:posOffset>120015</wp:posOffset>
                </wp:positionV>
                <wp:extent cx="6604635" cy="3175"/>
                <wp:effectExtent l="0" t="0" r="0" b="0"/>
                <wp:wrapTopAndBottom/>
                <wp:docPr id="202" name="Rectangle 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04635" cy="31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C45727" id="Rectangle 172" o:spid="_x0000_s1026" style="position:absolute;left:0;text-align:left;margin-left:37.6pt;margin-top:9.45pt;width:520.05pt;height:.25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3MBeAIAAP0EAAAOAAAAZHJzL2Uyb0RvYy54bWysVNuO0zAQfUfiHyy/d3PZ9JKo6Wq3SxHS&#10;AisWPsC1ncbCsY3tNl0Q/87YaUsLLytEH1xPZnx8ZuaM5zf7TqIdt05oVePsKsWIK6qZUJsaf/m8&#10;Gs0wcp4oRqRWvMbP3OGbxetX895UPNetloxbBCDKVb2pceu9qZLE0ZZ3xF1pwxU4G2074sG0m4RZ&#10;0gN6J5M8TSdJry0zVlPuHHy9H5x4EfGbhlP/sWkc90jWGLj5uNq4rsOaLOak2lhiWkEPNMg/sOiI&#10;UHDpCeqeeIK2VvwF1QlqtdONv6K6S3TTCMpjDpBNlv6RzVNLDI+5QHGcOZXJ/T9Y+mH3aJFgNc7T&#10;HCNFOmjSJygbURvJUTbNQ4l64yqIfDKPNiTpzIOmXx1SetlCHL+1VvctJwyIZSE+uTgQDAdH0bp/&#10;rxngk63XsVr7xnYBEOqA9rEpz6em8L1HFD5OJmkxuR5jRMF3nU3H8QJSHc8a6/xbrjsUNjW2wD1i&#10;k92D84ELqY4hkbuWgq2ElNGwm/VSWrQjQR7xd0B352FShWClw7EBcfgCFOGO4AtkY7t/lFlepHd5&#10;OVpNZtNRsSrGo3KazkZpVt6VkEpZ3K9+BoJZUbWCMa4ehOJH6WXFy1p7GIJBNFF8qK9xOc7HMfcL&#10;9u5lSXbCwyRK0dV4dqoEqUJb3ygGaZPKEyGHfXJJP1YZanD8j1WJIgh9H/Sz1uwZNGA1NAkmEd4M&#10;2LTafseoh/mrsfu2JZZjJN8p0FGZFUUY2GgU42kOhj33rM89RFGAqrHHaNgu/TDkW2PFpoWbslgY&#10;pW9Be42Iwgi6HFgdFAszFjM4vAdhiM/tGPX71Vr8AgAA//8DAFBLAwQUAAYACAAAACEADsqVi98A&#10;AAAJAQAADwAAAGRycy9kb3ducmV2LnhtbEyPQU+DQBCF7yb+h82YeLMLWBSQpbEmHk1s9WBvCzsC&#10;KTuL7LZFf73Tk95m5r28+V65mu0gjjj53pGCeBGBQGqc6alV8P72fJOB8EGT0YMjVPCNHlbV5UWp&#10;C+NOtMHjNrSCQ8gXWkEXwlhI6ZsOrfYLNyKx9ukmqwOvUyvNpE8cbgeZRNGdtLon/tDpEZ86bPbb&#10;g1WwzrP11+uSXn429Q53H/U+TaZIqeur+fEBRMA5/JnhjM/oUDFT7Q5kvBgU3KcJO/me5SDOehyn&#10;tyBqnvIlyKqU/xtUvwAAAP//AwBQSwECLQAUAAYACAAAACEAtoM4kv4AAADhAQAAEwAAAAAAAAAA&#10;AAAAAAAAAAAAW0NvbnRlbnRfVHlwZXNdLnhtbFBLAQItABQABgAIAAAAIQA4/SH/1gAAAJQBAAAL&#10;AAAAAAAAAAAAAAAAAC8BAABfcmVscy8ucmVsc1BLAQItABQABgAIAAAAIQCYc3MBeAIAAP0EAAAO&#10;AAAAAAAAAAAAAAAAAC4CAABkcnMvZTJvRG9jLnhtbFBLAQItABQABgAIAAAAIQAOypWL3wAAAAkB&#10;AAAPAAAAAAAAAAAAAAAAANIEAABkcnMvZG93bnJldi54bWxQSwUGAAAAAAQABADzAAAA3gUAAAAA&#10;" fillcolor="black" stroked="f">
                <w10:wrap type="topAndBottom" anchorx="page"/>
              </v:rect>
            </w:pict>
          </mc:Fallback>
        </mc:AlternateContent>
      </w:r>
    </w:p>
    <w:p w14:paraId="54CAF3D8" w14:textId="77777777" w:rsidR="0004554E" w:rsidRPr="00CC56EE" w:rsidRDefault="0004554E">
      <w:pPr>
        <w:pStyle w:val="a3"/>
        <w:spacing w:before="4"/>
        <w:ind w:left="0"/>
        <w:rPr>
          <w:rFonts w:ascii="Times New Roman"/>
          <w:i/>
          <w:sz w:val="12"/>
        </w:rPr>
      </w:pPr>
    </w:p>
    <w:p w14:paraId="08F98BE6" w14:textId="77777777" w:rsidR="0004554E" w:rsidRPr="00CC56EE" w:rsidRDefault="0004554E">
      <w:pPr>
        <w:rPr>
          <w:rFonts w:ascii="Times New Roman"/>
          <w:sz w:val="12"/>
        </w:rPr>
        <w:sectPr w:rsidR="0004554E" w:rsidRPr="00CC56EE">
          <w:type w:val="continuous"/>
          <w:pgSz w:w="11910" w:h="15880"/>
          <w:pgMar w:top="580" w:right="640" w:bottom="280" w:left="620" w:header="720" w:footer="720" w:gutter="0"/>
          <w:cols w:space="720"/>
        </w:sectPr>
      </w:pPr>
    </w:p>
    <w:p w14:paraId="6878B5A4" w14:textId="77777777" w:rsidR="0004554E" w:rsidRPr="00CC56EE" w:rsidRDefault="00880562">
      <w:pPr>
        <w:spacing w:before="135"/>
        <w:ind w:left="131"/>
        <w:rPr>
          <w:sz w:val="14"/>
        </w:rPr>
      </w:pPr>
      <w:r w:rsidRPr="00CC56EE">
        <w:rPr>
          <w:w w:val="105"/>
          <w:sz w:val="14"/>
        </w:rPr>
        <w:t>A</w:t>
      </w:r>
      <w:r w:rsidRPr="00CC56EE">
        <w:rPr>
          <w:spacing w:val="29"/>
          <w:w w:val="105"/>
          <w:sz w:val="14"/>
        </w:rPr>
        <w:t xml:space="preserve"> </w:t>
      </w:r>
      <w:r w:rsidRPr="00CC56EE">
        <w:rPr>
          <w:w w:val="105"/>
          <w:sz w:val="14"/>
        </w:rPr>
        <w:t>R</w:t>
      </w:r>
      <w:r w:rsidRPr="00CC56EE">
        <w:rPr>
          <w:spacing w:val="30"/>
          <w:w w:val="105"/>
          <w:sz w:val="14"/>
        </w:rPr>
        <w:t xml:space="preserve"> </w:t>
      </w:r>
      <w:r w:rsidRPr="00CC56EE">
        <w:rPr>
          <w:w w:val="105"/>
          <w:sz w:val="14"/>
        </w:rPr>
        <w:t>T</w:t>
      </w:r>
      <w:r w:rsidRPr="00CC56EE">
        <w:rPr>
          <w:spacing w:val="29"/>
          <w:w w:val="105"/>
          <w:sz w:val="14"/>
        </w:rPr>
        <w:t xml:space="preserve"> </w:t>
      </w:r>
      <w:r w:rsidRPr="00CC56EE">
        <w:rPr>
          <w:w w:val="105"/>
          <w:sz w:val="14"/>
        </w:rPr>
        <w:t>I</w:t>
      </w:r>
      <w:r w:rsidRPr="00CC56EE">
        <w:rPr>
          <w:spacing w:val="30"/>
          <w:w w:val="105"/>
          <w:sz w:val="14"/>
        </w:rPr>
        <w:t xml:space="preserve"> </w:t>
      </w:r>
      <w:r w:rsidRPr="00CC56EE">
        <w:rPr>
          <w:w w:val="105"/>
          <w:sz w:val="14"/>
        </w:rPr>
        <w:t>C</w:t>
      </w:r>
      <w:r w:rsidRPr="00CC56EE">
        <w:rPr>
          <w:spacing w:val="29"/>
          <w:w w:val="105"/>
          <w:sz w:val="14"/>
        </w:rPr>
        <w:t xml:space="preserve"> </w:t>
      </w:r>
      <w:r w:rsidRPr="00CC56EE">
        <w:rPr>
          <w:w w:val="105"/>
          <w:sz w:val="14"/>
        </w:rPr>
        <w:t>L</w:t>
      </w:r>
      <w:r w:rsidRPr="00CC56EE">
        <w:rPr>
          <w:spacing w:val="30"/>
          <w:w w:val="105"/>
          <w:sz w:val="14"/>
        </w:rPr>
        <w:t xml:space="preserve"> </w:t>
      </w:r>
      <w:r w:rsidRPr="00CC56EE">
        <w:rPr>
          <w:w w:val="105"/>
          <w:sz w:val="14"/>
        </w:rPr>
        <w:t>E</w:t>
      </w:r>
      <w:r w:rsidRPr="00CC56EE">
        <w:rPr>
          <w:spacing w:val="14"/>
          <w:w w:val="105"/>
          <w:sz w:val="14"/>
        </w:rPr>
        <w:t xml:space="preserve"> </w:t>
      </w:r>
      <w:r w:rsidRPr="00CC56EE">
        <w:rPr>
          <w:w w:val="105"/>
          <w:sz w:val="14"/>
        </w:rPr>
        <w:t>I</w:t>
      </w:r>
      <w:r w:rsidRPr="00CC56EE">
        <w:rPr>
          <w:spacing w:val="29"/>
          <w:w w:val="105"/>
          <w:sz w:val="14"/>
        </w:rPr>
        <w:t xml:space="preserve"> </w:t>
      </w:r>
      <w:r w:rsidRPr="00CC56EE">
        <w:rPr>
          <w:w w:val="105"/>
          <w:sz w:val="14"/>
        </w:rPr>
        <w:t>N</w:t>
      </w:r>
      <w:r w:rsidRPr="00CC56EE">
        <w:rPr>
          <w:spacing w:val="30"/>
          <w:w w:val="105"/>
          <w:sz w:val="14"/>
        </w:rPr>
        <w:t xml:space="preserve"> </w:t>
      </w:r>
      <w:r w:rsidRPr="00CC56EE">
        <w:rPr>
          <w:w w:val="105"/>
          <w:sz w:val="14"/>
        </w:rPr>
        <w:t>F</w:t>
      </w:r>
      <w:r w:rsidRPr="00CC56EE">
        <w:rPr>
          <w:spacing w:val="29"/>
          <w:w w:val="105"/>
          <w:sz w:val="14"/>
        </w:rPr>
        <w:t xml:space="preserve"> </w:t>
      </w:r>
      <w:r w:rsidRPr="00CC56EE">
        <w:rPr>
          <w:w w:val="105"/>
          <w:sz w:val="14"/>
        </w:rPr>
        <w:t>O</w:t>
      </w:r>
      <w:r w:rsidRPr="00CC56EE">
        <w:rPr>
          <w:sz w:val="14"/>
        </w:rPr>
        <w:t xml:space="preserve"> </w:t>
      </w:r>
      <w:r w:rsidRPr="00CC56EE">
        <w:rPr>
          <w:spacing w:val="1"/>
          <w:sz w:val="14"/>
        </w:rPr>
        <w:t xml:space="preserve"> </w:t>
      </w:r>
    </w:p>
    <w:p w14:paraId="79DD5288" w14:textId="77777777" w:rsidR="0004554E" w:rsidRPr="00CC56EE" w:rsidRDefault="0004554E">
      <w:pPr>
        <w:pStyle w:val="a3"/>
        <w:spacing w:before="4"/>
        <w:ind w:left="0"/>
        <w:rPr>
          <w:sz w:val="19"/>
        </w:rPr>
      </w:pPr>
    </w:p>
    <w:p w14:paraId="3AB41235" w14:textId="66E769F8" w:rsidR="0004554E" w:rsidRPr="00CC56EE" w:rsidRDefault="00E438D0">
      <w:pPr>
        <w:ind w:left="131"/>
        <w:rPr>
          <w:rFonts w:ascii="Times New Roman"/>
          <w:i/>
          <w:sz w:val="12"/>
        </w:rPr>
      </w:pPr>
      <w:r w:rsidRPr="00CC56EE">
        <w:rPr>
          <w:noProof/>
        </w:rPr>
        <mc:AlternateContent>
          <mc:Choice Requires="wps">
            <w:drawing>
              <wp:anchor distT="0" distB="0" distL="114300" distR="114300" simplePos="0" relativeHeight="15731200" behindDoc="0" locked="0" layoutInCell="1" allowOverlap="1" wp14:anchorId="704B7432" wp14:editId="4C334B95">
                <wp:simplePos x="0" y="0"/>
                <wp:positionH relativeFrom="page">
                  <wp:posOffset>477520</wp:posOffset>
                </wp:positionH>
                <wp:positionV relativeFrom="paragraph">
                  <wp:posOffset>-40640</wp:posOffset>
                </wp:positionV>
                <wp:extent cx="1692275" cy="3175"/>
                <wp:effectExtent l="0" t="0" r="0" b="0"/>
                <wp:wrapNone/>
                <wp:docPr id="201" name="Rectangle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2275" cy="31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CC4D24" id="Rectangle 171" o:spid="_x0000_s1026" style="position:absolute;left:0;text-align:left;margin-left:37.6pt;margin-top:-3.2pt;width:133.25pt;height:.25pt;z-index:15731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EF9ZdwIAAP0EAAAOAAAAZHJzL2Uyb0RvYy54bWysVNuO0zAQfUfiHyy/d3MhvSRqutrtUoS0&#10;wIqFD3Btp7FwbGO7TXcR/87YaUsLLytEH1xPZnx8ZuaM59f7TqIdt05oVePsKsWIK6qZUJsaf/2y&#10;Gs0wcp4oRqRWvMZP3OHrxetX895UPNetloxbBCDKVb2pceu9qZLE0ZZ3xF1pwxU4G2074sG0m4RZ&#10;0gN6J5M8TSdJry0zVlPuHHy9G5x4EfGbhlP/qWkc90jWGLj5uNq4rsOaLOak2lhiWkEPNMg/sOiI&#10;UHDpCeqOeIK2VvwF1QlqtdONv6K6S3TTCMpjDpBNlv6RzWNLDI+5QHGcOZXJ/T9Y+nH3YJFgNYb7&#10;MVKkgyZ9hrIRtZEcZdMslKg3roLIR/NgQ5LO3Gv6zSGlly3E8Rtrdd9ywoBYjE8uDgTDwVG07j9o&#10;Bvhk63Ws1r6xXQCEOqB9bMrTqSl87xGFj9mkzPPpGCMKvjcZ7IBQQqrjWWOdf8d1h8Kmxha4R2yy&#10;u3d+CD2GRO5aCrYSUkbDbtZLadGOBHnE3wHdnYdJFYKVDscGxOELUIQ7gi+Qje3+UWZ5kd7m5Wg1&#10;mU1HxaoYj8ppOhulWXlbTtKiLO5WPwPBrKhawRhX90Lxo/Sy4mWtPQzBIJooPtTXuBzn45j7BXv3&#10;siQ74WESpehqPDtVglShrW8Vg7RJ5YmQwz65pB8bAjU4/seqRBGEvg/6WWv2BBqwGpoEkwhvBmxa&#10;bZ8x6mH+auy+b4nlGMn3CnRUZkURBjYaxXiag2HPPetzD1EUoGrsMRq2Sz8M+dZYsWnhpiwWRukb&#10;0F4jojCCLgdWwDsYMGMxg8N7EIb43I5Rv1+txS8AAAD//wMAUEsDBBQABgAIAAAAIQBECLuS4AAA&#10;AAgBAAAPAAAAZHJzL2Rvd25yZXYueG1sTI/NTsMwEITvSLyDtUjcWqch6U8ap6JIHJFo4UBvTrxN&#10;osbrELtt4OlZTnCcndHMt/lmtJ244OBbRwpm0wgEUuVMS7WC97fnyRKED5qM7hyhgi/0sClub3Kd&#10;GXelHV72oRZcQj7TCpoQ+kxKXzVotZ+6Hom9oxusDiyHWppBX7ncdjKOorm0uiVeaHSPTw1Wp/3Z&#10;KtiultvP14RevnflAQ8f5SmNh0ip+7vxcQ0i4Bj+wvCLz+hQMFPpzmS86BQs0piTCibzBAT7D8ls&#10;AaLkQ7oCWeTy/wPFDwAAAP//AwBQSwECLQAUAAYACAAAACEAtoM4kv4AAADhAQAAEwAAAAAAAAAA&#10;AAAAAAAAAAAAW0NvbnRlbnRfVHlwZXNdLnhtbFBLAQItABQABgAIAAAAIQA4/SH/1gAAAJQBAAAL&#10;AAAAAAAAAAAAAAAAAC8BAABfcmVscy8ucmVsc1BLAQItABQABgAIAAAAIQA1EF9ZdwIAAP0EAAAO&#10;AAAAAAAAAAAAAAAAAC4CAABkcnMvZTJvRG9jLnhtbFBLAQItABQABgAIAAAAIQBECLuS4AAAAAgB&#10;AAAPAAAAAAAAAAAAAAAAANEEAABkcnMvZG93bnJldi54bWxQSwUGAAAAAAQABADzAAAA3gUAAAAA&#10;" fillcolor="black" stroked="f">
                <w10:wrap anchorx="page"/>
              </v:rect>
            </w:pict>
          </mc:Fallback>
        </mc:AlternateContent>
      </w:r>
      <w:r w:rsidR="00880562" w:rsidRPr="00CC56EE">
        <w:rPr>
          <w:rFonts w:ascii="Times New Roman"/>
          <w:i/>
          <w:w w:val="105"/>
          <w:sz w:val="12"/>
        </w:rPr>
        <w:t>Keywords:</w:t>
      </w:r>
    </w:p>
    <w:p w14:paraId="5A10A274" w14:textId="2D9E8E36" w:rsidR="00B243E3" w:rsidRPr="00CC56EE" w:rsidRDefault="00F10C78" w:rsidP="00CD7AB8">
      <w:pPr>
        <w:spacing w:before="26"/>
        <w:ind w:left="130" w:right="-45"/>
        <w:rPr>
          <w:rFonts w:asciiTheme="majorHAnsi" w:hAnsiTheme="majorHAnsi"/>
          <w:w w:val="110"/>
          <w:sz w:val="12"/>
        </w:rPr>
      </w:pPr>
      <w:r w:rsidRPr="00CC56EE">
        <w:rPr>
          <w:rFonts w:asciiTheme="majorHAnsi" w:eastAsiaTheme="minorEastAsia" w:hAnsiTheme="majorHAnsi"/>
          <w:w w:val="110"/>
          <w:sz w:val="12"/>
          <w:lang w:eastAsia="zh-CN"/>
        </w:rPr>
        <w:t xml:space="preserve">B. </w:t>
      </w:r>
      <w:r w:rsidRPr="00CC56EE">
        <w:rPr>
          <w:rFonts w:asciiTheme="majorHAnsi" w:hAnsiTheme="majorHAnsi"/>
          <w:spacing w:val="-1"/>
          <w:w w:val="110"/>
          <w:sz w:val="12"/>
        </w:rPr>
        <w:t>Directional orientation</w:t>
      </w:r>
    </w:p>
    <w:p w14:paraId="0688467C" w14:textId="4BC9A8FD" w:rsidR="00B243E3" w:rsidRPr="00CC56EE" w:rsidRDefault="00F10C78" w:rsidP="00B243E3">
      <w:pPr>
        <w:spacing w:before="26"/>
        <w:ind w:left="130" w:right="-45"/>
        <w:rPr>
          <w:rFonts w:asciiTheme="majorHAnsi" w:hAnsiTheme="majorHAnsi"/>
          <w:w w:val="110"/>
          <w:sz w:val="12"/>
        </w:rPr>
      </w:pPr>
      <w:r w:rsidRPr="00CC56EE">
        <w:rPr>
          <w:rFonts w:asciiTheme="majorHAnsi" w:hAnsiTheme="majorHAnsi"/>
          <w:spacing w:val="-1"/>
          <w:w w:val="110"/>
          <w:sz w:val="12"/>
        </w:rPr>
        <w:t>B. Electrical properties</w:t>
      </w:r>
    </w:p>
    <w:p w14:paraId="2149C0E9" w14:textId="0835C6E7" w:rsidR="0004554E" w:rsidRPr="00CC56EE" w:rsidRDefault="00672B4F" w:rsidP="00F10C78">
      <w:pPr>
        <w:spacing w:before="26"/>
        <w:ind w:left="130" w:right="-45"/>
        <w:rPr>
          <w:rFonts w:asciiTheme="majorHAnsi" w:hAnsiTheme="majorHAnsi"/>
          <w:spacing w:val="-1"/>
          <w:w w:val="110"/>
          <w:sz w:val="12"/>
        </w:rPr>
      </w:pPr>
      <w:r>
        <w:rPr>
          <w:rFonts w:asciiTheme="majorHAnsi" w:hAnsiTheme="majorHAnsi"/>
          <w:w w:val="110"/>
          <w:sz w:val="12"/>
        </w:rPr>
        <w:t>B</w:t>
      </w:r>
      <w:r w:rsidR="00F10C78" w:rsidRPr="00CC56EE">
        <w:rPr>
          <w:rFonts w:asciiTheme="majorHAnsi" w:hAnsiTheme="majorHAnsi"/>
          <w:w w:val="110"/>
          <w:sz w:val="12"/>
        </w:rPr>
        <w:t xml:space="preserve">. </w:t>
      </w:r>
      <w:r w:rsidR="002B35EE" w:rsidRPr="002B35EE">
        <w:rPr>
          <w:rFonts w:asciiTheme="majorHAnsi" w:hAnsiTheme="majorHAnsi"/>
          <w:spacing w:val="-1"/>
          <w:w w:val="110"/>
          <w:sz w:val="12"/>
        </w:rPr>
        <w:t>Non-linear behavior</w:t>
      </w:r>
    </w:p>
    <w:p w14:paraId="45E31063" w14:textId="3A5DCE6A" w:rsidR="00CD7AB8" w:rsidRPr="00CC56EE" w:rsidRDefault="00CD7AB8" w:rsidP="00F10C78">
      <w:pPr>
        <w:spacing w:before="26"/>
        <w:ind w:left="130" w:right="-45"/>
        <w:rPr>
          <w:rFonts w:asciiTheme="majorHAnsi" w:eastAsiaTheme="minorEastAsia" w:hAnsiTheme="majorHAnsi"/>
          <w:spacing w:val="-1"/>
          <w:w w:val="110"/>
          <w:sz w:val="12"/>
          <w:lang w:eastAsia="zh-CN"/>
        </w:rPr>
      </w:pPr>
      <w:r w:rsidRPr="00CC56EE">
        <w:rPr>
          <w:rFonts w:asciiTheme="majorHAnsi" w:eastAsiaTheme="minorEastAsia" w:hAnsiTheme="majorHAnsi" w:hint="eastAsia"/>
          <w:spacing w:val="-1"/>
          <w:w w:val="110"/>
          <w:sz w:val="12"/>
          <w:lang w:eastAsia="zh-CN"/>
        </w:rPr>
        <w:t>E</w:t>
      </w:r>
      <w:r w:rsidRPr="00CC56EE">
        <w:rPr>
          <w:rFonts w:asciiTheme="majorHAnsi" w:eastAsiaTheme="minorEastAsia" w:hAnsiTheme="majorHAnsi"/>
          <w:spacing w:val="-1"/>
          <w:w w:val="110"/>
          <w:sz w:val="12"/>
          <w:lang w:eastAsia="zh-CN"/>
        </w:rPr>
        <w:t xml:space="preserve">. </w:t>
      </w:r>
      <w:bookmarkStart w:id="3" w:name="OLE_LINK97"/>
      <w:r w:rsidRPr="00CC56EE">
        <w:rPr>
          <w:rFonts w:asciiTheme="majorHAnsi" w:eastAsiaTheme="minorEastAsia" w:hAnsiTheme="majorHAnsi"/>
          <w:spacing w:val="-1"/>
          <w:w w:val="110"/>
          <w:sz w:val="12"/>
          <w:lang w:eastAsia="zh-CN"/>
        </w:rPr>
        <w:t>Assembly</w:t>
      </w:r>
      <w:bookmarkEnd w:id="3"/>
    </w:p>
    <w:p w14:paraId="257A7B0B" w14:textId="77777777" w:rsidR="0004554E" w:rsidRPr="00CC56EE" w:rsidRDefault="00880562">
      <w:pPr>
        <w:spacing w:before="135"/>
        <w:ind w:left="131"/>
        <w:rPr>
          <w:sz w:val="14"/>
        </w:rPr>
      </w:pPr>
      <w:r w:rsidRPr="00CC56EE">
        <w:br w:type="column"/>
      </w:r>
      <w:r w:rsidRPr="00CC56EE">
        <w:rPr>
          <w:w w:val="105"/>
          <w:sz w:val="14"/>
        </w:rPr>
        <w:t>A</w:t>
      </w:r>
      <w:r w:rsidRPr="00CC56EE">
        <w:rPr>
          <w:spacing w:val="29"/>
          <w:w w:val="105"/>
          <w:sz w:val="14"/>
        </w:rPr>
        <w:t xml:space="preserve"> </w:t>
      </w:r>
      <w:r w:rsidRPr="00CC56EE">
        <w:rPr>
          <w:w w:val="105"/>
          <w:sz w:val="14"/>
        </w:rPr>
        <w:t>B</w:t>
      </w:r>
      <w:r w:rsidRPr="00CC56EE">
        <w:rPr>
          <w:spacing w:val="30"/>
          <w:w w:val="105"/>
          <w:sz w:val="14"/>
        </w:rPr>
        <w:t xml:space="preserve"> </w:t>
      </w:r>
      <w:r w:rsidRPr="00CC56EE">
        <w:rPr>
          <w:w w:val="105"/>
          <w:sz w:val="14"/>
        </w:rPr>
        <w:t>S</w:t>
      </w:r>
      <w:r w:rsidRPr="00CC56EE">
        <w:rPr>
          <w:spacing w:val="30"/>
          <w:w w:val="105"/>
          <w:sz w:val="14"/>
        </w:rPr>
        <w:t xml:space="preserve"> </w:t>
      </w:r>
      <w:r w:rsidRPr="00CC56EE">
        <w:rPr>
          <w:w w:val="105"/>
          <w:sz w:val="14"/>
        </w:rPr>
        <w:t>T</w:t>
      </w:r>
      <w:r w:rsidRPr="00CC56EE">
        <w:rPr>
          <w:spacing w:val="29"/>
          <w:w w:val="105"/>
          <w:sz w:val="14"/>
        </w:rPr>
        <w:t xml:space="preserve"> </w:t>
      </w:r>
      <w:r w:rsidRPr="00CC56EE">
        <w:rPr>
          <w:w w:val="105"/>
          <w:sz w:val="14"/>
        </w:rPr>
        <w:t>R</w:t>
      </w:r>
      <w:r w:rsidRPr="00CC56EE">
        <w:rPr>
          <w:spacing w:val="30"/>
          <w:w w:val="105"/>
          <w:sz w:val="14"/>
        </w:rPr>
        <w:t xml:space="preserve"> </w:t>
      </w:r>
      <w:r w:rsidRPr="00CC56EE">
        <w:rPr>
          <w:w w:val="105"/>
          <w:sz w:val="14"/>
        </w:rPr>
        <w:t>A</w:t>
      </w:r>
      <w:r w:rsidRPr="00CC56EE">
        <w:rPr>
          <w:spacing w:val="30"/>
          <w:w w:val="105"/>
          <w:sz w:val="14"/>
        </w:rPr>
        <w:t xml:space="preserve"> </w:t>
      </w:r>
      <w:r w:rsidRPr="00CC56EE">
        <w:rPr>
          <w:w w:val="105"/>
          <w:sz w:val="14"/>
        </w:rPr>
        <w:t>C</w:t>
      </w:r>
      <w:r w:rsidRPr="00CC56EE">
        <w:rPr>
          <w:spacing w:val="29"/>
          <w:w w:val="105"/>
          <w:sz w:val="14"/>
        </w:rPr>
        <w:t xml:space="preserve"> </w:t>
      </w:r>
      <w:r w:rsidRPr="00CC56EE">
        <w:rPr>
          <w:w w:val="105"/>
          <w:sz w:val="14"/>
        </w:rPr>
        <w:t>T</w:t>
      </w:r>
      <w:r w:rsidRPr="00CC56EE">
        <w:rPr>
          <w:sz w:val="14"/>
        </w:rPr>
        <w:t xml:space="preserve"> </w:t>
      </w:r>
      <w:r w:rsidRPr="00CC56EE">
        <w:rPr>
          <w:spacing w:val="1"/>
          <w:sz w:val="14"/>
        </w:rPr>
        <w:t xml:space="preserve"> </w:t>
      </w:r>
    </w:p>
    <w:p w14:paraId="66CF2B03" w14:textId="412159C0" w:rsidR="0004554E" w:rsidRPr="00CC56EE" w:rsidRDefault="00E438D0">
      <w:pPr>
        <w:pStyle w:val="a3"/>
        <w:spacing w:before="7"/>
        <w:ind w:left="0"/>
        <w:rPr>
          <w:sz w:val="10"/>
        </w:rPr>
      </w:pPr>
      <w:r w:rsidRPr="00CC56EE">
        <w:rPr>
          <w:noProof/>
        </w:rPr>
        <mc:AlternateContent>
          <mc:Choice Requires="wps">
            <w:drawing>
              <wp:anchor distT="0" distB="0" distL="0" distR="0" simplePos="0" relativeHeight="487588864" behindDoc="1" locked="0" layoutInCell="1" allowOverlap="1" wp14:anchorId="19B58C6A" wp14:editId="1D723328">
                <wp:simplePos x="0" y="0"/>
                <wp:positionH relativeFrom="page">
                  <wp:posOffset>2565400</wp:posOffset>
                </wp:positionH>
                <wp:positionV relativeFrom="paragraph">
                  <wp:posOffset>104140</wp:posOffset>
                </wp:positionV>
                <wp:extent cx="4516755" cy="3175"/>
                <wp:effectExtent l="0" t="0" r="0" b="0"/>
                <wp:wrapTopAndBottom/>
                <wp:docPr id="200" name="Rectangle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6755" cy="31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E75872" id="Rectangle 170" o:spid="_x0000_s1026" style="position:absolute;left:0;text-align:left;margin-left:202pt;margin-top:8.2pt;width:355.65pt;height:.25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UDqdgIAAP0EAAAOAAAAZHJzL2Uyb0RvYy54bWysVFFv0zAQfkfiP1h+75KUpG2iptPWUYQ0&#10;YGLwA1zbaSwc29hu04H475ydtmvhZUL0wfXlzp+/++7O8+t9J9GOWye0qnF2lWLEFdVMqE2Nv35Z&#10;jWYYOU8UI1IrXuMn7vD14vWreW8qPtatloxbBCDKVb2pceu9qZLE0ZZ3xF1pwxU4G2074sG0m4RZ&#10;0gN6J5Nxmk6SXltmrKbcOfh6NzjxIuI3Daf+U9M47pGsMXDzcbVxXYc1WcxJtbHEtIIeaJB/YNER&#10;oeDSE9Qd8QRtrfgLqhPUaqcbf0V1l+imEZTHHCCbLP0jm8eWGB5zAXGcOcnk/h8s/bh7sEiwGoOa&#10;GCnSQZE+g2xEbSRH2TRK1BtXQeSjebAhSWfuNf3mkNLLFuL4jbW6bzlhQCwLkiYXB4Lh4Cha9x80&#10;A3yy9TqqtW9sFwBBB7SPRXk6FYXvPaLwMS+yybQoMKLge5NNi3gBqY5njXX+HdcdCpsaW+Aescnu&#10;3vnAhVTHkMhdS8FWQspo2M16KS3akdAe8XdAd+dhUoVgpcOxAXH4AhThjuALZGO5f5bZOE9vx+Vo&#10;NZlNR/kqL0blNJ2N0qy8LSdpXuZ3q1+BYJZXrWCMq3uh+LH1svxlpT0MwdA0sflQX+OyGBcx9wv2&#10;7mVJdsLDJErR1Xh2UoJUoaxvFYtz4omQwz65pB9VBg2O/1GV2ASh7mEYXbXW7Al6wGooEnQavBmw&#10;abX9gVEP81dj931LLMdIvlfQR2WW52Fgo5EX0zEY9tyzPvcQRQGqxh6jYbv0w5BvjRWbFm7KojBK&#10;30DvNSI2xjOrQ8fCjMUMDu9BGOJzO0Y9v1qL3wAAAP//AwBQSwMEFAAGAAgAAAAhAMUjeu3fAAAA&#10;CgEAAA8AAABkcnMvZG93bnJldi54bWxMj8FuwjAQRO9I/IO1lXoDOzQgSOMgqNRjpUJ7KDcn3iYR&#10;8Tq1DaT9+jqn9rgzo9k3+XYwHbui860lCclcAEOqrG6plvD+9jxbA/NBkVadJZTwjR62xXSSq0zb&#10;Gx3wegw1iyXkMyWhCaHPOPdVg0b5ue2RovdpnVEhnq7m2qlbLDcdXwix4ka1FD80qsenBqvz8WIk&#10;7Dfr/ddrSi8/h/KEp4/yvFw4IeX93bB7BBZwCH9hGPEjOhSRqbQX0p51ElKRxi0hGqsU2BhIkuUD&#10;sHJUNsCLnP+fUPwCAAD//wMAUEsBAi0AFAAGAAgAAAAhALaDOJL+AAAA4QEAABMAAAAAAAAAAAAA&#10;AAAAAAAAAFtDb250ZW50X1R5cGVzXS54bWxQSwECLQAUAAYACAAAACEAOP0h/9YAAACUAQAACwAA&#10;AAAAAAAAAAAAAAAvAQAAX3JlbHMvLnJlbHNQSwECLQAUAAYACAAAACEABnlA6nYCAAD9BAAADgAA&#10;AAAAAAAAAAAAAAAuAgAAZHJzL2Uyb0RvYy54bWxQSwECLQAUAAYACAAAACEAxSN67d8AAAAKAQAA&#10;DwAAAAAAAAAAAAAAAADQBAAAZHJzL2Rvd25yZXYueG1sUEsFBgAAAAAEAAQA8wAAANwFAAAAAA==&#10;" fillcolor="black" stroked="f">
                <w10:wrap type="topAndBottom" anchorx="page"/>
              </v:rect>
            </w:pict>
          </mc:Fallback>
        </mc:AlternateContent>
      </w:r>
    </w:p>
    <w:p w14:paraId="511A413E" w14:textId="42C18FF6" w:rsidR="002633FC" w:rsidRPr="00D45C90" w:rsidRDefault="0029380C" w:rsidP="00D45C90">
      <w:pPr>
        <w:spacing w:before="26" w:line="280" w:lineRule="auto"/>
        <w:ind w:left="131" w:right="109"/>
        <w:jc w:val="both"/>
        <w:rPr>
          <w:w w:val="105"/>
          <w:sz w:val="14"/>
        </w:rPr>
      </w:pPr>
      <w:bookmarkStart w:id="4" w:name="_Hlk138662529"/>
      <w:bookmarkStart w:id="5" w:name="OLE_LINK17"/>
      <w:r w:rsidRPr="0029380C">
        <w:rPr>
          <w:w w:val="105"/>
          <w:sz w:val="14"/>
        </w:rPr>
        <w:t xml:space="preserve">The </w:t>
      </w:r>
      <w:r w:rsidR="00D551AA">
        <w:rPr>
          <w:w w:val="105"/>
          <w:sz w:val="14"/>
        </w:rPr>
        <w:t>a</w:t>
      </w:r>
      <w:r w:rsidR="000033E5">
        <w:rPr>
          <w:w w:val="105"/>
          <w:sz w:val="14"/>
        </w:rPr>
        <w:t>p</w:t>
      </w:r>
      <w:r w:rsidR="00D551AA">
        <w:rPr>
          <w:w w:val="105"/>
          <w:sz w:val="14"/>
        </w:rPr>
        <w:t>plication</w:t>
      </w:r>
      <w:r w:rsidRPr="0029380C">
        <w:rPr>
          <w:w w:val="105"/>
          <w:sz w:val="14"/>
        </w:rPr>
        <w:t xml:space="preserve"> of </w:t>
      </w:r>
      <w:r w:rsidR="00926E40">
        <w:rPr>
          <w:w w:val="105"/>
          <w:sz w:val="14"/>
        </w:rPr>
        <w:t>nonlinear conductivity</w:t>
      </w:r>
      <w:r w:rsidRPr="0029380C">
        <w:rPr>
          <w:w w:val="105"/>
          <w:sz w:val="14"/>
        </w:rPr>
        <w:t xml:space="preserve"> coatings in high-voltage power module </w:t>
      </w:r>
      <w:r w:rsidR="00521157">
        <w:rPr>
          <w:w w:val="105"/>
          <w:sz w:val="14"/>
        </w:rPr>
        <w:t>is</w:t>
      </w:r>
      <w:r w:rsidRPr="0029380C">
        <w:rPr>
          <w:w w:val="105"/>
          <w:sz w:val="14"/>
        </w:rPr>
        <w:t xml:space="preserve"> a promising strategy for </w:t>
      </w:r>
      <w:r w:rsidR="00722141" w:rsidRPr="00722141">
        <w:rPr>
          <w:w w:val="105"/>
          <w:sz w:val="14"/>
        </w:rPr>
        <w:t>significantly improving electrical insulation</w:t>
      </w:r>
      <w:r w:rsidR="005C1EBC">
        <w:rPr>
          <w:w w:val="105"/>
          <w:sz w:val="14"/>
        </w:rPr>
        <w:t xml:space="preserve"> performance</w:t>
      </w:r>
      <w:r w:rsidR="00722141" w:rsidRPr="00722141">
        <w:rPr>
          <w:w w:val="105"/>
          <w:sz w:val="14"/>
        </w:rPr>
        <w:t>.</w:t>
      </w:r>
      <w:r w:rsidR="005C1EBC">
        <w:rPr>
          <w:w w:val="105"/>
          <w:sz w:val="14"/>
        </w:rPr>
        <w:t xml:space="preserve"> </w:t>
      </w:r>
      <w:r w:rsidR="00521157" w:rsidRPr="00521157">
        <w:rPr>
          <w:w w:val="105"/>
          <w:sz w:val="14"/>
        </w:rPr>
        <w:t xml:space="preserve">The core of the improvement principle is that the nonlinear conductivity realizes a dynamic optimization of the </w:t>
      </w:r>
      <w:r w:rsidR="00521157">
        <w:rPr>
          <w:w w:val="105"/>
          <w:sz w:val="14"/>
        </w:rPr>
        <w:t>discharge</w:t>
      </w:r>
      <w:r w:rsidR="00521157" w:rsidRPr="00521157">
        <w:rPr>
          <w:w w:val="105"/>
          <w:sz w:val="14"/>
        </w:rPr>
        <w:t xml:space="preserve"> risk</w:t>
      </w:r>
      <w:r w:rsidR="00521157">
        <w:rPr>
          <w:w w:val="105"/>
          <w:sz w:val="14"/>
        </w:rPr>
        <w:t xml:space="preserve"> </w:t>
      </w:r>
      <w:r w:rsidR="00521157" w:rsidRPr="00521157">
        <w:rPr>
          <w:w w:val="105"/>
          <w:sz w:val="14"/>
        </w:rPr>
        <w:t>inside the material.</w:t>
      </w:r>
      <w:r w:rsidR="00C84CA5">
        <w:rPr>
          <w:rFonts w:eastAsiaTheme="minorEastAsia" w:hint="eastAsia"/>
          <w:w w:val="105"/>
          <w:sz w:val="14"/>
          <w:lang w:eastAsia="zh-CN"/>
        </w:rPr>
        <w:t xml:space="preserve"> </w:t>
      </w:r>
      <w:r w:rsidR="00C84CA5" w:rsidRPr="00C84CA5">
        <w:rPr>
          <w:w w:val="105"/>
          <w:sz w:val="14"/>
        </w:rPr>
        <w:t>The realization of this nonlinear conductivity requires sufficient microscopic arrangement of fillers that align with the macroscopic insulation structure.</w:t>
      </w:r>
      <w:r w:rsidR="00C84CA5">
        <w:rPr>
          <w:rFonts w:eastAsiaTheme="minorEastAsia" w:hint="eastAsia"/>
          <w:w w:val="105"/>
          <w:sz w:val="14"/>
          <w:lang w:eastAsia="zh-CN"/>
        </w:rPr>
        <w:t xml:space="preserve"> </w:t>
      </w:r>
      <w:bookmarkStart w:id="6" w:name="_Hlk176096334"/>
      <w:r w:rsidR="00C84CA5" w:rsidRPr="0029380C">
        <w:rPr>
          <w:w w:val="105"/>
          <w:sz w:val="14"/>
        </w:rPr>
        <w:t xml:space="preserve">However, conventional methods </w:t>
      </w:r>
      <w:r w:rsidR="00C84CA5">
        <w:rPr>
          <w:rFonts w:eastAsiaTheme="minorEastAsia" w:hint="eastAsia"/>
          <w:w w:val="105"/>
          <w:sz w:val="14"/>
          <w:lang w:eastAsia="zh-CN"/>
        </w:rPr>
        <w:t xml:space="preserve">fail at precise </w:t>
      </w:r>
      <w:r w:rsidR="00C84CA5" w:rsidRPr="00F05C56">
        <w:rPr>
          <w:rFonts w:eastAsiaTheme="minorEastAsia"/>
          <w:w w:val="105"/>
          <w:sz w:val="14"/>
          <w:lang w:eastAsia="zh-CN"/>
        </w:rPr>
        <w:t>arrangement</w:t>
      </w:r>
      <w:r w:rsidR="00C84CA5" w:rsidRPr="0029380C">
        <w:rPr>
          <w:w w:val="105"/>
          <w:sz w:val="14"/>
        </w:rPr>
        <w:t xml:space="preserve"> </w:t>
      </w:r>
      <w:r w:rsidR="00C84CA5">
        <w:rPr>
          <w:rFonts w:eastAsiaTheme="minorEastAsia" w:hint="eastAsia"/>
          <w:w w:val="105"/>
          <w:sz w:val="14"/>
          <w:lang w:eastAsia="zh-CN"/>
        </w:rPr>
        <w:t xml:space="preserve">control </w:t>
      </w:r>
      <w:r w:rsidR="00C84CA5">
        <w:rPr>
          <w:rFonts w:eastAsiaTheme="minorEastAsia"/>
          <w:w w:val="105"/>
          <w:sz w:val="14"/>
          <w:lang w:eastAsia="zh-CN"/>
        </w:rPr>
        <w:t>so that</w:t>
      </w:r>
      <w:r w:rsidR="00C84CA5">
        <w:rPr>
          <w:rFonts w:eastAsiaTheme="minorEastAsia" w:hint="eastAsia"/>
          <w:w w:val="105"/>
          <w:sz w:val="14"/>
          <w:lang w:eastAsia="zh-CN"/>
        </w:rPr>
        <w:t xml:space="preserve"> </w:t>
      </w:r>
      <w:r w:rsidR="00C84CA5" w:rsidRPr="0029380C">
        <w:rPr>
          <w:w w:val="105"/>
          <w:sz w:val="14"/>
        </w:rPr>
        <w:t xml:space="preserve">typically require </w:t>
      </w:r>
      <w:r w:rsidR="00C84CA5">
        <w:rPr>
          <w:rFonts w:eastAsiaTheme="minorEastAsia" w:hint="eastAsia"/>
          <w:w w:val="105"/>
          <w:sz w:val="14"/>
          <w:lang w:eastAsia="zh-CN"/>
        </w:rPr>
        <w:t>high</w:t>
      </w:r>
      <w:r w:rsidR="00C84CA5" w:rsidRPr="0029380C">
        <w:rPr>
          <w:w w:val="105"/>
          <w:sz w:val="14"/>
        </w:rPr>
        <w:t xml:space="preserve"> filler concentration, which markedly increases dielectric loss and leakage current.</w:t>
      </w:r>
      <w:bookmarkEnd w:id="6"/>
      <w:r w:rsidR="00C84CA5" w:rsidRPr="0029380C">
        <w:rPr>
          <w:w w:val="105"/>
          <w:sz w:val="14"/>
        </w:rPr>
        <w:t xml:space="preserve"> Drawing inspiration from the bamboo structure, metamaterials offer a</w:t>
      </w:r>
      <w:r w:rsidR="00C84CA5">
        <w:rPr>
          <w:w w:val="105"/>
          <w:sz w:val="14"/>
        </w:rPr>
        <w:t>n</w:t>
      </w:r>
      <w:r w:rsidR="00C84CA5" w:rsidRPr="0029380C">
        <w:rPr>
          <w:w w:val="105"/>
          <w:sz w:val="14"/>
        </w:rPr>
        <w:t xml:space="preserve"> </w:t>
      </w:r>
      <w:r w:rsidR="00C84CA5">
        <w:rPr>
          <w:w w:val="105"/>
          <w:sz w:val="14"/>
        </w:rPr>
        <w:t xml:space="preserve">efficient </w:t>
      </w:r>
      <w:r w:rsidR="00C84CA5" w:rsidRPr="0029380C">
        <w:rPr>
          <w:w w:val="105"/>
          <w:sz w:val="14"/>
        </w:rPr>
        <w:t xml:space="preserve">tuning of nonlinear </w:t>
      </w:r>
      <w:r w:rsidR="00C84CA5" w:rsidRPr="005C1EBC">
        <w:rPr>
          <w:w w:val="105"/>
          <w:sz w:val="14"/>
        </w:rPr>
        <w:t>characteristics</w:t>
      </w:r>
      <w:r w:rsidR="00C84CA5" w:rsidRPr="0029380C">
        <w:rPr>
          <w:w w:val="105"/>
          <w:sz w:val="14"/>
        </w:rPr>
        <w:t xml:space="preserve"> </w:t>
      </w:r>
      <w:r w:rsidR="00C84CA5">
        <w:rPr>
          <w:w w:val="105"/>
          <w:sz w:val="14"/>
        </w:rPr>
        <w:t>with</w:t>
      </w:r>
      <w:r w:rsidR="00C84CA5" w:rsidRPr="0029380C">
        <w:rPr>
          <w:w w:val="105"/>
          <w:sz w:val="14"/>
        </w:rPr>
        <w:t xml:space="preserve"> lower filler concentrations through thoughtful design.</w:t>
      </w:r>
      <w:r w:rsidR="00C84CA5">
        <w:rPr>
          <w:rFonts w:eastAsiaTheme="minorEastAsia" w:hint="eastAsia"/>
          <w:w w:val="105"/>
          <w:sz w:val="14"/>
          <w:lang w:eastAsia="zh-CN"/>
        </w:rPr>
        <w:t xml:space="preserve"> </w:t>
      </w:r>
      <w:r w:rsidRPr="0029380C">
        <w:rPr>
          <w:w w:val="105"/>
          <w:sz w:val="14"/>
        </w:rPr>
        <w:t xml:space="preserve">In this context, we introduce a novel approach to fabricate </w:t>
      </w:r>
      <w:proofErr w:type="spellStart"/>
      <w:r w:rsidR="00C84CA5" w:rsidRPr="00C84CA5">
        <w:rPr>
          <w:w w:val="105"/>
          <w:sz w:val="14"/>
        </w:rPr>
        <w:t>SiC</w:t>
      </w:r>
      <w:proofErr w:type="spellEnd"/>
      <w:r w:rsidR="00C84CA5" w:rsidRPr="00C84CA5">
        <w:rPr>
          <w:w w:val="105"/>
          <w:sz w:val="14"/>
        </w:rPr>
        <w:t xml:space="preserve"> whisker</w:t>
      </w:r>
      <w:r w:rsidR="00C84CA5">
        <w:rPr>
          <w:w w:val="105"/>
          <w:sz w:val="14"/>
        </w:rPr>
        <w:t xml:space="preserve"> </w:t>
      </w:r>
      <w:r w:rsidR="00C84CA5" w:rsidRPr="00C84CA5">
        <w:rPr>
          <w:w w:val="105"/>
          <w:sz w:val="14"/>
        </w:rPr>
        <w:t>/</w:t>
      </w:r>
      <w:r w:rsidR="00C84CA5">
        <w:rPr>
          <w:w w:val="105"/>
          <w:sz w:val="14"/>
        </w:rPr>
        <w:t xml:space="preserve"> </w:t>
      </w:r>
      <w:r w:rsidR="00C84CA5" w:rsidRPr="00C84CA5">
        <w:rPr>
          <w:w w:val="105"/>
          <w:sz w:val="14"/>
        </w:rPr>
        <w:t>silicon elastomer</w:t>
      </w:r>
      <w:r w:rsidR="00C84CA5">
        <w:rPr>
          <w:w w:val="105"/>
          <w:sz w:val="14"/>
        </w:rPr>
        <w:t xml:space="preserve"> </w:t>
      </w:r>
      <w:r w:rsidRPr="0029380C">
        <w:rPr>
          <w:w w:val="105"/>
          <w:sz w:val="14"/>
        </w:rPr>
        <w:t xml:space="preserve">metamaterial coatings leveraging the dielectrophoretic effect. </w:t>
      </w:r>
      <w:r w:rsidR="00D45C90" w:rsidRPr="00D45C90">
        <w:rPr>
          <w:w w:val="105"/>
          <w:sz w:val="14"/>
        </w:rPr>
        <w:t>Comprehensive testing of the physical and chemical properties of the composite</w:t>
      </w:r>
      <w:r w:rsidR="00D45C90">
        <w:rPr>
          <w:w w:val="105"/>
          <w:sz w:val="14"/>
        </w:rPr>
        <w:t>s</w:t>
      </w:r>
      <w:r w:rsidR="00D45C90" w:rsidRPr="00D45C90">
        <w:rPr>
          <w:w w:val="105"/>
          <w:sz w:val="14"/>
        </w:rPr>
        <w:t xml:space="preserve"> confirmed the successful preparation of the material</w:t>
      </w:r>
      <w:r w:rsidR="00A432DB" w:rsidRPr="00A432DB">
        <w:rPr>
          <w:w w:val="105"/>
          <w:sz w:val="14"/>
        </w:rPr>
        <w:t>.</w:t>
      </w:r>
      <w:r w:rsidR="00D93E30">
        <w:rPr>
          <w:w w:val="105"/>
          <w:sz w:val="14"/>
        </w:rPr>
        <w:t xml:space="preserve"> </w:t>
      </w:r>
      <w:bookmarkStart w:id="7" w:name="OLE_LINK16"/>
      <w:r w:rsidR="00D93E30">
        <w:rPr>
          <w:w w:val="105"/>
          <w:sz w:val="14"/>
        </w:rPr>
        <w:t xml:space="preserve">And </w:t>
      </w:r>
      <w:r w:rsidRPr="0029380C">
        <w:rPr>
          <w:w w:val="105"/>
          <w:sz w:val="14"/>
        </w:rPr>
        <w:t xml:space="preserve">the </w:t>
      </w:r>
      <w:r w:rsidR="0071726F">
        <w:rPr>
          <w:w w:val="105"/>
          <w:sz w:val="14"/>
        </w:rPr>
        <w:t>metamaterial</w:t>
      </w:r>
      <w:r w:rsidRPr="0029380C">
        <w:rPr>
          <w:w w:val="105"/>
          <w:sz w:val="14"/>
        </w:rPr>
        <w:t xml:space="preserve"> exhibits excellent nonlinear conductivity and low dielectric loss across various temperatures. Notably, </w:t>
      </w:r>
      <w:r w:rsidR="00FC5139" w:rsidRPr="00FC5139">
        <w:rPr>
          <w:w w:val="105"/>
          <w:sz w:val="14"/>
        </w:rPr>
        <w:t xml:space="preserve">after applying the metamaterial coating, the maximum electric field </w:t>
      </w:r>
      <w:r w:rsidR="00FC5139">
        <w:rPr>
          <w:w w:val="105"/>
          <w:sz w:val="14"/>
        </w:rPr>
        <w:t>stress</w:t>
      </w:r>
      <w:r w:rsidR="00FC5139" w:rsidRPr="00FC5139">
        <w:rPr>
          <w:w w:val="105"/>
          <w:sz w:val="14"/>
        </w:rPr>
        <w:t xml:space="preserve"> within the power module was reduced by </w:t>
      </w:r>
      <w:r w:rsidR="00926E40">
        <w:rPr>
          <w:w w:val="105"/>
          <w:sz w:val="14"/>
        </w:rPr>
        <w:t>nearly ten</w:t>
      </w:r>
      <w:r w:rsidR="00FC5139">
        <w:rPr>
          <w:w w:val="105"/>
          <w:sz w:val="14"/>
        </w:rPr>
        <w:t xml:space="preserve"> times</w:t>
      </w:r>
      <w:r w:rsidR="00FC5139" w:rsidRPr="00FC5139">
        <w:rPr>
          <w:w w:val="105"/>
          <w:sz w:val="14"/>
        </w:rPr>
        <w:t>, and the partial discharge inception voltage (PDIV) increased by 58.9%, 74.7%, and 32.8% at 30°C, 60°C, and 90°C, respectively.</w:t>
      </w:r>
      <w:r w:rsidRPr="0029380C">
        <w:rPr>
          <w:w w:val="105"/>
          <w:sz w:val="14"/>
        </w:rPr>
        <w:t xml:space="preserve"> </w:t>
      </w:r>
      <w:r w:rsidR="00C84CA5" w:rsidRPr="00C84CA5">
        <w:rPr>
          <w:w w:val="105"/>
          <w:sz w:val="14"/>
        </w:rPr>
        <w:t>From solid physical mechanism to exquisite material design and practical device-level implementation,</w:t>
      </w:r>
      <w:r w:rsidR="00C84CA5">
        <w:rPr>
          <w:w w:val="105"/>
          <w:sz w:val="14"/>
        </w:rPr>
        <w:t xml:space="preserve"> t</w:t>
      </w:r>
      <w:r w:rsidRPr="0029380C">
        <w:rPr>
          <w:w w:val="105"/>
          <w:sz w:val="14"/>
        </w:rPr>
        <w:t>his study offers valuable insights into</w:t>
      </w:r>
      <w:r w:rsidR="00293BDD">
        <w:rPr>
          <w:w w:val="105"/>
          <w:sz w:val="14"/>
        </w:rPr>
        <w:t xml:space="preserve"> enhancing</w:t>
      </w:r>
      <w:r w:rsidR="0077094C">
        <w:rPr>
          <w:w w:val="105"/>
          <w:sz w:val="14"/>
        </w:rPr>
        <w:t xml:space="preserve"> the insulation performance</w:t>
      </w:r>
      <w:r w:rsidRPr="0029380C">
        <w:rPr>
          <w:w w:val="105"/>
          <w:sz w:val="14"/>
        </w:rPr>
        <w:t xml:space="preserve"> </w:t>
      </w:r>
      <w:r w:rsidR="0077094C">
        <w:rPr>
          <w:w w:val="105"/>
          <w:sz w:val="14"/>
        </w:rPr>
        <w:t>of</w:t>
      </w:r>
      <w:r w:rsidRPr="0029380C">
        <w:rPr>
          <w:w w:val="105"/>
          <w:sz w:val="14"/>
        </w:rPr>
        <w:t xml:space="preserve"> power module and </w:t>
      </w:r>
      <w:r w:rsidR="008653A3" w:rsidRPr="008653A3">
        <w:rPr>
          <w:w w:val="105"/>
          <w:sz w:val="14"/>
        </w:rPr>
        <w:t>demonstrates substantial potential for further industrial applications.</w:t>
      </w:r>
      <w:bookmarkEnd w:id="7"/>
    </w:p>
    <w:bookmarkEnd w:id="4"/>
    <w:bookmarkEnd w:id="5"/>
    <w:p w14:paraId="6F06BD96" w14:textId="77777777" w:rsidR="0004554E" w:rsidRPr="00CC56EE" w:rsidRDefault="0004554E">
      <w:pPr>
        <w:spacing w:line="280" w:lineRule="auto"/>
        <w:jc w:val="both"/>
        <w:rPr>
          <w:sz w:val="14"/>
        </w:rPr>
        <w:sectPr w:rsidR="0004554E" w:rsidRPr="00CC56EE">
          <w:type w:val="continuous"/>
          <w:pgSz w:w="11910" w:h="15880"/>
          <w:pgMar w:top="580" w:right="640" w:bottom="280" w:left="620" w:header="720" w:footer="720" w:gutter="0"/>
          <w:cols w:num="2" w:space="720" w:equalWidth="0">
            <w:col w:w="1798" w:space="1490"/>
            <w:col w:w="7362"/>
          </w:cols>
        </w:sectPr>
      </w:pPr>
    </w:p>
    <w:p w14:paraId="70A424E4" w14:textId="77777777" w:rsidR="0004554E" w:rsidRPr="00CC56EE" w:rsidRDefault="0004554E">
      <w:pPr>
        <w:pStyle w:val="a3"/>
        <w:spacing w:before="10"/>
        <w:ind w:left="0"/>
        <w:rPr>
          <w:sz w:val="8"/>
        </w:rPr>
      </w:pPr>
    </w:p>
    <w:p w14:paraId="75467BD3" w14:textId="54E24294" w:rsidR="0004554E" w:rsidRPr="00CC56EE" w:rsidRDefault="00E438D0" w:rsidP="00575265">
      <w:pPr>
        <w:pStyle w:val="a3"/>
        <w:spacing w:line="20" w:lineRule="exact"/>
        <w:ind w:left="132"/>
        <w:rPr>
          <w:sz w:val="2"/>
        </w:rPr>
      </w:pPr>
      <w:r w:rsidRPr="00CC56EE">
        <w:rPr>
          <w:noProof/>
          <w:sz w:val="2"/>
        </w:rPr>
        <mc:AlternateContent>
          <mc:Choice Requires="wpg">
            <w:drawing>
              <wp:inline distT="0" distB="0" distL="0" distR="0" wp14:anchorId="64D887DC" wp14:editId="4FA28A17">
                <wp:extent cx="6604635" cy="3175"/>
                <wp:effectExtent l="0" t="4445" r="635" b="1905"/>
                <wp:docPr id="198" name="Group 1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4635" cy="3175"/>
                          <a:chOff x="0" y="0"/>
                          <a:chExt cx="10401" cy="5"/>
                        </a:xfrm>
                      </wpg:grpSpPr>
                      <wps:wsp>
                        <wps:cNvPr id="199" name="Rectangle 169"/>
                        <wps:cNvSpPr>
                          <a:spLocks noChangeArrowheads="1"/>
                        </wps:cNvSpPr>
                        <wps:spPr bwMode="auto">
                          <a:xfrm>
                            <a:off x="0" y="0"/>
                            <a:ext cx="10401" cy="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A9538C5" id="Group 168" o:spid="_x0000_s1026" style="width:520.05pt;height:.25pt;mso-position-horizontal-relative:char;mso-position-vertical-relative:line" coordsize="1040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NEhywIAAE4GAAAOAAAAZHJzL2Uyb0RvYy54bWykVdtu2zAMfR+wfxD0ntpOnYuNOkUvSzGg&#10;24p1+wBFlm1htuRJStxu2L+PopI0SzFgyPKgiCJFkeeQ9MXlU9eSjTBWalXQ5CymRCiuS6nqgn79&#10;shzNKbGOqZK1WomCPgtLLxdv31wMfS7GutFtKQwBJ8rmQ1/Qxrk+jyLLG9Exe6Z7oUBZadMxB6Kp&#10;o9KwAbx3bTSO42k0aFP2RnNhLZzeBiVdoP+qEtx9qiorHGkLCrE5XA2uK79GiwuW14b1jeTbMNgJ&#10;UXRMKnh07+qWOUbWRr5y1UlutNWVO+O6i3RVSS4wB8gmiY+yuTN63WMudT7U/R4mgPYIp5Pd8o+b&#10;B0NkCdxlQJViHZCE75JkOvfwDH2dg9Wd6R/7BxNyhO295t8sqKNjvZfrYExWwwddgkO2dhrheapM&#10;511A4uQJWXjesyCeHOFwOJ3G6fR8QgkH3XkymwSSeANMvrrEm3fba0mcxkm4hDcilofXMMJtRD4d&#10;KDT7gqX9PywfG9YLpMh6lPZYZjssP0MJMlW3AvDMAp5ouQPTBiSJ0jcN2IkrY/TQCFZCYIm3h/AP&#10;LnjBAg+nQftXjFjeG+vuhO6I3xTUQNjIGNvcW+fDeDHxBFrdynIp2xYFU69uWkM2zHcZ/jDyI7NW&#10;eWOl/bXgMZwA8fCG1/kSwK75mSXjNL4eZ6PldD4bpct0Mspm8XwUJ9l1BgWSpbfLXz7AJM0bWZZC&#10;3Usldh2cpP/G6naWhN7DHiZDQbPJeIK5n5JkJx0MtFZ2BZ3vkWC5Z/SdKiFtljsm27CP/gwfUQYM&#10;dv+ICvLvKQ+1u9LlM9BvNJAEAw1GL2wabX5QMsAYK6j9vmZGUNK+V1BCWZKmfu6hkE5mYxDMoWZ1&#10;qGGKg6uCOkrC9saFWbnujawbeClBYJS+go6uJBaGL8kQ1bZYob1wh0MLc9kOWD8VD2W0evkMLH4D&#10;AAD//wMAUEsDBBQABgAIAAAAIQDl6kdM2wAAAAMBAAAPAAAAZHJzL2Rvd25yZXYueG1sTI9Ba8JA&#10;EIXvhf6HZQq91d3YKiXNRkRsT1KoCqW3MTsmwexsyK5J/Pdde6mXgcd7vPdNthhtI3rqfO1YQzJR&#10;IIgLZ2ouNex370+vIHxANtg4Jg0X8rDI7+8yTI0b+Iv6bShFLGGfooYqhDaV0hcVWfQT1xJH7+g6&#10;iyHKrpSmwyGW20ZOlZpLizXHhQpbWlVUnLZnq+FjwGH5nKz7zem4uvzsZp/fm4S0fnwYl28gAo3h&#10;PwxX/IgOeWQ6uDMbLxoN8ZHwd6+eelEJiIOGGcg8k7fs+S8AAAD//wMAUEsBAi0AFAAGAAgAAAAh&#10;ALaDOJL+AAAA4QEAABMAAAAAAAAAAAAAAAAAAAAAAFtDb250ZW50X1R5cGVzXS54bWxQSwECLQAU&#10;AAYACAAAACEAOP0h/9YAAACUAQAACwAAAAAAAAAAAAAAAAAvAQAAX3JlbHMvLnJlbHNQSwECLQAU&#10;AAYACAAAACEA8yzRIcsCAABOBgAADgAAAAAAAAAAAAAAAAAuAgAAZHJzL2Uyb0RvYy54bWxQSwEC&#10;LQAUAAYACAAAACEA5epHTNsAAAADAQAADwAAAAAAAAAAAAAAAAAlBQAAZHJzL2Rvd25yZXYueG1s&#10;UEsFBgAAAAAEAAQA8wAAAC0GAAAAAA==&#10;">
                <v:rect id="Rectangle 169" o:spid="_x0000_s1027" style="position:absolute;width:10401;height: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W83xAAAANwAAAAPAAAAZHJzL2Rvd25yZXYueG1sRE9La8JA&#10;EL4X/A/LCL3VTaUVk7oRLRR6KdTHod7G7DQJyc7G3a1Gf71bELzNx/ec2bw3rTiS87VlBc+jBARx&#10;YXXNpYLt5uNpCsIHZI2tZVJwJg/zfPAww0zbE6/ouA6liCHsM1RQhdBlUvqiIoN+ZDviyP1aZzBE&#10;6EqpHZ5iuGnlOEkm0mDNsaHCjt4rKpr1n1GwTKfLw/cLf11W+x3tfvbN69glSj0O+8UbiEB9uItv&#10;7k8d56cp/D8TL5D5FQAA//8DAFBLAQItABQABgAIAAAAIQDb4fbL7gAAAIUBAAATAAAAAAAAAAAA&#10;AAAAAAAAAABbQ29udGVudF9UeXBlc10ueG1sUEsBAi0AFAAGAAgAAAAhAFr0LFu/AAAAFQEAAAsA&#10;AAAAAAAAAAAAAAAAHwEAAF9yZWxzLy5yZWxzUEsBAi0AFAAGAAgAAAAhACmdbzfEAAAA3AAAAA8A&#10;AAAAAAAAAAAAAAAABwIAAGRycy9kb3ducmV2LnhtbFBLBQYAAAAAAwADALcAAAD4AgAAAAA=&#10;" fillcolor="black" stroked="f"/>
                <w10:anchorlock/>
              </v:group>
            </w:pict>
          </mc:Fallback>
        </mc:AlternateContent>
      </w:r>
    </w:p>
    <w:p w14:paraId="2C094B15" w14:textId="77777777" w:rsidR="0004554E" w:rsidRPr="00CC56EE" w:rsidRDefault="0004554E">
      <w:pPr>
        <w:rPr>
          <w:sz w:val="26"/>
        </w:rPr>
        <w:sectPr w:rsidR="0004554E" w:rsidRPr="00CC56EE">
          <w:type w:val="continuous"/>
          <w:pgSz w:w="11910" w:h="15880"/>
          <w:pgMar w:top="580" w:right="640" w:bottom="280" w:left="620" w:header="720" w:footer="720" w:gutter="0"/>
          <w:cols w:space="720"/>
        </w:sectPr>
      </w:pPr>
    </w:p>
    <w:p w14:paraId="7B924129" w14:textId="77777777" w:rsidR="0004554E" w:rsidRPr="00CC56EE" w:rsidRDefault="00880562">
      <w:pPr>
        <w:pStyle w:val="2"/>
        <w:numPr>
          <w:ilvl w:val="0"/>
          <w:numId w:val="3"/>
        </w:numPr>
        <w:tabs>
          <w:tab w:val="left" w:pos="377"/>
        </w:tabs>
        <w:spacing w:before="139"/>
        <w:ind w:hanging="246"/>
      </w:pPr>
      <w:bookmarkStart w:id="8" w:name="1_Introduction"/>
      <w:bookmarkEnd w:id="8"/>
      <w:r w:rsidRPr="00CC56EE">
        <w:t>Introduction</w:t>
      </w:r>
    </w:p>
    <w:p w14:paraId="1593B932" w14:textId="2686074D" w:rsidR="00A65B99" w:rsidRDefault="00A65B99" w:rsidP="00E80DAB">
      <w:pPr>
        <w:pStyle w:val="a3"/>
        <w:spacing w:before="232" w:line="266" w:lineRule="auto"/>
        <w:ind w:left="130" w:right="40" w:firstLineChars="100" w:firstLine="160"/>
        <w:jc w:val="both"/>
      </w:pPr>
      <w:bookmarkStart w:id="9" w:name="OLE_LINK52"/>
      <w:bookmarkStart w:id="10" w:name="OLE_LINK53"/>
      <w:r w:rsidRPr="00A65B99">
        <w:t xml:space="preserve">The widespread </w:t>
      </w:r>
      <w:r>
        <w:t>access</w:t>
      </w:r>
      <w:r w:rsidRPr="00A65B99">
        <w:t xml:space="preserve"> of various new energy sources places increasing demands on </w:t>
      </w:r>
      <w:r w:rsidR="0020615A" w:rsidRPr="0020615A">
        <w:t xml:space="preserve">highly efficient </w:t>
      </w:r>
      <w:r w:rsidRPr="00A65B99">
        <w:t xml:space="preserve">power conversion in power systems. </w:t>
      </w:r>
      <w:r w:rsidR="009C0EF2">
        <w:t>Advanced</w:t>
      </w:r>
      <w:r w:rsidRPr="00A65B99">
        <w:t xml:space="preserve"> power modules are poised to become the core components of these systems due to their </w:t>
      </w:r>
      <w:proofErr w:type="gramStart"/>
      <w:r w:rsidRPr="00A65B99">
        <w:t>high</w:t>
      </w:r>
      <w:r w:rsidR="006C3299">
        <w:t xml:space="preserve"> </w:t>
      </w:r>
      <w:r w:rsidRPr="00A65B99">
        <w:t>power</w:t>
      </w:r>
      <w:proofErr w:type="gramEnd"/>
      <w:r w:rsidRPr="00A65B99">
        <w:t xml:space="preserve"> density and rapid switching speeds [</w:t>
      </w:r>
      <w:r w:rsidRPr="00A42961">
        <w:rPr>
          <w:color w:val="2196D1"/>
          <w:w w:val="105"/>
          <w:szCs w:val="22"/>
        </w:rPr>
        <w:t>1, 2</w:t>
      </w:r>
      <w:r w:rsidRPr="00A65B99">
        <w:t>]. To meet the growing demands for high power density, power modules are being developed with higher voltage capabilities and more compact designs</w:t>
      </w:r>
      <w:r w:rsidR="00A50885">
        <w:t xml:space="preserve"> </w:t>
      </w:r>
      <w:r w:rsidR="00A42961">
        <w:fldChar w:fldCharType="begin"/>
      </w:r>
      <w:r w:rsidR="00A42961">
        <w:instrText xml:space="preserve"> REF _Ref175252057 \r \h </w:instrText>
      </w:r>
      <w:r w:rsidR="00182A61">
        <w:instrText xml:space="preserve"> \* MERGEFORMAT </w:instrText>
      </w:r>
      <w:r w:rsidR="00A42961">
        <w:fldChar w:fldCharType="separate"/>
      </w:r>
      <w:r w:rsidR="000726C8">
        <w:t>[</w:t>
      </w:r>
      <w:r w:rsidR="000726C8" w:rsidRPr="000726C8">
        <w:rPr>
          <w:color w:val="2196D1"/>
          <w:w w:val="105"/>
          <w:szCs w:val="22"/>
        </w:rPr>
        <w:t>3</w:t>
      </w:r>
      <w:r w:rsidR="000726C8">
        <w:t>]</w:t>
      </w:r>
      <w:r w:rsidR="00A42961">
        <w:fldChar w:fldCharType="end"/>
      </w:r>
      <w:r w:rsidRPr="00A65B99">
        <w:t xml:space="preserve">. However, this trend significantly elevates the risk of </w:t>
      </w:r>
      <w:r w:rsidR="001810E8">
        <w:t>partial</w:t>
      </w:r>
      <w:r w:rsidRPr="00A65B99">
        <w:t xml:space="preserve"> discharges within the </w:t>
      </w:r>
      <w:r w:rsidR="0020615A">
        <w:t xml:space="preserve">electrical </w:t>
      </w:r>
      <w:r w:rsidRPr="00A65B99">
        <w:t xml:space="preserve">insulation, presenting a major challenge to the reliability of </w:t>
      </w:r>
      <w:r w:rsidR="0020615A">
        <w:t>power system</w:t>
      </w:r>
      <w:r w:rsidR="00A50885">
        <w:t xml:space="preserve"> </w:t>
      </w:r>
      <w:r w:rsidR="00A42961">
        <w:fldChar w:fldCharType="begin"/>
      </w:r>
      <w:r w:rsidR="00A42961">
        <w:instrText xml:space="preserve"> REF _Ref175252061 \r \h </w:instrText>
      </w:r>
      <w:r w:rsidR="00182A61">
        <w:instrText xml:space="preserve"> \* MERGEFORMAT </w:instrText>
      </w:r>
      <w:r w:rsidR="00A42961">
        <w:fldChar w:fldCharType="separate"/>
      </w:r>
      <w:r w:rsidR="000726C8">
        <w:t>[</w:t>
      </w:r>
      <w:r w:rsidR="000726C8" w:rsidRPr="000726C8">
        <w:rPr>
          <w:color w:val="2196D1"/>
          <w:w w:val="105"/>
          <w:szCs w:val="22"/>
        </w:rPr>
        <w:t>4</w:t>
      </w:r>
      <w:r w:rsidR="000726C8">
        <w:t>]</w:t>
      </w:r>
      <w:r w:rsidR="00A42961">
        <w:fldChar w:fldCharType="end"/>
      </w:r>
      <w:r w:rsidRPr="00A65B99">
        <w:t>.</w:t>
      </w:r>
    </w:p>
    <w:p w14:paraId="4B750472" w14:textId="7A65F2A8" w:rsidR="000042FF" w:rsidRDefault="00E80DAB" w:rsidP="008E4C01">
      <w:pPr>
        <w:pStyle w:val="a3"/>
        <w:spacing w:line="266" w:lineRule="auto"/>
        <w:ind w:left="130" w:right="40" w:firstLineChars="100" w:firstLine="160"/>
        <w:jc w:val="both"/>
        <w:rPr>
          <w:color w:val="000000" w:themeColor="text1"/>
        </w:rPr>
      </w:pPr>
      <w:r w:rsidRPr="00E80DAB">
        <w:rPr>
          <w:color w:val="000000" w:themeColor="text1"/>
        </w:rPr>
        <w:t xml:space="preserve">In recent years, </w:t>
      </w:r>
      <w:r w:rsidR="009C0EF2">
        <w:rPr>
          <w:color w:val="000000" w:themeColor="text1"/>
        </w:rPr>
        <w:t>utilizing</w:t>
      </w:r>
      <w:r w:rsidR="000042FF" w:rsidRPr="000042FF">
        <w:rPr>
          <w:color w:val="000000" w:themeColor="text1"/>
        </w:rPr>
        <w:t xml:space="preserve"> nonlinear conductive coatings has </w:t>
      </w:r>
      <w:r w:rsidR="00B71D6E">
        <w:rPr>
          <w:color w:val="000000" w:themeColor="text1"/>
        </w:rPr>
        <w:t>proven</w:t>
      </w:r>
      <w:r w:rsidR="000042FF" w:rsidRPr="000042FF">
        <w:rPr>
          <w:color w:val="000000" w:themeColor="text1"/>
        </w:rPr>
        <w:t xml:space="preserve"> to </w:t>
      </w:r>
      <w:r w:rsidR="00B71D6E">
        <w:rPr>
          <w:color w:val="000000" w:themeColor="text1"/>
        </w:rPr>
        <w:t>be an efficient approach</w:t>
      </w:r>
      <w:r w:rsidR="000042FF" w:rsidRPr="000042FF">
        <w:rPr>
          <w:color w:val="000000" w:themeColor="text1"/>
        </w:rPr>
        <w:t xml:space="preserve"> </w:t>
      </w:r>
      <w:r w:rsidR="009C0EF2">
        <w:rPr>
          <w:color w:val="000000" w:themeColor="text1"/>
        </w:rPr>
        <w:t xml:space="preserve">for </w:t>
      </w:r>
      <w:r w:rsidR="006D0C38">
        <w:rPr>
          <w:color w:val="000000" w:themeColor="text1"/>
        </w:rPr>
        <w:t>enhancing</w:t>
      </w:r>
      <w:r w:rsidR="009C0EF2">
        <w:rPr>
          <w:color w:val="000000" w:themeColor="text1"/>
        </w:rPr>
        <w:t xml:space="preserve"> </w:t>
      </w:r>
      <w:r w:rsidR="000042FF" w:rsidRPr="000042FF">
        <w:rPr>
          <w:color w:val="000000" w:themeColor="text1"/>
        </w:rPr>
        <w:t>the insulation performance of power modules</w:t>
      </w:r>
      <w:r w:rsidR="00A50885">
        <w:rPr>
          <w:color w:val="000000" w:themeColor="text1"/>
        </w:rPr>
        <w:t xml:space="preserve"> [</w:t>
      </w:r>
      <w:r w:rsidR="00A50885" w:rsidRPr="00A42961">
        <w:rPr>
          <w:color w:val="2196D1"/>
          <w:w w:val="105"/>
          <w:szCs w:val="22"/>
        </w:rPr>
        <w:t>5-7</w:t>
      </w:r>
      <w:r w:rsidR="00A50885">
        <w:rPr>
          <w:color w:val="000000" w:themeColor="text1"/>
        </w:rPr>
        <w:t>]</w:t>
      </w:r>
      <w:r w:rsidRPr="00E80DAB">
        <w:rPr>
          <w:color w:val="000000" w:themeColor="text1"/>
        </w:rPr>
        <w:t xml:space="preserve">. </w:t>
      </w:r>
      <w:r w:rsidR="00871B42" w:rsidRPr="00871B42">
        <w:rPr>
          <w:color w:val="000000" w:themeColor="text1"/>
        </w:rPr>
        <w:t>The electric field stress taken by material is inversely proportional to its conductivity, and usually the conductivity is fixed thus the electric field distribution is fixed. However, if we design a material with nonlinear conductivity varying with electric field stress, a negative regulation loop of electric field distribution will form: where the electric field exceed switch-field stress (</w:t>
      </w:r>
      <w:r w:rsidR="00871B42" w:rsidRPr="00871B42">
        <w:rPr>
          <w:i/>
          <w:color w:val="000000" w:themeColor="text1"/>
        </w:rPr>
        <w:t>E</w:t>
      </w:r>
      <w:r w:rsidR="00871B42" w:rsidRPr="00871B42">
        <w:rPr>
          <w:color w:val="000000" w:themeColor="text1"/>
          <w:vertAlign w:val="subscript"/>
        </w:rPr>
        <w:t>th</w:t>
      </w:r>
      <w:r w:rsidR="00871B42" w:rsidRPr="00871B42">
        <w:rPr>
          <w:color w:val="000000" w:themeColor="text1"/>
        </w:rPr>
        <w:t>), the conductivity sharply increases with a slope of the nonlinear coefficient (</w:t>
      </w:r>
      <w:r w:rsidR="00871B42" w:rsidRPr="00871B42">
        <w:rPr>
          <w:i/>
          <w:color w:val="000000" w:themeColor="text1"/>
        </w:rPr>
        <w:t>γ</w:t>
      </w:r>
      <w:r w:rsidR="00871B42" w:rsidRPr="00871B42">
        <w:rPr>
          <w:color w:val="000000" w:themeColor="text1"/>
        </w:rPr>
        <w:t>), then the electric field stress decrease</w:t>
      </w:r>
      <w:r w:rsidR="00871B42">
        <w:rPr>
          <w:color w:val="000000" w:themeColor="text1"/>
        </w:rPr>
        <w:t>s</w:t>
      </w:r>
      <w:r w:rsidR="00871B42" w:rsidRPr="00871B42">
        <w:rPr>
          <w:color w:val="000000" w:themeColor="text1"/>
        </w:rPr>
        <w:t xml:space="preserve"> inversely with the conductivity increase</w:t>
      </w:r>
      <w:r w:rsidR="00EB158F">
        <w:rPr>
          <w:color w:val="000000" w:themeColor="text1"/>
        </w:rPr>
        <w:t xml:space="preserve"> </w:t>
      </w:r>
      <w:r w:rsidR="00EB158F">
        <w:rPr>
          <w:color w:val="000000" w:themeColor="text1"/>
        </w:rPr>
        <w:fldChar w:fldCharType="begin"/>
      </w:r>
      <w:r w:rsidR="00EB158F">
        <w:rPr>
          <w:color w:val="000000" w:themeColor="text1"/>
        </w:rPr>
        <w:instrText xml:space="preserve"> REF _Ref175252069 \r \h  \* MERGEFORMAT </w:instrText>
      </w:r>
      <w:r w:rsidR="00EB158F">
        <w:rPr>
          <w:color w:val="000000" w:themeColor="text1"/>
        </w:rPr>
      </w:r>
      <w:r w:rsidR="00EB158F">
        <w:rPr>
          <w:color w:val="000000" w:themeColor="text1"/>
        </w:rPr>
        <w:fldChar w:fldCharType="separate"/>
      </w:r>
      <w:r w:rsidR="000726C8">
        <w:rPr>
          <w:color w:val="000000" w:themeColor="text1"/>
        </w:rPr>
        <w:t>[</w:t>
      </w:r>
      <w:r w:rsidR="000726C8" w:rsidRPr="000726C8">
        <w:rPr>
          <w:color w:val="2196D1"/>
          <w:w w:val="105"/>
          <w:szCs w:val="22"/>
        </w:rPr>
        <w:t>8</w:t>
      </w:r>
      <w:r w:rsidR="000726C8">
        <w:rPr>
          <w:color w:val="000000" w:themeColor="text1"/>
        </w:rPr>
        <w:t>]</w:t>
      </w:r>
      <w:r w:rsidR="00EB158F">
        <w:rPr>
          <w:color w:val="000000" w:themeColor="text1"/>
        </w:rPr>
        <w:fldChar w:fldCharType="end"/>
      </w:r>
      <w:r w:rsidR="00871B42" w:rsidRPr="00871B42">
        <w:rPr>
          <w:color w:val="000000" w:themeColor="text1"/>
        </w:rPr>
        <w:t xml:space="preserve">. </w:t>
      </w:r>
      <w:r w:rsidR="00A513ED" w:rsidRPr="00A513ED">
        <w:rPr>
          <w:color w:val="000000" w:themeColor="text1"/>
        </w:rPr>
        <w:t xml:space="preserve">This mechanism </w:t>
      </w:r>
      <w:r w:rsidR="00A513ED" w:rsidRPr="00A513ED">
        <w:rPr>
          <w:color w:val="000000" w:themeColor="text1"/>
        </w:rPr>
        <w:t>lowers the risk of electrical discharges under high electric fields, and the negative regulation loop makes this strategy even more effective in challenging conditions.</w:t>
      </w:r>
    </w:p>
    <w:p w14:paraId="58262EC7" w14:textId="0EE12457" w:rsidR="003E09D9" w:rsidRDefault="00E80DAB" w:rsidP="00AD509C">
      <w:pPr>
        <w:pStyle w:val="a3"/>
        <w:spacing w:line="266" w:lineRule="auto"/>
        <w:ind w:left="130" w:right="40" w:firstLineChars="100" w:firstLine="160"/>
        <w:jc w:val="both"/>
        <w:rPr>
          <w:color w:val="000000" w:themeColor="text1"/>
        </w:rPr>
      </w:pPr>
      <w:r w:rsidRPr="00E80DAB">
        <w:rPr>
          <w:color w:val="000000" w:themeColor="text1"/>
        </w:rPr>
        <w:t>Uniformly doping semiconductor fillers into the insulating matrix can result in composites with exceptional nonlinear conductivity properties [</w:t>
      </w:r>
      <w:r w:rsidRPr="00A42961">
        <w:rPr>
          <w:color w:val="2196D1"/>
          <w:w w:val="105"/>
          <w:szCs w:val="22"/>
        </w:rPr>
        <w:t>9, 10</w:t>
      </w:r>
      <w:r w:rsidRPr="00E80DAB">
        <w:rPr>
          <w:color w:val="000000" w:themeColor="text1"/>
        </w:rPr>
        <w:t xml:space="preserve">]. Two critical factors are necessary for these composites to exhibit significant nonlinear conductivity: 1) a substantial effective contact area between </w:t>
      </w:r>
      <w:r w:rsidR="00432D79">
        <w:rPr>
          <w:color w:val="000000" w:themeColor="text1"/>
        </w:rPr>
        <w:t>filler</w:t>
      </w:r>
      <w:r w:rsidRPr="00E80DAB">
        <w:rPr>
          <w:color w:val="000000" w:themeColor="text1"/>
        </w:rPr>
        <w:t xml:space="preserve">s, which generates nonlinear potential barriers and increases the nonlinear coefficient </w:t>
      </w:r>
      <w:bookmarkStart w:id="11" w:name="OLE_LINK19"/>
      <w:bookmarkStart w:id="12" w:name="OLE_LINK20"/>
      <w:r w:rsidRPr="00932F14">
        <w:rPr>
          <w:i/>
          <w:color w:val="000000" w:themeColor="text1"/>
        </w:rPr>
        <w:t>γ</w:t>
      </w:r>
      <w:bookmarkEnd w:id="11"/>
      <w:bookmarkEnd w:id="12"/>
      <w:r w:rsidRPr="00E80DAB">
        <w:rPr>
          <w:color w:val="000000" w:themeColor="text1"/>
        </w:rPr>
        <w:t xml:space="preserve">; </w:t>
      </w:r>
      <w:r w:rsidR="00A16091" w:rsidRPr="00E80DAB">
        <w:rPr>
          <w:color w:val="000000" w:themeColor="text1"/>
        </w:rPr>
        <w:t>2) the formation of a complete conductance path, which reduces path resistance and the switch</w:t>
      </w:r>
      <w:r w:rsidR="00A16091">
        <w:rPr>
          <w:color w:val="000000" w:themeColor="text1"/>
        </w:rPr>
        <w:t>-</w:t>
      </w:r>
      <w:r w:rsidR="00A16091" w:rsidRPr="00E80DAB">
        <w:rPr>
          <w:color w:val="000000" w:themeColor="text1"/>
        </w:rPr>
        <w:t xml:space="preserve">field strength </w:t>
      </w:r>
      <w:r w:rsidR="00A16091" w:rsidRPr="00D9197B">
        <w:rPr>
          <w:i/>
          <w:color w:val="000000" w:themeColor="text1"/>
        </w:rPr>
        <w:t>E</w:t>
      </w:r>
      <w:r w:rsidR="00A16091" w:rsidRPr="00932F14">
        <w:rPr>
          <w:color w:val="000000" w:themeColor="text1"/>
          <w:vertAlign w:val="subscript"/>
        </w:rPr>
        <w:t>th</w:t>
      </w:r>
      <w:r w:rsidR="00A16091" w:rsidRPr="00E80DAB">
        <w:rPr>
          <w:color w:val="000000" w:themeColor="text1"/>
        </w:rPr>
        <w:t xml:space="preserve">. </w:t>
      </w:r>
      <w:r w:rsidR="00AD509C" w:rsidRPr="00AD509C">
        <w:rPr>
          <w:color w:val="000000" w:themeColor="text1"/>
        </w:rPr>
        <w:t xml:space="preserve">It has been found that establishing effective contact between fillers </w:t>
      </w:r>
      <w:r w:rsidR="00D41E67">
        <w:rPr>
          <w:color w:val="000000" w:themeColor="text1"/>
        </w:rPr>
        <w:t>in</w:t>
      </w:r>
      <w:r w:rsidR="00AD509C" w:rsidRPr="00AD509C">
        <w:rPr>
          <w:color w:val="000000" w:themeColor="text1"/>
        </w:rPr>
        <w:t xml:space="preserve"> the insulati</w:t>
      </w:r>
      <w:r w:rsidR="00D41E67">
        <w:rPr>
          <w:color w:val="000000" w:themeColor="text1"/>
        </w:rPr>
        <w:t>on</w:t>
      </w:r>
      <w:r w:rsidR="00AD509C" w:rsidRPr="00AD509C">
        <w:rPr>
          <w:color w:val="000000" w:themeColor="text1"/>
        </w:rPr>
        <w:t xml:space="preserve"> is crucial for achieving nonlinear conductivity. Currently, this is primarily accomplished by increasing the filler concentration, but this approach inevitably raises the dielectric loss and accelerates insulation degradation</w:t>
      </w:r>
      <w:r w:rsidR="00AD509C">
        <w:rPr>
          <w:color w:val="000000" w:themeColor="text1"/>
        </w:rPr>
        <w:t xml:space="preserve"> </w:t>
      </w:r>
      <w:r w:rsidR="00A42961">
        <w:rPr>
          <w:color w:val="000000" w:themeColor="text1"/>
        </w:rPr>
        <w:fldChar w:fldCharType="begin"/>
      </w:r>
      <w:r w:rsidR="00A42961">
        <w:rPr>
          <w:color w:val="000000" w:themeColor="text1"/>
        </w:rPr>
        <w:instrText xml:space="preserve"> REF _Ref175252075 \r \h </w:instrText>
      </w:r>
      <w:r w:rsidR="00182A61">
        <w:rPr>
          <w:color w:val="000000" w:themeColor="text1"/>
        </w:rPr>
        <w:instrText xml:space="preserve"> \* MERGEFORMAT </w:instrText>
      </w:r>
      <w:r w:rsidR="00A42961">
        <w:rPr>
          <w:color w:val="000000" w:themeColor="text1"/>
        </w:rPr>
      </w:r>
      <w:r w:rsidR="00A42961">
        <w:rPr>
          <w:color w:val="000000" w:themeColor="text1"/>
        </w:rPr>
        <w:fldChar w:fldCharType="separate"/>
      </w:r>
      <w:r w:rsidR="000726C8">
        <w:rPr>
          <w:color w:val="000000" w:themeColor="text1"/>
        </w:rPr>
        <w:t>[</w:t>
      </w:r>
      <w:r w:rsidR="000726C8" w:rsidRPr="000726C8">
        <w:rPr>
          <w:color w:val="2196D1"/>
          <w:w w:val="105"/>
          <w:szCs w:val="22"/>
        </w:rPr>
        <w:t>11</w:t>
      </w:r>
      <w:r w:rsidR="000726C8">
        <w:rPr>
          <w:color w:val="000000" w:themeColor="text1"/>
        </w:rPr>
        <w:t>]</w:t>
      </w:r>
      <w:r w:rsidR="00A42961">
        <w:rPr>
          <w:color w:val="000000" w:themeColor="text1"/>
        </w:rPr>
        <w:fldChar w:fldCharType="end"/>
      </w:r>
      <w:r w:rsidRPr="00E80DAB">
        <w:rPr>
          <w:color w:val="000000" w:themeColor="text1"/>
        </w:rPr>
        <w:t xml:space="preserve">. </w:t>
      </w:r>
      <w:r w:rsidR="00297A58" w:rsidRPr="00297A58">
        <w:rPr>
          <w:color w:val="000000" w:themeColor="text1"/>
        </w:rPr>
        <w:t xml:space="preserve">Moreover, traditional approaches often fail to adapt to varying power module structures. An inappropriate coupling between the </w:t>
      </w:r>
      <w:r w:rsidR="00723B28">
        <w:rPr>
          <w:color w:val="000000" w:themeColor="text1"/>
        </w:rPr>
        <w:t>structures</w:t>
      </w:r>
      <w:r w:rsidR="00297A58" w:rsidRPr="00297A58">
        <w:rPr>
          <w:color w:val="000000" w:themeColor="text1"/>
        </w:rPr>
        <w:t xml:space="preserve"> and nonlinear parameters</w:t>
      </w:r>
      <w:r w:rsidR="001810E8">
        <w:rPr>
          <w:color w:val="000000" w:themeColor="text1"/>
        </w:rPr>
        <w:t xml:space="preserve"> (</w:t>
      </w:r>
      <w:r w:rsidR="001810E8" w:rsidRPr="00932F14">
        <w:rPr>
          <w:i/>
          <w:color w:val="000000" w:themeColor="text1"/>
        </w:rPr>
        <w:t>γ</w:t>
      </w:r>
      <w:r w:rsidR="001810E8">
        <w:rPr>
          <w:color w:val="000000" w:themeColor="text1"/>
        </w:rPr>
        <w:t xml:space="preserve"> and </w:t>
      </w:r>
      <w:r w:rsidR="001810E8" w:rsidRPr="001810E8">
        <w:rPr>
          <w:i/>
          <w:color w:val="000000" w:themeColor="text1"/>
        </w:rPr>
        <w:t>E</w:t>
      </w:r>
      <w:r w:rsidR="001810E8" w:rsidRPr="001810E8">
        <w:rPr>
          <w:color w:val="000000" w:themeColor="text1"/>
          <w:vertAlign w:val="subscript"/>
        </w:rPr>
        <w:t>th</w:t>
      </w:r>
      <w:r w:rsidR="001810E8">
        <w:rPr>
          <w:color w:val="000000" w:themeColor="text1"/>
        </w:rPr>
        <w:t>)</w:t>
      </w:r>
      <w:r w:rsidR="00297A58" w:rsidRPr="00297A58">
        <w:rPr>
          <w:color w:val="000000" w:themeColor="text1"/>
        </w:rPr>
        <w:t xml:space="preserve"> can even degrade insulation performance, worsening the overall </w:t>
      </w:r>
      <w:r w:rsidR="00803FE4">
        <w:rPr>
          <w:color w:val="000000" w:themeColor="text1"/>
        </w:rPr>
        <w:t xml:space="preserve">power </w:t>
      </w:r>
      <w:r w:rsidR="00297A58" w:rsidRPr="00297A58">
        <w:rPr>
          <w:color w:val="000000" w:themeColor="text1"/>
        </w:rPr>
        <w:t>system reliability.</w:t>
      </w:r>
      <w:r w:rsidR="00DF35BF" w:rsidRPr="00DF35BF">
        <w:t xml:space="preserve"> </w:t>
      </w:r>
      <w:r w:rsidR="00DF35BF" w:rsidRPr="00DF35BF">
        <w:rPr>
          <w:color w:val="000000" w:themeColor="text1"/>
        </w:rPr>
        <w:t>Therefore, achieving widely applicable nonlinear parameters with low filler concentrations is of critical importance.</w:t>
      </w:r>
    </w:p>
    <w:p w14:paraId="10A81007" w14:textId="77777777" w:rsidR="00B36592" w:rsidRDefault="00B36592" w:rsidP="00416B76">
      <w:pPr>
        <w:pStyle w:val="a3"/>
        <w:spacing w:line="266" w:lineRule="auto"/>
        <w:ind w:left="0" w:right="40"/>
        <w:jc w:val="both"/>
        <w:rPr>
          <w:color w:val="000000" w:themeColor="text1"/>
        </w:rPr>
      </w:pPr>
    </w:p>
    <w:bookmarkEnd w:id="9"/>
    <w:bookmarkEnd w:id="10"/>
    <w:p w14:paraId="37535CA3" w14:textId="77777777" w:rsidR="007635F1" w:rsidRPr="00CC56EE" w:rsidRDefault="007635F1" w:rsidP="007635F1">
      <w:pPr>
        <w:pStyle w:val="a3"/>
        <w:spacing w:line="266" w:lineRule="auto"/>
        <w:ind w:left="0" w:right="40"/>
        <w:jc w:val="both"/>
      </w:pPr>
    </w:p>
    <w:p w14:paraId="2CAB1EED" w14:textId="3A50582C" w:rsidR="007635F1" w:rsidRPr="00CC56EE" w:rsidRDefault="007635F1" w:rsidP="007635F1">
      <w:pPr>
        <w:pStyle w:val="a3"/>
        <w:spacing w:line="266" w:lineRule="auto"/>
        <w:ind w:left="0" w:right="40"/>
        <w:jc w:val="both"/>
        <w:sectPr w:rsidR="007635F1" w:rsidRPr="00CC56EE">
          <w:type w:val="continuous"/>
          <w:pgSz w:w="11910" w:h="15880"/>
          <w:pgMar w:top="580" w:right="640" w:bottom="280" w:left="620" w:header="720" w:footer="720" w:gutter="0"/>
          <w:cols w:num="2" w:space="720" w:equalWidth="0">
            <w:col w:w="5195" w:space="185"/>
            <w:col w:w="5270"/>
          </w:cols>
        </w:sectPr>
      </w:pPr>
    </w:p>
    <w:p w14:paraId="7245090A" w14:textId="77777777" w:rsidR="0004554E" w:rsidRPr="00CC56EE" w:rsidRDefault="0004554E">
      <w:pPr>
        <w:pStyle w:val="a3"/>
        <w:spacing w:before="10" w:after="1"/>
        <w:ind w:left="0"/>
        <w:rPr>
          <w:sz w:val="20"/>
        </w:rPr>
      </w:pPr>
    </w:p>
    <w:p w14:paraId="5D78B613" w14:textId="7F5BD4F9" w:rsidR="0004554E" w:rsidRPr="00CC56EE" w:rsidRDefault="00E438D0">
      <w:pPr>
        <w:pStyle w:val="a3"/>
        <w:spacing w:line="20" w:lineRule="exact"/>
        <w:rPr>
          <w:sz w:val="2"/>
        </w:rPr>
      </w:pPr>
      <w:r w:rsidRPr="00CC56EE">
        <w:rPr>
          <w:noProof/>
          <w:sz w:val="2"/>
        </w:rPr>
        <mc:AlternateContent>
          <mc:Choice Requires="wpg">
            <w:drawing>
              <wp:inline distT="0" distB="0" distL="0" distR="0" wp14:anchorId="0F41DFCF" wp14:editId="2C2E1802">
                <wp:extent cx="459105" cy="2540"/>
                <wp:effectExtent l="3810" t="635" r="3810" b="6350"/>
                <wp:docPr id="196" name="Group 1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9105" cy="2540"/>
                          <a:chOff x="0" y="0"/>
                          <a:chExt cx="723" cy="4"/>
                        </a:xfrm>
                      </wpg:grpSpPr>
                      <wps:wsp>
                        <wps:cNvPr id="197" name="Freeform 167"/>
                        <wps:cNvSpPr>
                          <a:spLocks/>
                        </wps:cNvSpPr>
                        <wps:spPr bwMode="auto">
                          <a:xfrm>
                            <a:off x="0" y="0"/>
                            <a:ext cx="723" cy="4"/>
                          </a:xfrm>
                          <a:custGeom>
                            <a:avLst/>
                            <a:gdLst>
                              <a:gd name="T0" fmla="*/ 722 w 723"/>
                              <a:gd name="T1" fmla="*/ 0 h 4"/>
                              <a:gd name="T2" fmla="*/ 0 w 723"/>
                              <a:gd name="T3" fmla="*/ 0 h 4"/>
                              <a:gd name="T4" fmla="*/ 0 w 723"/>
                              <a:gd name="T5" fmla="*/ 2 h 4"/>
                              <a:gd name="T6" fmla="*/ 1 w 723"/>
                              <a:gd name="T7" fmla="*/ 2 h 4"/>
                              <a:gd name="T8" fmla="*/ 1 w 723"/>
                              <a:gd name="T9" fmla="*/ 4 h 4"/>
                              <a:gd name="T10" fmla="*/ 719 w 723"/>
                              <a:gd name="T11" fmla="*/ 4 h 4"/>
                              <a:gd name="T12" fmla="*/ 719 w 723"/>
                              <a:gd name="T13" fmla="*/ 2 h 4"/>
                              <a:gd name="T14" fmla="*/ 722 w 723"/>
                              <a:gd name="T15" fmla="*/ 2 h 4"/>
                              <a:gd name="T16" fmla="*/ 722 w 723"/>
                              <a:gd name="T17" fmla="*/ 0 h 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723" h="4">
                                <a:moveTo>
                                  <a:pt x="722" y="0"/>
                                </a:moveTo>
                                <a:lnTo>
                                  <a:pt x="0" y="0"/>
                                </a:lnTo>
                                <a:lnTo>
                                  <a:pt x="0" y="2"/>
                                </a:lnTo>
                                <a:lnTo>
                                  <a:pt x="1" y="2"/>
                                </a:lnTo>
                                <a:lnTo>
                                  <a:pt x="1" y="4"/>
                                </a:lnTo>
                                <a:lnTo>
                                  <a:pt x="719" y="4"/>
                                </a:lnTo>
                                <a:lnTo>
                                  <a:pt x="719" y="2"/>
                                </a:lnTo>
                                <a:lnTo>
                                  <a:pt x="722" y="2"/>
                                </a:lnTo>
                                <a:lnTo>
                                  <a:pt x="7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4AD3D8FD" id="Group 166" o:spid="_x0000_s1026" style="width:36.15pt;height:.2pt;mso-position-horizontal-relative:char;mso-position-vertical-relative:line" coordsize="72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RuCAQAABAMAAAOAAAAZHJzL2Uyb0RvYy54bWykVm2PmzgQ/l7p/oPFx5OyYEqSBW22unab&#10;VaW9a6Vuf4AD5kUHmLOdkG11//3GY2BJSrZoLx/Ajh8ezzwz9szNu2NVkgOXqhD1xqFXnkN4HYuk&#10;qLON8+1xu7h2iNKsTlgpar5xnrhy3t3+9uambSLui1yUCZcESGoVtc3GybVuItdVcc4rpq5Ew2tY&#10;TIWsmIapzNxEshbYq9L1PW/ltkImjRQxVwr+vbOLzi3ypymP9ec0VVyTcuOAbRqfEp8783Rvb1iU&#10;SdbkRdyZwV5hRcWKGjYdqO6YZmQvi5+oqiKWQolUX8WickWaFjFHH8Ab6p15cy/FvkFfsqjNmkEm&#10;kPZMp1fTxn8dvkhSJBC7cOWQmlUQJNyX0NXKyNM2WQSoe9l8bb5I6yMMH0T8t4Jl93zdzDMLJrv2&#10;T5EAIdtrgfIcU1kZCnCcHDEKT0MU+FGTGP4MliH1lg6JYclfBl2M4hwC+dM3cf6x+2rtv7WfBMZo&#10;l0V2KzSvM8f4AlmmnoVU/0/IrzlrOMZHGYkGIde9kFvJucld0HJttURgL6QaqzhaMWYqEPt1+l1Q&#10;gkXxXul7LjAA7PCgtE3+BEYY1qQL/yMclLQq4Rz87pK175MWnm+7ozKA6AjkkZyg7nAABoB/Apjk&#10;gJANG01yBCeASQ7IlIHDn7ID0noA0GlfIGADZJIDbrEBcIEjHEGCKTvoiaw0nDaFjnWd5hkLu77I&#10;M9Z20ic6FvdymH+pLx0LfJlnrPEQazinWZ9/LO9TMj7WXU7CiDBTSjy8PhqhzBVgEhQuh0faHXVA&#10;mQS+AAa5DBgTGPZ7GQyaGPByFjM4bsB4tH/JDClkwOEsZpMrBg3ZYG+zl62mnY90npMm8sg+z00T&#10;YISfOGod7uIkodCel1jpECixO+MAixqmTXj7IWk3Dt5TOdz3GNpKHPijwHVtYgyJhLvi9Q97Pa+X&#10;9RhnhepR/Vr/bpDLYvxOyn6tf1sMHDvwcQ6mLzD99/3b8sCBRKZ5qJf36zWYhzrXIC6F4jZ7jPpY&#10;FIcwmOiNyoESZZFsi7I0AVAy230oJTkw0zThr5PuBFbioauF+cxuY/+BOt5F2lR0bIJ+hNQPvPd+&#10;uNiurteLYBssF+Hau154NHwfrrwgDO62/5o8oEGUF0nC64ei5n1DRoN5dbprDW0rhS2ZybNw6S8x&#10;xU6sn+kkdGB1ghmcc5Z87MaaFaUdu6cWo8jgdv9GIaAHsfXcNiA7kTxBbZfCNqPQPMMgF/K7Q1po&#10;RDeO+mfPJHdI+amGBiWkAfRAROMkWK59mMjxym68wuoYqDaOduDeNMMP2na7+0YWWQ47UdSiFn9A&#10;T5YWpgdA+6xV3QR6JBxh24m+dC2y6WvHc0Q9N/K3/wEAAP//AwBQSwMEFAAGAAgAAAAhAOPdKe3a&#10;AAAAAQEAAA8AAABkcnMvZG93bnJldi54bWxMj09Lw0AQxe+C32EZwZvdpPUfMZtSinoqgq0g3qbZ&#10;aRKanQ3ZbZJ+e0cvehl4vMd7v8mXk2vVQH1oPBtIZwko4tLbhisDH7uXm0dQISJbbD2TgTMFWBaX&#10;Fzlm1o/8TsM2VkpKOGRooI6xy7QOZU0Ow8x3xOIdfO8wiuwrbXscpdy1ep4k99phw7JQY0frmsrj&#10;9uQMvI44rhbp87A5Htbnr93d2+cmJWOur6bVE6hIU/wLww++oEMhTHt/YhtUa0Aeib9XvIf5AtTe&#10;wC3oItf/yYtvAAAA//8DAFBLAQItABQABgAIAAAAIQC2gziS/gAAAOEBAAATAAAAAAAAAAAAAAAA&#10;AAAAAABbQ29udGVudF9UeXBlc10ueG1sUEsBAi0AFAAGAAgAAAAhADj9If/WAAAAlAEAAAsAAAAA&#10;AAAAAAAAAAAALwEAAF9yZWxzLy5yZWxzUEsBAi0AFAAGAAgAAAAhAOX9xG4IBAAAEAwAAA4AAAAA&#10;AAAAAAAAAAAALgIAAGRycy9lMm9Eb2MueG1sUEsBAi0AFAAGAAgAAAAhAOPdKe3aAAAAAQEAAA8A&#10;AAAAAAAAAAAAAAAAYgYAAGRycy9kb3ducmV2LnhtbFBLBQYAAAAABAAEAPMAAABpBwAAAAA=&#10;">
                <v:shape id="Freeform 167" o:spid="_x0000_s1027" style="position:absolute;width:723;height:4;visibility:visible;mso-wrap-style:square;v-text-anchor:top" coordsize="7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2uA8wwAAANwAAAAPAAAAZHJzL2Rvd25yZXYueG1sRE9La8JA&#10;EL4L/odlhN50Y4utRlcpLa0eLBj14HHIjnk0Oxuy2xj/vVsQvM3H95zFqjOVaKlxhWUF41EEgji1&#10;uuBMwfHwNZyCcB5ZY2WZFFzJwWrZ7y0w1vbCCbV7n4kQwi5GBbn3dSylS3My6Ea2Jg7c2TYGfYBN&#10;JnWDlxBuKvkcRa/SYMGhIceaPnJKf/d/RkG5w0lyfGnL03rz/VN+1jqxW63U06B7n4Pw1PmH+O7e&#10;6DB/9gb/z4QL5PIGAAD//wMAUEsBAi0AFAAGAAgAAAAhANvh9svuAAAAhQEAABMAAAAAAAAAAAAA&#10;AAAAAAAAAFtDb250ZW50X1R5cGVzXS54bWxQSwECLQAUAAYACAAAACEAWvQsW78AAAAVAQAACwAA&#10;AAAAAAAAAAAAAAAfAQAAX3JlbHMvLnJlbHNQSwECLQAUAAYACAAAACEAOdrgPMMAAADcAAAADwAA&#10;AAAAAAAAAAAAAAAHAgAAZHJzL2Rvd25yZXYueG1sUEsFBgAAAAADAAMAtwAAAPcCAAAAAA==&#10;" path="m722,l,,,2r1,l1,4r718,l719,2r3,l722,xe" fillcolor="black" stroked="f">
                  <v:path arrowok="t" o:connecttype="custom" o:connectlocs="722,0;0,0;0,2;1,2;1,4;719,4;719,2;722,2;722,0" o:connectangles="0,0,0,0,0,0,0,0,0"/>
                </v:shape>
                <w10:anchorlock/>
              </v:group>
            </w:pict>
          </mc:Fallback>
        </mc:AlternateContent>
      </w:r>
    </w:p>
    <w:p w14:paraId="7AEDD10A" w14:textId="77777777" w:rsidR="0004554E" w:rsidRPr="00CC56EE" w:rsidRDefault="00880562">
      <w:pPr>
        <w:spacing w:before="30"/>
        <w:ind w:left="232"/>
        <w:rPr>
          <w:sz w:val="14"/>
        </w:rPr>
      </w:pPr>
      <w:r w:rsidRPr="00CC56EE">
        <w:rPr>
          <w:w w:val="105"/>
          <w:sz w:val="14"/>
        </w:rPr>
        <w:t xml:space="preserve">* </w:t>
      </w:r>
      <w:r w:rsidRPr="00CC56EE">
        <w:rPr>
          <w:spacing w:val="7"/>
          <w:w w:val="105"/>
          <w:sz w:val="14"/>
        </w:rPr>
        <w:t xml:space="preserve"> </w:t>
      </w:r>
      <w:r w:rsidRPr="00CC56EE">
        <w:rPr>
          <w:w w:val="105"/>
          <w:sz w:val="14"/>
        </w:rPr>
        <w:t>Corresponding</w:t>
      </w:r>
      <w:r w:rsidRPr="00CC56EE">
        <w:rPr>
          <w:spacing w:val="19"/>
          <w:w w:val="105"/>
          <w:sz w:val="14"/>
        </w:rPr>
        <w:t xml:space="preserve"> </w:t>
      </w:r>
      <w:r w:rsidRPr="00CC56EE">
        <w:rPr>
          <w:w w:val="105"/>
          <w:sz w:val="14"/>
        </w:rPr>
        <w:t>author.</w:t>
      </w:r>
    </w:p>
    <w:p w14:paraId="10795A2E" w14:textId="201238EA" w:rsidR="0004554E" w:rsidRPr="00CC56EE" w:rsidRDefault="00880562">
      <w:pPr>
        <w:spacing w:before="27"/>
        <w:ind w:left="370"/>
        <w:rPr>
          <w:sz w:val="14"/>
        </w:rPr>
      </w:pPr>
      <w:r w:rsidRPr="00CC56EE">
        <w:rPr>
          <w:rFonts w:ascii="Times New Roman"/>
          <w:i/>
          <w:w w:val="105"/>
          <w:sz w:val="14"/>
        </w:rPr>
        <w:t>E-mail</w:t>
      </w:r>
      <w:r w:rsidRPr="00CC56EE">
        <w:rPr>
          <w:rFonts w:ascii="Times New Roman"/>
          <w:i/>
          <w:spacing w:val="14"/>
          <w:w w:val="105"/>
          <w:sz w:val="14"/>
        </w:rPr>
        <w:t xml:space="preserve"> </w:t>
      </w:r>
      <w:r w:rsidRPr="00CC56EE">
        <w:rPr>
          <w:rFonts w:ascii="Times New Roman"/>
          <w:i/>
          <w:w w:val="105"/>
          <w:sz w:val="14"/>
        </w:rPr>
        <w:t>address:</w:t>
      </w:r>
      <w:r w:rsidRPr="00CC56EE">
        <w:rPr>
          <w:rFonts w:ascii="Times New Roman"/>
          <w:i/>
          <w:spacing w:val="13"/>
          <w:w w:val="105"/>
          <w:sz w:val="14"/>
        </w:rPr>
        <w:t xml:space="preserve"> </w:t>
      </w:r>
      <w:hyperlink r:id="rId15">
        <w:r w:rsidR="00DF005C" w:rsidRPr="00CC56EE">
          <w:rPr>
            <w:color w:val="2196D1"/>
            <w:w w:val="105"/>
            <w:sz w:val="14"/>
          </w:rPr>
          <w:t>haibaomu</w:t>
        </w:r>
        <w:r w:rsidRPr="00CC56EE">
          <w:rPr>
            <w:color w:val="2196D1"/>
            <w:w w:val="105"/>
            <w:sz w:val="14"/>
          </w:rPr>
          <w:t>@</w:t>
        </w:r>
        <w:r w:rsidR="00DF005C" w:rsidRPr="00CC56EE">
          <w:rPr>
            <w:color w:val="2196D1"/>
            <w:w w:val="105"/>
            <w:sz w:val="14"/>
          </w:rPr>
          <w:t>mail.</w:t>
        </w:r>
        <w:r w:rsidRPr="00CC56EE">
          <w:rPr>
            <w:color w:val="2196D1"/>
            <w:w w:val="105"/>
            <w:sz w:val="14"/>
          </w:rPr>
          <w:t>xjtu.edu.cn</w:t>
        </w:r>
      </w:hyperlink>
      <w:r w:rsidRPr="00CC56EE">
        <w:rPr>
          <w:color w:val="2196D1"/>
          <w:spacing w:val="19"/>
          <w:w w:val="105"/>
          <w:sz w:val="14"/>
        </w:rPr>
        <w:t xml:space="preserve"> </w:t>
      </w:r>
      <w:r w:rsidRPr="00CC56EE">
        <w:rPr>
          <w:w w:val="105"/>
          <w:sz w:val="14"/>
        </w:rPr>
        <w:t>(</w:t>
      </w:r>
      <w:r w:rsidR="00DF005C" w:rsidRPr="00CC56EE">
        <w:rPr>
          <w:w w:val="105"/>
          <w:sz w:val="14"/>
        </w:rPr>
        <w:t>H</w:t>
      </w:r>
      <w:r w:rsidRPr="00CC56EE">
        <w:rPr>
          <w:w w:val="105"/>
          <w:sz w:val="14"/>
        </w:rPr>
        <w:t>.</w:t>
      </w:r>
      <w:r w:rsidRPr="00CC56EE">
        <w:rPr>
          <w:spacing w:val="18"/>
          <w:w w:val="105"/>
          <w:sz w:val="14"/>
        </w:rPr>
        <w:t xml:space="preserve"> </w:t>
      </w:r>
      <w:r w:rsidR="00DF005C" w:rsidRPr="00CC56EE">
        <w:rPr>
          <w:w w:val="105"/>
          <w:sz w:val="14"/>
        </w:rPr>
        <w:t>Mu</w:t>
      </w:r>
      <w:r w:rsidRPr="00CC56EE">
        <w:rPr>
          <w:w w:val="105"/>
          <w:sz w:val="14"/>
        </w:rPr>
        <w:t>)</w:t>
      </w:r>
      <w:r w:rsidR="00C66C01">
        <w:rPr>
          <w:w w:val="105"/>
          <w:sz w:val="14"/>
        </w:rPr>
        <w:t xml:space="preserve">, </w:t>
      </w:r>
      <w:r w:rsidR="004255D5" w:rsidRPr="004255D5">
        <w:rPr>
          <w:color w:val="2196D1"/>
          <w:w w:val="105"/>
          <w:sz w:val="14"/>
        </w:rPr>
        <w:t>xiang-yu@stu.xjtu.edu.cn</w:t>
      </w:r>
      <w:r w:rsidR="004255D5">
        <w:rPr>
          <w:w w:val="105"/>
          <w:sz w:val="14"/>
        </w:rPr>
        <w:t xml:space="preserve"> (H. Zhao)</w:t>
      </w:r>
      <w:r w:rsidR="008C1AA7">
        <w:rPr>
          <w:w w:val="105"/>
          <w:sz w:val="14"/>
        </w:rPr>
        <w:t xml:space="preserve">, </w:t>
      </w:r>
      <w:r w:rsidR="008C1AA7" w:rsidRPr="008C1AA7">
        <w:rPr>
          <w:color w:val="2196D1"/>
          <w:w w:val="105"/>
          <w:sz w:val="14"/>
        </w:rPr>
        <w:t>gjzhang@xjtu.edu.cn</w:t>
      </w:r>
      <w:r w:rsidR="008C1AA7">
        <w:rPr>
          <w:w w:val="105"/>
          <w:sz w:val="14"/>
        </w:rPr>
        <w:t xml:space="preserve"> (G. Zhang).</w:t>
      </w:r>
    </w:p>
    <w:p w14:paraId="1A855FC5" w14:textId="1ED555F7" w:rsidR="0004554E" w:rsidRPr="00CC56EE" w:rsidRDefault="00586BA4">
      <w:pPr>
        <w:spacing w:before="176"/>
        <w:ind w:left="131"/>
        <w:rPr>
          <w:sz w:val="14"/>
        </w:rPr>
      </w:pPr>
      <w:r w:rsidRPr="00CC56EE">
        <w:rPr>
          <w:color w:val="2196D1"/>
          <w:w w:val="105"/>
          <w:sz w:val="14"/>
        </w:rPr>
        <w:t>https://doi.org/10.1016/j.</w:t>
      </w:r>
      <w:r w:rsidR="005E478E">
        <w:rPr>
          <w:color w:val="2196D1"/>
          <w:w w:val="105"/>
          <w:sz w:val="14"/>
        </w:rPr>
        <w:t>apmt</w:t>
      </w:r>
      <w:r w:rsidRPr="00CC56EE">
        <w:rPr>
          <w:color w:val="2196D1"/>
          <w:w w:val="105"/>
          <w:sz w:val="14"/>
        </w:rPr>
        <w:t>.202</w:t>
      </w:r>
      <w:r w:rsidR="00241392" w:rsidRPr="00CC56EE">
        <w:rPr>
          <w:color w:val="2196D1"/>
          <w:w w:val="105"/>
          <w:sz w:val="14"/>
        </w:rPr>
        <w:t>4</w:t>
      </w:r>
      <w:r w:rsidRPr="00CC56EE">
        <w:rPr>
          <w:color w:val="2196D1"/>
          <w:w w:val="105"/>
          <w:sz w:val="14"/>
        </w:rPr>
        <w:t>.1</w:t>
      </w:r>
      <w:r w:rsidR="00B666E8">
        <w:rPr>
          <w:color w:val="2196D1"/>
          <w:w w:val="105"/>
          <w:sz w:val="14"/>
        </w:rPr>
        <w:t>06843</w:t>
      </w:r>
    </w:p>
    <w:p w14:paraId="09B7BFDE" w14:textId="2D004A18" w:rsidR="0004554E" w:rsidRDefault="00880562">
      <w:pPr>
        <w:spacing w:before="27"/>
        <w:ind w:left="131"/>
        <w:rPr>
          <w:spacing w:val="16"/>
          <w:w w:val="105"/>
          <w:sz w:val="14"/>
        </w:rPr>
      </w:pPr>
      <w:r w:rsidRPr="00CC56EE">
        <w:rPr>
          <w:w w:val="105"/>
          <w:sz w:val="14"/>
        </w:rPr>
        <w:t>Received</w:t>
      </w:r>
      <w:r w:rsidRPr="00CC56EE">
        <w:rPr>
          <w:spacing w:val="16"/>
          <w:w w:val="105"/>
          <w:sz w:val="14"/>
        </w:rPr>
        <w:t xml:space="preserve"> </w:t>
      </w:r>
      <w:r w:rsidR="005E478E">
        <w:rPr>
          <w:w w:val="105"/>
          <w:sz w:val="14"/>
        </w:rPr>
        <w:t>21</w:t>
      </w:r>
      <w:r w:rsidRPr="00CC56EE">
        <w:rPr>
          <w:spacing w:val="16"/>
          <w:w w:val="105"/>
          <w:sz w:val="14"/>
        </w:rPr>
        <w:t xml:space="preserve"> </w:t>
      </w:r>
      <w:proofErr w:type="spellStart"/>
      <w:r w:rsidR="0038110B">
        <w:rPr>
          <w:w w:val="105"/>
          <w:sz w:val="14"/>
        </w:rPr>
        <w:t>Spetember</w:t>
      </w:r>
      <w:proofErr w:type="spellEnd"/>
      <w:r w:rsidRPr="00CC56EE">
        <w:rPr>
          <w:spacing w:val="16"/>
          <w:w w:val="105"/>
          <w:sz w:val="14"/>
        </w:rPr>
        <w:t xml:space="preserve"> </w:t>
      </w:r>
      <w:r w:rsidRPr="00CC56EE">
        <w:rPr>
          <w:w w:val="105"/>
          <w:sz w:val="14"/>
        </w:rPr>
        <w:t>202</w:t>
      </w:r>
      <w:r w:rsidR="00241392" w:rsidRPr="00CC56EE">
        <w:rPr>
          <w:w w:val="105"/>
          <w:sz w:val="14"/>
        </w:rPr>
        <w:t>4</w:t>
      </w:r>
      <w:r w:rsidRPr="00CC56EE">
        <w:rPr>
          <w:w w:val="105"/>
          <w:sz w:val="14"/>
        </w:rPr>
        <w:t>;</w:t>
      </w:r>
      <w:r w:rsidRPr="00CC56EE">
        <w:rPr>
          <w:spacing w:val="16"/>
          <w:w w:val="105"/>
          <w:sz w:val="14"/>
        </w:rPr>
        <w:t xml:space="preserve"> </w:t>
      </w:r>
      <w:r w:rsidRPr="00CC56EE">
        <w:rPr>
          <w:w w:val="105"/>
          <w:sz w:val="14"/>
        </w:rPr>
        <w:t>Received</w:t>
      </w:r>
      <w:r w:rsidRPr="00CC56EE">
        <w:rPr>
          <w:spacing w:val="15"/>
          <w:w w:val="105"/>
          <w:sz w:val="14"/>
        </w:rPr>
        <w:t xml:space="preserve"> </w:t>
      </w:r>
      <w:r w:rsidRPr="00CC56EE">
        <w:rPr>
          <w:w w:val="105"/>
          <w:sz w:val="14"/>
        </w:rPr>
        <w:t>in</w:t>
      </w:r>
      <w:r w:rsidRPr="00CC56EE">
        <w:rPr>
          <w:spacing w:val="18"/>
          <w:w w:val="105"/>
          <w:sz w:val="14"/>
        </w:rPr>
        <w:t xml:space="preserve"> </w:t>
      </w:r>
      <w:r w:rsidRPr="00CC56EE">
        <w:rPr>
          <w:w w:val="105"/>
          <w:sz w:val="14"/>
        </w:rPr>
        <w:t>revised</w:t>
      </w:r>
      <w:r w:rsidRPr="00CC56EE">
        <w:rPr>
          <w:spacing w:val="15"/>
          <w:w w:val="105"/>
          <w:sz w:val="14"/>
        </w:rPr>
        <w:t xml:space="preserve"> </w:t>
      </w:r>
      <w:r w:rsidRPr="00CC56EE">
        <w:rPr>
          <w:w w:val="105"/>
          <w:sz w:val="14"/>
        </w:rPr>
        <w:t>form</w:t>
      </w:r>
      <w:r w:rsidRPr="00CC56EE">
        <w:rPr>
          <w:spacing w:val="16"/>
          <w:w w:val="105"/>
          <w:sz w:val="14"/>
        </w:rPr>
        <w:t xml:space="preserve"> </w:t>
      </w:r>
    </w:p>
    <w:p w14:paraId="3E17BED3" w14:textId="4BA95BFF" w:rsidR="00416B76" w:rsidRPr="00416B76" w:rsidRDefault="00416B76" w:rsidP="00416B76">
      <w:pPr>
        <w:spacing w:before="30"/>
        <w:ind w:left="130"/>
        <w:rPr>
          <w:rFonts w:ascii="Georgia"/>
          <w:sz w:val="14"/>
        </w:rPr>
      </w:pPr>
      <w:r w:rsidRPr="00CC56EE">
        <w:rPr>
          <w:rFonts w:ascii="Georgia"/>
          <w:w w:val="105"/>
          <w:sz w:val="14"/>
        </w:rPr>
        <w:t>Available online 12</w:t>
      </w:r>
      <w:r w:rsidRPr="00CC56EE">
        <w:rPr>
          <w:rFonts w:ascii="Georgia"/>
          <w:spacing w:val="1"/>
          <w:w w:val="105"/>
          <w:sz w:val="14"/>
        </w:rPr>
        <w:t xml:space="preserve"> </w:t>
      </w:r>
      <w:r w:rsidR="005E478E">
        <w:rPr>
          <w:rFonts w:ascii="Georgia"/>
          <w:w w:val="105"/>
          <w:sz w:val="14"/>
        </w:rPr>
        <w:t>October</w:t>
      </w:r>
      <w:r w:rsidRPr="00CC56EE">
        <w:rPr>
          <w:rFonts w:ascii="Georgia"/>
          <w:w w:val="105"/>
          <w:sz w:val="14"/>
        </w:rPr>
        <w:t xml:space="preserve"> 2024</w:t>
      </w:r>
    </w:p>
    <w:p w14:paraId="3AF17A28" w14:textId="7D04B65A" w:rsidR="00762241" w:rsidRPr="00CC56EE" w:rsidRDefault="00880562" w:rsidP="00762241">
      <w:pPr>
        <w:spacing w:before="3"/>
        <w:ind w:left="130"/>
        <w:rPr>
          <w:rFonts w:ascii="Georgia" w:hAnsi="Georgia"/>
          <w:sz w:val="14"/>
        </w:rPr>
        <w:sectPr w:rsidR="00762241" w:rsidRPr="00CC56EE">
          <w:type w:val="continuous"/>
          <w:pgSz w:w="11910" w:h="15880"/>
          <w:pgMar w:top="580" w:right="640" w:bottom="280" w:left="620" w:header="720" w:footer="720" w:gutter="0"/>
          <w:cols w:space="720"/>
        </w:sectPr>
      </w:pPr>
      <w:r w:rsidRPr="00CC56EE">
        <w:rPr>
          <w:rFonts w:ascii="Georgia" w:hAnsi="Georgia"/>
          <w:sz w:val="14"/>
        </w:rPr>
        <w:t>0141-3910/©</w:t>
      </w:r>
      <w:r w:rsidRPr="00CC56EE">
        <w:rPr>
          <w:rFonts w:ascii="Georgia" w:hAnsi="Georgia"/>
          <w:spacing w:val="13"/>
          <w:sz w:val="14"/>
        </w:rPr>
        <w:t xml:space="preserve"> </w:t>
      </w:r>
      <w:r w:rsidRPr="00CC56EE">
        <w:rPr>
          <w:rFonts w:ascii="Georgia" w:hAnsi="Georgia"/>
          <w:sz w:val="14"/>
        </w:rPr>
        <w:t>202</w:t>
      </w:r>
      <w:r w:rsidR="00241392" w:rsidRPr="00CC56EE">
        <w:rPr>
          <w:rFonts w:ascii="Georgia" w:hAnsi="Georgia"/>
          <w:sz w:val="14"/>
        </w:rPr>
        <w:t>4</w:t>
      </w:r>
      <w:r w:rsidRPr="00CC56EE">
        <w:rPr>
          <w:rFonts w:ascii="Georgia" w:hAnsi="Georgia"/>
          <w:spacing w:val="14"/>
          <w:sz w:val="14"/>
        </w:rPr>
        <w:t xml:space="preserve"> </w:t>
      </w:r>
      <w:r w:rsidRPr="00CC56EE">
        <w:rPr>
          <w:rFonts w:ascii="Georgia" w:hAnsi="Georgia"/>
          <w:sz w:val="14"/>
        </w:rPr>
        <w:t>Elsevier</w:t>
      </w:r>
      <w:r w:rsidRPr="00CC56EE">
        <w:rPr>
          <w:rFonts w:ascii="Georgia" w:hAnsi="Georgia"/>
          <w:spacing w:val="13"/>
          <w:sz w:val="14"/>
        </w:rPr>
        <w:t xml:space="preserve"> </w:t>
      </w:r>
      <w:r w:rsidRPr="00CC56EE">
        <w:rPr>
          <w:rFonts w:ascii="Georgia" w:hAnsi="Georgia"/>
          <w:sz w:val="14"/>
        </w:rPr>
        <w:t>Ltd.</w:t>
      </w:r>
      <w:r w:rsidRPr="00CC56EE">
        <w:rPr>
          <w:rFonts w:ascii="Georgia" w:hAnsi="Georgia"/>
          <w:spacing w:val="30"/>
          <w:sz w:val="14"/>
        </w:rPr>
        <w:t xml:space="preserve"> </w:t>
      </w:r>
      <w:r w:rsidRPr="00CC56EE">
        <w:rPr>
          <w:rFonts w:ascii="Georgia" w:hAnsi="Georgia"/>
          <w:sz w:val="14"/>
        </w:rPr>
        <w:t>All</w:t>
      </w:r>
      <w:r w:rsidRPr="00CC56EE">
        <w:rPr>
          <w:rFonts w:ascii="Georgia" w:hAnsi="Georgia"/>
          <w:spacing w:val="13"/>
          <w:sz w:val="14"/>
        </w:rPr>
        <w:t xml:space="preserve"> </w:t>
      </w:r>
      <w:r w:rsidRPr="00CC56EE">
        <w:rPr>
          <w:rFonts w:ascii="Georgia" w:hAnsi="Georgia"/>
          <w:sz w:val="14"/>
        </w:rPr>
        <w:t>rights</w:t>
      </w:r>
      <w:r w:rsidRPr="00CC56EE">
        <w:rPr>
          <w:rFonts w:ascii="Georgia" w:hAnsi="Georgia"/>
          <w:spacing w:val="14"/>
          <w:sz w:val="14"/>
        </w:rPr>
        <w:t xml:space="preserve"> </w:t>
      </w:r>
      <w:r w:rsidRPr="00CC56EE">
        <w:rPr>
          <w:rFonts w:ascii="Georgia" w:hAnsi="Georgia"/>
          <w:sz w:val="14"/>
        </w:rPr>
        <w:t>reserved</w:t>
      </w:r>
    </w:p>
    <w:p w14:paraId="15001C72" w14:textId="1EE495E6" w:rsidR="00161085" w:rsidRPr="003903CC" w:rsidRDefault="003903CC" w:rsidP="004255D5">
      <w:pPr>
        <w:pStyle w:val="a3"/>
        <w:spacing w:line="266" w:lineRule="auto"/>
        <w:ind w:left="130" w:right="40" w:firstLineChars="100" w:firstLine="160"/>
        <w:jc w:val="both"/>
        <w:rPr>
          <w:color w:val="000000" w:themeColor="text1"/>
        </w:rPr>
      </w:pPr>
      <w:bookmarkStart w:id="13" w:name="2_Experiment_systems"/>
      <w:bookmarkStart w:id="14" w:name="OLE_LINK56"/>
      <w:bookmarkStart w:id="15" w:name="OLE_LINK57"/>
      <w:bookmarkEnd w:id="13"/>
      <w:r w:rsidRPr="003E09D9">
        <w:rPr>
          <w:color w:val="000000" w:themeColor="text1"/>
        </w:rPr>
        <w:lastRenderedPageBreak/>
        <w:t xml:space="preserve">Fortunately, controlling filler </w:t>
      </w:r>
      <w:r w:rsidR="001010D9">
        <w:rPr>
          <w:color w:val="000000" w:themeColor="text1"/>
        </w:rPr>
        <w:t>orientation</w:t>
      </w:r>
      <w:r w:rsidRPr="003E09D9">
        <w:rPr>
          <w:color w:val="000000" w:themeColor="text1"/>
        </w:rPr>
        <w:t xml:space="preserve"> within the insulating matrix to fabricate metamaterials tailored to specific needs aligns well with these requirements. Inspired by the anisotropic structure of vertically arranged fiber channels in natural bamboo, researchers are increasingly employing structural manipulation to enhance the mechanical, thermal, and dielectric properties of materials</w:t>
      </w:r>
      <w:r w:rsidR="00A50885">
        <w:rPr>
          <w:color w:val="000000" w:themeColor="text1"/>
        </w:rPr>
        <w:t xml:space="preserve"> [</w:t>
      </w:r>
      <w:r w:rsidR="00A50885" w:rsidRPr="00A42961">
        <w:rPr>
          <w:color w:val="2196D1"/>
          <w:w w:val="105"/>
          <w:szCs w:val="22"/>
        </w:rPr>
        <w:t>12,</w:t>
      </w:r>
      <w:r w:rsidR="00C04E4D">
        <w:rPr>
          <w:color w:val="2196D1"/>
          <w:w w:val="105"/>
          <w:szCs w:val="22"/>
        </w:rPr>
        <w:t xml:space="preserve"> </w:t>
      </w:r>
      <w:r w:rsidR="008775D5">
        <w:rPr>
          <w:color w:val="2196D1"/>
          <w:w w:val="105"/>
          <w:szCs w:val="22"/>
        </w:rPr>
        <w:t>13</w:t>
      </w:r>
      <w:r w:rsidR="00A50885">
        <w:rPr>
          <w:color w:val="000000" w:themeColor="text1"/>
        </w:rPr>
        <w:t>]</w:t>
      </w:r>
      <w:r w:rsidRPr="003E09D9">
        <w:rPr>
          <w:color w:val="000000" w:themeColor="text1"/>
        </w:rPr>
        <w:t xml:space="preserve">. Specific methods for controlling filler </w:t>
      </w:r>
      <w:r w:rsidR="001010D9">
        <w:rPr>
          <w:color w:val="000000" w:themeColor="text1"/>
        </w:rPr>
        <w:t>orientation</w:t>
      </w:r>
      <w:r w:rsidRPr="003E09D9">
        <w:rPr>
          <w:color w:val="000000" w:themeColor="text1"/>
        </w:rPr>
        <w:t xml:space="preserve"> include magnetic field induction, electrospinning, and AC </w:t>
      </w:r>
      <w:proofErr w:type="spellStart"/>
      <w:r w:rsidRPr="003E09D9">
        <w:rPr>
          <w:color w:val="000000" w:themeColor="text1"/>
        </w:rPr>
        <w:t>dielectrophoresis</w:t>
      </w:r>
      <w:proofErr w:type="spellEnd"/>
      <w:r w:rsidRPr="003E09D9">
        <w:rPr>
          <w:color w:val="000000" w:themeColor="text1"/>
        </w:rPr>
        <w:t xml:space="preserve">. </w:t>
      </w:r>
      <w:proofErr w:type="spellStart"/>
      <w:r w:rsidRPr="003E09D9">
        <w:rPr>
          <w:color w:val="000000" w:themeColor="text1"/>
        </w:rPr>
        <w:t>Luzinov</w:t>
      </w:r>
      <w:proofErr w:type="spellEnd"/>
      <w:r w:rsidRPr="003E09D9">
        <w:rPr>
          <w:color w:val="000000" w:themeColor="text1"/>
        </w:rPr>
        <w:t xml:space="preserve"> et al.</w:t>
      </w:r>
      <w:r w:rsidR="00A42961">
        <w:rPr>
          <w:color w:val="000000" w:themeColor="text1"/>
        </w:rPr>
        <w:t xml:space="preserve"> </w:t>
      </w:r>
      <w:r w:rsidR="00E21E32">
        <w:rPr>
          <w:color w:val="000000" w:themeColor="text1"/>
        </w:rPr>
        <w:fldChar w:fldCharType="begin"/>
      </w:r>
      <w:r w:rsidR="00E21E32">
        <w:rPr>
          <w:color w:val="000000" w:themeColor="text1"/>
        </w:rPr>
        <w:instrText xml:space="preserve"> REF _Ref176100377 \r \h  \* MERGEFORMAT </w:instrText>
      </w:r>
      <w:r w:rsidR="00E21E32">
        <w:rPr>
          <w:color w:val="000000" w:themeColor="text1"/>
        </w:rPr>
      </w:r>
      <w:r w:rsidR="00E21E32">
        <w:rPr>
          <w:color w:val="000000" w:themeColor="text1"/>
        </w:rPr>
        <w:fldChar w:fldCharType="separate"/>
      </w:r>
      <w:r w:rsidR="000726C8">
        <w:rPr>
          <w:color w:val="000000" w:themeColor="text1"/>
        </w:rPr>
        <w:t>[</w:t>
      </w:r>
      <w:r w:rsidR="000726C8" w:rsidRPr="000726C8">
        <w:rPr>
          <w:color w:val="2196D1"/>
          <w:w w:val="105"/>
          <w:szCs w:val="22"/>
        </w:rPr>
        <w:t>14</w:t>
      </w:r>
      <w:r w:rsidR="000726C8">
        <w:rPr>
          <w:color w:val="000000" w:themeColor="text1"/>
        </w:rPr>
        <w:t>]</w:t>
      </w:r>
      <w:r w:rsidR="00E21E32">
        <w:rPr>
          <w:color w:val="000000" w:themeColor="text1"/>
        </w:rPr>
        <w:fldChar w:fldCharType="end"/>
      </w:r>
      <w:r w:rsidR="00E21E32">
        <w:rPr>
          <w:color w:val="000000" w:themeColor="text1"/>
        </w:rPr>
        <w:t xml:space="preserve"> </w:t>
      </w:r>
      <w:r w:rsidRPr="003E09D9">
        <w:rPr>
          <w:color w:val="000000" w:themeColor="text1"/>
        </w:rPr>
        <w:t xml:space="preserve">used a magnetic field to induce the orientation of </w:t>
      </w:r>
      <w:proofErr w:type="spellStart"/>
      <w:r w:rsidR="00F23337" w:rsidRPr="00161085">
        <w:rPr>
          <w:color w:val="000000" w:themeColor="text1"/>
        </w:rPr>
        <w:t>SiC</w:t>
      </w:r>
      <w:proofErr w:type="spellEnd"/>
      <w:r w:rsidR="00F23337">
        <w:rPr>
          <w:color w:val="000000" w:themeColor="text1"/>
        </w:rPr>
        <w:t xml:space="preserve"> </w:t>
      </w:r>
      <w:r w:rsidR="00F23337" w:rsidRPr="00161085">
        <w:rPr>
          <w:color w:val="000000" w:themeColor="text1"/>
        </w:rPr>
        <w:t>w</w:t>
      </w:r>
      <w:r w:rsidR="00F23337">
        <w:rPr>
          <w:color w:val="000000" w:themeColor="text1"/>
        </w:rPr>
        <w:t>hisker (</w:t>
      </w:r>
      <w:proofErr w:type="spellStart"/>
      <w:r w:rsidRPr="003E09D9">
        <w:rPr>
          <w:color w:val="000000" w:themeColor="text1"/>
        </w:rPr>
        <w:t>SiCw</w:t>
      </w:r>
      <w:proofErr w:type="spellEnd"/>
      <w:r w:rsidR="00F23337">
        <w:rPr>
          <w:color w:val="000000" w:themeColor="text1"/>
        </w:rPr>
        <w:t>)</w:t>
      </w:r>
      <w:r w:rsidRPr="003E09D9">
        <w:rPr>
          <w:color w:val="000000" w:themeColor="text1"/>
        </w:rPr>
        <w:t>, modified with magnetic particles, resulting in composites with superior thermomechanical properties compared to</w:t>
      </w:r>
      <w:r>
        <w:rPr>
          <w:rFonts w:eastAsiaTheme="minorEastAsia" w:hint="eastAsia"/>
          <w:color w:val="000000" w:themeColor="text1"/>
          <w:lang w:eastAsia="zh-CN"/>
        </w:rPr>
        <w:t xml:space="preserve"> </w:t>
      </w:r>
      <w:r w:rsidR="0039702C" w:rsidRPr="003E09D9">
        <w:rPr>
          <w:color w:val="000000" w:themeColor="text1"/>
        </w:rPr>
        <w:t xml:space="preserve">randomly doped samples. </w:t>
      </w:r>
      <w:r w:rsidR="007D79FA" w:rsidRPr="007D79FA">
        <w:rPr>
          <w:color w:val="000000" w:themeColor="text1"/>
        </w:rPr>
        <w:t xml:space="preserve">Deng et al. </w:t>
      </w:r>
      <w:r w:rsidR="00A42961">
        <w:rPr>
          <w:color w:val="000000" w:themeColor="text1"/>
        </w:rPr>
        <w:fldChar w:fldCharType="begin"/>
      </w:r>
      <w:r w:rsidR="00A42961">
        <w:rPr>
          <w:color w:val="000000" w:themeColor="text1"/>
        </w:rPr>
        <w:instrText xml:space="preserve"> REF _Ref175252095 \r \h </w:instrText>
      </w:r>
      <w:r w:rsidR="00182A61">
        <w:rPr>
          <w:color w:val="000000" w:themeColor="text1"/>
        </w:rPr>
        <w:instrText xml:space="preserve"> \* MERGEFORMAT </w:instrText>
      </w:r>
      <w:r w:rsidR="00A42961">
        <w:rPr>
          <w:color w:val="000000" w:themeColor="text1"/>
        </w:rPr>
      </w:r>
      <w:r w:rsidR="00A42961">
        <w:rPr>
          <w:color w:val="000000" w:themeColor="text1"/>
        </w:rPr>
        <w:fldChar w:fldCharType="separate"/>
      </w:r>
      <w:r w:rsidR="000726C8">
        <w:rPr>
          <w:color w:val="000000" w:themeColor="text1"/>
        </w:rPr>
        <w:t>[</w:t>
      </w:r>
      <w:r w:rsidR="000726C8" w:rsidRPr="000726C8">
        <w:rPr>
          <w:color w:val="2196D1"/>
          <w:w w:val="105"/>
          <w:szCs w:val="22"/>
        </w:rPr>
        <w:t>15</w:t>
      </w:r>
      <w:r w:rsidR="000726C8">
        <w:rPr>
          <w:color w:val="000000" w:themeColor="text1"/>
        </w:rPr>
        <w:t>]</w:t>
      </w:r>
      <w:r w:rsidR="00A42961">
        <w:rPr>
          <w:color w:val="000000" w:themeColor="text1"/>
        </w:rPr>
        <w:fldChar w:fldCharType="end"/>
      </w:r>
      <w:r w:rsidR="00A50885">
        <w:rPr>
          <w:color w:val="000000" w:themeColor="text1"/>
        </w:rPr>
        <w:t xml:space="preserve"> </w:t>
      </w:r>
      <w:r w:rsidR="00114CC6" w:rsidRPr="00114CC6">
        <w:rPr>
          <w:color w:val="000000" w:themeColor="text1"/>
        </w:rPr>
        <w:t xml:space="preserve">employed electrospinning to fabricate highly </w:t>
      </w:r>
      <w:r w:rsidR="00114CC6">
        <w:rPr>
          <w:color w:val="000000" w:themeColor="text1"/>
        </w:rPr>
        <w:t>orient</w:t>
      </w:r>
      <w:r w:rsidR="001F7105">
        <w:rPr>
          <w:color w:val="000000" w:themeColor="text1"/>
        </w:rPr>
        <w:t>ed</w:t>
      </w:r>
      <w:r w:rsidR="00114CC6" w:rsidRPr="00114CC6">
        <w:rPr>
          <w:color w:val="000000" w:themeColor="text1"/>
        </w:rPr>
        <w:t xml:space="preserve"> SiC@SiO</w:t>
      </w:r>
      <w:r w:rsidR="00114CC6" w:rsidRPr="00114CC6">
        <w:rPr>
          <w:color w:val="000000" w:themeColor="text1"/>
          <w:vertAlign w:val="subscript"/>
        </w:rPr>
        <w:t>2</w:t>
      </w:r>
      <w:r w:rsidR="00114CC6" w:rsidRPr="00114CC6">
        <w:rPr>
          <w:color w:val="000000" w:themeColor="text1"/>
        </w:rPr>
        <w:t xml:space="preserve"> whiskers</w:t>
      </w:r>
      <w:r w:rsidR="007D79FA" w:rsidRPr="007D79FA">
        <w:rPr>
          <w:color w:val="000000" w:themeColor="text1"/>
        </w:rPr>
        <w:t xml:space="preserve">, resulting in a material with outstanding thermal </w:t>
      </w:r>
      <w:r w:rsidR="00803FE4">
        <w:rPr>
          <w:color w:val="000000" w:themeColor="text1"/>
        </w:rPr>
        <w:t>performance</w:t>
      </w:r>
      <w:r w:rsidR="007D79FA" w:rsidRPr="007D79FA">
        <w:rPr>
          <w:color w:val="000000" w:themeColor="text1"/>
        </w:rPr>
        <w:t xml:space="preserve">. Shen et al. </w:t>
      </w:r>
      <w:r w:rsidR="00A42961">
        <w:rPr>
          <w:color w:val="000000" w:themeColor="text1"/>
        </w:rPr>
        <w:fldChar w:fldCharType="begin"/>
      </w:r>
      <w:r w:rsidR="00A42961">
        <w:rPr>
          <w:color w:val="000000" w:themeColor="text1"/>
        </w:rPr>
        <w:instrText xml:space="preserve"> REF _Ref175252102 \r \h </w:instrText>
      </w:r>
      <w:r w:rsidR="00182A61">
        <w:rPr>
          <w:color w:val="000000" w:themeColor="text1"/>
        </w:rPr>
        <w:instrText xml:space="preserve"> \* MERGEFORMAT </w:instrText>
      </w:r>
      <w:r w:rsidR="00A42961">
        <w:rPr>
          <w:color w:val="000000" w:themeColor="text1"/>
        </w:rPr>
      </w:r>
      <w:r w:rsidR="00A42961">
        <w:rPr>
          <w:color w:val="000000" w:themeColor="text1"/>
        </w:rPr>
        <w:fldChar w:fldCharType="separate"/>
      </w:r>
      <w:r w:rsidR="000726C8">
        <w:rPr>
          <w:color w:val="000000" w:themeColor="text1"/>
        </w:rPr>
        <w:t>[</w:t>
      </w:r>
      <w:r w:rsidR="000726C8" w:rsidRPr="000726C8">
        <w:rPr>
          <w:color w:val="2196D1"/>
          <w:w w:val="105"/>
          <w:szCs w:val="22"/>
        </w:rPr>
        <w:t>16</w:t>
      </w:r>
      <w:r w:rsidR="000726C8">
        <w:rPr>
          <w:color w:val="000000" w:themeColor="text1"/>
        </w:rPr>
        <w:t>]</w:t>
      </w:r>
      <w:r w:rsidR="00A42961">
        <w:rPr>
          <w:color w:val="000000" w:themeColor="text1"/>
        </w:rPr>
        <w:fldChar w:fldCharType="end"/>
      </w:r>
      <w:r w:rsidR="007D79FA" w:rsidRPr="007D79FA">
        <w:rPr>
          <w:color w:val="000000" w:themeColor="text1"/>
        </w:rPr>
        <w:t xml:space="preserve">, leveraging the polarization effect of </w:t>
      </w:r>
      <w:r w:rsidR="007D79FA">
        <w:rPr>
          <w:color w:val="000000" w:themeColor="text1"/>
        </w:rPr>
        <w:t>BaTiO</w:t>
      </w:r>
      <w:r w:rsidR="007D79FA" w:rsidRPr="007D79FA">
        <w:rPr>
          <w:color w:val="000000" w:themeColor="text1"/>
          <w:vertAlign w:val="subscript"/>
        </w:rPr>
        <w:t>3</w:t>
      </w:r>
      <w:r w:rsidR="007D79FA" w:rsidRPr="007D79FA">
        <w:rPr>
          <w:color w:val="000000" w:themeColor="text1"/>
        </w:rPr>
        <w:t xml:space="preserve"> fillers under an AC electric field, induced the formation of filler chains through dielectrophoretic forces, creating a functionally graded composite insulation with exceptional dielectric properties.</w:t>
      </w:r>
      <w:r w:rsidR="007D79FA">
        <w:rPr>
          <w:rFonts w:eastAsiaTheme="minorEastAsia" w:hint="eastAsia"/>
          <w:color w:val="000000" w:themeColor="text1"/>
          <w:lang w:eastAsia="zh-CN"/>
        </w:rPr>
        <w:t xml:space="preserve"> </w:t>
      </w:r>
      <w:r w:rsidR="00375B32">
        <w:rPr>
          <w:color w:val="000000" w:themeColor="text1"/>
        </w:rPr>
        <w:t>In contrast</w:t>
      </w:r>
      <w:r w:rsidR="00161085" w:rsidRPr="00161085">
        <w:rPr>
          <w:color w:val="000000" w:themeColor="text1"/>
        </w:rPr>
        <w:t xml:space="preserve">, the AC </w:t>
      </w:r>
      <w:proofErr w:type="spellStart"/>
      <w:r w:rsidR="00161085" w:rsidRPr="00161085">
        <w:rPr>
          <w:color w:val="000000" w:themeColor="text1"/>
        </w:rPr>
        <w:t>dielectrophoresis</w:t>
      </w:r>
      <w:proofErr w:type="spellEnd"/>
      <w:r w:rsidR="00161085" w:rsidRPr="00161085">
        <w:rPr>
          <w:color w:val="000000" w:themeColor="text1"/>
        </w:rPr>
        <w:t xml:space="preserve"> method offers unique advantages: 1) It is applicable to a broader range of material types without requiring particle surface modification; 2) It does not necessitate direct contact with the sample during filler orientation, thereby avoiding potential contamination and damage.</w:t>
      </w:r>
      <w:r w:rsidR="00375B32">
        <w:rPr>
          <w:color w:val="000000" w:themeColor="text1"/>
        </w:rPr>
        <w:t xml:space="preserve"> </w:t>
      </w:r>
      <w:r w:rsidR="00375B32" w:rsidRPr="00375B32">
        <w:rPr>
          <w:color w:val="000000" w:themeColor="text1"/>
        </w:rPr>
        <w:t>However, due to the limited theoretical foundation and preparation technology, current research remains confined to the material preparation stage and has yet to achieve practical application</w:t>
      </w:r>
      <w:r w:rsidR="00803FE4">
        <w:rPr>
          <w:color w:val="000000" w:themeColor="text1"/>
        </w:rPr>
        <w:t xml:space="preserve"> in power module</w:t>
      </w:r>
      <w:r w:rsidR="00375B32" w:rsidRPr="00375B32">
        <w:rPr>
          <w:color w:val="000000" w:themeColor="text1"/>
        </w:rPr>
        <w:t>.</w:t>
      </w:r>
    </w:p>
    <w:p w14:paraId="3CD735D2" w14:textId="77777777" w:rsidR="00491CC2" w:rsidRDefault="00161085" w:rsidP="00D9197B">
      <w:pPr>
        <w:pStyle w:val="a3"/>
        <w:spacing w:line="266" w:lineRule="auto"/>
        <w:ind w:left="130" w:right="40" w:firstLineChars="100" w:firstLine="160"/>
        <w:jc w:val="both"/>
        <w:rPr>
          <w:color w:val="000000" w:themeColor="text1"/>
        </w:rPr>
      </w:pPr>
      <w:r w:rsidRPr="00161085">
        <w:rPr>
          <w:color w:val="000000" w:themeColor="text1"/>
        </w:rPr>
        <w:t xml:space="preserve">Inspired by </w:t>
      </w:r>
      <w:r w:rsidR="00803FE4">
        <w:rPr>
          <w:color w:val="000000" w:themeColor="text1"/>
        </w:rPr>
        <w:t xml:space="preserve">the </w:t>
      </w:r>
      <w:r w:rsidR="00803FE4" w:rsidRPr="00803FE4">
        <w:rPr>
          <w:color w:val="000000" w:themeColor="text1"/>
        </w:rPr>
        <w:t xml:space="preserve">bamboo’s microscopic structure and dielectrophoretic orientation control </w:t>
      </w:r>
      <w:r w:rsidR="00803FE4">
        <w:rPr>
          <w:color w:val="000000" w:themeColor="text1"/>
        </w:rPr>
        <w:t>method</w:t>
      </w:r>
      <w:r w:rsidRPr="00161085">
        <w:rPr>
          <w:color w:val="000000" w:themeColor="text1"/>
        </w:rPr>
        <w:t xml:space="preserve">, we </w:t>
      </w:r>
      <w:r w:rsidR="00803FE4">
        <w:rPr>
          <w:color w:val="000000" w:themeColor="text1"/>
        </w:rPr>
        <w:t>develop</w:t>
      </w:r>
      <w:r w:rsidRPr="00161085">
        <w:rPr>
          <w:color w:val="000000" w:themeColor="text1"/>
        </w:rPr>
        <w:t xml:space="preserve"> a </w:t>
      </w:r>
      <w:bookmarkStart w:id="16" w:name="OLE_LINK73"/>
      <w:r w:rsidRPr="00161085">
        <w:rPr>
          <w:color w:val="000000" w:themeColor="text1"/>
        </w:rPr>
        <w:t>metamaterial</w:t>
      </w:r>
      <w:bookmarkEnd w:id="16"/>
      <w:r w:rsidRPr="00161085">
        <w:rPr>
          <w:color w:val="000000" w:themeColor="text1"/>
        </w:rPr>
        <w:t xml:space="preserve"> with adjustable nonlinear </w:t>
      </w:r>
      <w:r w:rsidR="00A83BED" w:rsidRPr="00A83BED">
        <w:rPr>
          <w:color w:val="000000" w:themeColor="text1"/>
        </w:rPr>
        <w:t>characteristics</w:t>
      </w:r>
      <w:r w:rsidRPr="00161085">
        <w:rPr>
          <w:color w:val="000000" w:themeColor="text1"/>
        </w:rPr>
        <w:t xml:space="preserve"> at low filler concentrations, based on the dielectrophoretic effect. Here, silicone elastomer</w:t>
      </w:r>
      <w:r>
        <w:rPr>
          <w:color w:val="000000" w:themeColor="text1"/>
        </w:rPr>
        <w:t xml:space="preserve"> (SE)</w:t>
      </w:r>
      <w:r w:rsidRPr="00161085">
        <w:rPr>
          <w:color w:val="000000" w:themeColor="text1"/>
        </w:rPr>
        <w:t xml:space="preserve"> serves as the insulating matrix, and </w:t>
      </w:r>
      <w:proofErr w:type="spellStart"/>
      <w:r w:rsidR="007777C7">
        <w:rPr>
          <w:color w:val="000000" w:themeColor="text1"/>
        </w:rPr>
        <w:t>SiCw</w:t>
      </w:r>
      <w:proofErr w:type="spellEnd"/>
      <w:r w:rsidRPr="00161085">
        <w:rPr>
          <w:color w:val="000000" w:themeColor="text1"/>
        </w:rPr>
        <w:t xml:space="preserve"> acts as the nonlinear conductive filler, providing enhanced conductive properties. Initially, </w:t>
      </w:r>
      <w:r w:rsidR="00D9197B" w:rsidRPr="00161085">
        <w:rPr>
          <w:color w:val="000000" w:themeColor="text1"/>
        </w:rPr>
        <w:t>metamaterial</w:t>
      </w:r>
      <w:r w:rsidRPr="00161085">
        <w:rPr>
          <w:color w:val="000000" w:themeColor="text1"/>
        </w:rPr>
        <w:t>s with varying filler orientation</w:t>
      </w:r>
      <w:r w:rsidR="007777C7" w:rsidRPr="007777C7">
        <w:rPr>
          <w:color w:val="000000" w:themeColor="text1"/>
        </w:rPr>
        <w:t xml:space="preserve"> </w:t>
      </w:r>
      <w:r w:rsidR="007777C7" w:rsidRPr="00161085">
        <w:rPr>
          <w:color w:val="000000" w:themeColor="text1"/>
        </w:rPr>
        <w:t>degrees</w:t>
      </w:r>
      <w:r w:rsidRPr="00161085">
        <w:rPr>
          <w:color w:val="000000" w:themeColor="text1"/>
        </w:rPr>
        <w:t xml:space="preserve"> were prepared</w:t>
      </w:r>
      <w:r w:rsidR="00A374A3" w:rsidRPr="00A374A3">
        <w:rPr>
          <w:color w:val="000000" w:themeColor="text1"/>
        </w:rPr>
        <w:t>, and their physical and chemical properties were thoroughly characterized, including filler morphology, cross-sectional observation, and XRD testing, all of which validated the success</w:t>
      </w:r>
      <w:r w:rsidR="00491CC2">
        <w:rPr>
          <w:color w:val="000000" w:themeColor="text1"/>
        </w:rPr>
        <w:t>ful</w:t>
      </w:r>
      <w:r w:rsidR="00A374A3" w:rsidRPr="00A374A3">
        <w:rPr>
          <w:color w:val="000000" w:themeColor="text1"/>
        </w:rPr>
        <w:t xml:space="preserve"> preparation</w:t>
      </w:r>
      <w:r w:rsidR="00491CC2" w:rsidRPr="00491CC2">
        <w:rPr>
          <w:color w:val="000000" w:themeColor="text1"/>
        </w:rPr>
        <w:t xml:space="preserve"> </w:t>
      </w:r>
      <w:r w:rsidR="00491CC2" w:rsidRPr="00A374A3">
        <w:rPr>
          <w:color w:val="000000" w:themeColor="text1"/>
        </w:rPr>
        <w:t xml:space="preserve">of the </w:t>
      </w:r>
      <w:r w:rsidR="00491CC2">
        <w:rPr>
          <w:color w:val="000000" w:themeColor="text1"/>
        </w:rPr>
        <w:t xml:space="preserve">designed </w:t>
      </w:r>
      <w:r w:rsidR="00491CC2" w:rsidRPr="00A374A3">
        <w:rPr>
          <w:color w:val="000000" w:themeColor="text1"/>
        </w:rPr>
        <w:t>sample</w:t>
      </w:r>
      <w:r w:rsidR="00A374A3" w:rsidRPr="00A374A3">
        <w:rPr>
          <w:color w:val="000000" w:themeColor="text1"/>
        </w:rPr>
        <w:t>.</w:t>
      </w:r>
      <w:r w:rsidRPr="00161085">
        <w:rPr>
          <w:color w:val="000000" w:themeColor="text1"/>
        </w:rPr>
        <w:t xml:space="preserve"> Subsequently, the nonlinear conductivity, trap characteristics, and dielectric response of the </w:t>
      </w:r>
      <w:r w:rsidR="00D9197B" w:rsidRPr="00161085">
        <w:rPr>
          <w:color w:val="000000" w:themeColor="text1"/>
        </w:rPr>
        <w:t>metamaterial</w:t>
      </w:r>
      <w:r w:rsidR="00D9197B">
        <w:rPr>
          <w:color w:val="000000" w:themeColor="text1"/>
        </w:rPr>
        <w:t>s</w:t>
      </w:r>
      <w:r w:rsidRPr="00161085">
        <w:rPr>
          <w:color w:val="000000" w:themeColor="text1"/>
        </w:rPr>
        <w:t xml:space="preserve"> were thoroughly analyzed to elucidate the mechanisms by which </w:t>
      </w:r>
      <w:r w:rsidR="00D9197B" w:rsidRPr="00161085">
        <w:rPr>
          <w:color w:val="000000" w:themeColor="text1"/>
        </w:rPr>
        <w:t>metamaterial</w:t>
      </w:r>
      <w:r w:rsidR="00D9197B">
        <w:rPr>
          <w:color w:val="000000" w:themeColor="text1"/>
        </w:rPr>
        <w:t>s</w:t>
      </w:r>
      <w:r w:rsidRPr="00161085">
        <w:rPr>
          <w:color w:val="000000" w:themeColor="text1"/>
        </w:rPr>
        <w:t xml:space="preserve"> enhance </w:t>
      </w:r>
      <w:r w:rsidR="00A83BED">
        <w:rPr>
          <w:color w:val="000000" w:themeColor="text1"/>
        </w:rPr>
        <w:t>conductivity</w:t>
      </w:r>
      <w:r w:rsidRPr="00161085">
        <w:rPr>
          <w:color w:val="000000" w:themeColor="text1"/>
        </w:rPr>
        <w:t xml:space="preserve">. Notably, we implemented the preparation and testing of </w:t>
      </w:r>
      <w:r w:rsidR="007777C7" w:rsidRPr="00161085">
        <w:rPr>
          <w:color w:val="000000" w:themeColor="text1"/>
        </w:rPr>
        <w:t>metamaterial</w:t>
      </w:r>
      <w:r w:rsidR="007777C7">
        <w:rPr>
          <w:color w:val="000000" w:themeColor="text1"/>
        </w:rPr>
        <w:t xml:space="preserve"> coatings</w:t>
      </w:r>
      <w:r w:rsidRPr="00161085">
        <w:rPr>
          <w:color w:val="000000" w:themeColor="text1"/>
        </w:rPr>
        <w:t xml:space="preserve"> in </w:t>
      </w:r>
      <w:proofErr w:type="spellStart"/>
      <w:r w:rsidRPr="00161085">
        <w:rPr>
          <w:color w:val="000000" w:themeColor="text1"/>
        </w:rPr>
        <w:t>chipless</w:t>
      </w:r>
      <w:proofErr w:type="spellEnd"/>
      <w:r w:rsidRPr="00161085">
        <w:rPr>
          <w:color w:val="000000" w:themeColor="text1"/>
        </w:rPr>
        <w:t xml:space="preserve"> power modules, achieving a significant reduction in </w:t>
      </w:r>
      <w:bookmarkStart w:id="17" w:name="OLE_LINK75"/>
      <w:bookmarkStart w:id="18" w:name="OLE_LINK76"/>
      <w:r w:rsidR="00D9197B" w:rsidRPr="00D9197B">
        <w:rPr>
          <w:color w:val="000000" w:themeColor="text1"/>
        </w:rPr>
        <w:t>partial discharge</w:t>
      </w:r>
      <w:bookmarkEnd w:id="17"/>
      <w:bookmarkEnd w:id="18"/>
      <w:r w:rsidR="00D9197B" w:rsidRPr="00D9197B">
        <w:rPr>
          <w:color w:val="000000" w:themeColor="text1"/>
        </w:rPr>
        <w:t xml:space="preserve"> inception voltage (PDIV)</w:t>
      </w:r>
      <w:r w:rsidRPr="00161085">
        <w:rPr>
          <w:color w:val="000000" w:themeColor="text1"/>
        </w:rPr>
        <w:t xml:space="preserve"> across different temperatures. </w:t>
      </w:r>
    </w:p>
    <w:p w14:paraId="0622A960" w14:textId="5F5A77D2" w:rsidR="00491CC2" w:rsidRPr="00491CC2" w:rsidRDefault="00491CC2" w:rsidP="00491CC2">
      <w:pPr>
        <w:pStyle w:val="a3"/>
        <w:spacing w:line="266" w:lineRule="auto"/>
        <w:ind w:left="130" w:right="40"/>
        <w:jc w:val="both"/>
        <w:rPr>
          <w:color w:val="000000" w:themeColor="text1"/>
        </w:rPr>
      </w:pPr>
      <w:r w:rsidRPr="00491CC2">
        <w:rPr>
          <w:color w:val="000000" w:themeColor="text1"/>
        </w:rPr>
        <w:t>Fundamentally, the nonlinear conductivity, which is the core of this strategy, were further explained through the charge transport mechanism, providing so</w:t>
      </w:r>
      <w:r>
        <w:rPr>
          <w:color w:val="000000" w:themeColor="text1"/>
        </w:rPr>
        <w:t>li</w:t>
      </w:r>
      <w:r w:rsidRPr="00491CC2">
        <w:rPr>
          <w:color w:val="000000" w:themeColor="text1"/>
        </w:rPr>
        <w:t>d theoretical basis.</w:t>
      </w:r>
      <w:bookmarkStart w:id="19" w:name="OLE_LINK2"/>
      <w:bookmarkStart w:id="20" w:name="OLE_LINK3"/>
      <w:r>
        <w:rPr>
          <w:rFonts w:eastAsiaTheme="minorEastAsia" w:hint="eastAsia"/>
          <w:color w:val="000000" w:themeColor="text1"/>
          <w:lang w:eastAsia="zh-CN"/>
        </w:rPr>
        <w:t xml:space="preserve"> </w:t>
      </w:r>
      <w:r w:rsidRPr="00D9197B">
        <w:rPr>
          <w:color w:val="000000" w:themeColor="text1"/>
        </w:rPr>
        <w:t xml:space="preserve">This </w:t>
      </w:r>
      <w:r>
        <w:rPr>
          <w:color w:val="000000" w:themeColor="text1"/>
        </w:rPr>
        <w:t>work</w:t>
      </w:r>
      <w:r w:rsidRPr="00D9197B">
        <w:rPr>
          <w:color w:val="000000" w:themeColor="text1"/>
        </w:rPr>
        <w:t xml:space="preserve"> has achieved excellent insulation performance improvement effect</w:t>
      </w:r>
      <w:r>
        <w:rPr>
          <w:color w:val="000000" w:themeColor="text1"/>
        </w:rPr>
        <w:t>, providing a breakthrough and c</w:t>
      </w:r>
      <w:r w:rsidRPr="00AE2EC9">
        <w:rPr>
          <w:color w:val="000000" w:themeColor="text1"/>
        </w:rPr>
        <w:t xml:space="preserve">omprehensive </w:t>
      </w:r>
      <w:r>
        <w:rPr>
          <w:color w:val="000000" w:themeColor="text1"/>
        </w:rPr>
        <w:t>reference from material design to device application.</w:t>
      </w:r>
      <w:bookmarkEnd w:id="19"/>
      <w:bookmarkEnd w:id="20"/>
    </w:p>
    <w:p w14:paraId="7AC5FD01" w14:textId="4DAB29D7" w:rsidR="003B4224" w:rsidRPr="00CC56EE" w:rsidRDefault="00967BDE" w:rsidP="0039702C">
      <w:pPr>
        <w:pStyle w:val="2"/>
        <w:numPr>
          <w:ilvl w:val="0"/>
          <w:numId w:val="3"/>
        </w:numPr>
        <w:tabs>
          <w:tab w:val="left" w:pos="377"/>
        </w:tabs>
        <w:spacing w:before="210" w:after="210"/>
        <w:ind w:left="374" w:hanging="244"/>
      </w:pPr>
      <w:r>
        <w:t>Experimenta</w:t>
      </w:r>
      <w:r w:rsidR="007E3A97">
        <w:t>l</w:t>
      </w:r>
      <w:r>
        <w:t xml:space="preserve"> </w:t>
      </w:r>
      <w:r w:rsidR="00050DA2">
        <w:t>section</w:t>
      </w:r>
    </w:p>
    <w:p w14:paraId="60237311" w14:textId="73A16A05" w:rsidR="00785FCD" w:rsidRPr="00B26CD3" w:rsidRDefault="00F15D0B" w:rsidP="00B26CD3">
      <w:pPr>
        <w:pStyle w:val="a6"/>
        <w:numPr>
          <w:ilvl w:val="1"/>
          <w:numId w:val="3"/>
        </w:numPr>
        <w:tabs>
          <w:tab w:val="left" w:pos="498"/>
        </w:tabs>
        <w:spacing w:before="180" w:after="180"/>
        <w:ind w:left="499" w:hanging="369"/>
        <w:rPr>
          <w:rFonts w:ascii="Times New Roman"/>
          <w:i/>
          <w:sz w:val="16"/>
        </w:rPr>
      </w:pPr>
      <w:bookmarkStart w:id="21" w:name="OLE_LINK26"/>
      <w:bookmarkStart w:id="22" w:name="OLE_LINK29"/>
      <w:r>
        <w:rPr>
          <w:rFonts w:ascii="Times New Roman"/>
          <w:i/>
          <w:sz w:val="16"/>
        </w:rPr>
        <w:t>Experimental m</w:t>
      </w:r>
      <w:r w:rsidR="00527F28">
        <w:rPr>
          <w:rFonts w:ascii="Times New Roman"/>
          <w:i/>
          <w:sz w:val="16"/>
        </w:rPr>
        <w:t>aterials</w:t>
      </w:r>
      <w:bookmarkEnd w:id="21"/>
      <w:bookmarkEnd w:id="22"/>
    </w:p>
    <w:p w14:paraId="59730AE3" w14:textId="77777777" w:rsidR="006C17EA" w:rsidRDefault="00785FCD" w:rsidP="006C17EA">
      <w:pPr>
        <w:pStyle w:val="a3"/>
        <w:spacing w:line="266" w:lineRule="auto"/>
        <w:ind w:right="40" w:firstLineChars="100" w:firstLine="160"/>
        <w:jc w:val="both"/>
      </w:pPr>
      <w:r w:rsidRPr="00785FCD">
        <w:t xml:space="preserve">In this study, SE was chosen as the </w:t>
      </w:r>
      <w:r>
        <w:t xml:space="preserve">insulation </w:t>
      </w:r>
      <w:r w:rsidRPr="00785FCD">
        <w:t>matrix, consisting of components A and B. Component A is side-chain hydrogenated silicone oil, serving as a crosslinker, while component B is polymethyl</w:t>
      </w:r>
      <w:r>
        <w:t>-</w:t>
      </w:r>
      <w:proofErr w:type="spellStart"/>
      <w:r w:rsidRPr="00785FCD">
        <w:t>vinylsiloxane</w:t>
      </w:r>
      <w:proofErr w:type="spellEnd"/>
      <w:r w:rsidRPr="00785FCD">
        <w:t xml:space="preserve">, the base silicone oil, which contains a platinum catalyst. One-dimensional </w:t>
      </w:r>
      <w:proofErr w:type="spellStart"/>
      <w:r w:rsidRPr="00785FCD">
        <w:t>SiC</w:t>
      </w:r>
      <w:proofErr w:type="spellEnd"/>
      <w:r w:rsidR="006C17EA">
        <w:t xml:space="preserve"> whisker</w:t>
      </w:r>
      <w:r w:rsidRPr="00785FCD">
        <w:t xml:space="preserve">, known for its excellent nonlinear conductivity and high aspect ratio, was selected as the filler. To enhance filler dispersion, </w:t>
      </w:r>
      <w:r w:rsidR="003124DB" w:rsidRPr="003124DB">
        <w:t xml:space="preserve">KH560 was grafted on the surface of </w:t>
      </w:r>
      <w:proofErr w:type="spellStart"/>
      <w:r w:rsidR="003124DB" w:rsidRPr="003124DB">
        <w:t>SiCw</w:t>
      </w:r>
      <w:proofErr w:type="spellEnd"/>
      <w:r w:rsidRPr="00785FCD">
        <w:t xml:space="preserve">. </w:t>
      </w:r>
      <w:proofErr w:type="spellStart"/>
      <w:r w:rsidRPr="00785FCD">
        <w:t>SiCw</w:t>
      </w:r>
      <w:proofErr w:type="spellEnd"/>
      <w:r w:rsidRPr="00785FCD">
        <w:t xml:space="preserve"> has an aspect ratio of approximately 100 and a length of about 10 </w:t>
      </w:r>
      <w:proofErr w:type="spellStart"/>
      <w:r w:rsidRPr="00785FCD">
        <w:t>μm</w:t>
      </w:r>
      <w:proofErr w:type="spellEnd"/>
      <w:r w:rsidRPr="00785FCD">
        <w:t>, and was supplied by Shanghai Aladdin Biochemical.</w:t>
      </w:r>
      <w:r w:rsidR="006C17EA">
        <w:t xml:space="preserve"> </w:t>
      </w:r>
    </w:p>
    <w:p w14:paraId="2C75986F" w14:textId="2ABED890" w:rsidR="00871C04" w:rsidRPr="00C5158F" w:rsidRDefault="006C17EA" w:rsidP="006C17EA">
      <w:pPr>
        <w:pStyle w:val="a3"/>
        <w:spacing w:line="266" w:lineRule="auto"/>
        <w:ind w:right="40" w:firstLineChars="100" w:firstLine="160"/>
        <w:jc w:val="both"/>
        <w:rPr>
          <w:color w:val="000000" w:themeColor="text1"/>
        </w:rPr>
      </w:pPr>
      <w:r w:rsidRPr="00C5158F">
        <w:rPr>
          <w:color w:val="000000" w:themeColor="text1"/>
        </w:rPr>
        <w:t xml:space="preserve">In addition, the filler volume fraction was optimized by considering both the viscosity of the </w:t>
      </w:r>
      <w:proofErr w:type="spellStart"/>
      <w:r w:rsidRPr="00C5158F">
        <w:rPr>
          <w:color w:val="000000" w:themeColor="text1"/>
        </w:rPr>
        <w:t>SiCw</w:t>
      </w:r>
      <w:proofErr w:type="spellEnd"/>
      <w:r w:rsidRPr="00C5158F">
        <w:rPr>
          <w:color w:val="000000" w:themeColor="text1"/>
        </w:rPr>
        <w:t xml:space="preserve">/SE suspension and nonlinear conductivity characteristics of the composites. When the filler volume fraction is below 8%, the viscosity of the suspension remains relatively stable at approximately 10 </w:t>
      </w:r>
      <w:proofErr w:type="spellStart"/>
      <w:r w:rsidRPr="00C5158F">
        <w:rPr>
          <w:color w:val="000000" w:themeColor="text1"/>
        </w:rPr>
        <w:t>Pa·s</w:t>
      </w:r>
      <w:proofErr w:type="spellEnd"/>
      <w:r w:rsidRPr="00C5158F">
        <w:rPr>
          <w:color w:val="000000" w:themeColor="text1"/>
        </w:rPr>
        <w:t xml:space="preserve">, showing little change with increasing volume fraction. However, when the filler volume fraction exceeds 8%, the viscosity increases rapidly, reaching 50 </w:t>
      </w:r>
      <w:proofErr w:type="spellStart"/>
      <w:r w:rsidRPr="00C5158F">
        <w:rPr>
          <w:color w:val="000000" w:themeColor="text1"/>
        </w:rPr>
        <w:t>Pa·s</w:t>
      </w:r>
      <w:proofErr w:type="spellEnd"/>
      <w:r w:rsidRPr="00C5158F">
        <w:rPr>
          <w:color w:val="000000" w:themeColor="text1"/>
        </w:rPr>
        <w:t xml:space="preserve">. At this point, the suspension loses its fluidity and no longer meets the requirements for material </w:t>
      </w:r>
      <w:r w:rsidRPr="00C5158F">
        <w:rPr>
          <w:color w:val="000000" w:themeColor="text1"/>
        </w:rPr>
        <w:t xml:space="preserve">preparation. On the other hand, we pursue a superior nonlinear conductivity characteristic which is attributed to a higher filler content </w:t>
      </w:r>
      <w:r w:rsidRPr="00C5158F">
        <w:rPr>
          <w:color w:val="000000" w:themeColor="text1"/>
        </w:rPr>
        <w:fldChar w:fldCharType="begin"/>
      </w:r>
      <w:r w:rsidRPr="00C5158F">
        <w:rPr>
          <w:color w:val="000000" w:themeColor="text1"/>
        </w:rPr>
        <w:instrText xml:space="preserve"> REF _Ref175252075 \r \h  \* MERGEFORMAT </w:instrText>
      </w:r>
      <w:r w:rsidRPr="00C5158F">
        <w:rPr>
          <w:color w:val="000000" w:themeColor="text1"/>
        </w:rPr>
      </w:r>
      <w:r w:rsidRPr="00C5158F">
        <w:rPr>
          <w:color w:val="000000" w:themeColor="text1"/>
        </w:rPr>
        <w:fldChar w:fldCharType="separate"/>
      </w:r>
      <w:r w:rsidR="000726C8">
        <w:rPr>
          <w:color w:val="000000" w:themeColor="text1"/>
        </w:rPr>
        <w:t>[</w:t>
      </w:r>
      <w:r w:rsidR="000726C8" w:rsidRPr="000726C8">
        <w:rPr>
          <w:color w:val="2196D1"/>
          <w:w w:val="105"/>
          <w:szCs w:val="22"/>
        </w:rPr>
        <w:t>11</w:t>
      </w:r>
      <w:r w:rsidR="000726C8">
        <w:rPr>
          <w:color w:val="000000" w:themeColor="text1"/>
        </w:rPr>
        <w:t>]</w:t>
      </w:r>
      <w:r w:rsidRPr="00C5158F">
        <w:rPr>
          <w:color w:val="000000" w:themeColor="text1"/>
        </w:rPr>
        <w:fldChar w:fldCharType="end"/>
      </w:r>
      <w:r w:rsidRPr="00C5158F">
        <w:rPr>
          <w:color w:val="000000" w:themeColor="text1"/>
        </w:rPr>
        <w:t xml:space="preserve">. Considering these factors, the volume fraction of </w:t>
      </w:r>
      <w:proofErr w:type="spellStart"/>
      <w:r w:rsidRPr="00C5158F">
        <w:rPr>
          <w:color w:val="000000" w:themeColor="text1"/>
        </w:rPr>
        <w:t>SiCw</w:t>
      </w:r>
      <w:proofErr w:type="spellEnd"/>
      <w:r w:rsidRPr="00C5158F">
        <w:rPr>
          <w:color w:val="000000" w:themeColor="text1"/>
        </w:rPr>
        <w:t xml:space="preserve"> was set at 8%.</w:t>
      </w:r>
    </w:p>
    <w:p w14:paraId="78C0DB4E" w14:textId="38652B11" w:rsidR="00DA7C04" w:rsidRPr="0065760F" w:rsidRDefault="00DE5C5C" w:rsidP="0039702C">
      <w:pPr>
        <w:pStyle w:val="a6"/>
        <w:numPr>
          <w:ilvl w:val="1"/>
          <w:numId w:val="3"/>
        </w:numPr>
        <w:tabs>
          <w:tab w:val="left" w:pos="498"/>
        </w:tabs>
        <w:spacing w:before="180" w:after="180"/>
        <w:ind w:left="499" w:hanging="369"/>
        <w:rPr>
          <w:rFonts w:ascii="Times New Roman"/>
          <w:i/>
          <w:sz w:val="16"/>
        </w:rPr>
      </w:pPr>
      <w:r>
        <w:rPr>
          <w:rFonts w:ascii="Times New Roman"/>
          <w:i/>
          <w:sz w:val="16"/>
        </w:rPr>
        <w:t xml:space="preserve">The preparation of </w:t>
      </w:r>
      <w:r w:rsidR="00DF400D" w:rsidRPr="00DF400D">
        <w:rPr>
          <w:rFonts w:ascii="Times New Roman"/>
          <w:i/>
          <w:sz w:val="16"/>
        </w:rPr>
        <w:t>metamaterial</w:t>
      </w:r>
      <w:r w:rsidR="00DF400D">
        <w:rPr>
          <w:rFonts w:ascii="Times New Roman"/>
          <w:i/>
          <w:sz w:val="16"/>
        </w:rPr>
        <w:t>s</w:t>
      </w:r>
    </w:p>
    <w:p w14:paraId="15C76965" w14:textId="7F776B3E" w:rsidR="00D82761" w:rsidRDefault="00A432DB" w:rsidP="00282F40">
      <w:pPr>
        <w:pStyle w:val="a3"/>
        <w:spacing w:line="266" w:lineRule="auto"/>
        <w:ind w:right="40" w:firstLineChars="100" w:firstLine="160"/>
        <w:jc w:val="both"/>
        <w:rPr>
          <w:lang w:eastAsia="zh-CN"/>
        </w:rPr>
      </w:pPr>
      <w:r w:rsidRPr="00A432DB">
        <w:rPr>
          <w:color w:val="000000" w:themeColor="text1"/>
          <w:lang w:eastAsia="zh-CN"/>
        </w:rPr>
        <w:t xml:space="preserve">The preparation process of metamaterials is shown in </w:t>
      </w:r>
      <w:r w:rsidRPr="00436F2F">
        <w:rPr>
          <w:color w:val="2196D1"/>
          <w:w w:val="105"/>
          <w:szCs w:val="22"/>
        </w:rPr>
        <w:t>Fig</w:t>
      </w:r>
      <w:r w:rsidR="00436F2F" w:rsidRPr="00436F2F">
        <w:rPr>
          <w:color w:val="2196D1"/>
          <w:w w:val="105"/>
          <w:szCs w:val="22"/>
        </w:rPr>
        <w:t>.</w:t>
      </w:r>
      <w:r w:rsidRPr="00436F2F">
        <w:rPr>
          <w:color w:val="2196D1"/>
          <w:w w:val="105"/>
          <w:szCs w:val="22"/>
        </w:rPr>
        <w:t xml:space="preserve"> </w:t>
      </w:r>
      <w:r w:rsidR="00A759AD">
        <w:rPr>
          <w:color w:val="2196D1"/>
          <w:w w:val="105"/>
          <w:szCs w:val="22"/>
        </w:rPr>
        <w:t>1</w:t>
      </w:r>
      <w:r w:rsidRPr="00A432DB">
        <w:rPr>
          <w:color w:val="000000" w:themeColor="text1"/>
          <w:lang w:eastAsia="zh-CN"/>
        </w:rPr>
        <w:t>, which mainly includes the following steps</w:t>
      </w:r>
      <w:r w:rsidR="00EF28FB" w:rsidRPr="00A432DB">
        <w:rPr>
          <w:color w:val="000000" w:themeColor="text1"/>
          <w:lang w:eastAsia="zh-CN"/>
        </w:rPr>
        <w:t>:</w:t>
      </w:r>
      <w:r w:rsidR="00EF28FB" w:rsidRPr="00EF28FB">
        <w:rPr>
          <w:lang w:eastAsia="zh-CN"/>
        </w:rPr>
        <w:t xml:space="preserve"> 1) </w:t>
      </w:r>
      <w:proofErr w:type="spellStart"/>
      <w:r w:rsidR="00EF28FB" w:rsidRPr="00EF28FB">
        <w:rPr>
          <w:lang w:eastAsia="zh-CN"/>
        </w:rPr>
        <w:t>SiC</w:t>
      </w:r>
      <w:r w:rsidR="00EF28FB">
        <w:rPr>
          <w:lang w:eastAsia="zh-CN"/>
        </w:rPr>
        <w:t>w</w:t>
      </w:r>
      <w:proofErr w:type="spellEnd"/>
      <w:r w:rsidR="00EF28FB" w:rsidRPr="00EF28FB">
        <w:rPr>
          <w:lang w:eastAsia="zh-CN"/>
        </w:rPr>
        <w:t xml:space="preserve"> with a </w:t>
      </w:r>
      <w:r w:rsidR="00A06806">
        <w:rPr>
          <w:lang w:eastAsia="zh-CN"/>
        </w:rPr>
        <w:t>volume</w:t>
      </w:r>
      <w:r w:rsidR="00EF28FB" w:rsidRPr="00EF28FB">
        <w:rPr>
          <w:lang w:eastAsia="zh-CN"/>
        </w:rPr>
        <w:t xml:space="preserve"> fraction of </w:t>
      </w:r>
      <w:r w:rsidR="00A06806">
        <w:rPr>
          <w:lang w:eastAsia="zh-CN"/>
        </w:rPr>
        <w:t>8</w:t>
      </w:r>
      <w:r w:rsidR="00EF28FB" w:rsidRPr="00EF28FB">
        <w:rPr>
          <w:lang w:eastAsia="zh-CN"/>
        </w:rPr>
        <w:t xml:space="preserve">% were added to the A and B components of the </w:t>
      </w:r>
      <w:r w:rsidR="00EF28FB">
        <w:rPr>
          <w:lang w:eastAsia="zh-CN"/>
        </w:rPr>
        <w:t>SE</w:t>
      </w:r>
      <w:r w:rsidR="00EF28FB" w:rsidRPr="00EF28FB">
        <w:rPr>
          <w:lang w:eastAsia="zh-CN"/>
        </w:rPr>
        <w:t xml:space="preserve"> in a mass ratio of 10:1. </w:t>
      </w:r>
      <w:r w:rsidR="00EF28FB" w:rsidRPr="00EF28FB">
        <w:t xml:space="preserve">To minimize bubble formation during mixing, the </w:t>
      </w:r>
      <w:r w:rsidR="00B21BD3">
        <w:t>uncured SE/</w:t>
      </w:r>
      <w:proofErr w:type="spellStart"/>
      <w:r w:rsidR="00B21BD3">
        <w:t>SiCw</w:t>
      </w:r>
      <w:proofErr w:type="spellEnd"/>
      <w:r w:rsidR="00B21BD3">
        <w:t xml:space="preserve"> </w:t>
      </w:r>
      <w:r w:rsidR="00EF28FB" w:rsidRPr="00EF28FB">
        <w:t>mixture was stirred</w:t>
      </w:r>
      <w:r w:rsidR="00D82761" w:rsidRPr="00D82761">
        <w:t xml:space="preserve"> at 1500 r/min for 8 minutes under vacuum</w:t>
      </w:r>
      <w:r w:rsidR="00EF28FB" w:rsidRPr="00EF28FB">
        <w:t xml:space="preserve"> 1500 r/min. 2) The mixture was then carefully poured into an electrode mold using a glass rod. </w:t>
      </w:r>
      <w:r w:rsidR="00D82761" w:rsidRPr="00D82761">
        <w:t xml:space="preserve">The mold consisted of parallel electrode plates, with the upper and lower plates separated by a 0.4 mm high polytetrafluoroethylene ring. After the upper electrode was removed, the mold was placed in a vacuum oven for multiple decompression cycles and degassed for 20 minutes. 3) An AC voltage with a frequency of 1 kHz and different amplitudes was then applied between the electrodes to create </w:t>
      </w:r>
      <w:r w:rsidR="00AC149B">
        <w:t xml:space="preserve">electric </w:t>
      </w:r>
      <w:r w:rsidR="00D82761" w:rsidRPr="00D82761">
        <w:t>field stre</w:t>
      </w:r>
      <w:r w:rsidR="00AC149B">
        <w:t>ss</w:t>
      </w:r>
      <w:r w:rsidR="00D82761" w:rsidRPr="00D82761">
        <w:t xml:space="preserve"> of 0 V/mm, 200 V/mm, 400 V/mm, 600 V/mm, and 800 V/mm for one minute, aligning the </w:t>
      </w:r>
      <w:proofErr w:type="spellStart"/>
      <w:r w:rsidR="00D82761" w:rsidRPr="00D82761">
        <w:t>SiCw</w:t>
      </w:r>
      <w:proofErr w:type="spellEnd"/>
      <w:r w:rsidR="00D82761" w:rsidRPr="00D82761">
        <w:t xml:space="preserve"> </w:t>
      </w:r>
      <w:r w:rsidR="00AC149B">
        <w:t>fillers</w:t>
      </w:r>
      <w:r w:rsidR="00D82761" w:rsidRPr="00D82761">
        <w:t xml:space="preserve"> in the mixture along the direction of the electric field. Finally, the sample was cured at 80°C. The samples prepared under the five auxiliary </w:t>
      </w:r>
      <w:r w:rsidR="00AC149B">
        <w:t xml:space="preserve">electric </w:t>
      </w:r>
      <w:r w:rsidR="00D82761" w:rsidRPr="00D82761">
        <w:t>field stre</w:t>
      </w:r>
      <w:r w:rsidR="00AC149B">
        <w:t>s</w:t>
      </w:r>
      <w:r w:rsidR="00D82761" w:rsidRPr="00D82761">
        <w:t>s were labeled D0</w:t>
      </w:r>
      <w:r w:rsidR="00AC149B">
        <w:t>~</w:t>
      </w:r>
      <w:r w:rsidR="00D82761" w:rsidRPr="00D82761">
        <w:t>D4, while the pure silicone elastomer sample was labeled SE.</w:t>
      </w:r>
    </w:p>
    <w:p w14:paraId="444E03A4" w14:textId="5A2AA200" w:rsidR="00491CC2" w:rsidRPr="0065760F" w:rsidRDefault="00491CC2" w:rsidP="00491CC2">
      <w:pPr>
        <w:pStyle w:val="a6"/>
        <w:numPr>
          <w:ilvl w:val="1"/>
          <w:numId w:val="3"/>
        </w:numPr>
        <w:tabs>
          <w:tab w:val="left" w:pos="498"/>
        </w:tabs>
        <w:spacing w:before="180" w:after="180"/>
        <w:ind w:left="499" w:hanging="369"/>
        <w:rPr>
          <w:rFonts w:ascii="Times New Roman"/>
          <w:i/>
          <w:sz w:val="16"/>
        </w:rPr>
      </w:pPr>
      <w:r>
        <w:rPr>
          <w:rFonts w:ascii="Times New Roman"/>
          <w:i/>
          <w:sz w:val="16"/>
        </w:rPr>
        <w:t>The m</w:t>
      </w:r>
      <w:r w:rsidRPr="00491CC2">
        <w:rPr>
          <w:rFonts w:ascii="Times New Roman"/>
          <w:i/>
          <w:sz w:val="16"/>
        </w:rPr>
        <w:t>echanism of filler</w:t>
      </w:r>
      <w:r>
        <w:rPr>
          <w:rFonts w:ascii="Times New Roman"/>
          <w:i/>
          <w:sz w:val="16"/>
        </w:rPr>
        <w:t>s</w:t>
      </w:r>
      <w:r w:rsidRPr="00491CC2">
        <w:rPr>
          <w:rFonts w:ascii="Times New Roman"/>
          <w:i/>
          <w:sz w:val="16"/>
        </w:rPr>
        <w:t xml:space="preserve"> orientation</w:t>
      </w:r>
    </w:p>
    <w:p w14:paraId="2C37FDB2" w14:textId="42A141E6" w:rsidR="00491CC2" w:rsidRDefault="00491CC2" w:rsidP="00491CC2">
      <w:pPr>
        <w:pStyle w:val="a3"/>
        <w:spacing w:line="266" w:lineRule="auto"/>
        <w:ind w:right="40" w:firstLineChars="100" w:firstLine="160"/>
        <w:jc w:val="both"/>
      </w:pPr>
      <w:r w:rsidRPr="00387483">
        <w:t xml:space="preserve">The orientation of </w:t>
      </w:r>
      <w:proofErr w:type="spellStart"/>
      <w:r w:rsidRPr="00387483">
        <w:t>SiCw</w:t>
      </w:r>
      <w:proofErr w:type="spellEnd"/>
      <w:r w:rsidRPr="00387483">
        <w:t xml:space="preserve"> is mainly due to the </w:t>
      </w:r>
      <w:proofErr w:type="spellStart"/>
      <w:r w:rsidRPr="00387483">
        <w:t>dielectrophoresis</w:t>
      </w:r>
      <w:proofErr w:type="spellEnd"/>
      <w:r w:rsidRPr="00387483">
        <w:t xml:space="preserve"> effect under AC voltage</w:t>
      </w:r>
      <w:r>
        <w:rPr>
          <w:rFonts w:eastAsiaTheme="minorEastAsia"/>
          <w:lang w:eastAsia="zh-CN"/>
        </w:rPr>
        <w:t xml:space="preserve">. </w:t>
      </w:r>
      <w:proofErr w:type="spellStart"/>
      <w:r>
        <w:t>SiCw</w:t>
      </w:r>
      <w:proofErr w:type="spellEnd"/>
      <w:r>
        <w:t xml:space="preserve"> undergoes electrical polarization at the AC electric field, leading to the separation of positive and negative charges within it, effectively forming a dipole. Due to the significant disparity between the long and short axis lengths of </w:t>
      </w:r>
      <w:proofErr w:type="spellStart"/>
      <w:r>
        <w:t>SiCw</w:t>
      </w:r>
      <w:proofErr w:type="spellEnd"/>
      <w:r>
        <w:t xml:space="preserve">, polarization along the long axis is predominant. Consequently, the motion of </w:t>
      </w:r>
      <w:proofErr w:type="spellStart"/>
      <w:r>
        <w:t>SiCw</w:t>
      </w:r>
      <w:proofErr w:type="spellEnd"/>
      <w:r>
        <w:t xml:space="preserve"> can be approximated using a two-dimensional model [</w:t>
      </w:r>
      <w:r w:rsidR="00E21E32">
        <w:rPr>
          <w:color w:val="2196D1"/>
          <w:w w:val="105"/>
          <w:szCs w:val="22"/>
        </w:rPr>
        <w:t>17</w:t>
      </w:r>
      <w:r w:rsidRPr="00A42961">
        <w:rPr>
          <w:color w:val="2196D1"/>
          <w:w w:val="105"/>
          <w:szCs w:val="22"/>
        </w:rPr>
        <w:t xml:space="preserve">, </w:t>
      </w:r>
      <w:r w:rsidR="00E21E32">
        <w:rPr>
          <w:color w:val="2196D1"/>
          <w:w w:val="105"/>
          <w:szCs w:val="22"/>
        </w:rPr>
        <w:t>18</w:t>
      </w:r>
      <w:r>
        <w:t>].</w:t>
      </w:r>
    </w:p>
    <w:p w14:paraId="7B0C5A38" w14:textId="278C7FD3" w:rsidR="00491CC2" w:rsidRDefault="00491CC2" w:rsidP="00491CC2">
      <w:pPr>
        <w:pStyle w:val="a3"/>
        <w:spacing w:line="266" w:lineRule="auto"/>
        <w:ind w:right="40" w:firstLineChars="100" w:firstLine="160"/>
        <w:jc w:val="both"/>
      </w:pPr>
      <w:r>
        <w:t xml:space="preserve">Assuming the angle between the filler particles and the electric field lines at a particular moment is </w:t>
      </w:r>
      <w:r w:rsidRPr="00DF29F3">
        <w:rPr>
          <w:i/>
        </w:rPr>
        <w:sym w:font="Symbol" w:char="F071"/>
      </w:r>
      <w:r>
        <w:t>. The expressions for the dielectrophoretic force (</w:t>
      </w:r>
      <w:r w:rsidRPr="00B12734">
        <w:rPr>
          <w:i/>
        </w:rPr>
        <w:t>F</w:t>
      </w:r>
      <w:r w:rsidRPr="00B12734">
        <w:rPr>
          <w:vertAlign w:val="subscript"/>
        </w:rPr>
        <w:t>DEP</w:t>
      </w:r>
      <w:r>
        <w:t>) and the alignment torque (</w:t>
      </w:r>
      <w:proofErr w:type="spellStart"/>
      <w:r w:rsidRPr="00B12734">
        <w:rPr>
          <w:i/>
        </w:rPr>
        <w:t>T</w:t>
      </w:r>
      <w:r w:rsidRPr="00B12734">
        <w:rPr>
          <w:vertAlign w:val="subscript"/>
        </w:rPr>
        <w:t>align</w:t>
      </w:r>
      <w:proofErr w:type="spellEnd"/>
      <w:r>
        <w:t>) exerted on the filler can be derived:</w:t>
      </w:r>
    </w:p>
    <w:p w14:paraId="23EE1E44" w14:textId="3BF463B3" w:rsidR="00491CC2" w:rsidRDefault="00491CC2" w:rsidP="00491CC2">
      <w:pPr>
        <w:pStyle w:val="MTDisplayEquation"/>
      </w:pPr>
      <w:r>
        <w:tab/>
      </w:r>
      <w:r w:rsidRPr="00EE3E21">
        <w:rPr>
          <w:position w:val="-18"/>
        </w:rPr>
        <w:object w:dxaOrig="1840" w:dyaOrig="460" w14:anchorId="059604A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1.95pt;height:23.9pt" o:ole="">
            <v:imagedata r:id="rId16" o:title=""/>
          </v:shape>
          <o:OLEObject Type="Embed" ProgID="Equation.DSMT4" ShapeID="_x0000_i1025" DrawAspect="Content" ObjectID="_1793434847" r:id="rId17"/>
        </w:object>
      </w:r>
      <w:r>
        <w:t xml:space="preserve"> </w: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Pr>
          <w:noProof/>
        </w:rPr>
        <w:fldChar w:fldCharType="begin"/>
      </w:r>
      <w:r>
        <w:rPr>
          <w:noProof/>
        </w:rPr>
        <w:instrText xml:space="preserve"> SEQ MTEqn \c \* Arabic \* MERGEFORMAT </w:instrText>
      </w:r>
      <w:r>
        <w:rPr>
          <w:noProof/>
        </w:rPr>
        <w:fldChar w:fldCharType="separate"/>
      </w:r>
      <w:r w:rsidR="000726C8">
        <w:rPr>
          <w:noProof/>
        </w:rPr>
        <w:instrText>1</w:instrText>
      </w:r>
      <w:r>
        <w:rPr>
          <w:noProof/>
        </w:rPr>
        <w:fldChar w:fldCharType="end"/>
      </w:r>
      <w:r>
        <w:instrText>)</w:instrText>
      </w:r>
      <w:r>
        <w:fldChar w:fldCharType="end"/>
      </w:r>
    </w:p>
    <w:p w14:paraId="010BDD5D" w14:textId="44C6DFCC" w:rsidR="00491CC2" w:rsidRPr="00EE3E21" w:rsidRDefault="00491CC2" w:rsidP="00491CC2">
      <w:pPr>
        <w:pStyle w:val="MTDisplayEquation"/>
      </w:pPr>
      <w:r>
        <w:tab/>
      </w:r>
      <w:r w:rsidRPr="00EE3E21">
        <w:rPr>
          <w:position w:val="-18"/>
        </w:rPr>
        <w:object w:dxaOrig="2000" w:dyaOrig="460" w14:anchorId="673E099B">
          <v:shape id="_x0000_i1026" type="#_x0000_t75" style="width:101.25pt;height:23.9pt" o:ole="">
            <v:imagedata r:id="rId18" o:title=""/>
          </v:shape>
          <o:OLEObject Type="Embed" ProgID="Equation.DSMT4" ShapeID="_x0000_i1026" DrawAspect="Content" ObjectID="_1793434848" r:id="rId19"/>
        </w:object>
      </w:r>
      <w:r>
        <w:t xml:space="preserve"> </w: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Pr>
          <w:noProof/>
        </w:rPr>
        <w:fldChar w:fldCharType="begin"/>
      </w:r>
      <w:r>
        <w:rPr>
          <w:noProof/>
        </w:rPr>
        <w:instrText xml:space="preserve"> SEQ MTEqn \c \* Arabic \* MERGEFORMAT </w:instrText>
      </w:r>
      <w:r>
        <w:rPr>
          <w:noProof/>
        </w:rPr>
        <w:fldChar w:fldCharType="separate"/>
      </w:r>
      <w:r w:rsidR="000726C8">
        <w:rPr>
          <w:noProof/>
        </w:rPr>
        <w:instrText>2</w:instrText>
      </w:r>
      <w:r>
        <w:rPr>
          <w:noProof/>
        </w:rPr>
        <w:fldChar w:fldCharType="end"/>
      </w:r>
      <w:r>
        <w:instrText>)</w:instrText>
      </w:r>
      <w:r>
        <w:fldChar w:fldCharType="end"/>
      </w:r>
    </w:p>
    <w:p w14:paraId="3F37F747" w14:textId="26B54279" w:rsidR="00491CC2" w:rsidRDefault="00491CC2" w:rsidP="00491CC2">
      <w:pPr>
        <w:pStyle w:val="a3"/>
        <w:spacing w:line="266" w:lineRule="auto"/>
        <w:ind w:right="40"/>
        <w:jc w:val="both"/>
      </w:pPr>
      <w:r>
        <w:t xml:space="preserve">where, </w:t>
      </w:r>
      <w:proofErr w:type="spellStart"/>
      <w:r w:rsidRPr="008B6D5E">
        <w:rPr>
          <w:i/>
        </w:rPr>
        <w:t>V</w:t>
      </w:r>
      <w:r w:rsidRPr="008B6D5E">
        <w:rPr>
          <w:vertAlign w:val="subscript"/>
        </w:rPr>
        <w:t>p</w:t>
      </w:r>
      <w:proofErr w:type="spellEnd"/>
      <w:r>
        <w:t xml:space="preserve"> is the volume of one-dimensional filler; </w:t>
      </w:r>
      <w:r w:rsidRPr="008B6D5E">
        <w:rPr>
          <w:i/>
        </w:rPr>
        <w:sym w:font="Symbol" w:char="F065"/>
      </w:r>
      <w:r w:rsidRPr="008B6D5E">
        <w:rPr>
          <w:vertAlign w:val="subscript"/>
        </w:rPr>
        <w:t>m</w:t>
      </w:r>
      <w:r>
        <w:t xml:space="preserve"> is the relative permittivity of the insulating matrix; </w:t>
      </w:r>
      <w:r w:rsidRPr="008B6D5E">
        <w:rPr>
          <w:i/>
        </w:rPr>
        <w:sym w:font="Symbol" w:char="F061"/>
      </w:r>
      <w:r>
        <w:t>* is the equivalent Clausius-</w:t>
      </w:r>
      <w:proofErr w:type="spellStart"/>
      <w:r>
        <w:t>Mossotti</w:t>
      </w:r>
      <w:proofErr w:type="spellEnd"/>
      <w:r>
        <w:t xml:space="preserve"> (CM) factor, and its expression is:</w:t>
      </w:r>
    </w:p>
    <w:p w14:paraId="61162500" w14:textId="07222583" w:rsidR="00491CC2" w:rsidRDefault="00491CC2" w:rsidP="00491CC2">
      <w:pPr>
        <w:pStyle w:val="MTDisplayEquation"/>
      </w:pPr>
      <w:r>
        <w:tab/>
      </w:r>
      <w:r w:rsidRPr="00EE3E21">
        <w:rPr>
          <w:position w:val="-24"/>
        </w:rPr>
        <w:object w:dxaOrig="2100" w:dyaOrig="560" w14:anchorId="52037851">
          <v:shape id="_x0000_i1027" type="#_x0000_t75" style="width:106.2pt;height:29.25pt" o:ole="">
            <v:imagedata r:id="rId20" o:title=""/>
          </v:shape>
          <o:OLEObject Type="Embed" ProgID="Equation.DSMT4" ShapeID="_x0000_i1027" DrawAspect="Content" ObjectID="_1793434849" r:id="rId21"/>
        </w:object>
      </w:r>
      <w:r>
        <w:t xml:space="preserve"> </w: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Pr>
          <w:noProof/>
        </w:rPr>
        <w:fldChar w:fldCharType="begin"/>
      </w:r>
      <w:r>
        <w:rPr>
          <w:noProof/>
        </w:rPr>
        <w:instrText xml:space="preserve"> SEQ MTEqn \c \* Arabic \* MERGEFORMAT </w:instrText>
      </w:r>
      <w:r>
        <w:rPr>
          <w:noProof/>
        </w:rPr>
        <w:fldChar w:fldCharType="separate"/>
      </w:r>
      <w:r w:rsidR="000726C8">
        <w:rPr>
          <w:noProof/>
        </w:rPr>
        <w:instrText>3</w:instrText>
      </w:r>
      <w:r>
        <w:rPr>
          <w:noProof/>
        </w:rPr>
        <w:fldChar w:fldCharType="end"/>
      </w:r>
      <w:r>
        <w:instrText>)</w:instrText>
      </w:r>
      <w:r>
        <w:fldChar w:fldCharType="end"/>
      </w:r>
    </w:p>
    <w:p w14:paraId="29965DDF" w14:textId="6A72D0B0" w:rsidR="00491CC2" w:rsidRDefault="00491CC2" w:rsidP="00491CC2">
      <w:pPr>
        <w:pStyle w:val="a3"/>
        <w:spacing w:line="266" w:lineRule="auto"/>
        <w:ind w:right="40"/>
        <w:jc w:val="both"/>
      </w:pPr>
      <w:r>
        <w:t xml:space="preserve">where, </w:t>
      </w:r>
      <w:r w:rsidRPr="00DF29F3">
        <w:rPr>
          <w:i/>
        </w:rPr>
        <w:sym w:font="Symbol" w:char="F065"/>
      </w:r>
      <w:r w:rsidRPr="00DF29F3">
        <w:rPr>
          <w:vertAlign w:val="subscript"/>
        </w:rPr>
        <w:t>p</w:t>
      </w:r>
      <w:r>
        <w:t xml:space="preserve"> is the permittivity of the filler; </w:t>
      </w:r>
      <w:r w:rsidRPr="00232BAF">
        <w:rPr>
          <w:i/>
        </w:rPr>
        <w:t>P</w:t>
      </w:r>
      <w:r>
        <w:t xml:space="preserve"> is the </w:t>
      </w:r>
      <w:proofErr w:type="spellStart"/>
      <w:r>
        <w:t>depolarisation</w:t>
      </w:r>
      <w:proofErr w:type="spellEnd"/>
      <w:r>
        <w:t xml:space="preserve"> factor.</w:t>
      </w:r>
    </w:p>
    <w:p w14:paraId="089C0AEF" w14:textId="2C0531ED" w:rsidR="00491CC2" w:rsidRDefault="00491CC2" w:rsidP="00491CC2">
      <w:pPr>
        <w:pStyle w:val="a3"/>
        <w:spacing w:line="266" w:lineRule="auto"/>
        <w:ind w:right="40" w:firstLineChars="100" w:firstLine="160"/>
        <w:jc w:val="both"/>
      </w:pPr>
      <w:r>
        <w:t xml:space="preserve">In addition, </w:t>
      </w:r>
      <w:r w:rsidR="007550D7" w:rsidRPr="007550D7">
        <w:t xml:space="preserve">once the rod-shaped fillers are polarized, equivalent macroscopic charges are generated at their ends, </w:t>
      </w:r>
      <w:r w:rsidR="00093D26" w:rsidRPr="00093D26">
        <w:t>resulting in an interaction force between the fillers.</w:t>
      </w:r>
      <w:r>
        <w:t xml:space="preserve"> The force is </w:t>
      </w:r>
      <w:r>
        <w:fldChar w:fldCharType="begin"/>
      </w:r>
      <w:r>
        <w:instrText xml:space="preserve"> REF _Ref175252165 \r \h  \* MERGEFORMAT </w:instrText>
      </w:r>
      <w:r>
        <w:fldChar w:fldCharType="separate"/>
      </w:r>
      <w:r w:rsidR="000726C8">
        <w:t>[</w:t>
      </w:r>
      <w:r w:rsidR="000726C8" w:rsidRPr="000726C8">
        <w:rPr>
          <w:color w:val="2196D1"/>
          <w:w w:val="105"/>
          <w:szCs w:val="22"/>
        </w:rPr>
        <w:t>19</w:t>
      </w:r>
      <w:r w:rsidR="000726C8">
        <w:t>]</w:t>
      </w:r>
      <w:r>
        <w:fldChar w:fldCharType="end"/>
      </w:r>
      <w:r>
        <w:t>:</w:t>
      </w:r>
    </w:p>
    <w:p w14:paraId="655C1AE9" w14:textId="3027EC6A" w:rsidR="00491CC2" w:rsidRDefault="00491CC2" w:rsidP="00491CC2">
      <w:pPr>
        <w:pStyle w:val="MTDisplayEquation"/>
      </w:pPr>
      <w:r>
        <w:tab/>
      </w:r>
      <w:r w:rsidRPr="00EE3E21">
        <w:rPr>
          <w:position w:val="-18"/>
        </w:rPr>
        <w:object w:dxaOrig="1520" w:dyaOrig="499" w14:anchorId="6A2BA2AD">
          <v:shape id="_x0000_i1028" type="#_x0000_t75" style="width:75.9pt;height:25.65pt" o:ole="">
            <v:imagedata r:id="rId22" o:title=""/>
          </v:shape>
          <o:OLEObject Type="Embed" ProgID="Equation.DSMT4" ShapeID="_x0000_i1028" DrawAspect="Content" ObjectID="_1793434850" r:id="rId23"/>
        </w:object>
      </w:r>
      <w:r>
        <w:t xml:space="preserve"> </w: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Pr>
          <w:noProof/>
        </w:rPr>
        <w:fldChar w:fldCharType="begin"/>
      </w:r>
      <w:r>
        <w:rPr>
          <w:noProof/>
        </w:rPr>
        <w:instrText xml:space="preserve"> SEQ MTEqn \c \* Arabic \* MERGEFORMAT </w:instrText>
      </w:r>
      <w:r>
        <w:rPr>
          <w:noProof/>
        </w:rPr>
        <w:fldChar w:fldCharType="separate"/>
      </w:r>
      <w:r w:rsidR="000726C8">
        <w:rPr>
          <w:noProof/>
        </w:rPr>
        <w:instrText>4</w:instrText>
      </w:r>
      <w:r>
        <w:rPr>
          <w:noProof/>
        </w:rPr>
        <w:fldChar w:fldCharType="end"/>
      </w:r>
      <w:r>
        <w:instrText>)</w:instrText>
      </w:r>
      <w:r>
        <w:fldChar w:fldCharType="end"/>
      </w:r>
    </w:p>
    <w:p w14:paraId="19813D4E" w14:textId="0D30A112" w:rsidR="00491CC2" w:rsidRDefault="00491CC2" w:rsidP="00491CC2">
      <w:pPr>
        <w:pStyle w:val="MTDisplayEquation"/>
      </w:pPr>
      <w:r>
        <w:tab/>
      </w:r>
      <w:r w:rsidRPr="00EE3E21">
        <w:rPr>
          <w:position w:val="-24"/>
        </w:rPr>
        <w:object w:dxaOrig="1440" w:dyaOrig="560" w14:anchorId="270CAC3A">
          <v:shape id="_x0000_i1029" type="#_x0000_t75" style="width:1in;height:29.25pt" o:ole="">
            <v:imagedata r:id="rId24" o:title=""/>
          </v:shape>
          <o:OLEObject Type="Embed" ProgID="Equation.DSMT4" ShapeID="_x0000_i1029" DrawAspect="Content" ObjectID="_1793434851" r:id="rId25"/>
        </w:object>
      </w:r>
      <w:r>
        <w:t xml:space="preserve"> </w: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Pr>
          <w:noProof/>
        </w:rPr>
        <w:fldChar w:fldCharType="begin"/>
      </w:r>
      <w:r>
        <w:rPr>
          <w:noProof/>
        </w:rPr>
        <w:instrText xml:space="preserve"> SEQ MTEqn \c \* Arabic \* MERGEFORMAT </w:instrText>
      </w:r>
      <w:r>
        <w:rPr>
          <w:noProof/>
        </w:rPr>
        <w:fldChar w:fldCharType="separate"/>
      </w:r>
      <w:r w:rsidR="000726C8">
        <w:rPr>
          <w:noProof/>
        </w:rPr>
        <w:instrText>5</w:instrText>
      </w:r>
      <w:r>
        <w:rPr>
          <w:noProof/>
        </w:rPr>
        <w:fldChar w:fldCharType="end"/>
      </w:r>
      <w:r>
        <w:instrText>)</w:instrText>
      </w:r>
      <w:r>
        <w:fldChar w:fldCharType="end"/>
      </w:r>
    </w:p>
    <w:p w14:paraId="0E1998F4" w14:textId="77777777" w:rsidR="00491CC2" w:rsidRDefault="00491CC2" w:rsidP="00491CC2">
      <w:pPr>
        <w:pStyle w:val="a3"/>
        <w:spacing w:line="266" w:lineRule="auto"/>
        <w:ind w:right="40" w:firstLineChars="100" w:firstLine="160"/>
        <w:jc w:val="both"/>
      </w:pPr>
      <w:r>
        <w:t xml:space="preserve">where, </w:t>
      </w:r>
      <w:r w:rsidRPr="00DF29F3">
        <w:rPr>
          <w:i/>
        </w:rPr>
        <w:t>r</w:t>
      </w:r>
      <w:r>
        <w:t xml:space="preserve"> is the length of the minor semi-axis of the filler; x is the distance between the fillers; </w:t>
      </w:r>
      <w:r w:rsidRPr="00DF29F3">
        <w:rPr>
          <w:i/>
        </w:rPr>
        <w:sym w:font="Symbol" w:char="F062"/>
      </w:r>
      <w:r>
        <w:t>* is the repolarization factor.</w:t>
      </w:r>
    </w:p>
    <w:p w14:paraId="0006137B" w14:textId="3459FAA1" w:rsidR="00491CC2" w:rsidRPr="00491CC2" w:rsidRDefault="00491CC2" w:rsidP="00491CC2">
      <w:pPr>
        <w:pStyle w:val="a3"/>
        <w:spacing w:line="266" w:lineRule="auto"/>
        <w:ind w:right="40" w:firstLineChars="100" w:firstLine="160"/>
        <w:jc w:val="both"/>
      </w:pPr>
      <w:r>
        <w:t xml:space="preserve">Under the action of AC voltage, the microscopic arrangement of the one-dimensional filler in the insulating matrix will change, showing a </w:t>
      </w:r>
      <w:r w:rsidR="00EB1DCE">
        <w:t>dynamic process</w:t>
      </w:r>
      <w:r>
        <w:t xml:space="preserve"> of random </w:t>
      </w:r>
      <w:r w:rsidR="00EB1DCE">
        <w:t>alignment</w:t>
      </w:r>
      <w:r w:rsidR="00224449">
        <w:t xml:space="preserve"> </w:t>
      </w:r>
      <w:r>
        <w:t>→</w:t>
      </w:r>
      <w:r w:rsidR="00224449">
        <w:t xml:space="preserve"> </w:t>
      </w:r>
      <w:r>
        <w:t>rotation</w:t>
      </w:r>
      <w:r w:rsidR="00224449">
        <w:t xml:space="preserve"> </w:t>
      </w:r>
      <w:r>
        <w:t>→</w:t>
      </w:r>
      <w:r w:rsidR="00224449">
        <w:t xml:space="preserve"> </w:t>
      </w:r>
      <w:r>
        <w:t>mutual attraction</w:t>
      </w:r>
      <w:r w:rsidR="00224449">
        <w:t xml:space="preserve"> </w:t>
      </w:r>
      <w:r w:rsidR="00EB1DCE">
        <w:t>→</w:t>
      </w:r>
      <w:r w:rsidR="00224449">
        <w:t xml:space="preserve"> </w:t>
      </w:r>
      <w:r w:rsidR="00EB1DCE">
        <w:t>complete orientation</w:t>
      </w:r>
      <w:r>
        <w:t xml:space="preserve">, as shown in </w:t>
      </w:r>
      <w:r w:rsidRPr="00DF29F3">
        <w:rPr>
          <w:color w:val="2196D1"/>
          <w:w w:val="105"/>
          <w:szCs w:val="22"/>
        </w:rPr>
        <w:t xml:space="preserve">Fig. </w:t>
      </w:r>
      <w:r w:rsidR="00A759AD">
        <w:rPr>
          <w:color w:val="2196D1"/>
          <w:w w:val="105"/>
          <w:szCs w:val="22"/>
        </w:rPr>
        <w:t>1</w:t>
      </w:r>
      <w:r>
        <w:t>(b).</w:t>
      </w:r>
    </w:p>
    <w:p w14:paraId="6EEB274B" w14:textId="700A95A6" w:rsidR="001518E5" w:rsidRPr="0065760F" w:rsidRDefault="001518E5" w:rsidP="0039702C">
      <w:pPr>
        <w:pStyle w:val="a6"/>
        <w:numPr>
          <w:ilvl w:val="1"/>
          <w:numId w:val="3"/>
        </w:numPr>
        <w:tabs>
          <w:tab w:val="left" w:pos="498"/>
        </w:tabs>
        <w:spacing w:before="180" w:after="180"/>
        <w:ind w:left="499" w:hanging="369"/>
        <w:rPr>
          <w:rFonts w:ascii="Times New Roman"/>
          <w:i/>
          <w:sz w:val="16"/>
        </w:rPr>
      </w:pPr>
      <w:r>
        <w:rPr>
          <w:rFonts w:ascii="Times New Roman"/>
          <w:i/>
          <w:sz w:val="16"/>
        </w:rPr>
        <w:t xml:space="preserve">The </w:t>
      </w:r>
      <w:r w:rsidR="004E5DD3">
        <w:rPr>
          <w:rFonts w:ascii="Times New Roman"/>
          <w:i/>
          <w:sz w:val="16"/>
        </w:rPr>
        <w:t xml:space="preserve">filler </w:t>
      </w:r>
      <w:r w:rsidR="00D95AA2" w:rsidRPr="00D95AA2">
        <w:rPr>
          <w:rFonts w:ascii="Times New Roman"/>
          <w:i/>
          <w:sz w:val="16"/>
        </w:rPr>
        <w:t xml:space="preserve">morphology </w:t>
      </w:r>
      <w:r w:rsidR="00D95AA2">
        <w:rPr>
          <w:rFonts w:ascii="Times New Roman"/>
          <w:i/>
          <w:sz w:val="16"/>
        </w:rPr>
        <w:t xml:space="preserve">and </w:t>
      </w:r>
      <w:r w:rsidR="004E5DD3">
        <w:rPr>
          <w:rFonts w:ascii="Times New Roman"/>
          <w:i/>
          <w:sz w:val="16"/>
        </w:rPr>
        <w:t>orientation test</w:t>
      </w:r>
    </w:p>
    <w:p w14:paraId="0E6A7124" w14:textId="3C72579F" w:rsidR="00D32071" w:rsidRPr="009F25E3" w:rsidRDefault="00D32071" w:rsidP="009F25E3">
      <w:pPr>
        <w:pStyle w:val="a3"/>
        <w:spacing w:line="266" w:lineRule="auto"/>
        <w:ind w:right="40" w:firstLineChars="100" w:firstLine="160"/>
        <w:jc w:val="both"/>
      </w:pPr>
      <w:r w:rsidRPr="00183F31">
        <w:t xml:space="preserve">To qualitatively analyze the morphology of </w:t>
      </w:r>
      <w:proofErr w:type="spellStart"/>
      <w:r w:rsidRPr="00183F31">
        <w:t>SiCw</w:t>
      </w:r>
      <w:proofErr w:type="spellEnd"/>
      <w:r w:rsidRPr="00183F31">
        <w:t xml:space="preserve"> and its arrangement in the composite, the s</w:t>
      </w:r>
      <w:r w:rsidRPr="00D32071">
        <w:t>ample's cross-section was observed using a Zeiss GeminiSEM</w:t>
      </w:r>
      <w:r w:rsidR="000C283A">
        <w:t>-</w:t>
      </w:r>
      <w:r w:rsidRPr="00D32071">
        <w:t>500 field emission scanning electron microscope</w:t>
      </w:r>
      <w:r w:rsidR="009F25E3">
        <w:t xml:space="preserve"> (SEM)</w:t>
      </w:r>
      <w:r w:rsidRPr="00D32071">
        <w:t xml:space="preserve">, with a </w:t>
      </w:r>
      <w:r w:rsidR="0093064C" w:rsidRPr="0043248B">
        <w:rPr>
          <w:rFonts w:ascii="Garamond" w:eastAsia="宋体" w:hAnsi="Garamond"/>
          <w:noProof/>
          <w:sz w:val="22"/>
          <w:szCs w:val="22"/>
          <w:lang w:eastAsia="zh-CN"/>
        </w:rPr>
        <w:lastRenderedPageBreak/>
        <mc:AlternateContent>
          <mc:Choice Requires="wps">
            <w:drawing>
              <wp:anchor distT="0" distB="0" distL="114300" distR="114300" simplePos="0" relativeHeight="487633920" behindDoc="1" locked="0" layoutInCell="1" allowOverlap="1" wp14:anchorId="45E4287D" wp14:editId="7A2D9176">
                <wp:simplePos x="0" y="0"/>
                <wp:positionH relativeFrom="margin">
                  <wp:align>center</wp:align>
                </wp:positionH>
                <wp:positionV relativeFrom="paragraph">
                  <wp:posOffset>516</wp:posOffset>
                </wp:positionV>
                <wp:extent cx="6679565" cy="5459730"/>
                <wp:effectExtent l="0" t="0" r="6985" b="7620"/>
                <wp:wrapThrough wrapText="bothSides">
                  <wp:wrapPolygon edited="0">
                    <wp:start x="0" y="0"/>
                    <wp:lineTo x="0" y="21555"/>
                    <wp:lineTo x="21561" y="21555"/>
                    <wp:lineTo x="21561" y="0"/>
                    <wp:lineTo x="0" y="0"/>
                  </wp:wrapPolygon>
                </wp:wrapThrough>
                <wp:docPr id="66" name="文本框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9565" cy="5459730"/>
                        </a:xfrm>
                        <a:prstGeom prst="rect">
                          <a:avLst/>
                        </a:prstGeom>
                        <a:solidFill>
                          <a:srgbClr val="FFFFFF"/>
                        </a:solidFill>
                        <a:ln w="9525">
                          <a:noFill/>
                          <a:miter lim="800000"/>
                          <a:headEnd/>
                          <a:tailEnd/>
                        </a:ln>
                      </wps:spPr>
                      <wps:txbx>
                        <w:txbxContent>
                          <w:p w14:paraId="4AC5FA21" w14:textId="77777777" w:rsidR="00906620" w:rsidRPr="004D0267" w:rsidRDefault="00906620" w:rsidP="00906620">
                            <w:pPr>
                              <w:jc w:val="center"/>
                            </w:pPr>
                            <w:r>
                              <w:rPr>
                                <w:noProof/>
                              </w:rPr>
                              <w:drawing>
                                <wp:inline distT="0" distB="0" distL="0" distR="0" wp14:anchorId="7C6C214B" wp14:editId="5B4630A2">
                                  <wp:extent cx="6487795" cy="5003165"/>
                                  <wp:effectExtent l="0" t="0" r="8255" b="6985"/>
                                  <wp:docPr id="11" name="图片 7">
                                    <a:extLst xmlns:a="http://schemas.openxmlformats.org/drawingml/2006/main">
                                      <a:ext uri="{FF2B5EF4-FFF2-40B4-BE49-F238E27FC236}">
                                        <a16:creationId xmlns:a16="http://schemas.microsoft.com/office/drawing/2014/main" id="{0173CB43-1A8F-4C38-9CEB-79E34D2965C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a:extLst>
                                              <a:ext uri="{FF2B5EF4-FFF2-40B4-BE49-F238E27FC236}">
                                                <a16:creationId xmlns:a16="http://schemas.microsoft.com/office/drawing/2014/main" id="{0173CB43-1A8F-4C38-9CEB-79E34D2965CB}"/>
                                              </a:ext>
                                            </a:extLst>
                                          </pic:cNvPr>
                                          <pic:cNvPicPr>
                                            <a:picLocks noChangeAspect="1"/>
                                          </pic:cNvPicPr>
                                        </pic:nvPicPr>
                                        <pic:blipFill>
                                          <a:blip r:embed="rId26"/>
                                          <a:stretch>
                                            <a:fillRect/>
                                          </a:stretch>
                                        </pic:blipFill>
                                        <pic:spPr>
                                          <a:xfrm>
                                            <a:off x="0" y="0"/>
                                            <a:ext cx="6487795" cy="5003165"/>
                                          </a:xfrm>
                                          <a:prstGeom prst="rect">
                                            <a:avLst/>
                                          </a:prstGeom>
                                        </pic:spPr>
                                      </pic:pic>
                                    </a:graphicData>
                                  </a:graphic>
                                </wp:inline>
                              </w:drawing>
                            </w:r>
                          </w:p>
                          <w:p w14:paraId="2819AF70" w14:textId="3E36F8EA" w:rsidR="00906620" w:rsidRPr="00EF4DA5" w:rsidRDefault="00906620" w:rsidP="00906620">
                            <w:pPr>
                              <w:pStyle w:val="ab"/>
                              <w:spacing w:before="120" w:after="120"/>
                              <w:jc w:val="both"/>
                            </w:pPr>
                            <w:r>
                              <w:rPr>
                                <w:b/>
                                <w:color w:val="000000" w:themeColor="text1"/>
                              </w:rPr>
                              <w:t>Fig. 1</w:t>
                            </w:r>
                            <w:r w:rsidRPr="00D4752D">
                              <w:rPr>
                                <w:b/>
                                <w:color w:val="000000" w:themeColor="text1"/>
                              </w:rPr>
                              <w:t>.</w:t>
                            </w:r>
                            <w:r>
                              <w:rPr>
                                <w:rFonts w:hint="eastAsia"/>
                                <w:lang w:eastAsia="zh-CN"/>
                              </w:rPr>
                              <w:t xml:space="preserve"> </w:t>
                            </w:r>
                            <w:bookmarkStart w:id="23" w:name="OLE_LINK60"/>
                            <w:bookmarkStart w:id="24" w:name="OLE_LINK61"/>
                            <w:r w:rsidRPr="00D4752D">
                              <w:t xml:space="preserve">The </w:t>
                            </w:r>
                            <w:bookmarkEnd w:id="23"/>
                            <w:bookmarkEnd w:id="24"/>
                            <w:r>
                              <w:t>d</w:t>
                            </w:r>
                            <w:r w:rsidRPr="004259BC">
                              <w:t>esign of bamboo-inspired metamaterials with dielectrophoretic orientation</w:t>
                            </w:r>
                            <w:r>
                              <w:t>. (a) The orientation structure of bamboo. (b) The s</w:t>
                            </w:r>
                            <w:r w:rsidRPr="004259BC">
                              <w:t xml:space="preserve">chematic diagram of </w:t>
                            </w:r>
                            <w:proofErr w:type="spellStart"/>
                            <w:r w:rsidRPr="004259BC">
                              <w:t>dielectrophoresis</w:t>
                            </w:r>
                            <w:proofErr w:type="spellEnd"/>
                            <w:r>
                              <w:t xml:space="preserve">. (c) </w:t>
                            </w:r>
                            <w:r w:rsidRPr="00D4752D">
                              <w:t xml:space="preserve">The </w:t>
                            </w:r>
                            <w:r>
                              <w:t>p</w:t>
                            </w:r>
                            <w:r w:rsidRPr="004259BC">
                              <w:t xml:space="preserve">reparation </w:t>
                            </w:r>
                            <w:r>
                              <w:t>p</w:t>
                            </w:r>
                            <w:r w:rsidRPr="004259BC">
                              <w:t>rocess</w:t>
                            </w:r>
                            <w:r>
                              <w:t xml:space="preserve"> of metamaterial.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5E4287D" id="_x0000_t202" coordsize="21600,21600" o:spt="202" path="m,l,21600r21600,l21600,xe">
                <v:stroke joinstyle="miter"/>
                <v:path gradientshapeok="t" o:connecttype="rect"/>
              </v:shapetype>
              <v:shape id="文本框 28" o:spid="_x0000_s1027" type="#_x0000_t202" style="position:absolute;left:0;text-align:left;margin-left:0;margin-top:.05pt;width:525.95pt;height:429.9pt;z-index:-156825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GFTNQIAACYEAAAOAAAAZHJzL2Uyb0RvYy54bWysU82O0zAQviPxDpbvNG1p0jZqulq6FCEt&#10;P9LCA7iO01jYnmC7TcoDLG/AiQt3nqvPwdjpdqvlhvDB8njGn2e++WZx1WlF9sI6Caago8GQEmE4&#10;lNJsC/r50/rFjBLnmSmZAiMKehCOXi2fP1u0TS7GUIMqhSUIYlzeNgWtvW/yJHG8Fpq5ATTCoLMC&#10;q5lH026T0rIW0bVKxsNhlrRgy8YCF87h7U3vpMuIX1WC+w9V5YQnqqCYm4+7jfsm7MlywfKtZU0t&#10;+SkN9g9ZaCYNfnqGumGekZ2Vf0FpyS04qPyAg06gqiQXsQasZjR8Us1dzRoRa0FyXHOmyf0/WP5+&#10;/9ESWRY0yygxTGOPjj++H3/+Pv66J+NZIKhtXI5xdw1G+u4VdNjoWKxrboF/ccTAqmZmK66thbYW&#10;rMQER+FlcvG0x3EBZNO+gxI/YjsPEairrA7sIR8E0bFRh3NzROcJx8ssm87TLKWEoy+dpPPpy9i+&#10;hOUPzxvr/BsBmoRDQS12P8Kz/a3zIR2WP4SE3xwoWa6lUtGw281KWbJnqJR1XLGCJ2HKkLag83Sc&#10;RmQD4X0UkZYelaykLuhsGFavrUDHa1PGEM+k6s+YiTInfgIlPTm+23SxF5G8wN0GygMSZqEXLg4a&#10;Hmqw3yhpUbQFdV93zApK1FuDpM9Hk0lQeTQm6XSMhr30bC49zHCEKqinpD+ufJyMQIeBa2xOJSNt&#10;j5mcUkYxRjZPgxPUfmnHqMfxXv4BAAD//wMAUEsDBBQABgAIAAAAIQBbrpVW2wAAAAYBAAAPAAAA&#10;ZHJzL2Rvd25yZXYueG1sTI/BbsIwEETvlfoP1lbiUhUH1AAJcVCL1KpXKB+wiZckIl5HsSHh73FO&#10;7XFnRjNvs91oWnGj3jWWFSzmEQji0uqGKwWn36+3DQjnkTW2lknBnRzs8uenDFNtBz7Q7egrEUrY&#10;paig9r5LpXRlTQbd3HbEwTvb3qAPZ19J3eMQyk0rl1G0kgYbDgs1drSvqbwcr0bB+Wd4jZOh+Pan&#10;9eF99YnNurB3pWYv48cWhKfR/4Vhwg/okAemwl5ZO9EqCI/4SRWTF8WLBEShYBMnCcg8k//x8wcA&#10;AAD//wMAUEsBAi0AFAAGAAgAAAAhALaDOJL+AAAA4QEAABMAAAAAAAAAAAAAAAAAAAAAAFtDb250&#10;ZW50X1R5cGVzXS54bWxQSwECLQAUAAYACAAAACEAOP0h/9YAAACUAQAACwAAAAAAAAAAAAAAAAAv&#10;AQAAX3JlbHMvLnJlbHNQSwECLQAUAAYACAAAACEAhUxhUzUCAAAmBAAADgAAAAAAAAAAAAAAAAAu&#10;AgAAZHJzL2Uyb0RvYy54bWxQSwECLQAUAAYACAAAACEAW66VVtsAAAAGAQAADwAAAAAAAAAAAAAA&#10;AACPBAAAZHJzL2Rvd25yZXYueG1sUEsFBgAAAAAEAAQA8wAAAJcFAAAAAA==&#10;" stroked="f">
                <v:textbox>
                  <w:txbxContent>
                    <w:p w14:paraId="4AC5FA21" w14:textId="77777777" w:rsidR="00906620" w:rsidRPr="004D0267" w:rsidRDefault="00906620" w:rsidP="00906620">
                      <w:pPr>
                        <w:jc w:val="center"/>
                      </w:pPr>
                      <w:r>
                        <w:rPr>
                          <w:noProof/>
                        </w:rPr>
                        <w:drawing>
                          <wp:inline distT="0" distB="0" distL="0" distR="0" wp14:anchorId="7C6C214B" wp14:editId="5B4630A2">
                            <wp:extent cx="6487795" cy="5003165"/>
                            <wp:effectExtent l="0" t="0" r="8255" b="6985"/>
                            <wp:docPr id="11" name="图片 7">
                              <a:extLst xmlns:a="http://schemas.openxmlformats.org/drawingml/2006/main">
                                <a:ext uri="{FF2B5EF4-FFF2-40B4-BE49-F238E27FC236}">
                                  <a16:creationId xmlns:a16="http://schemas.microsoft.com/office/drawing/2014/main" id="{0173CB43-1A8F-4C38-9CEB-79E34D2965C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a:extLst>
                                        <a:ext uri="{FF2B5EF4-FFF2-40B4-BE49-F238E27FC236}">
                                          <a16:creationId xmlns:a16="http://schemas.microsoft.com/office/drawing/2014/main" id="{0173CB43-1A8F-4C38-9CEB-79E34D2965CB}"/>
                                        </a:ext>
                                      </a:extLst>
                                    </pic:cNvPr>
                                    <pic:cNvPicPr>
                                      <a:picLocks noChangeAspect="1"/>
                                    </pic:cNvPicPr>
                                  </pic:nvPicPr>
                                  <pic:blipFill>
                                    <a:blip r:embed="rId26"/>
                                    <a:stretch>
                                      <a:fillRect/>
                                    </a:stretch>
                                  </pic:blipFill>
                                  <pic:spPr>
                                    <a:xfrm>
                                      <a:off x="0" y="0"/>
                                      <a:ext cx="6487795" cy="5003165"/>
                                    </a:xfrm>
                                    <a:prstGeom prst="rect">
                                      <a:avLst/>
                                    </a:prstGeom>
                                  </pic:spPr>
                                </pic:pic>
                              </a:graphicData>
                            </a:graphic>
                          </wp:inline>
                        </w:drawing>
                      </w:r>
                    </w:p>
                    <w:p w14:paraId="2819AF70" w14:textId="3E36F8EA" w:rsidR="00906620" w:rsidRPr="00EF4DA5" w:rsidRDefault="00906620" w:rsidP="00906620">
                      <w:pPr>
                        <w:pStyle w:val="ab"/>
                        <w:spacing w:before="120" w:after="120"/>
                        <w:jc w:val="both"/>
                      </w:pPr>
                      <w:r>
                        <w:rPr>
                          <w:b/>
                          <w:color w:val="000000" w:themeColor="text1"/>
                        </w:rPr>
                        <w:t>Fig. 1</w:t>
                      </w:r>
                      <w:r w:rsidRPr="00D4752D">
                        <w:rPr>
                          <w:b/>
                          <w:color w:val="000000" w:themeColor="text1"/>
                        </w:rPr>
                        <w:t>.</w:t>
                      </w:r>
                      <w:r>
                        <w:rPr>
                          <w:rFonts w:hint="eastAsia"/>
                          <w:lang w:eastAsia="zh-CN"/>
                        </w:rPr>
                        <w:t xml:space="preserve"> </w:t>
                      </w:r>
                      <w:bookmarkStart w:id="25" w:name="OLE_LINK60"/>
                      <w:bookmarkStart w:id="26" w:name="OLE_LINK61"/>
                      <w:r w:rsidRPr="00D4752D">
                        <w:t xml:space="preserve">The </w:t>
                      </w:r>
                      <w:bookmarkEnd w:id="25"/>
                      <w:bookmarkEnd w:id="26"/>
                      <w:r>
                        <w:t>d</w:t>
                      </w:r>
                      <w:r w:rsidRPr="004259BC">
                        <w:t>esign of bamboo-inspired metamaterials with dielectrophoretic orientation</w:t>
                      </w:r>
                      <w:r>
                        <w:t>. (a) The orientation structure of bamboo. (b) The s</w:t>
                      </w:r>
                      <w:r w:rsidRPr="004259BC">
                        <w:t xml:space="preserve">chematic diagram of </w:t>
                      </w:r>
                      <w:proofErr w:type="spellStart"/>
                      <w:r w:rsidRPr="004259BC">
                        <w:t>dielectrophoresis</w:t>
                      </w:r>
                      <w:proofErr w:type="spellEnd"/>
                      <w:r>
                        <w:t xml:space="preserve">. (c) </w:t>
                      </w:r>
                      <w:r w:rsidRPr="00D4752D">
                        <w:t xml:space="preserve">The </w:t>
                      </w:r>
                      <w:r>
                        <w:t>p</w:t>
                      </w:r>
                      <w:r w:rsidRPr="004259BC">
                        <w:t xml:space="preserve">reparation </w:t>
                      </w:r>
                      <w:r>
                        <w:t>p</w:t>
                      </w:r>
                      <w:r w:rsidRPr="004259BC">
                        <w:t>rocess</w:t>
                      </w:r>
                      <w:r>
                        <w:t xml:space="preserve"> of metamaterial.</w:t>
                      </w:r>
                    </w:p>
                  </w:txbxContent>
                </v:textbox>
                <w10:wrap type="through" anchorx="margin"/>
              </v:shape>
            </w:pict>
          </mc:Fallback>
        </mc:AlternateContent>
      </w:r>
      <w:r w:rsidRPr="00D32071">
        <w:t xml:space="preserve">maximum resolution of 0.9 nm and a measurement voltage of 1 kV. For quantitative characterization of </w:t>
      </w:r>
      <w:proofErr w:type="spellStart"/>
      <w:r w:rsidRPr="00D32071">
        <w:t>SiCw</w:t>
      </w:r>
      <w:proofErr w:type="spellEnd"/>
      <w:r w:rsidRPr="00D32071">
        <w:t xml:space="preserve"> orientation, the sample was tested using a </w:t>
      </w:r>
      <w:r w:rsidR="009F25E3">
        <w:t>Bruker</w:t>
      </w:r>
      <w:r w:rsidRPr="00D32071">
        <w:t xml:space="preserve"> X-ray diffractometer</w:t>
      </w:r>
      <w:r w:rsidR="009F25E3" w:rsidRPr="009F25E3">
        <w:t xml:space="preserve"> </w:t>
      </w:r>
      <w:r w:rsidR="009F25E3">
        <w:t>(</w:t>
      </w:r>
      <w:r w:rsidR="009F25E3" w:rsidRPr="00D32071">
        <w:t>XRD-</w:t>
      </w:r>
      <w:r w:rsidR="009F25E3">
        <w:t>D8)</w:t>
      </w:r>
      <w:r w:rsidRPr="00D32071">
        <w:t>, operating in Theta-2Theta scanning mode, with an operating voltage of 40 kV and a current of 40 mA.</w:t>
      </w:r>
    </w:p>
    <w:p w14:paraId="78C9183E" w14:textId="6995A64C" w:rsidR="00445B9A" w:rsidRPr="0039702C" w:rsidRDefault="00DA7C04" w:rsidP="0039702C">
      <w:pPr>
        <w:pStyle w:val="a6"/>
        <w:numPr>
          <w:ilvl w:val="1"/>
          <w:numId w:val="3"/>
        </w:numPr>
        <w:tabs>
          <w:tab w:val="left" w:pos="498"/>
        </w:tabs>
        <w:spacing w:before="180" w:after="180"/>
        <w:ind w:left="499" w:hanging="369"/>
        <w:rPr>
          <w:rFonts w:ascii="Times New Roman"/>
          <w:i/>
          <w:sz w:val="16"/>
        </w:rPr>
      </w:pPr>
      <w:r w:rsidRPr="00DA7C04">
        <w:rPr>
          <w:rFonts w:ascii="Times New Roman"/>
          <w:i/>
          <w:sz w:val="16"/>
        </w:rPr>
        <w:t>Nonlinear conductivity characteristics test</w:t>
      </w:r>
    </w:p>
    <w:p w14:paraId="4CB08B47" w14:textId="0C4B3664" w:rsidR="007E3A97" w:rsidRDefault="00991AFF" w:rsidP="00F670AA">
      <w:pPr>
        <w:pStyle w:val="a3"/>
        <w:spacing w:line="266" w:lineRule="auto"/>
        <w:ind w:right="40" w:firstLineChars="100" w:firstLine="160"/>
        <w:jc w:val="both"/>
        <w:rPr>
          <w:lang w:eastAsia="zh-CN"/>
        </w:rPr>
      </w:pPr>
      <w:r w:rsidRPr="00991AFF">
        <w:rPr>
          <w:lang w:eastAsia="zh-CN"/>
        </w:rPr>
        <w:t>The nonlinear conductivity characteristics of the samples at different temperatures</w:t>
      </w:r>
      <w:r w:rsidR="008F3037" w:rsidRPr="008F3037">
        <w:rPr>
          <w:lang w:eastAsia="zh-CN"/>
        </w:rPr>
        <w:t xml:space="preserve"> was measured using 6517B</w:t>
      </w:r>
      <w:r>
        <w:rPr>
          <w:lang w:eastAsia="zh-CN"/>
        </w:rPr>
        <w:t xml:space="preserve"> electrometer</w:t>
      </w:r>
      <w:r w:rsidR="008F3037" w:rsidRPr="008F3037">
        <w:rPr>
          <w:lang w:eastAsia="zh-CN"/>
        </w:rPr>
        <w:t xml:space="preserve">. The test </w:t>
      </w:r>
      <w:r w:rsidR="008F3037">
        <w:rPr>
          <w:lang w:eastAsia="zh-CN"/>
        </w:rPr>
        <w:t xml:space="preserve">electric </w:t>
      </w:r>
      <w:r w:rsidR="008F3037" w:rsidRPr="008F3037">
        <w:rPr>
          <w:lang w:eastAsia="zh-CN"/>
        </w:rPr>
        <w:t>field stre</w:t>
      </w:r>
      <w:r w:rsidR="008F3037">
        <w:rPr>
          <w:lang w:eastAsia="zh-CN"/>
        </w:rPr>
        <w:t>s</w:t>
      </w:r>
      <w:r w:rsidR="008F3037" w:rsidRPr="008F3037">
        <w:rPr>
          <w:lang w:eastAsia="zh-CN"/>
        </w:rPr>
        <w:t xml:space="preserve">s ranged from 0.25 to </w:t>
      </w:r>
      <w:r w:rsidR="00B4505A">
        <w:rPr>
          <w:lang w:eastAsia="zh-CN"/>
        </w:rPr>
        <w:t>3</w:t>
      </w:r>
      <w:r w:rsidR="008F3037" w:rsidRPr="008F3037">
        <w:rPr>
          <w:lang w:eastAsia="zh-CN"/>
        </w:rPr>
        <w:t xml:space="preserve"> kV/mm. The measurements were </w:t>
      </w:r>
      <w:r w:rsidR="007C799B">
        <w:rPr>
          <w:lang w:eastAsia="zh-CN"/>
        </w:rPr>
        <w:t>taken</w:t>
      </w:r>
      <w:r w:rsidR="008F3037" w:rsidRPr="008F3037">
        <w:rPr>
          <w:lang w:eastAsia="zh-CN"/>
        </w:rPr>
        <w:t xml:space="preserve"> at 30°C, 60°C, and 90°C</w:t>
      </w:r>
      <w:r w:rsidR="007C799B">
        <w:rPr>
          <w:lang w:eastAsia="zh-CN"/>
        </w:rPr>
        <w:t>, respectively</w:t>
      </w:r>
      <w:r w:rsidR="008F3037" w:rsidRPr="008F3037">
        <w:rPr>
          <w:lang w:eastAsia="zh-CN"/>
        </w:rPr>
        <w:t>.</w:t>
      </w:r>
      <w:r w:rsidR="009F4CDF">
        <w:rPr>
          <w:lang w:eastAsia="zh-CN"/>
        </w:rPr>
        <w:t xml:space="preserve"> </w:t>
      </w:r>
      <w:r w:rsidR="009F4CDF" w:rsidRPr="009F4CDF">
        <w:rPr>
          <w:lang w:eastAsia="zh-CN"/>
        </w:rPr>
        <w:t xml:space="preserve">This temperature range was chosen because power modules typically operate from ambient to elevated temperatures. When inactive, the module's temperature approaches ambient levels. In contrast, during operation, the maximum temperature reaches approximately 90°C, largely due to the cooling system’s effectiveness </w:t>
      </w:r>
      <w:r w:rsidR="00A42961">
        <w:rPr>
          <w:lang w:eastAsia="zh-CN"/>
        </w:rPr>
        <w:fldChar w:fldCharType="begin"/>
      </w:r>
      <w:r w:rsidR="00A42961">
        <w:rPr>
          <w:lang w:eastAsia="zh-CN"/>
        </w:rPr>
        <w:instrText xml:space="preserve"> REF _Ref175252110 \r \h </w:instrText>
      </w:r>
      <w:r w:rsidR="00182A61">
        <w:rPr>
          <w:lang w:eastAsia="zh-CN"/>
        </w:rPr>
        <w:instrText xml:space="preserve"> \* MERGEFORMAT </w:instrText>
      </w:r>
      <w:r w:rsidR="00A42961">
        <w:rPr>
          <w:lang w:eastAsia="zh-CN"/>
        </w:rPr>
      </w:r>
      <w:r w:rsidR="00A42961">
        <w:rPr>
          <w:lang w:eastAsia="zh-CN"/>
        </w:rPr>
        <w:fldChar w:fldCharType="separate"/>
      </w:r>
      <w:r w:rsidR="000726C8">
        <w:rPr>
          <w:lang w:eastAsia="zh-CN"/>
        </w:rPr>
        <w:t>[</w:t>
      </w:r>
      <w:r w:rsidR="000726C8" w:rsidRPr="000726C8">
        <w:rPr>
          <w:color w:val="2196D1"/>
          <w:w w:val="105"/>
          <w:szCs w:val="22"/>
        </w:rPr>
        <w:t>20</w:t>
      </w:r>
      <w:r w:rsidR="000726C8">
        <w:rPr>
          <w:lang w:eastAsia="zh-CN"/>
        </w:rPr>
        <w:t>]</w:t>
      </w:r>
      <w:r w:rsidR="00A42961">
        <w:rPr>
          <w:lang w:eastAsia="zh-CN"/>
        </w:rPr>
        <w:fldChar w:fldCharType="end"/>
      </w:r>
      <w:r w:rsidR="009F4CDF" w:rsidRPr="009F4CDF">
        <w:rPr>
          <w:lang w:eastAsia="zh-CN"/>
        </w:rPr>
        <w:t>.</w:t>
      </w:r>
    </w:p>
    <w:p w14:paraId="28D2000F" w14:textId="77777777" w:rsidR="00491CC2" w:rsidRPr="0039702C" w:rsidRDefault="00491CC2" w:rsidP="00491CC2">
      <w:pPr>
        <w:pStyle w:val="a6"/>
        <w:numPr>
          <w:ilvl w:val="1"/>
          <w:numId w:val="3"/>
        </w:numPr>
        <w:tabs>
          <w:tab w:val="left" w:pos="498"/>
        </w:tabs>
        <w:spacing w:before="180" w:after="180"/>
        <w:ind w:left="499" w:hanging="369"/>
        <w:rPr>
          <w:rFonts w:ascii="Times New Roman"/>
          <w:i/>
          <w:sz w:val="16"/>
        </w:rPr>
      </w:pPr>
      <w:r>
        <w:rPr>
          <w:rFonts w:ascii="Times New Roman"/>
          <w:i/>
          <w:sz w:val="16"/>
        </w:rPr>
        <w:t>T</w:t>
      </w:r>
      <w:r w:rsidRPr="00E20EA1">
        <w:rPr>
          <w:rFonts w:ascii="Times New Roman"/>
          <w:i/>
          <w:sz w:val="16"/>
        </w:rPr>
        <w:t>hermally stimulated depolarization current</w:t>
      </w:r>
      <w:r w:rsidRPr="00183F9E">
        <w:rPr>
          <w:rFonts w:ascii="Times New Roman"/>
          <w:i/>
          <w:sz w:val="16"/>
        </w:rPr>
        <w:t xml:space="preserve"> </w:t>
      </w:r>
      <w:r>
        <w:rPr>
          <w:rFonts w:ascii="Times New Roman"/>
          <w:i/>
          <w:sz w:val="16"/>
        </w:rPr>
        <w:t>t</w:t>
      </w:r>
      <w:r w:rsidRPr="00183F9E">
        <w:rPr>
          <w:rFonts w:ascii="Times New Roman"/>
          <w:i/>
          <w:sz w:val="16"/>
        </w:rPr>
        <w:t>est</w:t>
      </w:r>
    </w:p>
    <w:p w14:paraId="36A0C681" w14:textId="409B41C9" w:rsidR="00491CC2" w:rsidRPr="00491CC2" w:rsidRDefault="00491CC2" w:rsidP="00A45B86">
      <w:pPr>
        <w:pStyle w:val="a3"/>
        <w:spacing w:line="266" w:lineRule="auto"/>
        <w:ind w:right="40" w:firstLineChars="100" w:firstLine="160"/>
        <w:jc w:val="both"/>
        <w:rPr>
          <w:rFonts w:eastAsiaTheme="minorEastAsia"/>
          <w:lang w:eastAsia="zh-CN"/>
        </w:rPr>
      </w:pPr>
      <w:bookmarkStart w:id="27" w:name="OLE_LINK45"/>
      <w:bookmarkStart w:id="28" w:name="OLE_LINK46"/>
      <w:r w:rsidRPr="00393B5F">
        <w:rPr>
          <w:rFonts w:eastAsiaTheme="minorEastAsia"/>
          <w:lang w:eastAsia="zh-CN"/>
        </w:rPr>
        <w:t>The rise in temperature triggers the release of charges as depolarization current, effectively revealing the trapping characteristics within the composite</w:t>
      </w:r>
      <w:r>
        <w:rPr>
          <w:rFonts w:eastAsiaTheme="minorEastAsia"/>
          <w:lang w:eastAsia="zh-CN"/>
        </w:rPr>
        <w:t>s</w:t>
      </w:r>
      <w:r w:rsidRPr="00393B5F">
        <w:rPr>
          <w:rFonts w:eastAsiaTheme="minorEastAsia"/>
          <w:lang w:eastAsia="zh-CN"/>
        </w:rPr>
        <w:t xml:space="preserve">. This process is known as </w:t>
      </w:r>
      <w:r>
        <w:rPr>
          <w:rFonts w:eastAsiaTheme="minorEastAsia"/>
          <w:lang w:eastAsia="zh-CN"/>
        </w:rPr>
        <w:t>t</w:t>
      </w:r>
      <w:r w:rsidRPr="00393B5F">
        <w:rPr>
          <w:rFonts w:eastAsiaTheme="minorEastAsia"/>
          <w:lang w:eastAsia="zh-CN"/>
        </w:rPr>
        <w:t xml:space="preserve">hermally </w:t>
      </w:r>
      <w:r>
        <w:rPr>
          <w:rFonts w:eastAsiaTheme="minorEastAsia"/>
          <w:lang w:eastAsia="zh-CN"/>
        </w:rPr>
        <w:t>s</w:t>
      </w:r>
      <w:r w:rsidRPr="00393B5F">
        <w:rPr>
          <w:rFonts w:eastAsiaTheme="minorEastAsia"/>
          <w:lang w:eastAsia="zh-CN"/>
        </w:rPr>
        <w:t xml:space="preserve">timulated </w:t>
      </w:r>
      <w:r>
        <w:rPr>
          <w:rFonts w:eastAsiaTheme="minorEastAsia"/>
          <w:lang w:eastAsia="zh-CN"/>
        </w:rPr>
        <w:t>d</w:t>
      </w:r>
      <w:r w:rsidRPr="00393B5F">
        <w:rPr>
          <w:rFonts w:eastAsiaTheme="minorEastAsia"/>
          <w:lang w:eastAsia="zh-CN"/>
        </w:rPr>
        <w:t xml:space="preserve">epolarization </w:t>
      </w:r>
      <w:r>
        <w:rPr>
          <w:rFonts w:eastAsiaTheme="minorEastAsia"/>
          <w:lang w:eastAsia="zh-CN"/>
        </w:rPr>
        <w:t>c</w:t>
      </w:r>
      <w:r w:rsidRPr="00393B5F">
        <w:rPr>
          <w:rFonts w:eastAsiaTheme="minorEastAsia"/>
          <w:lang w:eastAsia="zh-CN"/>
        </w:rPr>
        <w:t>urrent (TSDC) testing.</w:t>
      </w:r>
      <w:r>
        <w:rPr>
          <w:rFonts w:eastAsiaTheme="minorEastAsia" w:hint="eastAsia"/>
          <w:lang w:eastAsia="zh-CN"/>
        </w:rPr>
        <w:t xml:space="preserve"> </w:t>
      </w:r>
      <w:r w:rsidRPr="00913CDC">
        <w:rPr>
          <w:rFonts w:eastAsiaTheme="minorEastAsia"/>
          <w:lang w:eastAsia="zh-CN"/>
        </w:rPr>
        <w:t xml:space="preserve">TSDC measurements were performed using Concept 80 equipment from </w:t>
      </w:r>
      <w:proofErr w:type="spellStart"/>
      <w:r w:rsidRPr="00913CDC">
        <w:rPr>
          <w:rFonts w:eastAsiaTheme="minorEastAsia"/>
          <w:lang w:eastAsia="zh-CN"/>
        </w:rPr>
        <w:t>Novocontrol</w:t>
      </w:r>
      <w:proofErr w:type="spellEnd"/>
      <w:r w:rsidRPr="00913CDC">
        <w:rPr>
          <w:rFonts w:eastAsiaTheme="minorEastAsia"/>
          <w:lang w:eastAsia="zh-CN"/>
        </w:rPr>
        <w:t xml:space="preserve">, Germany. </w:t>
      </w:r>
      <w:bookmarkEnd w:id="27"/>
      <w:bookmarkEnd w:id="28"/>
      <w:r w:rsidR="00A45B86" w:rsidRPr="00A45B86">
        <w:rPr>
          <w:rFonts w:eastAsiaTheme="minorEastAsia"/>
          <w:lang w:eastAsia="zh-CN"/>
        </w:rPr>
        <w:t xml:space="preserve">The sample is first heated to a specific temperature (polarization temperature, 80°C) to excite the carriers within the material. A DC voltage (polarization voltage, 1 kV) is then applied to fully polarize the sample. Defects, such as dipoles or carriers, actively respond to the temperature and electric fields, leading to redistribution or the formation of a metastable state. </w:t>
      </w:r>
      <w:r w:rsidR="003A3DFF" w:rsidRPr="003A3DFF">
        <w:rPr>
          <w:rFonts w:eastAsiaTheme="minorEastAsia"/>
          <w:lang w:eastAsia="zh-CN"/>
        </w:rPr>
        <w:t>The sample temperature is then rapidly reduced to -70°C by injecting liquid nitrogen, significantly decreasing the charge transport rate. Finally, the polarization voltage is removed, and the two ends of the sample are short-circuited to measure the depolarization current. During the depolarization process, the temperature is increased at a rate of 5°C/min, resulting in the TSDC curve.</w:t>
      </w:r>
    </w:p>
    <w:p w14:paraId="22B3E19B" w14:textId="32A91164" w:rsidR="00DA7C04" w:rsidRPr="0039702C" w:rsidRDefault="00DA7C04" w:rsidP="0039702C">
      <w:pPr>
        <w:pStyle w:val="a6"/>
        <w:numPr>
          <w:ilvl w:val="1"/>
          <w:numId w:val="3"/>
        </w:numPr>
        <w:tabs>
          <w:tab w:val="left" w:pos="498"/>
        </w:tabs>
        <w:spacing w:before="180" w:after="180"/>
        <w:ind w:left="499" w:hanging="369"/>
        <w:rPr>
          <w:rFonts w:ascii="Times New Roman"/>
          <w:i/>
          <w:sz w:val="16"/>
        </w:rPr>
      </w:pPr>
      <w:r w:rsidRPr="00DA7C04">
        <w:rPr>
          <w:rFonts w:ascii="Times New Roman"/>
          <w:i/>
          <w:sz w:val="16"/>
        </w:rPr>
        <w:t>Dielectric properties test</w:t>
      </w:r>
    </w:p>
    <w:p w14:paraId="33DCF8D9" w14:textId="1A3484C4" w:rsidR="00165690" w:rsidRDefault="008F3037" w:rsidP="008F3037">
      <w:pPr>
        <w:pStyle w:val="a3"/>
        <w:spacing w:line="266" w:lineRule="auto"/>
        <w:ind w:right="40" w:firstLineChars="100" w:firstLine="160"/>
        <w:jc w:val="both"/>
        <w:rPr>
          <w:lang w:eastAsia="zh-CN"/>
        </w:rPr>
      </w:pPr>
      <w:r w:rsidRPr="008F3037">
        <w:rPr>
          <w:lang w:eastAsia="zh-CN"/>
        </w:rPr>
        <w:t xml:space="preserve">The dielectric loss </w:t>
      </w:r>
      <w:r w:rsidR="002C44A5">
        <w:rPr>
          <w:lang w:eastAsia="zh-CN"/>
        </w:rPr>
        <w:t xml:space="preserve">and </w:t>
      </w:r>
      <w:r w:rsidR="007C799B">
        <w:rPr>
          <w:lang w:eastAsia="zh-CN"/>
        </w:rPr>
        <w:t>relative permittivity</w:t>
      </w:r>
      <w:r w:rsidR="002C44A5" w:rsidRPr="008F3037">
        <w:rPr>
          <w:lang w:eastAsia="zh-CN"/>
        </w:rPr>
        <w:t xml:space="preserve"> </w:t>
      </w:r>
      <w:r w:rsidRPr="008F3037">
        <w:rPr>
          <w:lang w:eastAsia="zh-CN"/>
        </w:rPr>
        <w:t xml:space="preserve">were measured at various temperatures and frequencies using </w:t>
      </w:r>
      <w:r w:rsidR="002C44A5">
        <w:rPr>
          <w:lang w:eastAsia="zh-CN"/>
        </w:rPr>
        <w:t>the</w:t>
      </w:r>
      <w:r w:rsidRPr="008F3037">
        <w:rPr>
          <w:lang w:eastAsia="zh-CN"/>
        </w:rPr>
        <w:t xml:space="preserve"> D</w:t>
      </w:r>
      <w:r w:rsidR="00F23337">
        <w:rPr>
          <w:lang w:eastAsia="zh-CN"/>
        </w:rPr>
        <w:t>IRANA</w:t>
      </w:r>
      <w:r w:rsidRPr="008F3037">
        <w:rPr>
          <w:lang w:eastAsia="zh-CN"/>
        </w:rPr>
        <w:t xml:space="preserve"> analyzer from Omicron, Austria. The measurements covered a frequency range of 1 </w:t>
      </w:r>
      <w:proofErr w:type="spellStart"/>
      <w:r w:rsidRPr="008F3037">
        <w:rPr>
          <w:lang w:eastAsia="zh-CN"/>
        </w:rPr>
        <w:t>mHz</w:t>
      </w:r>
      <w:proofErr w:type="spellEnd"/>
      <w:r w:rsidRPr="008F3037">
        <w:rPr>
          <w:lang w:eastAsia="zh-CN"/>
        </w:rPr>
        <w:t xml:space="preserve"> to 5 kHz, and the test temperatures were set at 30°C, 60°C, and 90°C.</w:t>
      </w:r>
    </w:p>
    <w:p w14:paraId="13FEED9B" w14:textId="29A8F7C1" w:rsidR="00165690" w:rsidRPr="0039702C" w:rsidRDefault="00165690" w:rsidP="0039702C">
      <w:pPr>
        <w:pStyle w:val="a6"/>
        <w:numPr>
          <w:ilvl w:val="1"/>
          <w:numId w:val="3"/>
        </w:numPr>
        <w:tabs>
          <w:tab w:val="left" w:pos="498"/>
        </w:tabs>
        <w:spacing w:before="180" w:after="180"/>
        <w:ind w:left="499" w:hanging="369"/>
        <w:rPr>
          <w:rFonts w:ascii="Times New Roman"/>
          <w:i/>
          <w:sz w:val="16"/>
        </w:rPr>
      </w:pPr>
      <w:bookmarkStart w:id="29" w:name="OLE_LINK38"/>
      <w:bookmarkStart w:id="30" w:name="OLE_LINK40"/>
      <w:r w:rsidRPr="00DA7C04">
        <w:rPr>
          <w:rFonts w:ascii="Times New Roman"/>
          <w:i/>
          <w:sz w:val="16"/>
        </w:rPr>
        <w:t>Partial discharge characteristics test</w:t>
      </w:r>
      <w:bookmarkEnd w:id="29"/>
      <w:bookmarkEnd w:id="30"/>
    </w:p>
    <w:p w14:paraId="1F163077" w14:textId="67E2773B" w:rsidR="00EB2F4B" w:rsidRDefault="00645B8A" w:rsidP="00EB2F4B">
      <w:pPr>
        <w:pStyle w:val="a3"/>
        <w:spacing w:line="266" w:lineRule="auto"/>
        <w:ind w:right="40" w:firstLineChars="100" w:firstLine="160"/>
        <w:jc w:val="both"/>
      </w:pPr>
      <w:r w:rsidRPr="00645B8A">
        <w:t xml:space="preserve">In the tested </w:t>
      </w:r>
      <w:proofErr w:type="spellStart"/>
      <w:r w:rsidR="00BD2C79">
        <w:t>chipless</w:t>
      </w:r>
      <w:proofErr w:type="spellEnd"/>
      <w:r w:rsidR="00BD2C79">
        <w:t xml:space="preserve"> power module</w:t>
      </w:r>
      <w:r w:rsidRPr="00645B8A">
        <w:t xml:space="preserve">, the left upper electrode is connected to high voltage, while the right upper and lower electrodes are grounded. </w:t>
      </w:r>
      <w:r w:rsidR="00BD2C79" w:rsidRPr="00D9197B">
        <w:rPr>
          <w:color w:val="000000" w:themeColor="text1"/>
        </w:rPr>
        <w:t>partial discharge</w:t>
      </w:r>
      <w:r w:rsidR="00BD2C79" w:rsidRPr="00645B8A">
        <w:t xml:space="preserve"> </w:t>
      </w:r>
      <w:r w:rsidR="00BD2C79">
        <w:t>(</w:t>
      </w:r>
      <w:r w:rsidRPr="00645B8A">
        <w:t>PD</w:t>
      </w:r>
      <w:r w:rsidR="00BD2C79">
        <w:t>)</w:t>
      </w:r>
      <w:r w:rsidRPr="00645B8A">
        <w:t xml:space="preserve"> detection is performed using the Omicron MPD600, in accordance with the IEC 60270 standard </w:t>
      </w:r>
      <w:r w:rsidR="00A42961">
        <w:fldChar w:fldCharType="begin"/>
      </w:r>
      <w:r w:rsidR="00A42961">
        <w:instrText xml:space="preserve"> REF _Ref175252118 \r \h </w:instrText>
      </w:r>
      <w:r w:rsidR="00182A61">
        <w:instrText xml:space="preserve"> \* MERGEFORMAT </w:instrText>
      </w:r>
      <w:r w:rsidR="00A42961">
        <w:fldChar w:fldCharType="separate"/>
      </w:r>
      <w:r w:rsidR="000726C8">
        <w:t>[</w:t>
      </w:r>
      <w:r w:rsidR="000726C8" w:rsidRPr="000726C8">
        <w:rPr>
          <w:color w:val="2196D1"/>
          <w:w w:val="105"/>
          <w:szCs w:val="22"/>
        </w:rPr>
        <w:t>21</w:t>
      </w:r>
      <w:r w:rsidR="000726C8">
        <w:t>]</w:t>
      </w:r>
      <w:r w:rsidR="00A42961">
        <w:fldChar w:fldCharType="end"/>
      </w:r>
      <w:r w:rsidRPr="00645B8A">
        <w:t xml:space="preserve">. </w:t>
      </w:r>
      <w:r w:rsidR="00EB2F4B" w:rsidRPr="00EB2F4B">
        <w:t xml:space="preserve">The step-by-step voltage increase method was employed, starting at 1 kV, with an interval of </w:t>
      </w:r>
      <w:r w:rsidR="00EB2F4B">
        <w:t>two</w:t>
      </w:r>
      <w:r w:rsidR="00EB2F4B" w:rsidRPr="00EB2F4B">
        <w:t xml:space="preserve"> seconds, ensuring no partial discharge occurred during the process. At each stage, the voltage was incrementally increased and then held steady for </w:t>
      </w:r>
      <w:r w:rsidR="00EB2F4B">
        <w:t>five</w:t>
      </w:r>
      <w:r w:rsidR="00EB2F4B" w:rsidRPr="00EB2F4B">
        <w:t xml:space="preserve"> minutes until partial discharge was observed. The voltage at which discharge first occurred was recorded as the </w:t>
      </w:r>
      <w:r w:rsidR="00EB2F4B">
        <w:t>PDIV</w:t>
      </w:r>
      <w:r w:rsidR="00EB2F4B" w:rsidRPr="00EB2F4B">
        <w:t>. Each sample was tested 12 times to ensure accuracy.</w:t>
      </w:r>
    </w:p>
    <w:bookmarkEnd w:id="14"/>
    <w:bookmarkEnd w:id="15"/>
    <w:p w14:paraId="134097AA" w14:textId="0C9CD99F" w:rsidR="0004554E" w:rsidRPr="00CC56EE" w:rsidRDefault="00906620" w:rsidP="0039702C">
      <w:pPr>
        <w:pStyle w:val="2"/>
        <w:numPr>
          <w:ilvl w:val="0"/>
          <w:numId w:val="3"/>
        </w:numPr>
        <w:tabs>
          <w:tab w:val="left" w:pos="377"/>
        </w:tabs>
        <w:spacing w:before="210" w:after="210"/>
        <w:ind w:left="374" w:hanging="244"/>
      </w:pPr>
      <w:r w:rsidRPr="0043248B">
        <w:rPr>
          <w:rFonts w:ascii="Garamond" w:eastAsia="宋体" w:hAnsi="Garamond"/>
          <w:noProof/>
          <w:sz w:val="22"/>
          <w:szCs w:val="22"/>
          <w:lang w:eastAsia="zh-CN"/>
        </w:rPr>
        <w:lastRenderedPageBreak/>
        <mc:AlternateContent>
          <mc:Choice Requires="wps">
            <w:drawing>
              <wp:anchor distT="0" distB="0" distL="114300" distR="114300" simplePos="0" relativeHeight="487635968" behindDoc="1" locked="0" layoutInCell="1" allowOverlap="1" wp14:anchorId="3019493F" wp14:editId="263EBBA2">
                <wp:simplePos x="0" y="0"/>
                <wp:positionH relativeFrom="margin">
                  <wp:posOffset>-7620</wp:posOffset>
                </wp:positionH>
                <wp:positionV relativeFrom="paragraph">
                  <wp:posOffset>0</wp:posOffset>
                </wp:positionV>
                <wp:extent cx="6757670" cy="4561840"/>
                <wp:effectExtent l="0" t="0" r="5080" b="0"/>
                <wp:wrapThrough wrapText="bothSides">
                  <wp:wrapPolygon edited="0">
                    <wp:start x="0" y="0"/>
                    <wp:lineTo x="0" y="21468"/>
                    <wp:lineTo x="21555" y="21468"/>
                    <wp:lineTo x="21555" y="0"/>
                    <wp:lineTo x="0" y="0"/>
                  </wp:wrapPolygon>
                </wp:wrapThrough>
                <wp:docPr id="17" name="文本框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57670" cy="4561840"/>
                        </a:xfrm>
                        <a:prstGeom prst="rect">
                          <a:avLst/>
                        </a:prstGeom>
                        <a:solidFill>
                          <a:srgbClr val="FFFFFF"/>
                        </a:solidFill>
                        <a:ln w="9525">
                          <a:noFill/>
                          <a:miter lim="800000"/>
                          <a:headEnd/>
                          <a:tailEnd/>
                        </a:ln>
                      </wps:spPr>
                      <wps:txbx>
                        <w:txbxContent>
                          <w:p w14:paraId="65D18CE3" w14:textId="77777777" w:rsidR="00906620" w:rsidRPr="004D0267" w:rsidRDefault="00906620" w:rsidP="00906620">
                            <w:pPr>
                              <w:jc w:val="center"/>
                            </w:pPr>
                            <w:r>
                              <w:rPr>
                                <w:noProof/>
                              </w:rPr>
                              <w:drawing>
                                <wp:inline distT="0" distB="0" distL="0" distR="0" wp14:anchorId="0C8B3644" wp14:editId="6B43C768">
                                  <wp:extent cx="5611165" cy="4097686"/>
                                  <wp:effectExtent l="0" t="0" r="8890" b="0"/>
                                  <wp:docPr id="18" name="图片 3">
                                    <a:extLst xmlns:a="http://schemas.openxmlformats.org/drawingml/2006/main">
                                      <a:ext uri="{FF2B5EF4-FFF2-40B4-BE49-F238E27FC236}">
                                        <a16:creationId xmlns:a16="http://schemas.microsoft.com/office/drawing/2014/main" id="{7A0D0D92-07F6-4074-9CB0-611E67ED950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a:extLst>
                                              <a:ext uri="{FF2B5EF4-FFF2-40B4-BE49-F238E27FC236}">
                                                <a16:creationId xmlns:a16="http://schemas.microsoft.com/office/drawing/2014/main" id="{7A0D0D92-07F6-4074-9CB0-611E67ED950B}"/>
                                              </a:ext>
                                            </a:extLst>
                                          </pic:cNvPr>
                                          <pic:cNvPicPr>
                                            <a:picLocks noChangeAspect="1"/>
                                          </pic:cNvPicPr>
                                        </pic:nvPicPr>
                                        <pic:blipFill>
                                          <a:blip r:embed="rId27"/>
                                          <a:stretch>
                                            <a:fillRect/>
                                          </a:stretch>
                                        </pic:blipFill>
                                        <pic:spPr>
                                          <a:xfrm>
                                            <a:off x="0" y="0"/>
                                            <a:ext cx="5695967" cy="4159614"/>
                                          </a:xfrm>
                                          <a:prstGeom prst="rect">
                                            <a:avLst/>
                                          </a:prstGeom>
                                        </pic:spPr>
                                      </pic:pic>
                                    </a:graphicData>
                                  </a:graphic>
                                </wp:inline>
                              </w:drawing>
                            </w:r>
                          </w:p>
                          <w:p w14:paraId="3316CB8A" w14:textId="34293753" w:rsidR="00906620" w:rsidRPr="00EF4DA5" w:rsidRDefault="00906620" w:rsidP="00906620">
                            <w:pPr>
                              <w:pStyle w:val="ab"/>
                              <w:spacing w:before="120" w:after="120"/>
                              <w:jc w:val="both"/>
                            </w:pPr>
                            <w:r>
                              <w:rPr>
                                <w:b/>
                                <w:color w:val="000000" w:themeColor="text1"/>
                              </w:rPr>
                              <w:t>Fig. 2</w:t>
                            </w:r>
                            <w:r w:rsidRPr="00D4752D">
                              <w:rPr>
                                <w:b/>
                                <w:color w:val="000000" w:themeColor="text1"/>
                              </w:rPr>
                              <w:t>.</w:t>
                            </w:r>
                            <w:r>
                              <w:rPr>
                                <w:rFonts w:hint="eastAsia"/>
                                <w:lang w:eastAsia="zh-CN"/>
                              </w:rPr>
                              <w:t xml:space="preserve"> </w:t>
                            </w:r>
                            <w:r>
                              <w:rPr>
                                <w:lang w:eastAsia="zh-CN"/>
                              </w:rPr>
                              <w:t>The p</w:t>
                            </w:r>
                            <w:r w:rsidRPr="00264981">
                              <w:rPr>
                                <w:lang w:eastAsia="zh-CN"/>
                              </w:rPr>
                              <w:t>hysical and chemical properties of metamaterials</w:t>
                            </w:r>
                            <w:r>
                              <w:rPr>
                                <w:lang w:eastAsia="zh-CN"/>
                              </w:rPr>
                              <w:t>.</w:t>
                            </w:r>
                            <w:r w:rsidRPr="00264981">
                              <w:rPr>
                                <w:lang w:eastAsia="zh-CN"/>
                              </w:rPr>
                              <w:t xml:space="preserve"> </w:t>
                            </w:r>
                            <w:r>
                              <w:t xml:space="preserve">(a) </w:t>
                            </w:r>
                            <w:r w:rsidRPr="00264981">
                              <w:t xml:space="preserve">The overall SEM image of </w:t>
                            </w:r>
                            <w:proofErr w:type="spellStart"/>
                            <w:r w:rsidRPr="00264981">
                              <w:t>SiCw</w:t>
                            </w:r>
                            <w:proofErr w:type="spellEnd"/>
                            <w:r>
                              <w:t>. (b) The local SEM</w:t>
                            </w:r>
                            <w:r w:rsidRPr="00375CF9">
                              <w:t xml:space="preserve"> of </w:t>
                            </w:r>
                            <w:proofErr w:type="spellStart"/>
                            <w:r w:rsidRPr="00375CF9">
                              <w:t>SiCw</w:t>
                            </w:r>
                            <w:proofErr w:type="spellEnd"/>
                            <w:r>
                              <w:t xml:space="preserve">. (c) The prepared samples. (d) The </w:t>
                            </w:r>
                            <w:r w:rsidRPr="00721B41">
                              <w:t>SEM of SE cross section</w:t>
                            </w:r>
                            <w:r>
                              <w:t xml:space="preserve">. (e) The </w:t>
                            </w:r>
                            <w:r w:rsidRPr="00721B41">
                              <w:t xml:space="preserve">SEM of </w:t>
                            </w:r>
                            <w:r>
                              <w:t>D0</w:t>
                            </w:r>
                            <w:r w:rsidRPr="00721B41">
                              <w:t xml:space="preserve"> cross section</w:t>
                            </w:r>
                            <w:r>
                              <w:t>.</w:t>
                            </w:r>
                            <w:r w:rsidRPr="00721B41">
                              <w:t xml:space="preserve"> </w:t>
                            </w:r>
                            <w:r>
                              <w:t xml:space="preserve">(f) The </w:t>
                            </w:r>
                            <w:r w:rsidRPr="00721B41">
                              <w:t xml:space="preserve">SEM of </w:t>
                            </w:r>
                            <w:r>
                              <w:t>D1</w:t>
                            </w:r>
                            <w:r w:rsidRPr="00721B41">
                              <w:t xml:space="preserve"> cross section</w:t>
                            </w:r>
                            <w:r>
                              <w:t>.</w:t>
                            </w:r>
                            <w:r w:rsidRPr="00721B41">
                              <w:t xml:space="preserve"> </w:t>
                            </w:r>
                            <w:r>
                              <w:t xml:space="preserve">(g) The </w:t>
                            </w:r>
                            <w:r w:rsidRPr="00721B41">
                              <w:t xml:space="preserve">SEM of </w:t>
                            </w:r>
                            <w:r>
                              <w:t>D2</w:t>
                            </w:r>
                            <w:r w:rsidRPr="00721B41">
                              <w:t xml:space="preserve"> cross section</w:t>
                            </w:r>
                            <w:r>
                              <w:t>.</w:t>
                            </w:r>
                            <w:r w:rsidRPr="00721B41">
                              <w:t xml:space="preserve"> </w:t>
                            </w:r>
                            <w:r>
                              <w:t xml:space="preserve">(h) The </w:t>
                            </w:r>
                            <w:r w:rsidRPr="00721B41">
                              <w:t xml:space="preserve">SEM of </w:t>
                            </w:r>
                            <w:r>
                              <w:t>D3</w:t>
                            </w:r>
                            <w:r w:rsidRPr="00721B41">
                              <w:t xml:space="preserve"> cross section</w:t>
                            </w:r>
                            <w:r>
                              <w:t>.</w:t>
                            </w:r>
                            <w:r w:rsidRPr="00721B41">
                              <w:t xml:space="preserve"> </w:t>
                            </w:r>
                            <w:r>
                              <w:t>(</w:t>
                            </w:r>
                            <w:proofErr w:type="spellStart"/>
                            <w:r>
                              <w:t>i</w:t>
                            </w:r>
                            <w:proofErr w:type="spellEnd"/>
                            <w:r>
                              <w:t xml:space="preserve">) The </w:t>
                            </w:r>
                            <w:r w:rsidRPr="00721B41">
                              <w:t xml:space="preserve">SEM of </w:t>
                            </w:r>
                            <w:r>
                              <w:t>D4</w:t>
                            </w:r>
                            <w:r w:rsidRPr="00721B41">
                              <w:t xml:space="preserve"> cross section</w:t>
                            </w:r>
                            <w: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19493F" id="_x0000_s1028" type="#_x0000_t202" style="position:absolute;left:0;text-align:left;margin-left:-.6pt;margin-top:0;width:532.1pt;height:359.2pt;z-index:-15680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bdhNAIAACYEAAAOAAAAZHJzL2Uyb0RvYy54bWysU0uOEzEQ3SNxB8t70kkrv2mlMxoyBCEN&#10;H2ngAI7bnbawXcZ20j0cgLkBKzbsOVfOQdmdhGjYIbywXK7yc9V7VYvrTiuyF85LMCUdDYaUCMOh&#10;kmZb0k8f1y/mlPjATMUUGFHSB+Hp9fL5s0VrC5FDA6oSjiCI8UVrS9qEYIss87wRmvkBWGHQWYPT&#10;LKDptlnlWIvoWmX5cDjNWnCVdcCF93h72zvpMuHXteDhfV17EYgqKeYW0u7Svol7tlywYuuYbSQ/&#10;psH+IQvNpMFPz1C3LDCyc/IvKC25Aw91GHDQGdS15CLVgNWMhk+quW+YFakWJMfbM03+/8Hyd/sP&#10;jsgKtZtRYphGjQ7fHw8/fh1+fiP5PBLUWl9g3L3FyNC9hA6DU7He3gH/7ImBVcPMVtw4B20jWIUJ&#10;juLL7OJpj+MjyKZ9CxV+xHYBElBXOx3ZQz4IoqNQD2dxRBcIx8vpbDKbztDF0TeeTEfzcZIvY8Xp&#10;uXU+vBagSTyU1KH6CZ7t73yI6bDiFBJ/86BktZZKJcNtNyvlyJ5hp6zTShU8CVOGtCW9muSThGwg&#10;vk9NpGXATlZSl3Q+jKvvrUjHK1OlkMCk6s+YiTJHfiIlPTmh23RJi/xE+waqByTMQd+4OGh4aMB9&#10;paTFpi2p/7JjTlCi3hgk/Wo0RlJISMZ4MsvRcJeezaWHGY5QJQ2U9MdVSJMR6TBwg+LUMtEWVewz&#10;OaaMzZjYPA5O7PZLO0X9Ge/lbwAAAP//AwBQSwMEFAAGAAgAAAAhANNvnq3dAAAACAEAAA8AAABk&#10;cnMvZG93bnJldi54bWxMj0FPg0AQhe8m/ofNmHgx7UKtUJGlURON19b+gAGmQGRnCbst9N87Pelt&#10;Xt7Lm+/l29n26kyj7xwbiJcRKOLK1R03Bg7fH4sNKB+Qa+wdk4ELedgWtzc5ZrWbeEfnfWiUlLDP&#10;0EAbwpBp7auWLPqlG4jFO7rRYhA5NroecZJy2+tVFCXaYsfyocWB3luqfvYna+D4NT08PU/lZzik&#10;u3Xyhl1auosx93fz6wuoQHP4C8MVX9ChEKbSnbj2qjewiFeSNCCDrm6UPMpVGkjjzRp0kev/A4pf&#10;AAAA//8DAFBLAQItABQABgAIAAAAIQC2gziS/gAAAOEBAAATAAAAAAAAAAAAAAAAAAAAAABbQ29u&#10;dGVudF9UeXBlc10ueG1sUEsBAi0AFAAGAAgAAAAhADj9If/WAAAAlAEAAAsAAAAAAAAAAAAAAAAA&#10;LwEAAF9yZWxzLy5yZWxzUEsBAi0AFAAGAAgAAAAhAOg5t2E0AgAAJgQAAA4AAAAAAAAAAAAAAAAA&#10;LgIAAGRycy9lMm9Eb2MueG1sUEsBAi0AFAAGAAgAAAAhANNvnq3dAAAACAEAAA8AAAAAAAAAAAAA&#10;AAAAjgQAAGRycy9kb3ducmV2LnhtbFBLBQYAAAAABAAEAPMAAACYBQAAAAA=&#10;" stroked="f">
                <v:textbox>
                  <w:txbxContent>
                    <w:p w14:paraId="65D18CE3" w14:textId="77777777" w:rsidR="00906620" w:rsidRPr="004D0267" w:rsidRDefault="00906620" w:rsidP="00906620">
                      <w:pPr>
                        <w:jc w:val="center"/>
                      </w:pPr>
                      <w:r>
                        <w:rPr>
                          <w:noProof/>
                        </w:rPr>
                        <w:drawing>
                          <wp:inline distT="0" distB="0" distL="0" distR="0" wp14:anchorId="0C8B3644" wp14:editId="6B43C768">
                            <wp:extent cx="5611165" cy="4097686"/>
                            <wp:effectExtent l="0" t="0" r="8890" b="0"/>
                            <wp:docPr id="18" name="图片 3">
                              <a:extLst xmlns:a="http://schemas.openxmlformats.org/drawingml/2006/main">
                                <a:ext uri="{FF2B5EF4-FFF2-40B4-BE49-F238E27FC236}">
                                  <a16:creationId xmlns:a16="http://schemas.microsoft.com/office/drawing/2014/main" id="{7A0D0D92-07F6-4074-9CB0-611E67ED950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a:extLst>
                                        <a:ext uri="{FF2B5EF4-FFF2-40B4-BE49-F238E27FC236}">
                                          <a16:creationId xmlns:a16="http://schemas.microsoft.com/office/drawing/2014/main" id="{7A0D0D92-07F6-4074-9CB0-611E67ED950B}"/>
                                        </a:ext>
                                      </a:extLst>
                                    </pic:cNvPr>
                                    <pic:cNvPicPr>
                                      <a:picLocks noChangeAspect="1"/>
                                    </pic:cNvPicPr>
                                  </pic:nvPicPr>
                                  <pic:blipFill>
                                    <a:blip r:embed="rId29"/>
                                    <a:stretch>
                                      <a:fillRect/>
                                    </a:stretch>
                                  </pic:blipFill>
                                  <pic:spPr>
                                    <a:xfrm>
                                      <a:off x="0" y="0"/>
                                      <a:ext cx="5695967" cy="4159614"/>
                                    </a:xfrm>
                                    <a:prstGeom prst="rect">
                                      <a:avLst/>
                                    </a:prstGeom>
                                  </pic:spPr>
                                </pic:pic>
                              </a:graphicData>
                            </a:graphic>
                          </wp:inline>
                        </w:drawing>
                      </w:r>
                    </w:p>
                    <w:p w14:paraId="3316CB8A" w14:textId="34293753" w:rsidR="00906620" w:rsidRPr="00EF4DA5" w:rsidRDefault="00906620" w:rsidP="00906620">
                      <w:pPr>
                        <w:pStyle w:val="ab"/>
                        <w:spacing w:before="120" w:after="120"/>
                        <w:jc w:val="both"/>
                      </w:pPr>
                      <w:r>
                        <w:rPr>
                          <w:b/>
                          <w:color w:val="000000" w:themeColor="text1"/>
                        </w:rPr>
                        <w:t xml:space="preserve">Fig. </w:t>
                      </w:r>
                      <w:r>
                        <w:rPr>
                          <w:b/>
                          <w:color w:val="000000" w:themeColor="text1"/>
                        </w:rPr>
                        <w:t>2</w:t>
                      </w:r>
                      <w:r w:rsidRPr="00D4752D">
                        <w:rPr>
                          <w:b/>
                          <w:color w:val="000000" w:themeColor="text1"/>
                        </w:rPr>
                        <w:t>.</w:t>
                      </w:r>
                      <w:r>
                        <w:rPr>
                          <w:rFonts w:hint="eastAsia"/>
                          <w:lang w:eastAsia="zh-CN"/>
                        </w:rPr>
                        <w:t xml:space="preserve"> </w:t>
                      </w:r>
                      <w:r>
                        <w:rPr>
                          <w:lang w:eastAsia="zh-CN"/>
                        </w:rPr>
                        <w:t>The p</w:t>
                      </w:r>
                      <w:r w:rsidRPr="00264981">
                        <w:rPr>
                          <w:lang w:eastAsia="zh-CN"/>
                        </w:rPr>
                        <w:t>hysical and chemical properties of metamaterials</w:t>
                      </w:r>
                      <w:r>
                        <w:rPr>
                          <w:lang w:eastAsia="zh-CN"/>
                        </w:rPr>
                        <w:t>.</w:t>
                      </w:r>
                      <w:r w:rsidRPr="00264981">
                        <w:rPr>
                          <w:lang w:eastAsia="zh-CN"/>
                        </w:rPr>
                        <w:t xml:space="preserve"> </w:t>
                      </w:r>
                      <w:r>
                        <w:t xml:space="preserve">(a) </w:t>
                      </w:r>
                      <w:r w:rsidRPr="00264981">
                        <w:t xml:space="preserve">The overall SEM image of </w:t>
                      </w:r>
                      <w:proofErr w:type="spellStart"/>
                      <w:r w:rsidRPr="00264981">
                        <w:t>SiCw</w:t>
                      </w:r>
                      <w:proofErr w:type="spellEnd"/>
                      <w:r>
                        <w:t>. (b) The local SEM</w:t>
                      </w:r>
                      <w:r w:rsidRPr="00375CF9">
                        <w:t xml:space="preserve"> of </w:t>
                      </w:r>
                      <w:proofErr w:type="spellStart"/>
                      <w:r w:rsidRPr="00375CF9">
                        <w:t>SiCw</w:t>
                      </w:r>
                      <w:proofErr w:type="spellEnd"/>
                      <w:r>
                        <w:t xml:space="preserve">. (c) The prepared samples. (d) The </w:t>
                      </w:r>
                      <w:r w:rsidRPr="00721B41">
                        <w:t>SEM of SE cross section</w:t>
                      </w:r>
                      <w:r>
                        <w:t xml:space="preserve">. (e) The </w:t>
                      </w:r>
                      <w:r w:rsidRPr="00721B41">
                        <w:t xml:space="preserve">SEM of </w:t>
                      </w:r>
                      <w:r>
                        <w:t>D0</w:t>
                      </w:r>
                      <w:r w:rsidRPr="00721B41">
                        <w:t xml:space="preserve"> cross section</w:t>
                      </w:r>
                      <w:r>
                        <w:t>.</w:t>
                      </w:r>
                      <w:r w:rsidRPr="00721B41">
                        <w:t xml:space="preserve"> </w:t>
                      </w:r>
                      <w:r>
                        <w:t xml:space="preserve">(f) The </w:t>
                      </w:r>
                      <w:r w:rsidRPr="00721B41">
                        <w:t xml:space="preserve">SEM of </w:t>
                      </w:r>
                      <w:r>
                        <w:t>D1</w:t>
                      </w:r>
                      <w:r w:rsidRPr="00721B41">
                        <w:t xml:space="preserve"> cross section</w:t>
                      </w:r>
                      <w:r>
                        <w:t>.</w:t>
                      </w:r>
                      <w:r w:rsidRPr="00721B41">
                        <w:t xml:space="preserve"> </w:t>
                      </w:r>
                      <w:r>
                        <w:t xml:space="preserve">(g) The </w:t>
                      </w:r>
                      <w:r w:rsidRPr="00721B41">
                        <w:t xml:space="preserve">SEM of </w:t>
                      </w:r>
                      <w:r>
                        <w:t>D2</w:t>
                      </w:r>
                      <w:r w:rsidRPr="00721B41">
                        <w:t xml:space="preserve"> cross section</w:t>
                      </w:r>
                      <w:r>
                        <w:t>.</w:t>
                      </w:r>
                      <w:r w:rsidRPr="00721B41">
                        <w:t xml:space="preserve"> </w:t>
                      </w:r>
                      <w:r>
                        <w:t xml:space="preserve">(h) The </w:t>
                      </w:r>
                      <w:r w:rsidRPr="00721B41">
                        <w:t xml:space="preserve">SEM of </w:t>
                      </w:r>
                      <w:r>
                        <w:t>D3</w:t>
                      </w:r>
                      <w:r w:rsidRPr="00721B41">
                        <w:t xml:space="preserve"> cross section</w:t>
                      </w:r>
                      <w:r>
                        <w:t>.</w:t>
                      </w:r>
                      <w:r w:rsidRPr="00721B41">
                        <w:t xml:space="preserve"> </w:t>
                      </w:r>
                      <w:r>
                        <w:t>(</w:t>
                      </w:r>
                      <w:proofErr w:type="spellStart"/>
                      <w:r>
                        <w:t>i</w:t>
                      </w:r>
                      <w:proofErr w:type="spellEnd"/>
                      <w:r>
                        <w:t xml:space="preserve">) The </w:t>
                      </w:r>
                      <w:r w:rsidRPr="00721B41">
                        <w:t xml:space="preserve">SEM of </w:t>
                      </w:r>
                      <w:r>
                        <w:t>D4</w:t>
                      </w:r>
                      <w:r w:rsidRPr="00721B41">
                        <w:t xml:space="preserve"> cross section</w:t>
                      </w:r>
                      <w:r>
                        <w:t xml:space="preserve">. </w:t>
                      </w:r>
                    </w:p>
                  </w:txbxContent>
                </v:textbox>
                <w10:wrap type="through" anchorx="margin"/>
              </v:shape>
            </w:pict>
          </mc:Fallback>
        </mc:AlternateContent>
      </w:r>
      <w:r w:rsidR="00870935">
        <w:t>Results and discussion</w:t>
      </w:r>
    </w:p>
    <w:p w14:paraId="798DAE66" w14:textId="28332F49" w:rsidR="00412B65" w:rsidRPr="00236DEF" w:rsidRDefault="000400D8" w:rsidP="00236DEF">
      <w:pPr>
        <w:pStyle w:val="a6"/>
        <w:numPr>
          <w:ilvl w:val="1"/>
          <w:numId w:val="3"/>
        </w:numPr>
        <w:tabs>
          <w:tab w:val="left" w:pos="498"/>
        </w:tabs>
        <w:spacing w:before="180" w:after="180"/>
        <w:ind w:left="499" w:hanging="369"/>
        <w:rPr>
          <w:rFonts w:ascii="Times New Roman"/>
          <w:i/>
          <w:sz w:val="16"/>
        </w:rPr>
      </w:pPr>
      <w:bookmarkStart w:id="31" w:name="2.1_Materials_preparation"/>
      <w:bookmarkEnd w:id="31"/>
      <w:r>
        <w:rPr>
          <w:rFonts w:ascii="Times New Roman"/>
          <w:i/>
          <w:sz w:val="16"/>
        </w:rPr>
        <w:t>M</w:t>
      </w:r>
      <w:r w:rsidRPr="000400D8">
        <w:rPr>
          <w:rFonts w:ascii="Times New Roman"/>
          <w:i/>
          <w:sz w:val="16"/>
        </w:rPr>
        <w:t xml:space="preserve">etamaterials </w:t>
      </w:r>
      <w:r w:rsidR="00FC0BF2">
        <w:rPr>
          <w:rFonts w:ascii="Times New Roman"/>
          <w:i/>
          <w:sz w:val="16"/>
        </w:rPr>
        <w:t>s</w:t>
      </w:r>
      <w:r w:rsidR="00332D59" w:rsidRPr="00332D59">
        <w:rPr>
          <w:rFonts w:ascii="Times New Roman"/>
          <w:i/>
          <w:sz w:val="16"/>
        </w:rPr>
        <w:t xml:space="preserve"> morphology characterization</w:t>
      </w:r>
    </w:p>
    <w:p w14:paraId="7E177F49" w14:textId="70411A5A" w:rsidR="00A86DF0" w:rsidRDefault="00906620" w:rsidP="002B2CCA">
      <w:pPr>
        <w:pStyle w:val="a3"/>
        <w:spacing w:line="266" w:lineRule="auto"/>
        <w:ind w:right="40" w:firstLineChars="100" w:firstLine="220"/>
        <w:jc w:val="both"/>
        <w:rPr>
          <w:rFonts w:eastAsiaTheme="minorEastAsia"/>
          <w:lang w:eastAsia="zh-CN"/>
        </w:rPr>
      </w:pPr>
      <w:r w:rsidRPr="0043248B">
        <w:rPr>
          <w:rFonts w:ascii="Garamond" w:eastAsia="宋体" w:hAnsi="Garamond"/>
          <w:noProof/>
          <w:sz w:val="22"/>
          <w:szCs w:val="22"/>
          <w:lang w:eastAsia="zh-CN"/>
        </w:rPr>
        <mc:AlternateContent>
          <mc:Choice Requires="wps">
            <w:drawing>
              <wp:anchor distT="0" distB="0" distL="114300" distR="114300" simplePos="0" relativeHeight="487638016" behindDoc="1" locked="0" layoutInCell="1" allowOverlap="1" wp14:anchorId="16BC0525" wp14:editId="6D546ABF">
                <wp:simplePos x="0" y="0"/>
                <wp:positionH relativeFrom="margin">
                  <wp:align>right</wp:align>
                </wp:positionH>
                <wp:positionV relativeFrom="paragraph">
                  <wp:posOffset>1536065</wp:posOffset>
                </wp:positionV>
                <wp:extent cx="6757670" cy="2327910"/>
                <wp:effectExtent l="0" t="0" r="5080" b="0"/>
                <wp:wrapThrough wrapText="bothSides">
                  <wp:wrapPolygon edited="0">
                    <wp:start x="0" y="0"/>
                    <wp:lineTo x="0" y="21388"/>
                    <wp:lineTo x="21555" y="21388"/>
                    <wp:lineTo x="21555" y="0"/>
                    <wp:lineTo x="0" y="0"/>
                  </wp:wrapPolygon>
                </wp:wrapThrough>
                <wp:docPr id="19" name="文本框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57670" cy="2327910"/>
                        </a:xfrm>
                        <a:prstGeom prst="rect">
                          <a:avLst/>
                        </a:prstGeom>
                        <a:solidFill>
                          <a:srgbClr val="FFFFFF"/>
                        </a:solidFill>
                        <a:ln w="9525">
                          <a:noFill/>
                          <a:miter lim="800000"/>
                          <a:headEnd/>
                          <a:tailEnd/>
                        </a:ln>
                      </wps:spPr>
                      <wps:txbx>
                        <w:txbxContent>
                          <w:p w14:paraId="01070043" w14:textId="77777777" w:rsidR="00906620" w:rsidRPr="004D0267" w:rsidRDefault="00906620" w:rsidP="00906620">
                            <w:pPr>
                              <w:jc w:val="center"/>
                            </w:pPr>
                            <w:r w:rsidRPr="00155BD9">
                              <w:rPr>
                                <w:noProof/>
                              </w:rPr>
                              <w:drawing>
                                <wp:inline distT="0" distB="0" distL="0" distR="0" wp14:anchorId="4ACDFA2D" wp14:editId="27417FDC">
                                  <wp:extent cx="5275608" cy="1990165"/>
                                  <wp:effectExtent l="0" t="0" r="127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27026" cy="2009562"/>
                                          </a:xfrm>
                                          <a:prstGeom prst="rect">
                                            <a:avLst/>
                                          </a:prstGeom>
                                          <a:noFill/>
                                          <a:ln>
                                            <a:noFill/>
                                          </a:ln>
                                        </pic:spPr>
                                      </pic:pic>
                                    </a:graphicData>
                                  </a:graphic>
                                </wp:inline>
                              </w:drawing>
                            </w:r>
                          </w:p>
                          <w:p w14:paraId="04A1B5F4" w14:textId="05D5105A" w:rsidR="00906620" w:rsidRPr="00EF4DA5" w:rsidRDefault="00906620" w:rsidP="00906620">
                            <w:pPr>
                              <w:pStyle w:val="ab"/>
                              <w:spacing w:before="120" w:after="120"/>
                              <w:jc w:val="both"/>
                            </w:pPr>
                            <w:r>
                              <w:rPr>
                                <w:b/>
                                <w:color w:val="000000" w:themeColor="text1"/>
                              </w:rPr>
                              <w:t>Fig. 3</w:t>
                            </w:r>
                            <w:r w:rsidRPr="00D4752D">
                              <w:rPr>
                                <w:b/>
                                <w:color w:val="000000" w:themeColor="text1"/>
                              </w:rPr>
                              <w:t>.</w:t>
                            </w:r>
                            <w:r>
                              <w:rPr>
                                <w:rFonts w:hint="eastAsia"/>
                                <w:lang w:eastAsia="zh-CN"/>
                              </w:rPr>
                              <w:t xml:space="preserve"> </w:t>
                            </w:r>
                            <w:r>
                              <w:rPr>
                                <w:lang w:eastAsia="zh-CN"/>
                              </w:rPr>
                              <w:t xml:space="preserve">The XRD spectrum. (a) </w:t>
                            </w:r>
                            <w:r>
                              <w:t xml:space="preserve">The XRD of all samples. (b) The </w:t>
                            </w:r>
                            <w:r w:rsidRPr="00721B41">
                              <w:t xml:space="preserve">XRD diffraction peak ratio of samples with different </w:t>
                            </w:r>
                            <w:r>
                              <w:t xml:space="preserve">filler </w:t>
                            </w:r>
                            <w:r w:rsidRPr="00721B41">
                              <w:t>orientation degrees</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6BC0525" id="_x0000_s1029" type="#_x0000_t202" style="position:absolute;left:0;text-align:left;margin-left:480.9pt;margin-top:120.95pt;width:532.1pt;height:183.3pt;z-index:-156784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sj1NAIAACYEAAAOAAAAZHJzL2Uyb0RvYy54bWysU82O0zAQviPxDpbvNG22v1HT1dKlCGn5&#10;kRYewHGcxsL2BNttsjzA8gacuHDnufocjJ22VMsNkYPlyYw/z3zf5+V1pxXZC+skmJyOBkNKhOFQ&#10;SrPN6aePmxdzSpxnpmQKjMjpg3D0evX82bJtMpFCDaoUliCIcVnb5LT2vsmSxPFaaOYG0AiDyQqs&#10;Zh5Du01Ky1pE1ypJh8Np0oItGwtcOId/b/skXUX8qhLcv68qJzxROcXefFxtXIuwJqsly7aWNbXk&#10;xzbYP3ShmTR46RnqlnlGdlb+BaUlt+Cg8gMOOoGqklzEGXCa0fDJNPc1a0ScBclxzZkm9/9g+bv9&#10;B0tkidotKDFMo0aH798OP34dfj6SdB4IahuXYd19g5W+ewkdFsdhXXMH/LMjBtY1M1txYy20tWAl&#10;NjgKJ5OLoz2OCyBF+xZKvIjtPESgrrI6sId8EERHoR7O4ojOE44/p7PJbDrDFMdcepXOFqMoX8Ky&#10;0/HGOv9agCZhk1OL6kd4tr9zPrTDslNJuM2BkuVGKhUDuy3WypI9Q6ds4hcneFKmDGlzupikk4hs&#10;IJyPJtLSo5OV1DmdD8PXeyvQ8cqUscQzqfo9dqLMkZ9ASU+O74ouanF1or2A8gEJs9AbFx8abmqw&#10;Xylp0bQ5dV92zApK1BuDpC9G43FweQzGk1mKgb3MFJcZZjhC5dRT0m/XPr6MQIeBGxSnkpG2oGLf&#10;ybFlNGNk8/hwgtsv41j153mvfgMAAP//AwBQSwMEFAAGAAgAAAAhAKatrGreAAAACQEAAA8AAABk&#10;cnMvZG93bnJldi54bWxMj8FOwzAQRO9I/IO1SFwQtRulaRviVIAE4trSD9jE2yQiXkex26R/j3uC&#10;42hGM2+K3Wx7caHRd441LBcKBHHtTMeNhuP3x/MGhA/IBnvHpOFKHnbl/V2BuXET7+lyCI2IJexz&#10;1NCGMORS+roli37hBuLondxoMUQ5NtKMOMVy28tEqUxa7DgutDjQe0v1z+FsNZy+pqfVdqo+w3G9&#10;T7M37NaVu2r9+DC/voAINIe/MNzwIzqUkalyZzZe9BrikaAhSZdbEDdbZWkCotKQqc0KZFnI/w/K&#10;XwAAAP//AwBQSwECLQAUAAYACAAAACEAtoM4kv4AAADhAQAAEwAAAAAAAAAAAAAAAAAAAAAAW0Nv&#10;bnRlbnRfVHlwZXNdLnhtbFBLAQItABQABgAIAAAAIQA4/SH/1gAAAJQBAAALAAAAAAAAAAAAAAAA&#10;AC8BAABfcmVscy8ucmVsc1BLAQItABQABgAIAAAAIQAScsj1NAIAACYEAAAOAAAAAAAAAAAAAAAA&#10;AC4CAABkcnMvZTJvRG9jLnhtbFBLAQItABQABgAIAAAAIQCmraxq3gAAAAkBAAAPAAAAAAAAAAAA&#10;AAAAAI4EAABkcnMvZG93bnJldi54bWxQSwUGAAAAAAQABADzAAAAmQUAAAAA&#10;" stroked="f">
                <v:textbox>
                  <w:txbxContent>
                    <w:p w14:paraId="01070043" w14:textId="77777777" w:rsidR="00906620" w:rsidRPr="004D0267" w:rsidRDefault="00906620" w:rsidP="00906620">
                      <w:pPr>
                        <w:jc w:val="center"/>
                      </w:pPr>
                      <w:r w:rsidRPr="00155BD9">
                        <w:rPr>
                          <w:noProof/>
                        </w:rPr>
                        <w:drawing>
                          <wp:inline distT="0" distB="0" distL="0" distR="0" wp14:anchorId="4ACDFA2D" wp14:editId="27417FDC">
                            <wp:extent cx="5275608" cy="1990165"/>
                            <wp:effectExtent l="0" t="0" r="127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27026" cy="2009562"/>
                                    </a:xfrm>
                                    <a:prstGeom prst="rect">
                                      <a:avLst/>
                                    </a:prstGeom>
                                    <a:noFill/>
                                    <a:ln>
                                      <a:noFill/>
                                    </a:ln>
                                  </pic:spPr>
                                </pic:pic>
                              </a:graphicData>
                            </a:graphic>
                          </wp:inline>
                        </w:drawing>
                      </w:r>
                    </w:p>
                    <w:p w14:paraId="04A1B5F4" w14:textId="05D5105A" w:rsidR="00906620" w:rsidRPr="00EF4DA5" w:rsidRDefault="00906620" w:rsidP="00906620">
                      <w:pPr>
                        <w:pStyle w:val="ab"/>
                        <w:spacing w:before="120" w:after="120"/>
                        <w:jc w:val="both"/>
                      </w:pPr>
                      <w:r>
                        <w:rPr>
                          <w:b/>
                          <w:color w:val="000000" w:themeColor="text1"/>
                        </w:rPr>
                        <w:t xml:space="preserve">Fig. </w:t>
                      </w:r>
                      <w:r>
                        <w:rPr>
                          <w:b/>
                          <w:color w:val="000000" w:themeColor="text1"/>
                        </w:rPr>
                        <w:t>3</w:t>
                      </w:r>
                      <w:r w:rsidRPr="00D4752D">
                        <w:rPr>
                          <w:b/>
                          <w:color w:val="000000" w:themeColor="text1"/>
                        </w:rPr>
                        <w:t>.</w:t>
                      </w:r>
                      <w:r>
                        <w:rPr>
                          <w:rFonts w:hint="eastAsia"/>
                          <w:lang w:eastAsia="zh-CN"/>
                        </w:rPr>
                        <w:t xml:space="preserve"> </w:t>
                      </w:r>
                      <w:r>
                        <w:rPr>
                          <w:lang w:eastAsia="zh-CN"/>
                        </w:rPr>
                        <w:t xml:space="preserve">The XRD spectrum. (a) </w:t>
                      </w:r>
                      <w:r>
                        <w:t xml:space="preserve">The XRD of all samples. (b) The </w:t>
                      </w:r>
                      <w:r w:rsidRPr="00721B41">
                        <w:t xml:space="preserve">XRD diffraction peak ratio of samples with different </w:t>
                      </w:r>
                      <w:r>
                        <w:t xml:space="preserve">filler </w:t>
                      </w:r>
                      <w:r w:rsidRPr="00721B41">
                        <w:t>orientation degrees</w:t>
                      </w:r>
                      <w:r>
                        <w:t>.</w:t>
                      </w:r>
                    </w:p>
                  </w:txbxContent>
                </v:textbox>
                <w10:wrap type="through" anchorx="margin"/>
              </v:shape>
            </w:pict>
          </mc:Fallback>
        </mc:AlternateContent>
      </w:r>
      <w:r w:rsidR="00A86DF0">
        <w:rPr>
          <w:rFonts w:eastAsiaTheme="minorEastAsia"/>
          <w:lang w:eastAsia="zh-CN"/>
        </w:rPr>
        <w:t>T</w:t>
      </w:r>
      <w:r w:rsidR="00A86DF0" w:rsidRPr="00A86DF0">
        <w:rPr>
          <w:rFonts w:eastAsiaTheme="minorEastAsia"/>
          <w:lang w:eastAsia="zh-CN"/>
        </w:rPr>
        <w:t xml:space="preserve">he overall state of </w:t>
      </w:r>
      <w:proofErr w:type="spellStart"/>
      <w:r w:rsidR="00A86DF0" w:rsidRPr="00A86DF0">
        <w:rPr>
          <w:rFonts w:eastAsiaTheme="minorEastAsia"/>
          <w:lang w:eastAsia="zh-CN"/>
        </w:rPr>
        <w:t>SiCw</w:t>
      </w:r>
      <w:proofErr w:type="spellEnd"/>
      <w:r w:rsidR="00A86DF0">
        <w:rPr>
          <w:rFonts w:eastAsiaTheme="minorEastAsia"/>
          <w:lang w:eastAsia="zh-CN"/>
        </w:rPr>
        <w:t xml:space="preserve"> is shown in </w:t>
      </w:r>
      <w:r w:rsidR="00A86DF0" w:rsidRPr="00D16128">
        <w:rPr>
          <w:color w:val="2196D1"/>
          <w:w w:val="105"/>
          <w:szCs w:val="22"/>
        </w:rPr>
        <w:t xml:space="preserve">Fig. </w:t>
      </w:r>
      <w:r w:rsidR="00A759AD">
        <w:rPr>
          <w:color w:val="2196D1"/>
          <w:w w:val="105"/>
          <w:szCs w:val="22"/>
        </w:rPr>
        <w:t>2</w:t>
      </w:r>
      <w:r w:rsidR="004C7480">
        <w:rPr>
          <w:color w:val="2196D1"/>
          <w:w w:val="105"/>
          <w:szCs w:val="22"/>
        </w:rPr>
        <w:t xml:space="preserve"> </w:t>
      </w:r>
      <w:r w:rsidR="00A86DF0">
        <w:rPr>
          <w:rFonts w:eastAsiaTheme="minorEastAsia"/>
          <w:lang w:eastAsia="zh-CN"/>
        </w:rPr>
        <w:t>(a)</w:t>
      </w:r>
      <w:r w:rsidR="00A86DF0" w:rsidRPr="00A86DF0">
        <w:rPr>
          <w:rFonts w:eastAsiaTheme="minorEastAsia"/>
          <w:lang w:eastAsia="zh-CN"/>
        </w:rPr>
        <w:t xml:space="preserve">, and it can be seen that the filler has good dispersion. In addition, </w:t>
      </w:r>
      <w:r w:rsidR="00A86DF0" w:rsidRPr="00D16128">
        <w:rPr>
          <w:color w:val="2196D1"/>
          <w:w w:val="105"/>
          <w:szCs w:val="22"/>
        </w:rPr>
        <w:t xml:space="preserve">Fig. </w:t>
      </w:r>
      <w:r w:rsidR="00A759AD">
        <w:rPr>
          <w:color w:val="2196D1"/>
          <w:w w:val="105"/>
          <w:szCs w:val="22"/>
        </w:rPr>
        <w:t>2</w:t>
      </w:r>
      <w:r w:rsidR="004C7480">
        <w:rPr>
          <w:color w:val="2196D1"/>
          <w:w w:val="105"/>
          <w:szCs w:val="22"/>
        </w:rPr>
        <w:t xml:space="preserve"> </w:t>
      </w:r>
      <w:r w:rsidR="00A86DF0" w:rsidRPr="00A86DF0">
        <w:rPr>
          <w:rFonts w:eastAsiaTheme="minorEastAsia"/>
          <w:lang w:eastAsia="zh-CN"/>
        </w:rPr>
        <w:t xml:space="preserve">(b) shows the morphological characteristics of </w:t>
      </w:r>
      <w:proofErr w:type="spellStart"/>
      <w:r w:rsidR="00A86DF0" w:rsidRPr="00A86DF0">
        <w:rPr>
          <w:rFonts w:eastAsiaTheme="minorEastAsia"/>
          <w:lang w:eastAsia="zh-CN"/>
        </w:rPr>
        <w:t>SiCw</w:t>
      </w:r>
      <w:proofErr w:type="spellEnd"/>
      <w:r w:rsidR="00A86DF0" w:rsidRPr="00A86DF0">
        <w:rPr>
          <w:rFonts w:eastAsiaTheme="minorEastAsia"/>
          <w:lang w:eastAsia="zh-CN"/>
        </w:rPr>
        <w:t xml:space="preserve"> more </w:t>
      </w:r>
      <w:r w:rsidR="00E91F4F">
        <w:rPr>
          <w:rFonts w:eastAsiaTheme="minorEastAsia"/>
          <w:lang w:eastAsia="zh-CN"/>
        </w:rPr>
        <w:t>apparently</w:t>
      </w:r>
      <w:r w:rsidR="00A86DF0" w:rsidRPr="00A86DF0">
        <w:rPr>
          <w:rFonts w:eastAsiaTheme="minorEastAsia"/>
          <w:lang w:eastAsia="zh-CN"/>
        </w:rPr>
        <w:t xml:space="preserve">, which is a rod-like structure with a length and diameter of about 10um and 100nm, respectively. </w:t>
      </w:r>
      <w:proofErr w:type="spellStart"/>
      <w:r w:rsidR="00A86DF0" w:rsidRPr="00A86DF0">
        <w:rPr>
          <w:rFonts w:eastAsiaTheme="minorEastAsia"/>
          <w:lang w:eastAsia="zh-CN"/>
        </w:rPr>
        <w:t>SiCw</w:t>
      </w:r>
      <w:proofErr w:type="spellEnd"/>
      <w:r w:rsidR="00A86DF0" w:rsidRPr="00A86DF0">
        <w:rPr>
          <w:rFonts w:eastAsiaTheme="minorEastAsia"/>
          <w:lang w:eastAsia="zh-CN"/>
        </w:rPr>
        <w:t xml:space="preserve"> is doped into SE, and the composite material obtained after applying an auxiliary electric field is shown in </w:t>
      </w:r>
      <w:r w:rsidR="00A86DF0" w:rsidRPr="00D16128">
        <w:rPr>
          <w:color w:val="2196D1"/>
          <w:w w:val="105"/>
          <w:szCs w:val="22"/>
        </w:rPr>
        <w:t xml:space="preserve">Fig. </w:t>
      </w:r>
      <w:r w:rsidR="00A759AD">
        <w:rPr>
          <w:color w:val="2196D1"/>
          <w:w w:val="105"/>
          <w:szCs w:val="22"/>
        </w:rPr>
        <w:t>2</w:t>
      </w:r>
      <w:r w:rsidR="00A86DF0" w:rsidRPr="00A86DF0">
        <w:rPr>
          <w:rFonts w:eastAsiaTheme="minorEastAsia"/>
          <w:lang w:eastAsia="zh-CN"/>
        </w:rPr>
        <w:t xml:space="preserve"> (c). It can be found that the greater the orientation of the filler, the darker the color of the sample surface, </w:t>
      </w:r>
      <w:r w:rsidR="002B2CCA" w:rsidRPr="002B2CCA">
        <w:rPr>
          <w:rFonts w:eastAsiaTheme="minorEastAsia"/>
          <w:lang w:eastAsia="zh-CN"/>
        </w:rPr>
        <w:t>which is caused by the filler being arranged perpendicular to the sample surface.</w:t>
      </w:r>
      <w:r w:rsidR="00A86DF0" w:rsidRPr="00A86DF0">
        <w:rPr>
          <w:rFonts w:eastAsiaTheme="minorEastAsia"/>
          <w:lang w:eastAsia="zh-CN"/>
        </w:rPr>
        <w:t xml:space="preserve"> Further, the cross section of the prepared sample was also observed by SEM. </w:t>
      </w:r>
      <w:r w:rsidR="00A86DF0" w:rsidRPr="00D16128">
        <w:rPr>
          <w:color w:val="2196D1"/>
          <w:w w:val="105"/>
          <w:szCs w:val="22"/>
        </w:rPr>
        <w:t>Fig</w:t>
      </w:r>
      <w:r w:rsidR="002B2CCA" w:rsidRPr="00D16128">
        <w:rPr>
          <w:color w:val="2196D1"/>
          <w:w w:val="105"/>
          <w:szCs w:val="22"/>
        </w:rPr>
        <w:t>.</w:t>
      </w:r>
      <w:r w:rsidR="00A86DF0" w:rsidRPr="00D16128">
        <w:rPr>
          <w:color w:val="2196D1"/>
          <w:w w:val="105"/>
          <w:szCs w:val="22"/>
        </w:rPr>
        <w:t xml:space="preserve"> </w:t>
      </w:r>
      <w:r w:rsidR="00A759AD">
        <w:rPr>
          <w:color w:val="2196D1"/>
          <w:w w:val="105"/>
          <w:szCs w:val="22"/>
        </w:rPr>
        <w:t>2</w:t>
      </w:r>
      <w:r w:rsidR="00A86DF0" w:rsidRPr="00A86DF0">
        <w:rPr>
          <w:rFonts w:eastAsiaTheme="minorEastAsia"/>
          <w:lang w:eastAsia="zh-CN"/>
        </w:rPr>
        <w:t xml:space="preserve"> (d) shows that SE is not doped with </w:t>
      </w:r>
      <w:proofErr w:type="spellStart"/>
      <w:r w:rsidR="00A86DF0" w:rsidRPr="00A86DF0">
        <w:rPr>
          <w:rFonts w:eastAsiaTheme="minorEastAsia"/>
          <w:lang w:eastAsia="zh-CN"/>
        </w:rPr>
        <w:t>SiCw</w:t>
      </w:r>
      <w:proofErr w:type="spellEnd"/>
      <w:r w:rsidR="00A86DF0" w:rsidRPr="00A86DF0">
        <w:rPr>
          <w:rFonts w:eastAsiaTheme="minorEastAsia"/>
          <w:lang w:eastAsia="zh-CN"/>
        </w:rPr>
        <w:t xml:space="preserve">, and its cross section is very smooth. In </w:t>
      </w:r>
      <w:r w:rsidR="00A86DF0" w:rsidRPr="00D16128">
        <w:rPr>
          <w:color w:val="2196D1"/>
          <w:w w:val="105"/>
          <w:szCs w:val="22"/>
        </w:rPr>
        <w:t>Fig</w:t>
      </w:r>
      <w:r w:rsidR="002B2CCA" w:rsidRPr="00D16128">
        <w:rPr>
          <w:color w:val="2196D1"/>
          <w:w w:val="105"/>
          <w:szCs w:val="22"/>
        </w:rPr>
        <w:t>.</w:t>
      </w:r>
      <w:r w:rsidR="00A86DF0" w:rsidRPr="00D16128">
        <w:rPr>
          <w:color w:val="2196D1"/>
          <w:w w:val="105"/>
          <w:szCs w:val="22"/>
        </w:rPr>
        <w:t xml:space="preserve"> </w:t>
      </w:r>
      <w:r w:rsidR="00A759AD">
        <w:rPr>
          <w:color w:val="2196D1"/>
          <w:w w:val="105"/>
          <w:szCs w:val="22"/>
        </w:rPr>
        <w:t>2</w:t>
      </w:r>
      <w:r w:rsidR="00A86DF0" w:rsidRPr="00A86DF0">
        <w:rPr>
          <w:rFonts w:eastAsiaTheme="minorEastAsia"/>
          <w:lang w:eastAsia="zh-CN"/>
        </w:rPr>
        <w:t xml:space="preserve"> (</w:t>
      </w:r>
      <w:r w:rsidR="002B2CCA">
        <w:rPr>
          <w:rFonts w:eastAsiaTheme="minorEastAsia"/>
          <w:lang w:eastAsia="zh-CN"/>
        </w:rPr>
        <w:t>e</w:t>
      </w:r>
      <w:r w:rsidR="00A86DF0" w:rsidRPr="00A86DF0">
        <w:rPr>
          <w:rFonts w:eastAsiaTheme="minorEastAsia"/>
          <w:lang w:eastAsia="zh-CN"/>
        </w:rPr>
        <w:t xml:space="preserve">), when </w:t>
      </w:r>
      <w:proofErr w:type="spellStart"/>
      <w:r w:rsidR="00A86DF0" w:rsidRPr="00A86DF0">
        <w:rPr>
          <w:rFonts w:eastAsiaTheme="minorEastAsia"/>
          <w:lang w:eastAsia="zh-CN"/>
        </w:rPr>
        <w:t>SiCw</w:t>
      </w:r>
      <w:proofErr w:type="spellEnd"/>
      <w:r w:rsidR="00A86DF0" w:rsidRPr="00A86DF0">
        <w:rPr>
          <w:rFonts w:eastAsiaTheme="minorEastAsia"/>
          <w:lang w:eastAsia="zh-CN"/>
        </w:rPr>
        <w:t xml:space="preserve"> is doped without </w:t>
      </w:r>
      <w:proofErr w:type="spellStart"/>
      <w:r w:rsidR="00A86DF0" w:rsidRPr="00A86DF0">
        <w:rPr>
          <w:rFonts w:eastAsiaTheme="minorEastAsia"/>
          <w:lang w:eastAsia="zh-CN"/>
        </w:rPr>
        <w:t>dielectrophoresis</w:t>
      </w:r>
      <w:proofErr w:type="spellEnd"/>
      <w:r w:rsidR="00A86DF0" w:rsidRPr="00A86DF0">
        <w:rPr>
          <w:rFonts w:eastAsiaTheme="minorEastAsia"/>
          <w:lang w:eastAsia="zh-CN"/>
        </w:rPr>
        <w:t xml:space="preserve"> induction, </w:t>
      </w:r>
      <w:proofErr w:type="spellStart"/>
      <w:r w:rsidR="00A86DF0" w:rsidRPr="00A86DF0">
        <w:rPr>
          <w:rFonts w:eastAsiaTheme="minorEastAsia"/>
          <w:lang w:eastAsia="zh-CN"/>
        </w:rPr>
        <w:t>SiCw</w:t>
      </w:r>
      <w:proofErr w:type="spellEnd"/>
      <w:r w:rsidR="00A86DF0" w:rsidRPr="00A86DF0">
        <w:rPr>
          <w:rFonts w:eastAsiaTheme="minorEastAsia"/>
          <w:lang w:eastAsia="zh-CN"/>
        </w:rPr>
        <w:t xml:space="preserve"> is evenly distributed throughout the matrix without agglomeration. </w:t>
      </w:r>
      <w:r w:rsidR="00A86DF0" w:rsidRPr="00D16128">
        <w:rPr>
          <w:color w:val="2196D1"/>
          <w:w w:val="105"/>
          <w:szCs w:val="22"/>
        </w:rPr>
        <w:t>Fig</w:t>
      </w:r>
      <w:r w:rsidR="002B2CCA" w:rsidRPr="00D16128">
        <w:rPr>
          <w:color w:val="2196D1"/>
          <w:w w:val="105"/>
          <w:szCs w:val="22"/>
        </w:rPr>
        <w:t>.</w:t>
      </w:r>
      <w:r w:rsidR="00A86DF0" w:rsidRPr="00D16128">
        <w:rPr>
          <w:color w:val="2196D1"/>
          <w:w w:val="105"/>
          <w:szCs w:val="22"/>
        </w:rPr>
        <w:t xml:space="preserve"> </w:t>
      </w:r>
      <w:r w:rsidR="00A759AD">
        <w:rPr>
          <w:color w:val="2196D1"/>
          <w:w w:val="105"/>
          <w:szCs w:val="22"/>
        </w:rPr>
        <w:t>2</w:t>
      </w:r>
      <w:r w:rsidR="00A86DF0" w:rsidRPr="00A86DF0">
        <w:rPr>
          <w:rFonts w:eastAsiaTheme="minorEastAsia"/>
          <w:lang w:eastAsia="zh-CN"/>
        </w:rPr>
        <w:t xml:space="preserve"> (</w:t>
      </w:r>
      <w:r w:rsidR="002B2CCA">
        <w:rPr>
          <w:rFonts w:eastAsiaTheme="minorEastAsia"/>
          <w:lang w:eastAsia="zh-CN"/>
        </w:rPr>
        <w:t>f</w:t>
      </w:r>
      <w:r w:rsidR="00A86DF0" w:rsidRPr="00A86DF0">
        <w:rPr>
          <w:rFonts w:eastAsiaTheme="minorEastAsia"/>
          <w:lang w:eastAsia="zh-CN"/>
        </w:rPr>
        <w:t>)-(</w:t>
      </w:r>
      <w:proofErr w:type="spellStart"/>
      <w:r w:rsidR="00A86DF0" w:rsidRPr="00A86DF0">
        <w:rPr>
          <w:rFonts w:eastAsiaTheme="minorEastAsia"/>
          <w:lang w:eastAsia="zh-CN"/>
        </w:rPr>
        <w:t>i</w:t>
      </w:r>
      <w:proofErr w:type="spellEnd"/>
      <w:r w:rsidR="00A86DF0" w:rsidRPr="00A86DF0">
        <w:rPr>
          <w:rFonts w:eastAsiaTheme="minorEastAsia"/>
          <w:lang w:eastAsia="zh-CN"/>
        </w:rPr>
        <w:t xml:space="preserve">) show that with the increase of the </w:t>
      </w:r>
      <w:proofErr w:type="spellStart"/>
      <w:r w:rsidR="00A86DF0" w:rsidRPr="00A86DF0">
        <w:rPr>
          <w:rFonts w:eastAsiaTheme="minorEastAsia"/>
          <w:lang w:eastAsia="zh-CN"/>
        </w:rPr>
        <w:t>dielectrophoresis</w:t>
      </w:r>
      <w:proofErr w:type="spellEnd"/>
      <w:r w:rsidR="00A86DF0" w:rsidRPr="00A86DF0">
        <w:rPr>
          <w:rFonts w:eastAsiaTheme="minorEastAsia"/>
          <w:lang w:eastAsia="zh-CN"/>
        </w:rPr>
        <w:t xml:space="preserve"> </w:t>
      </w:r>
      <w:r w:rsidR="002B2CCA">
        <w:rPr>
          <w:rFonts w:eastAsiaTheme="minorEastAsia"/>
          <w:lang w:eastAsia="zh-CN"/>
        </w:rPr>
        <w:t xml:space="preserve">electric </w:t>
      </w:r>
      <w:r w:rsidR="00A86DF0" w:rsidRPr="00A86DF0">
        <w:rPr>
          <w:rFonts w:eastAsiaTheme="minorEastAsia"/>
          <w:lang w:eastAsia="zh-CN"/>
        </w:rPr>
        <w:t>field stre</w:t>
      </w:r>
      <w:r w:rsidR="002B2CCA">
        <w:rPr>
          <w:rFonts w:eastAsiaTheme="minorEastAsia"/>
          <w:lang w:eastAsia="zh-CN"/>
        </w:rPr>
        <w:t>ss</w:t>
      </w:r>
      <w:r w:rsidR="00A86DF0" w:rsidRPr="00A86DF0">
        <w:rPr>
          <w:rFonts w:eastAsiaTheme="minorEastAsia"/>
          <w:lang w:eastAsia="zh-CN"/>
        </w:rPr>
        <w:t xml:space="preserve">, the degree of directional arrangement of </w:t>
      </w:r>
      <w:proofErr w:type="spellStart"/>
      <w:r w:rsidR="00A86DF0" w:rsidRPr="00A86DF0">
        <w:rPr>
          <w:rFonts w:eastAsiaTheme="minorEastAsia"/>
          <w:lang w:eastAsia="zh-CN"/>
        </w:rPr>
        <w:t>SiCw</w:t>
      </w:r>
      <w:proofErr w:type="spellEnd"/>
      <w:r w:rsidR="00A86DF0" w:rsidRPr="00A86DF0">
        <w:rPr>
          <w:rFonts w:eastAsiaTheme="minorEastAsia"/>
          <w:lang w:eastAsia="zh-CN"/>
        </w:rPr>
        <w:t xml:space="preserve"> along the electric field direction gradually increases.</w:t>
      </w:r>
    </w:p>
    <w:p w14:paraId="0456C82C" w14:textId="1647F07A" w:rsidR="00412B65" w:rsidRPr="00643EDD" w:rsidRDefault="00412B65" w:rsidP="00412B65">
      <w:pPr>
        <w:pStyle w:val="a3"/>
        <w:spacing w:line="266" w:lineRule="auto"/>
        <w:ind w:right="40" w:firstLineChars="100" w:firstLine="160"/>
        <w:jc w:val="both"/>
        <w:rPr>
          <w:rFonts w:eastAsiaTheme="minorEastAsia"/>
          <w:lang w:eastAsia="zh-CN"/>
        </w:rPr>
      </w:pPr>
      <w:r w:rsidRPr="00412B65">
        <w:rPr>
          <w:rFonts w:eastAsiaTheme="minorEastAsia"/>
          <w:lang w:eastAsia="zh-CN"/>
        </w:rPr>
        <w:t>XRD is recognized as an effective method for quantitatively characterizing the orientation of fillers in composite</w:t>
      </w:r>
      <w:r w:rsidR="000400D8">
        <w:rPr>
          <w:rFonts w:eastAsiaTheme="minorEastAsia"/>
          <w:lang w:eastAsia="zh-CN"/>
        </w:rPr>
        <w:t>s</w:t>
      </w:r>
      <w:r w:rsidRPr="00412B65">
        <w:rPr>
          <w:rFonts w:eastAsiaTheme="minorEastAsia"/>
          <w:lang w:eastAsia="zh-CN"/>
        </w:rPr>
        <w:t xml:space="preserve"> [</w:t>
      </w:r>
      <w:r w:rsidR="005F6D77">
        <w:rPr>
          <w:color w:val="2196D1"/>
          <w:w w:val="105"/>
          <w:szCs w:val="22"/>
        </w:rPr>
        <w:t>22</w:t>
      </w:r>
      <w:r w:rsidR="00F95012" w:rsidRPr="00182A61">
        <w:rPr>
          <w:color w:val="2196D1"/>
          <w:w w:val="105"/>
          <w:szCs w:val="22"/>
        </w:rPr>
        <w:t xml:space="preserve">, </w:t>
      </w:r>
      <w:r w:rsidR="00182A61" w:rsidRPr="00182A61">
        <w:rPr>
          <w:color w:val="2196D1"/>
          <w:w w:val="105"/>
          <w:szCs w:val="22"/>
        </w:rPr>
        <w:t>2</w:t>
      </w:r>
      <w:r w:rsidR="005F6D77">
        <w:rPr>
          <w:color w:val="2196D1"/>
          <w:w w:val="105"/>
          <w:szCs w:val="22"/>
        </w:rPr>
        <w:t>3</w:t>
      </w:r>
      <w:r w:rsidRPr="00412B65">
        <w:rPr>
          <w:rFonts w:eastAsiaTheme="minorEastAsia"/>
          <w:lang w:eastAsia="zh-CN"/>
        </w:rPr>
        <w:t xml:space="preserve">]. </w:t>
      </w:r>
      <w:r w:rsidR="00BE5D03">
        <w:rPr>
          <w:rFonts w:eastAsiaTheme="minorEastAsia"/>
          <w:lang w:eastAsia="zh-CN"/>
        </w:rPr>
        <w:t xml:space="preserve">The </w:t>
      </w:r>
      <w:r w:rsidRPr="00412B65">
        <w:rPr>
          <w:rFonts w:eastAsiaTheme="minorEastAsia"/>
          <w:lang w:eastAsia="zh-CN"/>
        </w:rPr>
        <w:t xml:space="preserve">XRD spectrum </w:t>
      </w:r>
      <w:r w:rsidR="00BE5D03">
        <w:rPr>
          <w:rFonts w:eastAsiaTheme="minorEastAsia"/>
          <w:lang w:eastAsia="zh-CN"/>
        </w:rPr>
        <w:t xml:space="preserve">of </w:t>
      </w:r>
      <w:proofErr w:type="spellStart"/>
      <w:r w:rsidR="00BE5D03">
        <w:rPr>
          <w:rFonts w:eastAsiaTheme="minorEastAsia"/>
          <w:lang w:eastAsia="zh-CN"/>
        </w:rPr>
        <w:t>SiCw</w:t>
      </w:r>
      <w:proofErr w:type="spellEnd"/>
      <w:r w:rsidR="00BE5D03">
        <w:rPr>
          <w:rFonts w:eastAsiaTheme="minorEastAsia"/>
          <w:lang w:eastAsia="zh-CN"/>
        </w:rPr>
        <w:t xml:space="preserve"> </w:t>
      </w:r>
      <w:r w:rsidRPr="00412B65">
        <w:rPr>
          <w:rFonts w:eastAsiaTheme="minorEastAsia"/>
          <w:lang w:eastAsia="zh-CN"/>
        </w:rPr>
        <w:t xml:space="preserve">exhibits diffraction peaks at 2θ=35°, 60°, and 72°. The XRD spectra of composite materials subjected to different auxiliary field strengths are shown in </w:t>
      </w:r>
      <w:r w:rsidR="00E07639" w:rsidRPr="00E07639">
        <w:rPr>
          <w:color w:val="2196D1"/>
          <w:w w:val="105"/>
          <w:szCs w:val="22"/>
        </w:rPr>
        <w:t xml:space="preserve">Fig. </w:t>
      </w:r>
      <w:r w:rsidR="00A759AD">
        <w:rPr>
          <w:color w:val="2196D1"/>
          <w:w w:val="105"/>
          <w:szCs w:val="22"/>
        </w:rPr>
        <w:t>3</w:t>
      </w:r>
      <w:r w:rsidR="004C7480">
        <w:rPr>
          <w:color w:val="2196D1"/>
          <w:w w:val="105"/>
          <w:szCs w:val="22"/>
        </w:rPr>
        <w:t xml:space="preserve"> </w:t>
      </w:r>
      <w:r w:rsidRPr="00412B65">
        <w:rPr>
          <w:rFonts w:eastAsiaTheme="minorEastAsia"/>
          <w:lang w:eastAsia="zh-CN"/>
        </w:rPr>
        <w:t>(</w:t>
      </w:r>
      <w:r w:rsidR="00155BD9">
        <w:rPr>
          <w:rFonts w:eastAsiaTheme="minorEastAsia"/>
          <w:lang w:eastAsia="zh-CN"/>
        </w:rPr>
        <w:t>a</w:t>
      </w:r>
      <w:r w:rsidRPr="00412B65">
        <w:rPr>
          <w:rFonts w:eastAsiaTheme="minorEastAsia"/>
          <w:lang w:eastAsia="zh-CN"/>
        </w:rPr>
        <w:t xml:space="preserve">). Compared to the SE sample, the composite material displays only the XRD diffraction peaks corresponding to pure SE and </w:t>
      </w:r>
      <w:proofErr w:type="spellStart"/>
      <w:r w:rsidRPr="00412B65">
        <w:rPr>
          <w:rFonts w:eastAsiaTheme="minorEastAsia"/>
          <w:lang w:eastAsia="zh-CN"/>
        </w:rPr>
        <w:t>SiCw</w:t>
      </w:r>
      <w:proofErr w:type="spellEnd"/>
      <w:r w:rsidRPr="00412B65">
        <w:rPr>
          <w:rFonts w:eastAsiaTheme="minorEastAsia"/>
          <w:lang w:eastAsia="zh-CN"/>
        </w:rPr>
        <w:t xml:space="preserve">, indicating that the addition of fillers has not altered the stacking form of some molecular chains in the matrix. Due to the varying orientations of </w:t>
      </w:r>
      <w:proofErr w:type="spellStart"/>
      <w:r w:rsidRPr="00412B65">
        <w:rPr>
          <w:rFonts w:eastAsiaTheme="minorEastAsia"/>
          <w:lang w:eastAsia="zh-CN"/>
        </w:rPr>
        <w:t>SiCw</w:t>
      </w:r>
      <w:proofErr w:type="spellEnd"/>
      <w:r w:rsidRPr="00412B65">
        <w:rPr>
          <w:rFonts w:eastAsiaTheme="minorEastAsia"/>
          <w:lang w:eastAsia="zh-CN"/>
        </w:rPr>
        <w:t xml:space="preserve">, the intensity of the diffraction peaks at 35.7° (111 lattice plane) and 60.0° (220 lattice plane) differ significantly. A higher </w:t>
      </w:r>
      <w:r w:rsidRPr="00412B65">
        <w:rPr>
          <w:rFonts w:eastAsiaTheme="minorEastAsia"/>
          <w:lang w:eastAsia="zh-CN"/>
        </w:rPr>
        <w:lastRenderedPageBreak/>
        <w:t>diffraction peak intensity ratio, I(111)</w:t>
      </w:r>
      <w:r w:rsidR="00E07639">
        <w:rPr>
          <w:rFonts w:eastAsiaTheme="minorEastAsia"/>
          <w:lang w:eastAsia="zh-CN"/>
        </w:rPr>
        <w:t xml:space="preserve"> </w:t>
      </w:r>
      <w:r w:rsidRPr="00412B65">
        <w:rPr>
          <w:rFonts w:eastAsiaTheme="minorEastAsia"/>
          <w:lang w:eastAsia="zh-CN"/>
        </w:rPr>
        <w:t>/</w:t>
      </w:r>
      <w:r w:rsidR="00E07639">
        <w:rPr>
          <w:rFonts w:eastAsiaTheme="minorEastAsia"/>
          <w:lang w:eastAsia="zh-CN"/>
        </w:rPr>
        <w:t xml:space="preserve"> </w:t>
      </w:r>
      <w:r w:rsidRPr="00412B65">
        <w:rPr>
          <w:rFonts w:eastAsiaTheme="minorEastAsia"/>
          <w:lang w:eastAsia="zh-CN"/>
        </w:rPr>
        <w:t xml:space="preserve">I(220), corresponds to a stronger alignment of </w:t>
      </w:r>
      <w:proofErr w:type="spellStart"/>
      <w:r w:rsidRPr="00412B65">
        <w:rPr>
          <w:rFonts w:eastAsiaTheme="minorEastAsia"/>
          <w:lang w:eastAsia="zh-CN"/>
        </w:rPr>
        <w:t>SiCw</w:t>
      </w:r>
      <w:proofErr w:type="spellEnd"/>
      <w:r w:rsidRPr="00412B65">
        <w:rPr>
          <w:rFonts w:eastAsiaTheme="minorEastAsia"/>
          <w:lang w:eastAsia="zh-CN"/>
        </w:rPr>
        <w:t xml:space="preserve"> along the electric field direction. As the auxiliary field strength increases, the orientation index of the sample rises from 1.12 to 10.18, showing a clear upward trend, as depicted in </w:t>
      </w:r>
      <w:r w:rsidR="00E07639" w:rsidRPr="00E07639">
        <w:rPr>
          <w:color w:val="2196D1"/>
          <w:w w:val="105"/>
          <w:szCs w:val="22"/>
        </w:rPr>
        <w:t xml:space="preserve">Fig. </w:t>
      </w:r>
      <w:r w:rsidR="00A759AD">
        <w:rPr>
          <w:color w:val="2196D1"/>
          <w:w w:val="105"/>
          <w:szCs w:val="22"/>
        </w:rPr>
        <w:t>3</w:t>
      </w:r>
      <w:r w:rsidR="004C7480">
        <w:rPr>
          <w:color w:val="2196D1"/>
          <w:w w:val="105"/>
          <w:szCs w:val="22"/>
        </w:rPr>
        <w:t xml:space="preserve"> </w:t>
      </w:r>
      <w:r w:rsidRPr="00412B65">
        <w:rPr>
          <w:rFonts w:eastAsiaTheme="minorEastAsia"/>
          <w:lang w:eastAsia="zh-CN"/>
        </w:rPr>
        <w:t>(</w:t>
      </w:r>
      <w:r w:rsidR="00155BD9">
        <w:rPr>
          <w:rFonts w:eastAsiaTheme="minorEastAsia"/>
          <w:lang w:eastAsia="zh-CN"/>
        </w:rPr>
        <w:t>b</w:t>
      </w:r>
      <w:r w:rsidRPr="00412B65">
        <w:rPr>
          <w:rFonts w:eastAsiaTheme="minorEastAsia"/>
          <w:lang w:eastAsia="zh-CN"/>
        </w:rPr>
        <w:t xml:space="preserve">). Thus, the </w:t>
      </w:r>
      <w:r w:rsidR="00906620" w:rsidRPr="00B721D0">
        <w:rPr>
          <w:rFonts w:ascii="Garamond" w:eastAsia="宋体" w:hAnsi="Garamond"/>
          <w:noProof/>
          <w:sz w:val="22"/>
          <w:szCs w:val="22"/>
          <w:highlight w:val="yellow"/>
          <w:lang w:eastAsia="zh-CN"/>
        </w:rPr>
        <mc:AlternateContent>
          <mc:Choice Requires="wps">
            <w:drawing>
              <wp:anchor distT="0" distB="0" distL="114300" distR="114300" simplePos="0" relativeHeight="487640064" behindDoc="1" locked="0" layoutInCell="1" allowOverlap="1" wp14:anchorId="1129B40E" wp14:editId="60E1402D">
                <wp:simplePos x="0" y="0"/>
                <wp:positionH relativeFrom="margin">
                  <wp:align>right</wp:align>
                </wp:positionH>
                <wp:positionV relativeFrom="paragraph">
                  <wp:posOffset>472</wp:posOffset>
                </wp:positionV>
                <wp:extent cx="6757670" cy="4057650"/>
                <wp:effectExtent l="0" t="0" r="5080" b="0"/>
                <wp:wrapThrough wrapText="bothSides">
                  <wp:wrapPolygon edited="0">
                    <wp:start x="0" y="0"/>
                    <wp:lineTo x="0" y="21499"/>
                    <wp:lineTo x="21555" y="21499"/>
                    <wp:lineTo x="21555" y="0"/>
                    <wp:lineTo x="0" y="0"/>
                  </wp:wrapPolygon>
                </wp:wrapThrough>
                <wp:docPr id="22" name="文本框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57670" cy="4057650"/>
                        </a:xfrm>
                        <a:prstGeom prst="rect">
                          <a:avLst/>
                        </a:prstGeom>
                        <a:solidFill>
                          <a:srgbClr val="FFFFFF"/>
                        </a:solidFill>
                        <a:ln w="9525">
                          <a:noFill/>
                          <a:miter lim="800000"/>
                          <a:headEnd/>
                          <a:tailEnd/>
                        </a:ln>
                      </wps:spPr>
                      <wps:txbx>
                        <w:txbxContent>
                          <w:p w14:paraId="737EC663" w14:textId="77777777" w:rsidR="00906620" w:rsidRPr="004D0267" w:rsidRDefault="00906620" w:rsidP="00906620">
                            <w:pPr>
                              <w:jc w:val="center"/>
                            </w:pPr>
                            <w:r w:rsidRPr="00F74ED7">
                              <w:rPr>
                                <w:noProof/>
                              </w:rPr>
                              <w:drawing>
                                <wp:inline distT="0" distB="0" distL="0" distR="0" wp14:anchorId="126168C6" wp14:editId="3DFD2F46">
                                  <wp:extent cx="6546850" cy="3552190"/>
                                  <wp:effectExtent l="0" t="0" r="6350" b="0"/>
                                  <wp:docPr id="20" name="图片 1">
                                    <a:extLst xmlns:a="http://schemas.openxmlformats.org/drawingml/2006/main">
                                      <a:ext uri="{FF2B5EF4-FFF2-40B4-BE49-F238E27FC236}">
                                        <a16:creationId xmlns:a16="http://schemas.microsoft.com/office/drawing/2014/main" id="{069396F9-EE0B-4215-BA64-002693D6134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a:extLst>
                                              <a:ext uri="{FF2B5EF4-FFF2-40B4-BE49-F238E27FC236}">
                                                <a16:creationId xmlns:a16="http://schemas.microsoft.com/office/drawing/2014/main" id="{069396F9-EE0B-4215-BA64-002693D61347}"/>
                                              </a:ext>
                                            </a:extLst>
                                          </pic:cNvPr>
                                          <pic:cNvPicPr>
                                            <a:picLocks noChangeAspect="1"/>
                                          </pic:cNvPicPr>
                                        </pic:nvPicPr>
                                        <pic:blipFill>
                                          <a:blip r:embed="rId32"/>
                                          <a:stretch>
                                            <a:fillRect/>
                                          </a:stretch>
                                        </pic:blipFill>
                                        <pic:spPr>
                                          <a:xfrm>
                                            <a:off x="0" y="0"/>
                                            <a:ext cx="6546850" cy="3552190"/>
                                          </a:xfrm>
                                          <a:prstGeom prst="rect">
                                            <a:avLst/>
                                          </a:prstGeom>
                                        </pic:spPr>
                                      </pic:pic>
                                    </a:graphicData>
                                  </a:graphic>
                                </wp:inline>
                              </w:drawing>
                            </w:r>
                          </w:p>
                          <w:p w14:paraId="618DA78B" w14:textId="65862A3C" w:rsidR="00906620" w:rsidRPr="00EF4DA5" w:rsidRDefault="00906620" w:rsidP="00906620">
                            <w:pPr>
                              <w:pStyle w:val="ab"/>
                              <w:spacing w:before="120" w:after="120"/>
                              <w:jc w:val="both"/>
                            </w:pPr>
                            <w:r>
                              <w:rPr>
                                <w:b/>
                                <w:color w:val="000000" w:themeColor="text1"/>
                              </w:rPr>
                              <w:t>Fig. 4</w:t>
                            </w:r>
                            <w:r w:rsidRPr="00D4752D">
                              <w:rPr>
                                <w:b/>
                                <w:color w:val="000000" w:themeColor="text1"/>
                              </w:rPr>
                              <w:t>.</w:t>
                            </w:r>
                            <w:r>
                              <w:rPr>
                                <w:rFonts w:hint="eastAsia"/>
                                <w:lang w:eastAsia="zh-CN"/>
                              </w:rPr>
                              <w:t xml:space="preserve"> </w:t>
                            </w:r>
                            <w:r>
                              <w:rPr>
                                <w:lang w:eastAsia="zh-CN"/>
                              </w:rPr>
                              <w:t>The n</w:t>
                            </w:r>
                            <w:r w:rsidRPr="00196EC1">
                              <w:rPr>
                                <w:lang w:eastAsia="zh-CN"/>
                              </w:rPr>
                              <w:t>onlinear conductivity characteristics</w:t>
                            </w:r>
                            <w:r w:rsidRPr="00264981">
                              <w:rPr>
                                <w:lang w:eastAsia="zh-CN"/>
                              </w:rPr>
                              <w:t xml:space="preserve"> of metamaterials</w:t>
                            </w:r>
                            <w:r>
                              <w:rPr>
                                <w:lang w:eastAsia="zh-CN"/>
                              </w:rPr>
                              <w:t>.</w:t>
                            </w:r>
                            <w:r w:rsidRPr="00264981">
                              <w:rPr>
                                <w:lang w:eastAsia="zh-CN"/>
                              </w:rPr>
                              <w:t xml:space="preserve"> </w:t>
                            </w:r>
                            <w:r>
                              <w:t xml:space="preserve">(a) </w:t>
                            </w:r>
                            <w:r w:rsidRPr="00264981">
                              <w:t xml:space="preserve">The </w:t>
                            </w:r>
                            <w:r>
                              <w:rPr>
                                <w:i/>
                              </w:rPr>
                              <w:t>J</w:t>
                            </w:r>
                            <w:r>
                              <w:t>-</w:t>
                            </w:r>
                            <w:r w:rsidRPr="00857519">
                              <w:rPr>
                                <w:i/>
                              </w:rPr>
                              <w:t>E</w:t>
                            </w:r>
                            <w:r>
                              <w:t xml:space="preserve"> curves at 30℃. (b) </w:t>
                            </w:r>
                            <w:r w:rsidRPr="00264981">
                              <w:t xml:space="preserve">The </w:t>
                            </w:r>
                            <w:r>
                              <w:rPr>
                                <w:i/>
                              </w:rPr>
                              <w:t>J</w:t>
                            </w:r>
                            <w:r>
                              <w:t>-</w:t>
                            </w:r>
                            <w:r w:rsidRPr="00857519">
                              <w:rPr>
                                <w:i/>
                              </w:rPr>
                              <w:t>E</w:t>
                            </w:r>
                            <w:r>
                              <w:t xml:space="preserve"> curves at 60℃. (c) </w:t>
                            </w:r>
                            <w:r w:rsidRPr="00264981">
                              <w:t xml:space="preserve">The </w:t>
                            </w:r>
                            <w:r>
                              <w:rPr>
                                <w:i/>
                              </w:rPr>
                              <w:t>J</w:t>
                            </w:r>
                            <w:r>
                              <w:t>-</w:t>
                            </w:r>
                            <w:r w:rsidRPr="00857519">
                              <w:rPr>
                                <w:i/>
                              </w:rPr>
                              <w:t>E</w:t>
                            </w:r>
                            <w:r>
                              <w:t xml:space="preserve"> curves at 90℃. (d) The e</w:t>
                            </w:r>
                            <w:r w:rsidRPr="00F03E7D">
                              <w:t xml:space="preserve">ffect of filler orientation on </w:t>
                            </w:r>
                            <w:r w:rsidRPr="00F03E7D">
                              <w:rPr>
                                <w:i/>
                              </w:rPr>
                              <w:t>γ</w:t>
                            </w:r>
                            <w:r w:rsidRPr="00F03E7D">
                              <w:t xml:space="preserve"> at different temperature</w:t>
                            </w:r>
                            <w:r>
                              <w:t>. (e) The e</w:t>
                            </w:r>
                            <w:r w:rsidRPr="00F03E7D">
                              <w:t xml:space="preserve">ffect of filler orientation on </w:t>
                            </w:r>
                            <w:r w:rsidRPr="00F03E7D">
                              <w:rPr>
                                <w:i/>
                              </w:rPr>
                              <w:t>E</w:t>
                            </w:r>
                            <w:r w:rsidRPr="00F03E7D">
                              <w:rPr>
                                <w:vertAlign w:val="subscript"/>
                              </w:rPr>
                              <w:t>th</w:t>
                            </w:r>
                            <w:r w:rsidRPr="00F03E7D">
                              <w:t xml:space="preserve"> at different temperature</w:t>
                            </w:r>
                            <w:r>
                              <w:t>.</w:t>
                            </w:r>
                            <w:r w:rsidRPr="00721B41">
                              <w:t xml:space="preserve"> </w:t>
                            </w:r>
                            <w:r>
                              <w:t>(f) The e</w:t>
                            </w:r>
                            <w:r w:rsidRPr="00336908">
                              <w:t>ffect of temperature on carrier concentration</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29B40E" id="_x0000_s1030" type="#_x0000_t202" style="position:absolute;left:0;text-align:left;margin-left:480.9pt;margin-top:.05pt;width:532.1pt;height:319.5pt;z-index:-156764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m6YMwIAACYEAAAOAAAAZHJzL2Uyb0RvYy54bWysU82O0zAQviPxDpbvNGnUn92o6WrpUoS0&#10;/EgLD+A4TmPheIztNikPwL4BJy7cea4+B2OnLdVyQ+RgeTLjzzPf93lx07eK7IR1EnRBx6OUEqE5&#10;VFJvCvrp4/rFFSXOM10xBVoUdC8cvVk+f7boTC4yaEBVwhIE0S7vTEEb702eJI43omVuBEZoTNZg&#10;W+YxtJuksqxD9FYlWZrOkg5sZSxw4Rz+vRuSdBnx61pw/76unfBEFRR783G1cS3DmiwXLN9YZhrJ&#10;j22wf+iiZVLjpWeoO+YZ2Vr5F1QruQUHtR9xaBOoa8lFnAGnGadPpnlomBFxFiTHmTNN7v/B8ne7&#10;D5bIqqBZRolmLWp0+P54+PHr8PMbya4CQZ1xOdY9GKz0/UvoUeg4rDP3wD87omHVML0Rt9ZC1whW&#10;YYPjcDK5ODrguABSdm+hwovY1kME6mvbBvaQD4LoKNT+LI7oPeH4czafzmdzTHHMTVIMplG+hOWn&#10;48Y6/1pAS8KmoBbVj/Bsd+98aIflp5JwmwMlq7VUKgZ2U66UJTuGTlnHL07wpExp0hX0eppNI7KG&#10;cD6aqJUenaxkW9CrNHyDtwIdr3QVSzyTathjJ0of+QmUDOT4vuyjFpMT7SVUeyTMwmBcfGi4acB+&#10;paRD0xbUfdkyKyhRbzSSfj2eTILLYzCZzjMM7GWmvMwwzRGqoJ6SYbvy8WUEOjTcoji1jLQFFYdO&#10;ji2jGSObx4cT3H4Zx6o/z3v5GwAA//8DAFBLAwQUAAYACAAAACEAursCHdsAAAAGAQAADwAAAGRy&#10;cy9kb3ducmV2LnhtbEyPzW7CMBCE75X6DtZW4lIVBwqhhDiIVmrFlZ8H2MRLEhGvo9iQ8PZ1Tu1x&#10;Z0Yz36bbwTTiTp2rLSuYTSMQxIXVNZcKzqfvtw8QziNrbCyTggc52GbPTykm2vZ8oPvRlyKUsEtQ&#10;QeV9m0jpiooMuqltiYN3sZ1BH86ulLrDPpSbRs6jKJYGaw4LFbb0VVFxPd6Mgsu+f12u+/zHn1eH&#10;RfyJ9Sq3D6UmL8NuA8LT4P/CMOIHdMgCU25vrJ1oFIRH/KiK0YvixRxEriB+X89AZqn8j5/9AgAA&#10;//8DAFBLAQItABQABgAIAAAAIQC2gziS/gAAAOEBAAATAAAAAAAAAAAAAAAAAAAAAABbQ29udGVu&#10;dF9UeXBlc10ueG1sUEsBAi0AFAAGAAgAAAAhADj9If/WAAAAlAEAAAsAAAAAAAAAAAAAAAAALwEA&#10;AF9yZWxzLy5yZWxzUEsBAi0AFAAGAAgAAAAhAIeCbpgzAgAAJgQAAA4AAAAAAAAAAAAAAAAALgIA&#10;AGRycy9lMm9Eb2MueG1sUEsBAi0AFAAGAAgAAAAhALq7Ah3bAAAABgEAAA8AAAAAAAAAAAAAAAAA&#10;jQQAAGRycy9kb3ducmV2LnhtbFBLBQYAAAAABAAEAPMAAACVBQAAAAA=&#10;" stroked="f">
                <v:textbox>
                  <w:txbxContent>
                    <w:p w14:paraId="737EC663" w14:textId="77777777" w:rsidR="00906620" w:rsidRPr="004D0267" w:rsidRDefault="00906620" w:rsidP="00906620">
                      <w:pPr>
                        <w:jc w:val="center"/>
                      </w:pPr>
                      <w:r w:rsidRPr="00F74ED7">
                        <w:rPr>
                          <w:noProof/>
                        </w:rPr>
                        <w:drawing>
                          <wp:inline distT="0" distB="0" distL="0" distR="0" wp14:anchorId="126168C6" wp14:editId="3DFD2F46">
                            <wp:extent cx="6546850" cy="3552190"/>
                            <wp:effectExtent l="0" t="0" r="6350" b="0"/>
                            <wp:docPr id="20" name="图片 1">
                              <a:extLst xmlns:a="http://schemas.openxmlformats.org/drawingml/2006/main">
                                <a:ext uri="{FF2B5EF4-FFF2-40B4-BE49-F238E27FC236}">
                                  <a16:creationId xmlns:a16="http://schemas.microsoft.com/office/drawing/2014/main" id="{069396F9-EE0B-4215-BA64-002693D6134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a:extLst>
                                        <a:ext uri="{FF2B5EF4-FFF2-40B4-BE49-F238E27FC236}">
                                          <a16:creationId xmlns:a16="http://schemas.microsoft.com/office/drawing/2014/main" id="{069396F9-EE0B-4215-BA64-002693D61347}"/>
                                        </a:ext>
                                      </a:extLst>
                                    </pic:cNvPr>
                                    <pic:cNvPicPr>
                                      <a:picLocks noChangeAspect="1"/>
                                    </pic:cNvPicPr>
                                  </pic:nvPicPr>
                                  <pic:blipFill>
                                    <a:blip r:embed="rId33"/>
                                    <a:stretch>
                                      <a:fillRect/>
                                    </a:stretch>
                                  </pic:blipFill>
                                  <pic:spPr>
                                    <a:xfrm>
                                      <a:off x="0" y="0"/>
                                      <a:ext cx="6546850" cy="3552190"/>
                                    </a:xfrm>
                                    <a:prstGeom prst="rect">
                                      <a:avLst/>
                                    </a:prstGeom>
                                  </pic:spPr>
                                </pic:pic>
                              </a:graphicData>
                            </a:graphic>
                          </wp:inline>
                        </w:drawing>
                      </w:r>
                    </w:p>
                    <w:p w14:paraId="618DA78B" w14:textId="65862A3C" w:rsidR="00906620" w:rsidRPr="00EF4DA5" w:rsidRDefault="00906620" w:rsidP="00906620">
                      <w:pPr>
                        <w:pStyle w:val="ab"/>
                        <w:spacing w:before="120" w:after="120"/>
                        <w:jc w:val="both"/>
                      </w:pPr>
                      <w:r>
                        <w:rPr>
                          <w:b/>
                          <w:color w:val="000000" w:themeColor="text1"/>
                        </w:rPr>
                        <w:t xml:space="preserve">Fig. </w:t>
                      </w:r>
                      <w:r>
                        <w:rPr>
                          <w:b/>
                          <w:color w:val="000000" w:themeColor="text1"/>
                        </w:rPr>
                        <w:t>4</w:t>
                      </w:r>
                      <w:r w:rsidRPr="00D4752D">
                        <w:rPr>
                          <w:b/>
                          <w:color w:val="000000" w:themeColor="text1"/>
                        </w:rPr>
                        <w:t>.</w:t>
                      </w:r>
                      <w:r>
                        <w:rPr>
                          <w:rFonts w:hint="eastAsia"/>
                          <w:lang w:eastAsia="zh-CN"/>
                        </w:rPr>
                        <w:t xml:space="preserve"> </w:t>
                      </w:r>
                      <w:r>
                        <w:rPr>
                          <w:lang w:eastAsia="zh-CN"/>
                        </w:rPr>
                        <w:t>The n</w:t>
                      </w:r>
                      <w:r w:rsidRPr="00196EC1">
                        <w:rPr>
                          <w:lang w:eastAsia="zh-CN"/>
                        </w:rPr>
                        <w:t>onlinear conductivity characteristics</w:t>
                      </w:r>
                      <w:r w:rsidRPr="00264981">
                        <w:rPr>
                          <w:lang w:eastAsia="zh-CN"/>
                        </w:rPr>
                        <w:t xml:space="preserve"> of metamaterials</w:t>
                      </w:r>
                      <w:r>
                        <w:rPr>
                          <w:lang w:eastAsia="zh-CN"/>
                        </w:rPr>
                        <w:t>.</w:t>
                      </w:r>
                      <w:r w:rsidRPr="00264981">
                        <w:rPr>
                          <w:lang w:eastAsia="zh-CN"/>
                        </w:rPr>
                        <w:t xml:space="preserve"> </w:t>
                      </w:r>
                      <w:r>
                        <w:t xml:space="preserve">(a) </w:t>
                      </w:r>
                      <w:r w:rsidRPr="00264981">
                        <w:t xml:space="preserve">The </w:t>
                      </w:r>
                      <w:r>
                        <w:rPr>
                          <w:i/>
                        </w:rPr>
                        <w:t>J</w:t>
                      </w:r>
                      <w:r>
                        <w:t>-</w:t>
                      </w:r>
                      <w:r w:rsidRPr="00857519">
                        <w:rPr>
                          <w:i/>
                        </w:rPr>
                        <w:t>E</w:t>
                      </w:r>
                      <w:r>
                        <w:t xml:space="preserve"> curves at 30℃. (b) </w:t>
                      </w:r>
                      <w:r w:rsidRPr="00264981">
                        <w:t xml:space="preserve">The </w:t>
                      </w:r>
                      <w:r>
                        <w:rPr>
                          <w:i/>
                        </w:rPr>
                        <w:t>J</w:t>
                      </w:r>
                      <w:r>
                        <w:t>-</w:t>
                      </w:r>
                      <w:r w:rsidRPr="00857519">
                        <w:rPr>
                          <w:i/>
                        </w:rPr>
                        <w:t>E</w:t>
                      </w:r>
                      <w:r>
                        <w:t xml:space="preserve"> curves at 60℃. (c) </w:t>
                      </w:r>
                      <w:r w:rsidRPr="00264981">
                        <w:t xml:space="preserve">The </w:t>
                      </w:r>
                      <w:r>
                        <w:rPr>
                          <w:i/>
                        </w:rPr>
                        <w:t>J</w:t>
                      </w:r>
                      <w:r>
                        <w:t>-</w:t>
                      </w:r>
                      <w:r w:rsidRPr="00857519">
                        <w:rPr>
                          <w:i/>
                        </w:rPr>
                        <w:t>E</w:t>
                      </w:r>
                      <w:r>
                        <w:t xml:space="preserve"> curves at 90℃. (d) The e</w:t>
                      </w:r>
                      <w:r w:rsidRPr="00F03E7D">
                        <w:t xml:space="preserve">ffect of filler orientation on </w:t>
                      </w:r>
                      <w:r w:rsidRPr="00F03E7D">
                        <w:rPr>
                          <w:i/>
                        </w:rPr>
                        <w:t>γ</w:t>
                      </w:r>
                      <w:r w:rsidRPr="00F03E7D">
                        <w:t xml:space="preserve"> at different temperature</w:t>
                      </w:r>
                      <w:r>
                        <w:t>. (e) The e</w:t>
                      </w:r>
                      <w:r w:rsidRPr="00F03E7D">
                        <w:t xml:space="preserve">ffect of filler orientation on </w:t>
                      </w:r>
                      <w:r w:rsidRPr="00F03E7D">
                        <w:rPr>
                          <w:i/>
                        </w:rPr>
                        <w:t>E</w:t>
                      </w:r>
                      <w:r w:rsidRPr="00F03E7D">
                        <w:rPr>
                          <w:vertAlign w:val="subscript"/>
                        </w:rPr>
                        <w:t>th</w:t>
                      </w:r>
                      <w:r w:rsidRPr="00F03E7D">
                        <w:t xml:space="preserve"> at different temperature</w:t>
                      </w:r>
                      <w:r>
                        <w:t>.</w:t>
                      </w:r>
                      <w:r w:rsidRPr="00721B41">
                        <w:t xml:space="preserve"> </w:t>
                      </w:r>
                      <w:r>
                        <w:t>(f) The e</w:t>
                      </w:r>
                      <w:r w:rsidRPr="00336908">
                        <w:t>ffect of temperature on carrier concentration</w:t>
                      </w:r>
                      <w:r>
                        <w:t>.</w:t>
                      </w:r>
                    </w:p>
                  </w:txbxContent>
                </v:textbox>
                <w10:wrap type="through" anchorx="margin"/>
              </v:shape>
            </w:pict>
          </mc:Fallback>
        </mc:AlternateContent>
      </w:r>
      <w:r w:rsidRPr="00412B65">
        <w:rPr>
          <w:rFonts w:eastAsiaTheme="minorEastAsia"/>
          <w:lang w:eastAsia="zh-CN"/>
        </w:rPr>
        <w:t xml:space="preserve">diffraction peak intensity ratio is employed to quantitatively characterize the </w:t>
      </w:r>
      <w:r w:rsidR="00BE5D03">
        <w:rPr>
          <w:rFonts w:eastAsiaTheme="minorEastAsia"/>
          <w:lang w:eastAsia="zh-CN"/>
        </w:rPr>
        <w:t xml:space="preserve">filler </w:t>
      </w:r>
      <w:r w:rsidRPr="00412B65">
        <w:rPr>
          <w:rFonts w:eastAsiaTheme="minorEastAsia"/>
          <w:lang w:eastAsia="zh-CN"/>
        </w:rPr>
        <w:t>orientation degree.</w:t>
      </w:r>
    </w:p>
    <w:p w14:paraId="01E2478C" w14:textId="65729FBD" w:rsidR="00183F9E" w:rsidRPr="007D6CF1" w:rsidRDefault="00375A5F" w:rsidP="0039702C">
      <w:pPr>
        <w:pStyle w:val="a6"/>
        <w:numPr>
          <w:ilvl w:val="1"/>
          <w:numId w:val="3"/>
        </w:numPr>
        <w:tabs>
          <w:tab w:val="left" w:pos="498"/>
        </w:tabs>
        <w:spacing w:before="180" w:after="180"/>
        <w:ind w:left="499" w:hanging="369"/>
        <w:rPr>
          <w:rFonts w:ascii="Times New Roman"/>
          <w:i/>
          <w:sz w:val="16"/>
        </w:rPr>
      </w:pPr>
      <w:r w:rsidRPr="00375A5F">
        <w:rPr>
          <w:rFonts w:ascii="Times New Roman"/>
          <w:i/>
          <w:sz w:val="16"/>
        </w:rPr>
        <w:t>Nonlinear conductivity characteristics analysis</w:t>
      </w:r>
    </w:p>
    <w:p w14:paraId="794ED8AA" w14:textId="7D913E25" w:rsidR="00C61135" w:rsidRPr="00C5158F" w:rsidRDefault="006A2731" w:rsidP="00C61135">
      <w:pPr>
        <w:pStyle w:val="a3"/>
        <w:spacing w:before="232" w:line="268" w:lineRule="auto"/>
        <w:ind w:right="38" w:firstLineChars="100" w:firstLine="160"/>
        <w:jc w:val="both"/>
        <w:rPr>
          <w:color w:val="000000" w:themeColor="text1"/>
        </w:rPr>
      </w:pPr>
      <w:bookmarkStart w:id="32" w:name="OLE_LINK79"/>
      <w:bookmarkStart w:id="33" w:name="_Hlk181694851"/>
      <w:r w:rsidRPr="00C5158F">
        <w:rPr>
          <w:color w:val="000000" w:themeColor="text1"/>
        </w:rPr>
        <w:t xml:space="preserve">Temperature and filler orientation are key factors influencing the nonlinear conductivity of the composite. </w:t>
      </w:r>
      <w:bookmarkStart w:id="34" w:name="_Hlk181695317"/>
      <w:r w:rsidR="00865771" w:rsidRPr="00C5158F">
        <w:rPr>
          <w:color w:val="000000" w:themeColor="text1"/>
        </w:rPr>
        <w:t>Conductivity and current density are positively correlated</w:t>
      </w:r>
      <w:r w:rsidR="00865771" w:rsidRPr="00C5158F">
        <w:rPr>
          <w:rFonts w:ascii="宋体" w:eastAsia="宋体" w:hAnsi="宋体" w:cs="宋体"/>
          <w:color w:val="000000" w:themeColor="text1"/>
          <w:lang w:eastAsia="zh-CN"/>
        </w:rPr>
        <w:t xml:space="preserve">. </w:t>
      </w:r>
      <w:r w:rsidRPr="00C5158F">
        <w:rPr>
          <w:color w:val="2196D1"/>
          <w:w w:val="105"/>
          <w:szCs w:val="22"/>
        </w:rPr>
        <w:t>Fig</w:t>
      </w:r>
      <w:r w:rsidR="00D16128" w:rsidRPr="00C5158F">
        <w:rPr>
          <w:color w:val="2196D1"/>
          <w:w w:val="105"/>
          <w:szCs w:val="22"/>
        </w:rPr>
        <w:t>.</w:t>
      </w:r>
      <w:r w:rsidRPr="00C5158F">
        <w:rPr>
          <w:color w:val="2196D1"/>
          <w:w w:val="105"/>
          <w:szCs w:val="22"/>
        </w:rPr>
        <w:t xml:space="preserve"> </w:t>
      </w:r>
      <w:r w:rsidR="00A759AD" w:rsidRPr="00C5158F">
        <w:rPr>
          <w:color w:val="2196D1"/>
          <w:w w:val="105"/>
          <w:szCs w:val="22"/>
        </w:rPr>
        <w:t>4</w:t>
      </w:r>
      <w:r w:rsidRPr="00C5158F">
        <w:rPr>
          <w:color w:val="000000" w:themeColor="text1"/>
        </w:rPr>
        <w:t xml:space="preserve"> (a)</w:t>
      </w:r>
      <w:r w:rsidR="00D16128" w:rsidRPr="00C5158F">
        <w:rPr>
          <w:color w:val="000000" w:themeColor="text1"/>
        </w:rPr>
        <w:t>-</w:t>
      </w:r>
      <w:r w:rsidRPr="00C5158F">
        <w:rPr>
          <w:color w:val="000000" w:themeColor="text1"/>
        </w:rPr>
        <w:t xml:space="preserve">(c) illustrate the effect of filler orientation on </w:t>
      </w:r>
      <w:r w:rsidR="00F74ED7" w:rsidRPr="00C5158F">
        <w:rPr>
          <w:color w:val="000000" w:themeColor="text1"/>
        </w:rPr>
        <w:t>current density</w:t>
      </w:r>
      <w:r w:rsidRPr="00C5158F">
        <w:rPr>
          <w:color w:val="000000" w:themeColor="text1"/>
        </w:rPr>
        <w:t xml:space="preserve"> at three different temperatures. These results align with the predictions of formula</w:t>
      </w:r>
      <w:r w:rsidR="00483E37" w:rsidRPr="00C5158F">
        <w:rPr>
          <w:color w:val="000000" w:themeColor="text1"/>
        </w:rPr>
        <w:t xml:space="preserve"> [</w:t>
      </w:r>
      <w:r w:rsidR="00483E37" w:rsidRPr="00C5158F">
        <w:rPr>
          <w:color w:val="2196D1"/>
          <w:w w:val="105"/>
          <w:szCs w:val="22"/>
        </w:rPr>
        <w:t>24-26</w:t>
      </w:r>
      <w:r w:rsidR="00483E37" w:rsidRPr="00C5158F">
        <w:rPr>
          <w:color w:val="000000" w:themeColor="text1"/>
        </w:rPr>
        <w:t>]</w:t>
      </w:r>
      <w:r w:rsidR="00763CF2" w:rsidRPr="00C5158F">
        <w:rPr>
          <w:color w:val="000000" w:themeColor="text1"/>
        </w:rPr>
        <w:t>:</w:t>
      </w:r>
      <w:bookmarkEnd w:id="32"/>
    </w:p>
    <w:p w14:paraId="428BB3C0" w14:textId="556102D8" w:rsidR="009803D7" w:rsidRPr="00C5158F" w:rsidRDefault="009803D7" w:rsidP="009803D7">
      <w:pPr>
        <w:pStyle w:val="MTDisplayEquation"/>
        <w:rPr>
          <w:color w:val="000000" w:themeColor="text1"/>
        </w:rPr>
      </w:pPr>
      <w:r w:rsidRPr="00C5158F">
        <w:rPr>
          <w:color w:val="000000" w:themeColor="text1"/>
        </w:rPr>
        <w:tab/>
      </w:r>
      <w:bookmarkStart w:id="35" w:name="_Hlk181802652"/>
      <w:r w:rsidR="00351995" w:rsidRPr="00C5158F">
        <w:rPr>
          <w:color w:val="000000" w:themeColor="text1"/>
          <w:position w:val="-8"/>
        </w:rPr>
        <w:object w:dxaOrig="1240" w:dyaOrig="240" w14:anchorId="4B6A9CB7">
          <v:shape id="_x0000_i1030" type="#_x0000_t75" style="width:62pt;height:12.5pt" o:ole="">
            <v:imagedata r:id="rId34" o:title=""/>
          </v:shape>
          <o:OLEObject Type="Embed" ProgID="Equation.DSMT4" ShapeID="_x0000_i1030" DrawAspect="Content" ObjectID="_1793434852" r:id="rId35"/>
        </w:object>
      </w:r>
      <w:bookmarkEnd w:id="35"/>
      <w:r w:rsidRPr="00C5158F">
        <w:rPr>
          <w:color w:val="000000" w:themeColor="text1"/>
        </w:rPr>
        <w:t xml:space="preserve"> </w:t>
      </w:r>
      <w:r w:rsidRPr="00C5158F">
        <w:rPr>
          <w:color w:val="000000" w:themeColor="text1"/>
        </w:rPr>
        <w:tab/>
      </w:r>
      <w:r w:rsidRPr="00C5158F">
        <w:rPr>
          <w:color w:val="000000" w:themeColor="text1"/>
        </w:rPr>
        <w:fldChar w:fldCharType="begin"/>
      </w:r>
      <w:r w:rsidRPr="00C5158F">
        <w:rPr>
          <w:color w:val="000000" w:themeColor="text1"/>
        </w:rPr>
        <w:instrText xml:space="preserve"> MACROBUTTON MTPlaceRef \* MERGEFORMAT </w:instrText>
      </w:r>
      <w:r w:rsidRPr="00C5158F">
        <w:rPr>
          <w:color w:val="000000" w:themeColor="text1"/>
        </w:rPr>
        <w:fldChar w:fldCharType="begin"/>
      </w:r>
      <w:r w:rsidRPr="00C5158F">
        <w:rPr>
          <w:color w:val="000000" w:themeColor="text1"/>
        </w:rPr>
        <w:instrText xml:space="preserve"> SEQ MTEqn \h \* MERGEFORMAT </w:instrText>
      </w:r>
      <w:r w:rsidRPr="00C5158F">
        <w:rPr>
          <w:color w:val="000000" w:themeColor="text1"/>
        </w:rPr>
        <w:fldChar w:fldCharType="end"/>
      </w:r>
      <w:r w:rsidRPr="00C5158F">
        <w:rPr>
          <w:color w:val="000000" w:themeColor="text1"/>
        </w:rPr>
        <w:instrText>(</w:instrText>
      </w:r>
      <w:r w:rsidR="003A29C5" w:rsidRPr="00C5158F">
        <w:rPr>
          <w:noProof/>
          <w:color w:val="000000" w:themeColor="text1"/>
        </w:rPr>
        <w:fldChar w:fldCharType="begin"/>
      </w:r>
      <w:r w:rsidR="003A29C5" w:rsidRPr="00C5158F">
        <w:rPr>
          <w:noProof/>
          <w:color w:val="000000" w:themeColor="text1"/>
        </w:rPr>
        <w:instrText xml:space="preserve"> SEQ MTEqn \c \* Arabic \* MERGEFORMAT </w:instrText>
      </w:r>
      <w:r w:rsidR="003A29C5" w:rsidRPr="00C5158F">
        <w:rPr>
          <w:noProof/>
          <w:color w:val="000000" w:themeColor="text1"/>
        </w:rPr>
        <w:fldChar w:fldCharType="separate"/>
      </w:r>
      <w:r w:rsidR="000726C8">
        <w:rPr>
          <w:noProof/>
          <w:color w:val="000000" w:themeColor="text1"/>
        </w:rPr>
        <w:instrText>6</w:instrText>
      </w:r>
      <w:r w:rsidR="003A29C5" w:rsidRPr="00C5158F">
        <w:rPr>
          <w:noProof/>
          <w:color w:val="000000" w:themeColor="text1"/>
        </w:rPr>
        <w:fldChar w:fldCharType="end"/>
      </w:r>
      <w:r w:rsidRPr="00C5158F">
        <w:rPr>
          <w:color w:val="000000" w:themeColor="text1"/>
        </w:rPr>
        <w:instrText>)</w:instrText>
      </w:r>
      <w:r w:rsidRPr="00C5158F">
        <w:rPr>
          <w:color w:val="000000" w:themeColor="text1"/>
        </w:rPr>
        <w:fldChar w:fldCharType="end"/>
      </w:r>
    </w:p>
    <w:p w14:paraId="2513A694" w14:textId="31E416B5" w:rsidR="00C77625" w:rsidRPr="00C5158F" w:rsidRDefault="00763CF2" w:rsidP="00425605">
      <w:pPr>
        <w:pStyle w:val="a3"/>
        <w:spacing w:line="269" w:lineRule="auto"/>
        <w:ind w:left="130" w:right="40"/>
        <w:jc w:val="both"/>
        <w:rPr>
          <w:color w:val="000000" w:themeColor="text1"/>
        </w:rPr>
      </w:pPr>
      <w:r w:rsidRPr="00C5158F">
        <w:rPr>
          <w:color w:val="000000" w:themeColor="text1"/>
        </w:rPr>
        <w:t xml:space="preserve">where, </w:t>
      </w:r>
      <w:r w:rsidR="00F9208C" w:rsidRPr="00C5158F">
        <w:rPr>
          <w:i/>
          <w:iCs/>
          <w:color w:val="000000" w:themeColor="text1"/>
        </w:rPr>
        <w:t>J</w:t>
      </w:r>
      <w:r w:rsidR="00F9208C" w:rsidRPr="00C5158F">
        <w:rPr>
          <w:color w:val="000000" w:themeColor="text1"/>
        </w:rPr>
        <w:t xml:space="preserve"> is the current density</w:t>
      </w:r>
      <w:r w:rsidRPr="00C5158F">
        <w:rPr>
          <w:color w:val="000000" w:themeColor="text1"/>
        </w:rPr>
        <w:t xml:space="preserve">, </w:t>
      </w:r>
      <w:r w:rsidR="00BC57EE" w:rsidRPr="00C5158F">
        <w:rPr>
          <w:i/>
          <w:color w:val="000000" w:themeColor="text1"/>
        </w:rPr>
        <w:t xml:space="preserve">k </w:t>
      </w:r>
      <w:r w:rsidR="00BC57EE" w:rsidRPr="00C5158F">
        <w:rPr>
          <w:iCs/>
          <w:color w:val="000000" w:themeColor="text1"/>
        </w:rPr>
        <w:t>is a constant</w:t>
      </w:r>
      <w:r w:rsidR="00012BFF" w:rsidRPr="00C5158F">
        <w:rPr>
          <w:iCs/>
          <w:color w:val="000000" w:themeColor="text1"/>
        </w:rPr>
        <w:t>.</w:t>
      </w:r>
      <w:r w:rsidR="00012BFF" w:rsidRPr="00C5158F">
        <w:rPr>
          <w:color w:val="000000" w:themeColor="text1"/>
        </w:rPr>
        <w:t xml:space="preserve"> </w:t>
      </w:r>
      <w:r w:rsidR="00012BFF" w:rsidRPr="00C5158F">
        <w:rPr>
          <w:i/>
          <w:color w:val="000000" w:themeColor="text1"/>
        </w:rPr>
        <w:t>γ</w:t>
      </w:r>
      <w:r w:rsidR="00012BFF" w:rsidRPr="00C5158F">
        <w:rPr>
          <w:color w:val="000000" w:themeColor="text1"/>
        </w:rPr>
        <w:t xml:space="preserve"> represents nonlinear coefficient</w:t>
      </w:r>
      <w:r w:rsidR="00BC57EE" w:rsidRPr="00C5158F">
        <w:rPr>
          <w:color w:val="000000" w:themeColor="text1"/>
        </w:rPr>
        <w:t xml:space="preserve">. </w:t>
      </w:r>
      <w:r w:rsidR="00BC57EE" w:rsidRPr="00C5158F">
        <w:rPr>
          <w:i/>
          <w:iCs/>
          <w:color w:val="000000" w:themeColor="text1"/>
        </w:rPr>
        <w:t>E</w:t>
      </w:r>
      <w:r w:rsidR="00BC57EE" w:rsidRPr="00C5158F">
        <w:rPr>
          <w:color w:val="000000" w:themeColor="text1"/>
          <w:vertAlign w:val="subscript"/>
        </w:rPr>
        <w:t>th</w:t>
      </w:r>
      <w:r w:rsidR="00BC57EE" w:rsidRPr="00C5158F">
        <w:rPr>
          <w:color w:val="000000" w:themeColor="text1"/>
        </w:rPr>
        <w:t xml:space="preserve"> is the switch-field strength, which represents the electric field stress corresponding to a sudden change in current density </w:t>
      </w:r>
      <w:r w:rsidR="00BC57EE" w:rsidRPr="00C5158F">
        <w:rPr>
          <w:i/>
          <w:iCs/>
          <w:color w:val="000000" w:themeColor="text1"/>
        </w:rPr>
        <w:t>J</w:t>
      </w:r>
      <w:r w:rsidR="00BC57EE" w:rsidRPr="00C5158F">
        <w:rPr>
          <w:color w:val="000000" w:themeColor="text1"/>
        </w:rPr>
        <w:t>.</w:t>
      </w:r>
      <w:r w:rsidR="00BC57EE" w:rsidRPr="00C5158F">
        <w:rPr>
          <w:rFonts w:eastAsiaTheme="minorEastAsia" w:hint="eastAsia"/>
          <w:color w:val="000000" w:themeColor="text1"/>
          <w:lang w:eastAsia="zh-CN"/>
        </w:rPr>
        <w:t xml:space="preserve"> </w:t>
      </w:r>
      <w:r w:rsidR="00BC57EE" w:rsidRPr="00C5158F">
        <w:rPr>
          <w:i/>
          <w:color w:val="000000" w:themeColor="text1"/>
        </w:rPr>
        <w:t>γ</w:t>
      </w:r>
      <w:r w:rsidR="00BC57EE" w:rsidRPr="00C5158F">
        <w:rPr>
          <w:color w:val="000000" w:themeColor="text1"/>
        </w:rPr>
        <w:t xml:space="preserve"> </w:t>
      </w:r>
      <w:r w:rsidR="00012BFF" w:rsidRPr="00C5158F">
        <w:rPr>
          <w:color w:val="000000" w:themeColor="text1"/>
        </w:rPr>
        <w:t xml:space="preserve">and </w:t>
      </w:r>
      <w:r w:rsidR="00012BFF" w:rsidRPr="00C5158F">
        <w:rPr>
          <w:i/>
          <w:color w:val="000000" w:themeColor="text1"/>
        </w:rPr>
        <w:t>E</w:t>
      </w:r>
      <w:r w:rsidR="00012BFF" w:rsidRPr="00C5158F">
        <w:rPr>
          <w:color w:val="000000" w:themeColor="text1"/>
          <w:vertAlign w:val="subscript"/>
        </w:rPr>
        <w:t xml:space="preserve">th </w:t>
      </w:r>
      <w:r w:rsidR="00012BFF" w:rsidRPr="00C5158F">
        <w:rPr>
          <w:color w:val="000000" w:themeColor="text1"/>
        </w:rPr>
        <w:t>are collectively referred to as the nonlinear parameters.</w:t>
      </w:r>
      <w:r w:rsidR="001C608F" w:rsidRPr="00C5158F">
        <w:rPr>
          <w:color w:val="000000" w:themeColor="text1"/>
        </w:rPr>
        <w:t xml:space="preserve"> </w:t>
      </w:r>
      <w:bookmarkStart w:id="36" w:name="_Hlk181887949"/>
      <w:bookmarkStart w:id="37" w:name="_Hlk181797664"/>
      <w:r w:rsidR="00C77625" w:rsidRPr="00C5158F">
        <w:rPr>
          <w:color w:val="000000" w:themeColor="text1"/>
        </w:rPr>
        <w:t>The current density curves at three different temperatures were fitted using (6). The R</w:t>
      </w:r>
      <w:r w:rsidR="00C77625" w:rsidRPr="00C5158F">
        <w:rPr>
          <w:color w:val="000000" w:themeColor="text1"/>
          <w:vertAlign w:val="superscript"/>
        </w:rPr>
        <w:t>2</w:t>
      </w:r>
      <w:r w:rsidR="00C77625" w:rsidRPr="00C5158F">
        <w:rPr>
          <w:color w:val="000000" w:themeColor="text1"/>
        </w:rPr>
        <w:t xml:space="preserve"> values of the fitting results were all greater than 0.9, </w:t>
      </w:r>
      <w:bookmarkStart w:id="38" w:name="_Hlk182592257"/>
      <w:r w:rsidR="00C77625" w:rsidRPr="00C5158F">
        <w:rPr>
          <w:color w:val="000000" w:themeColor="text1"/>
        </w:rPr>
        <w:t>proving that the obtained nonlinear parameters were accurate.</w:t>
      </w:r>
      <w:bookmarkEnd w:id="36"/>
      <w:bookmarkEnd w:id="38"/>
    </w:p>
    <w:p w14:paraId="7630A194" w14:textId="499CF086" w:rsidR="00183F9E" w:rsidRPr="00C5158F" w:rsidRDefault="000A61E6" w:rsidP="00425605">
      <w:pPr>
        <w:pStyle w:val="a3"/>
        <w:spacing w:line="269" w:lineRule="auto"/>
        <w:ind w:left="130" w:right="40" w:firstLineChars="100" w:firstLine="168"/>
        <w:jc w:val="both"/>
        <w:rPr>
          <w:rFonts w:ascii="宋体" w:eastAsia="宋体" w:hAnsi="宋体" w:cs="宋体"/>
          <w:color w:val="000000" w:themeColor="text1"/>
          <w:lang w:eastAsia="zh-CN"/>
        </w:rPr>
      </w:pPr>
      <w:bookmarkStart w:id="39" w:name="OLE_LINK22"/>
      <w:bookmarkEnd w:id="33"/>
      <w:bookmarkEnd w:id="34"/>
      <w:bookmarkEnd w:id="37"/>
      <w:r w:rsidRPr="00C5158F">
        <w:rPr>
          <w:color w:val="2196D1"/>
          <w:w w:val="105"/>
          <w:szCs w:val="22"/>
        </w:rPr>
        <w:t xml:space="preserve">Fig. </w:t>
      </w:r>
      <w:r w:rsidR="00A759AD" w:rsidRPr="00C5158F">
        <w:rPr>
          <w:color w:val="2196D1"/>
          <w:w w:val="105"/>
          <w:szCs w:val="22"/>
        </w:rPr>
        <w:t>4</w:t>
      </w:r>
      <w:r w:rsidR="0062003C" w:rsidRPr="00C5158F">
        <w:rPr>
          <w:color w:val="000000" w:themeColor="text1"/>
          <w:w w:val="105"/>
          <w:szCs w:val="22"/>
        </w:rPr>
        <w:t xml:space="preserve"> </w:t>
      </w:r>
      <w:r w:rsidRPr="00C5158F">
        <w:rPr>
          <w:color w:val="000000" w:themeColor="text1"/>
        </w:rPr>
        <w:t>(d)</w:t>
      </w:r>
      <w:bookmarkEnd w:id="39"/>
      <w:r w:rsidRPr="00C5158F">
        <w:rPr>
          <w:color w:val="000000" w:themeColor="text1"/>
        </w:rPr>
        <w:t>-(e)</w:t>
      </w:r>
      <w:r w:rsidR="001C608F" w:rsidRPr="00C5158F">
        <w:rPr>
          <w:color w:val="000000" w:themeColor="text1"/>
        </w:rPr>
        <w:t xml:space="preserve"> illustrates the variation of the nonlinear parameters</w:t>
      </w:r>
      <w:r w:rsidR="00595075" w:rsidRPr="00C5158F">
        <w:rPr>
          <w:color w:val="000000" w:themeColor="text1"/>
        </w:rPr>
        <w:t xml:space="preserve"> (</w:t>
      </w:r>
      <w:r w:rsidR="00595075" w:rsidRPr="00C5158F">
        <w:rPr>
          <w:i/>
          <w:color w:val="000000" w:themeColor="text1"/>
        </w:rPr>
        <w:t>E</w:t>
      </w:r>
      <w:r w:rsidR="00595075" w:rsidRPr="00C5158F">
        <w:rPr>
          <w:color w:val="000000" w:themeColor="text1"/>
          <w:vertAlign w:val="subscript"/>
        </w:rPr>
        <w:t>th</w:t>
      </w:r>
      <w:r w:rsidR="00595075" w:rsidRPr="00C5158F">
        <w:rPr>
          <w:color w:val="000000" w:themeColor="text1"/>
        </w:rPr>
        <w:t xml:space="preserve"> and </w:t>
      </w:r>
      <w:r w:rsidR="00595075" w:rsidRPr="00C5158F">
        <w:rPr>
          <w:i/>
          <w:color w:val="000000" w:themeColor="text1"/>
        </w:rPr>
        <w:sym w:font="Symbol" w:char="F067"/>
      </w:r>
      <w:r w:rsidR="00595075" w:rsidRPr="00C5158F">
        <w:rPr>
          <w:color w:val="000000" w:themeColor="text1"/>
        </w:rPr>
        <w:t>)</w:t>
      </w:r>
      <w:r w:rsidR="001C608F" w:rsidRPr="00C5158F">
        <w:rPr>
          <w:color w:val="000000" w:themeColor="text1"/>
        </w:rPr>
        <w:t xml:space="preserve"> at different temperatures and orientations. </w:t>
      </w:r>
      <w:r w:rsidR="00FC5139" w:rsidRPr="00C5158F">
        <w:rPr>
          <w:color w:val="000000" w:themeColor="text1"/>
        </w:rPr>
        <w:t>It is worth noting that the changes of sample nonlinear parameters</w:t>
      </w:r>
      <w:r w:rsidR="001C608F" w:rsidRPr="00C5158F">
        <w:rPr>
          <w:color w:val="000000" w:themeColor="text1"/>
        </w:rPr>
        <w:t xml:space="preserve"> between 30°C and 60°C is more pronounced than that between 60°C and 90°C. The movement of carriers is the primary factor influencing </w:t>
      </w:r>
      <w:r w:rsidR="00425605" w:rsidRPr="00C5158F">
        <w:rPr>
          <w:color w:val="000000" w:themeColor="text1"/>
        </w:rPr>
        <w:t>current density</w:t>
      </w:r>
      <w:r w:rsidR="001C608F" w:rsidRPr="00C5158F">
        <w:rPr>
          <w:color w:val="000000" w:themeColor="text1"/>
        </w:rPr>
        <w:t xml:space="preserve">. </w:t>
      </w:r>
      <w:r w:rsidR="00865771" w:rsidRPr="00C5158F">
        <w:rPr>
          <w:color w:val="000000" w:themeColor="text1"/>
        </w:rPr>
        <w:t>In order to</w:t>
      </w:r>
      <w:r w:rsidR="00425605" w:rsidRPr="00C5158F">
        <w:rPr>
          <w:color w:val="000000" w:themeColor="text1"/>
        </w:rPr>
        <w:t xml:space="preserve"> </w:t>
      </w:r>
      <w:r w:rsidR="00865771" w:rsidRPr="00C5158F">
        <w:rPr>
          <w:color w:val="000000" w:themeColor="text1"/>
        </w:rPr>
        <w:t>clarify</w:t>
      </w:r>
      <w:r w:rsidR="00425605" w:rsidRPr="00C5158F">
        <w:rPr>
          <w:color w:val="000000" w:themeColor="text1"/>
        </w:rPr>
        <w:t xml:space="preserve"> the microscopic hopping conduction process of carriers under the influence of electric field stress and temperature, (</w:t>
      </w:r>
      <w:r w:rsidR="004F4AA1" w:rsidRPr="00C5158F">
        <w:rPr>
          <w:color w:val="000000" w:themeColor="text1"/>
        </w:rPr>
        <w:t>6</w:t>
      </w:r>
      <w:r w:rsidR="00425605" w:rsidRPr="00C5158F">
        <w:rPr>
          <w:color w:val="000000" w:themeColor="text1"/>
        </w:rPr>
        <w:t>) can be transformed as follows</w:t>
      </w:r>
      <w:r w:rsidR="00865062" w:rsidRPr="00C5158F">
        <w:rPr>
          <w:color w:val="000000" w:themeColor="text1"/>
        </w:rPr>
        <w:t xml:space="preserve"> </w:t>
      </w:r>
      <w:r w:rsidR="00A42961" w:rsidRPr="00C5158F">
        <w:rPr>
          <w:color w:val="000000" w:themeColor="text1"/>
        </w:rPr>
        <w:fldChar w:fldCharType="begin"/>
      </w:r>
      <w:r w:rsidR="00A42961" w:rsidRPr="00C5158F">
        <w:rPr>
          <w:color w:val="000000" w:themeColor="text1"/>
        </w:rPr>
        <w:instrText xml:space="preserve"> REF _Ref175252238 \r \h </w:instrText>
      </w:r>
      <w:r w:rsidR="00182A61" w:rsidRPr="00C5158F">
        <w:rPr>
          <w:color w:val="000000" w:themeColor="text1"/>
        </w:rPr>
        <w:instrText xml:space="preserve"> \* MERGEFORMAT </w:instrText>
      </w:r>
      <w:r w:rsidR="00A42961" w:rsidRPr="00C5158F">
        <w:rPr>
          <w:color w:val="000000" w:themeColor="text1"/>
        </w:rPr>
      </w:r>
      <w:r w:rsidR="00A42961" w:rsidRPr="00C5158F">
        <w:rPr>
          <w:color w:val="000000" w:themeColor="text1"/>
        </w:rPr>
        <w:fldChar w:fldCharType="separate"/>
      </w:r>
      <w:r w:rsidR="000726C8">
        <w:rPr>
          <w:color w:val="000000" w:themeColor="text1"/>
        </w:rPr>
        <w:t>[</w:t>
      </w:r>
      <w:r w:rsidR="000726C8" w:rsidRPr="000726C8">
        <w:rPr>
          <w:color w:val="2196D1"/>
          <w:w w:val="105"/>
          <w:szCs w:val="22"/>
        </w:rPr>
        <w:t>27</w:t>
      </w:r>
      <w:r w:rsidR="000726C8">
        <w:rPr>
          <w:color w:val="000000" w:themeColor="text1"/>
        </w:rPr>
        <w:t>]</w:t>
      </w:r>
      <w:r w:rsidR="00A42961" w:rsidRPr="00C5158F">
        <w:rPr>
          <w:color w:val="000000" w:themeColor="text1"/>
        </w:rPr>
        <w:fldChar w:fldCharType="end"/>
      </w:r>
      <w:r w:rsidR="001C608F" w:rsidRPr="00C5158F">
        <w:rPr>
          <w:color w:val="000000" w:themeColor="text1"/>
        </w:rPr>
        <w:t>:</w:t>
      </w:r>
    </w:p>
    <w:p w14:paraId="70D957EE" w14:textId="5A471067" w:rsidR="002D5B14" w:rsidRPr="002D5B14" w:rsidRDefault="002D5B14" w:rsidP="002D5B14">
      <w:pPr>
        <w:pStyle w:val="MTDisplayEquation"/>
        <w:rPr>
          <w:lang w:eastAsia="zh-CN"/>
        </w:rPr>
      </w:pPr>
      <w:r>
        <w:rPr>
          <w:lang w:eastAsia="zh-CN"/>
        </w:rPr>
        <w:tab/>
      </w:r>
      <w:r w:rsidRPr="002D5B14">
        <w:rPr>
          <w:position w:val="-22"/>
          <w:lang w:eastAsia="zh-CN"/>
        </w:rPr>
        <w:object w:dxaOrig="2840" w:dyaOrig="499" w14:anchorId="4FD0C79C">
          <v:shape id="_x0000_i1031" type="#_x0000_t75" style="width:141.85pt;height:25.65pt" o:ole="">
            <v:imagedata r:id="rId36" o:title=""/>
          </v:shape>
          <o:OLEObject Type="Embed" ProgID="Equation.DSMT4" ShapeID="_x0000_i1031" DrawAspect="Content" ObjectID="_1793434853" r:id="rId37"/>
        </w:object>
      </w:r>
      <w:r>
        <w:rPr>
          <w:lang w:eastAsia="zh-CN"/>
        </w:rPr>
        <w:t xml:space="preserve"> </w:t>
      </w:r>
      <w:r>
        <w:rPr>
          <w:lang w:eastAsia="zh-CN"/>
        </w:rPr>
        <w:tab/>
      </w:r>
      <w:r>
        <w:rPr>
          <w:lang w:eastAsia="zh-CN"/>
        </w:rPr>
        <w:fldChar w:fldCharType="begin"/>
      </w:r>
      <w:r>
        <w:rPr>
          <w:lang w:eastAsia="zh-CN"/>
        </w:rPr>
        <w:instrText xml:space="preserve"> MACROBUTTON MTPlaceRef \* MERGEFORMAT </w:instrText>
      </w:r>
      <w:r>
        <w:rPr>
          <w:lang w:eastAsia="zh-CN"/>
        </w:rPr>
        <w:fldChar w:fldCharType="begin"/>
      </w:r>
      <w:r>
        <w:rPr>
          <w:lang w:eastAsia="zh-CN"/>
        </w:rPr>
        <w:instrText xml:space="preserve"> SEQ MTEqn \h \* MERGEFORMAT </w:instrText>
      </w:r>
      <w:r>
        <w:rPr>
          <w:lang w:eastAsia="zh-CN"/>
        </w:rPr>
        <w:fldChar w:fldCharType="end"/>
      </w:r>
      <w:r>
        <w:rPr>
          <w:lang w:eastAsia="zh-CN"/>
        </w:rPr>
        <w:instrText>(</w:instrText>
      </w:r>
      <w:r>
        <w:rPr>
          <w:lang w:eastAsia="zh-CN"/>
        </w:rPr>
        <w:fldChar w:fldCharType="begin"/>
      </w:r>
      <w:r>
        <w:rPr>
          <w:lang w:eastAsia="zh-CN"/>
        </w:rPr>
        <w:instrText xml:space="preserve"> SEQ MTEqn \c \* Arabic \* MERGEFORMAT </w:instrText>
      </w:r>
      <w:r>
        <w:rPr>
          <w:lang w:eastAsia="zh-CN"/>
        </w:rPr>
        <w:fldChar w:fldCharType="separate"/>
      </w:r>
      <w:r w:rsidR="000726C8">
        <w:rPr>
          <w:noProof/>
          <w:lang w:eastAsia="zh-CN"/>
        </w:rPr>
        <w:instrText>7</w:instrText>
      </w:r>
      <w:r>
        <w:rPr>
          <w:lang w:eastAsia="zh-CN"/>
        </w:rPr>
        <w:fldChar w:fldCharType="end"/>
      </w:r>
      <w:r>
        <w:rPr>
          <w:lang w:eastAsia="zh-CN"/>
        </w:rPr>
        <w:instrText>)</w:instrText>
      </w:r>
      <w:r>
        <w:rPr>
          <w:lang w:eastAsia="zh-CN"/>
        </w:rPr>
        <w:fldChar w:fldCharType="end"/>
      </w:r>
    </w:p>
    <w:p w14:paraId="37324D28" w14:textId="3C67DF9B" w:rsidR="00DA3429" w:rsidRDefault="00DA3429" w:rsidP="00DA3429">
      <w:pPr>
        <w:pStyle w:val="a3"/>
        <w:spacing w:line="266" w:lineRule="auto"/>
        <w:ind w:right="40"/>
        <w:jc w:val="both"/>
        <w:rPr>
          <w:rFonts w:eastAsiaTheme="minorEastAsia"/>
          <w:lang w:eastAsia="zh-CN"/>
        </w:rPr>
      </w:pPr>
      <w:r>
        <w:rPr>
          <w:rFonts w:eastAsiaTheme="minorEastAsia"/>
          <w:lang w:eastAsia="zh-CN"/>
        </w:rPr>
        <w:t>w</w:t>
      </w:r>
      <w:r w:rsidRPr="00DA3429">
        <w:rPr>
          <w:rFonts w:eastAsiaTheme="minorEastAsia"/>
          <w:lang w:eastAsia="zh-CN"/>
        </w:rPr>
        <w:t>here</w:t>
      </w:r>
      <w:r>
        <w:rPr>
          <w:rFonts w:eastAsiaTheme="minorEastAsia"/>
          <w:lang w:eastAsia="zh-CN"/>
        </w:rPr>
        <w:t>,</w:t>
      </w:r>
      <w:r w:rsidRPr="00DA3429">
        <w:rPr>
          <w:rFonts w:eastAsiaTheme="minorEastAsia"/>
          <w:lang w:eastAsia="zh-CN"/>
        </w:rPr>
        <w:t xml:space="preserve"> </w:t>
      </w:r>
      <w:r w:rsidRPr="00DA3429">
        <w:rPr>
          <w:rFonts w:eastAsiaTheme="minorEastAsia"/>
          <w:i/>
          <w:lang w:eastAsia="zh-CN"/>
        </w:rPr>
        <w:t>n</w:t>
      </w:r>
      <w:r w:rsidRPr="00DA3429">
        <w:rPr>
          <w:rFonts w:eastAsiaTheme="minorEastAsia"/>
          <w:lang w:eastAsia="zh-CN"/>
        </w:rPr>
        <w:t xml:space="preserve"> is the carrier concentration, </w:t>
      </w:r>
      <w:r w:rsidRPr="00DA3429">
        <w:rPr>
          <w:rFonts w:eastAsiaTheme="minorEastAsia"/>
          <w:i/>
          <w:lang w:eastAsia="zh-CN"/>
        </w:rPr>
        <w:t>m</w:t>
      </w:r>
      <w:r w:rsidRPr="00DA3429">
        <w:rPr>
          <w:rFonts w:eastAsiaTheme="minorEastAsia"/>
          <w:lang w:eastAsia="zh-CN"/>
        </w:rPr>
        <w:t xml:space="preserve"> is the basic charge, </w:t>
      </w:r>
      <w:r w:rsidRPr="00DA3429">
        <w:rPr>
          <w:rFonts w:eastAsiaTheme="minorEastAsia"/>
          <w:i/>
          <w:lang w:eastAsia="zh-CN"/>
        </w:rPr>
        <w:sym w:font="Symbol" w:char="F06C"/>
      </w:r>
      <w:r w:rsidRPr="00DA3429">
        <w:rPr>
          <w:rFonts w:eastAsiaTheme="minorEastAsia"/>
          <w:lang w:eastAsia="zh-CN"/>
        </w:rPr>
        <w:t xml:space="preserve"> is the average jump distance, </w:t>
      </w:r>
      <w:r w:rsidRPr="00DA3429">
        <w:rPr>
          <w:rFonts w:eastAsiaTheme="minorEastAsia"/>
          <w:i/>
          <w:lang w:eastAsia="zh-CN"/>
        </w:rPr>
        <w:sym w:font="Symbol" w:char="F06E"/>
      </w:r>
      <w:r w:rsidRPr="00DA3429">
        <w:rPr>
          <w:rFonts w:eastAsiaTheme="minorEastAsia"/>
          <w:lang w:eastAsia="zh-CN"/>
        </w:rPr>
        <w:t xml:space="preserve"> is the charge escape frequency, </w:t>
      </w:r>
      <w:r w:rsidRPr="00DA3429">
        <w:rPr>
          <w:rFonts w:eastAsiaTheme="minorEastAsia"/>
          <w:i/>
          <w:lang w:eastAsia="zh-CN"/>
        </w:rPr>
        <w:sym w:font="Symbol" w:char="F066"/>
      </w:r>
      <w:r w:rsidRPr="00DA3429">
        <w:rPr>
          <w:rFonts w:eastAsiaTheme="minorEastAsia"/>
          <w:vertAlign w:val="subscript"/>
          <w:lang w:eastAsia="zh-CN"/>
        </w:rPr>
        <w:t>h</w:t>
      </w:r>
      <w:r w:rsidRPr="00DA3429">
        <w:rPr>
          <w:rFonts w:eastAsiaTheme="minorEastAsia"/>
          <w:lang w:eastAsia="zh-CN"/>
        </w:rPr>
        <w:t xml:space="preserve"> is the charge jump barrier, </w:t>
      </w:r>
      <w:r w:rsidRPr="00DA3429">
        <w:rPr>
          <w:rFonts w:eastAsiaTheme="minorEastAsia"/>
          <w:i/>
          <w:lang w:eastAsia="zh-CN"/>
        </w:rPr>
        <w:t>k</w:t>
      </w:r>
      <w:r w:rsidRPr="00DA3429">
        <w:rPr>
          <w:rFonts w:eastAsiaTheme="minorEastAsia"/>
          <w:vertAlign w:val="subscript"/>
          <w:lang w:eastAsia="zh-CN"/>
        </w:rPr>
        <w:t>B</w:t>
      </w:r>
      <w:r w:rsidRPr="00DA3429">
        <w:rPr>
          <w:rFonts w:eastAsiaTheme="minorEastAsia"/>
          <w:lang w:eastAsia="zh-CN"/>
        </w:rPr>
        <w:t xml:space="preserve"> is the Boltzmann constant, and </w:t>
      </w:r>
      <w:r w:rsidRPr="00DA3429">
        <w:rPr>
          <w:rFonts w:eastAsiaTheme="minorEastAsia"/>
          <w:i/>
          <w:lang w:eastAsia="zh-CN"/>
        </w:rPr>
        <w:t>T</w:t>
      </w:r>
      <w:r w:rsidRPr="00DA3429">
        <w:rPr>
          <w:rFonts w:eastAsiaTheme="minorEastAsia"/>
          <w:lang w:eastAsia="zh-CN"/>
        </w:rPr>
        <w:t xml:space="preserve"> is the temperature. Considering only the effect of temperature, (</w:t>
      </w:r>
      <w:r>
        <w:rPr>
          <w:rFonts w:eastAsiaTheme="minorEastAsia"/>
          <w:lang w:eastAsia="zh-CN"/>
        </w:rPr>
        <w:t>7</w:t>
      </w:r>
      <w:r w:rsidRPr="00DA3429">
        <w:rPr>
          <w:rFonts w:eastAsiaTheme="minorEastAsia"/>
          <w:lang w:eastAsia="zh-CN"/>
        </w:rPr>
        <w:t>) can be rewritten as:</w:t>
      </w:r>
    </w:p>
    <w:p w14:paraId="60CC2D01" w14:textId="435C8B59" w:rsidR="00DC653C" w:rsidRPr="00DD0F4A" w:rsidRDefault="002D5B14" w:rsidP="00DD0F4A">
      <w:pPr>
        <w:pStyle w:val="MTDisplayEquation"/>
        <w:rPr>
          <w:lang w:eastAsia="zh-CN"/>
        </w:rPr>
      </w:pPr>
      <w:r>
        <w:rPr>
          <w:lang w:eastAsia="zh-CN"/>
        </w:rPr>
        <w:tab/>
      </w:r>
      <w:r w:rsidR="001824F6" w:rsidRPr="001824F6">
        <w:rPr>
          <w:position w:val="-70"/>
          <w:lang w:eastAsia="zh-CN"/>
        </w:rPr>
        <w:object w:dxaOrig="3560" w:dyaOrig="1480" w14:anchorId="761D03C9">
          <v:shape id="_x0000_i1032" type="#_x0000_t75" style="width:176.8pt;height:74.15pt" o:ole="">
            <v:imagedata r:id="rId38" o:title=""/>
          </v:shape>
          <o:OLEObject Type="Embed" ProgID="Equation.DSMT4" ShapeID="_x0000_i1032" DrawAspect="Content" ObjectID="_1793434854" r:id="rId39"/>
        </w:object>
      </w:r>
      <w:r>
        <w:rPr>
          <w:lang w:eastAsia="zh-CN"/>
        </w:rPr>
        <w:t xml:space="preserve"> </w:t>
      </w:r>
      <w:r>
        <w:rPr>
          <w:lang w:eastAsia="zh-CN"/>
        </w:rPr>
        <w:tab/>
      </w:r>
      <w:r>
        <w:rPr>
          <w:lang w:eastAsia="zh-CN"/>
        </w:rPr>
        <w:fldChar w:fldCharType="begin"/>
      </w:r>
      <w:r>
        <w:rPr>
          <w:lang w:eastAsia="zh-CN"/>
        </w:rPr>
        <w:instrText xml:space="preserve"> MACROBUTTON MTPlaceRef \* MERGEFORMAT </w:instrText>
      </w:r>
      <w:r>
        <w:rPr>
          <w:lang w:eastAsia="zh-CN"/>
        </w:rPr>
        <w:fldChar w:fldCharType="begin"/>
      </w:r>
      <w:r>
        <w:rPr>
          <w:lang w:eastAsia="zh-CN"/>
        </w:rPr>
        <w:instrText xml:space="preserve"> SEQ MTEqn \h \* MERGEFORMAT </w:instrText>
      </w:r>
      <w:r>
        <w:rPr>
          <w:lang w:eastAsia="zh-CN"/>
        </w:rPr>
        <w:fldChar w:fldCharType="end"/>
      </w:r>
      <w:r>
        <w:rPr>
          <w:lang w:eastAsia="zh-CN"/>
        </w:rPr>
        <w:instrText>(</w:instrText>
      </w:r>
      <w:r>
        <w:rPr>
          <w:lang w:eastAsia="zh-CN"/>
        </w:rPr>
        <w:fldChar w:fldCharType="begin"/>
      </w:r>
      <w:r>
        <w:rPr>
          <w:lang w:eastAsia="zh-CN"/>
        </w:rPr>
        <w:instrText xml:space="preserve"> SEQ MTEqn \c \* Arabic \* MERGEFORMAT </w:instrText>
      </w:r>
      <w:r>
        <w:rPr>
          <w:lang w:eastAsia="zh-CN"/>
        </w:rPr>
        <w:fldChar w:fldCharType="separate"/>
      </w:r>
      <w:r w:rsidR="000726C8">
        <w:rPr>
          <w:noProof/>
          <w:lang w:eastAsia="zh-CN"/>
        </w:rPr>
        <w:instrText>8</w:instrText>
      </w:r>
      <w:r>
        <w:rPr>
          <w:lang w:eastAsia="zh-CN"/>
        </w:rPr>
        <w:fldChar w:fldCharType="end"/>
      </w:r>
      <w:r>
        <w:rPr>
          <w:lang w:eastAsia="zh-CN"/>
        </w:rPr>
        <w:instrText>)</w:instrText>
      </w:r>
      <w:r>
        <w:rPr>
          <w:lang w:eastAsia="zh-CN"/>
        </w:rPr>
        <w:fldChar w:fldCharType="end"/>
      </w:r>
    </w:p>
    <w:p w14:paraId="5C8A216D" w14:textId="27E590A9" w:rsidR="00105752" w:rsidRPr="00105752" w:rsidRDefault="00105752" w:rsidP="00105752">
      <w:pPr>
        <w:pStyle w:val="a3"/>
        <w:spacing w:line="266" w:lineRule="auto"/>
        <w:ind w:right="40" w:firstLineChars="100" w:firstLine="160"/>
        <w:jc w:val="both"/>
        <w:rPr>
          <w:rFonts w:eastAsiaTheme="minorEastAsia"/>
          <w:lang w:eastAsia="zh-CN"/>
        </w:rPr>
      </w:pPr>
      <w:r w:rsidRPr="00105752">
        <w:rPr>
          <w:rFonts w:eastAsiaTheme="minorEastAsia"/>
          <w:lang w:eastAsia="zh-CN"/>
        </w:rPr>
        <w:t>The nonlinear relationship between carrier concentration and temperature in the composite</w:t>
      </w:r>
      <w:r>
        <w:rPr>
          <w:rFonts w:eastAsiaTheme="minorEastAsia"/>
          <w:lang w:eastAsia="zh-CN"/>
        </w:rPr>
        <w:t>s</w:t>
      </w:r>
      <w:r w:rsidRPr="00105752">
        <w:rPr>
          <w:rFonts w:eastAsiaTheme="minorEastAsia"/>
          <w:lang w:eastAsia="zh-CN"/>
        </w:rPr>
        <w:t xml:space="preserve"> is depicted in </w:t>
      </w:r>
      <w:r w:rsidR="000A61E6" w:rsidRPr="000A61E6">
        <w:rPr>
          <w:color w:val="2196D1"/>
          <w:w w:val="105"/>
          <w:szCs w:val="22"/>
        </w:rPr>
        <w:t xml:space="preserve">Fig. </w:t>
      </w:r>
      <w:r w:rsidR="00A759AD">
        <w:rPr>
          <w:color w:val="2196D1"/>
          <w:w w:val="105"/>
          <w:szCs w:val="22"/>
        </w:rPr>
        <w:t>4</w:t>
      </w:r>
      <w:r w:rsidR="0062003C">
        <w:rPr>
          <w:color w:val="2196D1"/>
          <w:w w:val="105"/>
          <w:szCs w:val="22"/>
        </w:rPr>
        <w:t xml:space="preserve"> </w:t>
      </w:r>
      <w:r w:rsidR="000A61E6">
        <w:t>(f)</w:t>
      </w:r>
      <w:r w:rsidRPr="00105752">
        <w:rPr>
          <w:rFonts w:eastAsiaTheme="minorEastAsia"/>
          <w:lang w:eastAsia="zh-CN"/>
        </w:rPr>
        <w:t>. The analysis reveals that the carrier concentration of the composite</w:t>
      </w:r>
      <w:r>
        <w:rPr>
          <w:rFonts w:eastAsiaTheme="minorEastAsia"/>
          <w:lang w:eastAsia="zh-CN"/>
        </w:rPr>
        <w:t>s</w:t>
      </w:r>
      <w:r w:rsidRPr="00105752">
        <w:rPr>
          <w:rFonts w:eastAsiaTheme="minorEastAsia"/>
          <w:lang w:eastAsia="zh-CN"/>
        </w:rPr>
        <w:t xml:space="preserve"> lies in the ionization zone between 30°C and 60°C, and in the steady-state zone at 60°C and 90°C. Consequently, when the test temperature shifts from 30°C to 60°C, the carrier concentration term </w:t>
      </w:r>
      <w:r w:rsidRPr="000A61E6">
        <w:rPr>
          <w:rFonts w:eastAsiaTheme="minorEastAsia"/>
          <w:i/>
          <w:lang w:eastAsia="zh-CN"/>
        </w:rPr>
        <w:t>A</w:t>
      </w:r>
      <w:r w:rsidRPr="000A61E6">
        <w:rPr>
          <w:rFonts w:eastAsiaTheme="minorEastAsia"/>
          <w:vertAlign w:val="subscript"/>
          <w:lang w:eastAsia="zh-CN"/>
        </w:rPr>
        <w:t>1</w:t>
      </w:r>
      <w:r w:rsidRPr="00105752">
        <w:rPr>
          <w:rFonts w:eastAsiaTheme="minorEastAsia"/>
          <w:lang w:eastAsia="zh-CN"/>
        </w:rPr>
        <w:t xml:space="preserve"> in (</w:t>
      </w:r>
      <w:r>
        <w:rPr>
          <w:rFonts w:eastAsiaTheme="minorEastAsia"/>
          <w:lang w:eastAsia="zh-CN"/>
        </w:rPr>
        <w:t>8</w:t>
      </w:r>
      <w:r w:rsidRPr="00105752">
        <w:rPr>
          <w:rFonts w:eastAsiaTheme="minorEastAsia"/>
          <w:lang w:eastAsia="zh-CN"/>
        </w:rPr>
        <w:t xml:space="preserve">) increases rapidly, term </w:t>
      </w:r>
      <w:r w:rsidRPr="000A61E6">
        <w:rPr>
          <w:rFonts w:eastAsiaTheme="minorEastAsia"/>
          <w:i/>
          <w:lang w:eastAsia="zh-CN"/>
        </w:rPr>
        <w:t>A</w:t>
      </w:r>
      <w:r w:rsidRPr="000A61E6">
        <w:rPr>
          <w:rFonts w:eastAsiaTheme="minorEastAsia"/>
          <w:vertAlign w:val="subscript"/>
          <w:lang w:eastAsia="zh-CN"/>
        </w:rPr>
        <w:t>2</w:t>
      </w:r>
      <w:r w:rsidRPr="00105752">
        <w:rPr>
          <w:rFonts w:eastAsiaTheme="minorEastAsia"/>
          <w:lang w:eastAsia="zh-CN"/>
        </w:rPr>
        <w:t xml:space="preserve"> decreases exponentially, and term</w:t>
      </w:r>
      <w:r w:rsidRPr="000A61E6">
        <w:rPr>
          <w:rFonts w:eastAsiaTheme="minorEastAsia"/>
          <w:i/>
          <w:lang w:eastAsia="zh-CN"/>
        </w:rPr>
        <w:t xml:space="preserve"> A</w:t>
      </w:r>
      <w:r w:rsidRPr="000A61E6">
        <w:rPr>
          <w:rFonts w:eastAsiaTheme="minorEastAsia"/>
          <w:vertAlign w:val="subscript"/>
          <w:lang w:eastAsia="zh-CN"/>
        </w:rPr>
        <w:t>3</w:t>
      </w:r>
      <w:r w:rsidRPr="00105752">
        <w:rPr>
          <w:rFonts w:eastAsiaTheme="minorEastAsia"/>
          <w:lang w:eastAsia="zh-CN"/>
        </w:rPr>
        <w:t xml:space="preserve"> gradually rises. Overall, </w:t>
      </w:r>
      <w:r w:rsidRPr="00105752">
        <w:rPr>
          <w:rFonts w:eastAsiaTheme="minorEastAsia"/>
          <w:i/>
          <w:lang w:eastAsia="zh-CN"/>
        </w:rPr>
        <w:t>γ</w:t>
      </w:r>
      <w:r w:rsidRPr="00105752">
        <w:rPr>
          <w:rFonts w:eastAsiaTheme="minorEastAsia"/>
          <w:lang w:eastAsia="zh-CN"/>
        </w:rPr>
        <w:t xml:space="preserve"> increases significantly while </w:t>
      </w:r>
      <w:bookmarkStart w:id="40" w:name="OLE_LINK80"/>
      <w:r w:rsidRPr="00105752">
        <w:rPr>
          <w:rFonts w:eastAsiaTheme="minorEastAsia"/>
          <w:i/>
          <w:lang w:eastAsia="zh-CN"/>
        </w:rPr>
        <w:t>E</w:t>
      </w:r>
      <w:r w:rsidRPr="00105752">
        <w:rPr>
          <w:rFonts w:eastAsiaTheme="minorEastAsia"/>
          <w:vertAlign w:val="subscript"/>
          <w:lang w:eastAsia="zh-CN"/>
        </w:rPr>
        <w:t>th</w:t>
      </w:r>
      <w:bookmarkEnd w:id="40"/>
      <w:r w:rsidRPr="00105752">
        <w:rPr>
          <w:rFonts w:eastAsiaTheme="minorEastAsia"/>
          <w:lang w:eastAsia="zh-CN"/>
        </w:rPr>
        <w:t xml:space="preserve"> decreases. As the test temperature changes from 60°C to 90°C, with the carrier concentration term </w:t>
      </w:r>
      <w:r w:rsidRPr="000A61E6">
        <w:rPr>
          <w:rFonts w:eastAsiaTheme="minorEastAsia"/>
          <w:i/>
          <w:lang w:eastAsia="zh-CN"/>
        </w:rPr>
        <w:t>A</w:t>
      </w:r>
      <w:r w:rsidRPr="000A61E6">
        <w:rPr>
          <w:rFonts w:eastAsiaTheme="minorEastAsia"/>
          <w:vertAlign w:val="subscript"/>
          <w:lang w:eastAsia="zh-CN"/>
        </w:rPr>
        <w:t>1</w:t>
      </w:r>
      <w:r w:rsidRPr="00105752">
        <w:rPr>
          <w:rFonts w:eastAsiaTheme="minorEastAsia"/>
          <w:lang w:eastAsia="zh-CN"/>
        </w:rPr>
        <w:t xml:space="preserve"> in (</w:t>
      </w:r>
      <w:r>
        <w:rPr>
          <w:rFonts w:eastAsiaTheme="minorEastAsia"/>
          <w:lang w:eastAsia="zh-CN"/>
        </w:rPr>
        <w:t>8</w:t>
      </w:r>
      <w:r w:rsidRPr="00105752">
        <w:rPr>
          <w:rFonts w:eastAsiaTheme="minorEastAsia"/>
          <w:lang w:eastAsia="zh-CN"/>
        </w:rPr>
        <w:t xml:space="preserve">) remaining relatively constant, the changes in </w:t>
      </w:r>
      <w:r w:rsidRPr="00105752">
        <w:rPr>
          <w:rFonts w:eastAsiaTheme="minorEastAsia"/>
          <w:i/>
          <w:lang w:eastAsia="zh-CN"/>
        </w:rPr>
        <w:t>γ</w:t>
      </w:r>
      <w:r w:rsidRPr="00105752">
        <w:rPr>
          <w:rFonts w:eastAsiaTheme="minorEastAsia"/>
          <w:lang w:eastAsia="zh-CN"/>
        </w:rPr>
        <w:t xml:space="preserve"> and </w:t>
      </w:r>
      <w:r w:rsidRPr="00105752">
        <w:rPr>
          <w:rFonts w:eastAsiaTheme="minorEastAsia"/>
          <w:i/>
          <w:lang w:eastAsia="zh-CN"/>
        </w:rPr>
        <w:t>E</w:t>
      </w:r>
      <w:r w:rsidRPr="00105752">
        <w:rPr>
          <w:rFonts w:eastAsiaTheme="minorEastAsia"/>
          <w:vertAlign w:val="subscript"/>
          <w:lang w:eastAsia="zh-CN"/>
        </w:rPr>
        <w:t>th</w:t>
      </w:r>
      <w:r w:rsidRPr="00105752">
        <w:rPr>
          <w:rFonts w:eastAsiaTheme="minorEastAsia"/>
          <w:lang w:eastAsia="zh-CN"/>
        </w:rPr>
        <w:t xml:space="preserve"> become less pronounced.</w:t>
      </w:r>
    </w:p>
    <w:p w14:paraId="7FE8AFF4" w14:textId="12226EC7" w:rsidR="00105752" w:rsidRDefault="00105752" w:rsidP="00B169C1">
      <w:pPr>
        <w:pStyle w:val="a3"/>
        <w:spacing w:line="266" w:lineRule="auto"/>
        <w:ind w:right="40" w:firstLineChars="100" w:firstLine="160"/>
        <w:jc w:val="both"/>
        <w:rPr>
          <w:rFonts w:eastAsiaTheme="minorEastAsia"/>
          <w:lang w:eastAsia="zh-CN"/>
        </w:rPr>
      </w:pPr>
      <w:r w:rsidRPr="00105752">
        <w:rPr>
          <w:rFonts w:eastAsiaTheme="minorEastAsia"/>
          <w:lang w:eastAsia="zh-CN"/>
        </w:rPr>
        <w:t>Additionally, at a constant temperature, as t</w:t>
      </w:r>
      <w:r w:rsidR="00FF0511">
        <w:rPr>
          <w:rFonts w:eastAsiaTheme="minorEastAsia"/>
          <w:lang w:eastAsia="zh-CN"/>
        </w:rPr>
        <w:t>he</w:t>
      </w:r>
      <w:r w:rsidRPr="00105752">
        <w:rPr>
          <w:rFonts w:eastAsiaTheme="minorEastAsia"/>
          <w:lang w:eastAsia="zh-CN"/>
        </w:rPr>
        <w:t xml:space="preserve"> filler orientation</w:t>
      </w:r>
      <w:r w:rsidR="00FF0511">
        <w:rPr>
          <w:rFonts w:eastAsiaTheme="minorEastAsia"/>
          <w:lang w:eastAsia="zh-CN"/>
        </w:rPr>
        <w:t xml:space="preserve"> degree</w:t>
      </w:r>
      <w:r w:rsidRPr="00105752">
        <w:rPr>
          <w:rFonts w:eastAsiaTheme="minorEastAsia"/>
          <w:lang w:eastAsia="zh-CN"/>
        </w:rPr>
        <w:t xml:space="preserve"> increases, </w:t>
      </w:r>
      <w:r w:rsidRPr="00105752">
        <w:rPr>
          <w:rFonts w:eastAsiaTheme="minorEastAsia"/>
          <w:i/>
          <w:lang w:eastAsia="zh-CN"/>
        </w:rPr>
        <w:t>E</w:t>
      </w:r>
      <w:r w:rsidRPr="00105752">
        <w:rPr>
          <w:rFonts w:eastAsiaTheme="minorEastAsia"/>
          <w:vertAlign w:val="subscript"/>
          <w:lang w:eastAsia="zh-CN"/>
        </w:rPr>
        <w:t>th</w:t>
      </w:r>
      <w:r w:rsidRPr="00105752">
        <w:rPr>
          <w:rFonts w:eastAsiaTheme="minorEastAsia"/>
          <w:lang w:eastAsia="zh-CN"/>
        </w:rPr>
        <w:t xml:space="preserve"> gradually decreases and </w:t>
      </w:r>
      <w:r w:rsidRPr="00105752">
        <w:rPr>
          <w:rFonts w:eastAsiaTheme="minorEastAsia"/>
          <w:i/>
          <w:lang w:eastAsia="zh-CN"/>
        </w:rPr>
        <w:t>γ</w:t>
      </w:r>
      <w:r w:rsidRPr="00105752">
        <w:rPr>
          <w:rFonts w:eastAsiaTheme="minorEastAsia"/>
          <w:lang w:eastAsia="zh-CN"/>
        </w:rPr>
        <w:t xml:space="preserve"> steadily increases. This is attributed to the alignment of fillers along the electric field direction, which shortens the conductivity path, facilitating carriers in overcoming the Schottky barrier for transmission, thereby increasing </w:t>
      </w:r>
      <w:r w:rsidRPr="00105752">
        <w:rPr>
          <w:rFonts w:eastAsiaTheme="minorEastAsia"/>
          <w:i/>
          <w:lang w:eastAsia="zh-CN"/>
        </w:rPr>
        <w:t>γ</w:t>
      </w:r>
      <w:r w:rsidRPr="00105752">
        <w:rPr>
          <w:rFonts w:eastAsiaTheme="minorEastAsia"/>
          <w:lang w:eastAsia="zh-CN"/>
        </w:rPr>
        <w:t xml:space="preserve">. Moreover, </w:t>
      </w:r>
      <w:r w:rsidR="00B169C1" w:rsidRPr="00B169C1">
        <w:rPr>
          <w:rFonts w:eastAsiaTheme="minorEastAsia"/>
          <w:lang w:eastAsia="zh-CN"/>
        </w:rPr>
        <w:t>the increased of carriers hastens the transition of the composites' conductivity into the nonlinear region</w:t>
      </w:r>
      <w:r w:rsidR="00B169C1">
        <w:rPr>
          <w:rFonts w:eastAsiaTheme="minorEastAsia" w:hint="eastAsia"/>
          <w:lang w:eastAsia="zh-CN"/>
        </w:rPr>
        <w:t>,</w:t>
      </w:r>
      <w:r w:rsidR="00B169C1">
        <w:rPr>
          <w:rFonts w:eastAsiaTheme="minorEastAsia"/>
          <w:lang w:eastAsia="zh-CN"/>
        </w:rPr>
        <w:t xml:space="preserve"> </w:t>
      </w:r>
      <w:r w:rsidRPr="00105752">
        <w:rPr>
          <w:rFonts w:eastAsiaTheme="minorEastAsia"/>
          <w:lang w:eastAsia="zh-CN"/>
        </w:rPr>
        <w:t xml:space="preserve">thus reducing </w:t>
      </w:r>
      <w:r w:rsidR="00DD0F4A" w:rsidRPr="00105752">
        <w:rPr>
          <w:rFonts w:eastAsiaTheme="minorEastAsia"/>
          <w:i/>
          <w:lang w:eastAsia="zh-CN"/>
        </w:rPr>
        <w:t>E</w:t>
      </w:r>
      <w:r w:rsidR="00DD0F4A" w:rsidRPr="00105752">
        <w:rPr>
          <w:rFonts w:eastAsiaTheme="minorEastAsia"/>
          <w:vertAlign w:val="subscript"/>
          <w:lang w:eastAsia="zh-CN"/>
        </w:rPr>
        <w:t>th</w:t>
      </w:r>
      <w:r w:rsidRPr="00105752">
        <w:rPr>
          <w:rFonts w:eastAsiaTheme="minorEastAsia"/>
          <w:lang w:eastAsia="zh-CN"/>
        </w:rPr>
        <w:t>.</w:t>
      </w:r>
    </w:p>
    <w:p w14:paraId="059C4174" w14:textId="62FC31B9" w:rsidR="003E021F" w:rsidRPr="00CC56EE" w:rsidRDefault="00930496" w:rsidP="0039702C">
      <w:pPr>
        <w:pStyle w:val="a6"/>
        <w:numPr>
          <w:ilvl w:val="1"/>
          <w:numId w:val="3"/>
        </w:numPr>
        <w:tabs>
          <w:tab w:val="left" w:pos="498"/>
        </w:tabs>
        <w:spacing w:before="180" w:after="180"/>
        <w:ind w:left="499" w:hanging="369"/>
        <w:rPr>
          <w:rFonts w:ascii="Times New Roman"/>
          <w:i/>
          <w:sz w:val="16"/>
        </w:rPr>
      </w:pPr>
      <w:r w:rsidRPr="00930496">
        <w:rPr>
          <w:rFonts w:ascii="Times New Roman"/>
          <w:i/>
          <w:sz w:val="16"/>
        </w:rPr>
        <w:t xml:space="preserve">Trap </w:t>
      </w:r>
      <w:r>
        <w:rPr>
          <w:rFonts w:ascii="Times New Roman"/>
          <w:i/>
          <w:sz w:val="16"/>
        </w:rPr>
        <w:t>c</w:t>
      </w:r>
      <w:r w:rsidRPr="00930496">
        <w:rPr>
          <w:rFonts w:ascii="Times New Roman"/>
          <w:i/>
          <w:sz w:val="16"/>
        </w:rPr>
        <w:t>haracterization</w:t>
      </w:r>
      <w:r w:rsidR="003E021F" w:rsidRPr="00375A5F">
        <w:rPr>
          <w:rFonts w:ascii="Times New Roman"/>
          <w:i/>
          <w:sz w:val="16"/>
        </w:rPr>
        <w:t xml:space="preserve"> analysis</w:t>
      </w:r>
    </w:p>
    <w:p w14:paraId="7CE6C758" w14:textId="42A89507" w:rsidR="00D240BF" w:rsidRDefault="009D63A2" w:rsidP="00906620">
      <w:pPr>
        <w:pStyle w:val="a3"/>
        <w:spacing w:line="266" w:lineRule="auto"/>
        <w:ind w:left="130" w:right="40" w:firstLineChars="100" w:firstLine="160"/>
        <w:jc w:val="both"/>
        <w:rPr>
          <w:rFonts w:eastAsiaTheme="minorEastAsia"/>
          <w:lang w:eastAsia="zh-CN"/>
        </w:rPr>
      </w:pPr>
      <w:r w:rsidRPr="009D63A2">
        <w:rPr>
          <w:rFonts w:eastAsiaTheme="minorEastAsia"/>
          <w:lang w:eastAsia="zh-CN"/>
        </w:rPr>
        <w:t xml:space="preserve">In order to further analyze the charge transport mechanism in metamaterials, their trap characteristics were studied, as shown in </w:t>
      </w:r>
      <w:r w:rsidRPr="000A61E6">
        <w:rPr>
          <w:color w:val="2196D1"/>
          <w:w w:val="105"/>
          <w:szCs w:val="22"/>
        </w:rPr>
        <w:t>Fig</w:t>
      </w:r>
      <w:r w:rsidR="000A61E6" w:rsidRPr="000A61E6">
        <w:rPr>
          <w:color w:val="2196D1"/>
          <w:w w:val="105"/>
          <w:szCs w:val="22"/>
        </w:rPr>
        <w:t xml:space="preserve">. </w:t>
      </w:r>
      <w:r w:rsidR="00A759AD">
        <w:rPr>
          <w:color w:val="2196D1"/>
          <w:w w:val="105"/>
          <w:szCs w:val="22"/>
        </w:rPr>
        <w:t>5</w:t>
      </w:r>
      <w:r w:rsidRPr="009D63A2">
        <w:rPr>
          <w:rFonts w:eastAsiaTheme="minorEastAsia"/>
          <w:lang w:eastAsia="zh-CN"/>
        </w:rPr>
        <w:t>. For SE samples, the shallow trap energy level is 0.62 eV, while the deep trap energy level is 1.05 eV. Shallow traps primarily originate from physical traps caused by the disorder in polymer molecules, whereas deep trap energy levels are influenced by matrix defects and impurities</w:t>
      </w:r>
      <w:r w:rsidR="00483E37">
        <w:rPr>
          <w:rFonts w:eastAsiaTheme="minorEastAsia"/>
          <w:lang w:eastAsia="zh-CN"/>
        </w:rPr>
        <w:t xml:space="preserve"> </w:t>
      </w:r>
      <w:r w:rsidR="00483E37">
        <w:rPr>
          <w:rFonts w:eastAsiaTheme="minorEastAsia"/>
          <w:lang w:eastAsia="zh-CN"/>
        </w:rPr>
        <w:fldChar w:fldCharType="begin"/>
      </w:r>
      <w:r w:rsidR="00483E37">
        <w:rPr>
          <w:rFonts w:eastAsiaTheme="minorEastAsia"/>
          <w:lang w:eastAsia="zh-CN"/>
        </w:rPr>
        <w:instrText xml:space="preserve"> REF _Ref175252238 \r \h  \* MERGEFORMAT </w:instrText>
      </w:r>
      <w:r w:rsidR="00483E37">
        <w:rPr>
          <w:rFonts w:eastAsiaTheme="minorEastAsia"/>
          <w:lang w:eastAsia="zh-CN"/>
        </w:rPr>
      </w:r>
      <w:r w:rsidR="00483E37">
        <w:rPr>
          <w:rFonts w:eastAsiaTheme="minorEastAsia"/>
          <w:lang w:eastAsia="zh-CN"/>
        </w:rPr>
        <w:fldChar w:fldCharType="separate"/>
      </w:r>
      <w:r w:rsidR="000726C8">
        <w:rPr>
          <w:rFonts w:eastAsiaTheme="minorEastAsia"/>
          <w:lang w:eastAsia="zh-CN"/>
        </w:rPr>
        <w:t>[</w:t>
      </w:r>
      <w:r w:rsidR="000726C8" w:rsidRPr="000726C8">
        <w:rPr>
          <w:color w:val="2196D1"/>
          <w:w w:val="105"/>
          <w:szCs w:val="22"/>
        </w:rPr>
        <w:t>27</w:t>
      </w:r>
      <w:r w:rsidR="000726C8">
        <w:rPr>
          <w:rFonts w:eastAsiaTheme="minorEastAsia"/>
          <w:lang w:eastAsia="zh-CN"/>
        </w:rPr>
        <w:t>]</w:t>
      </w:r>
      <w:r w:rsidR="00483E37">
        <w:rPr>
          <w:rFonts w:eastAsiaTheme="minorEastAsia"/>
          <w:lang w:eastAsia="zh-CN"/>
        </w:rPr>
        <w:fldChar w:fldCharType="end"/>
      </w:r>
      <w:r w:rsidRPr="009D63A2">
        <w:rPr>
          <w:rFonts w:eastAsiaTheme="minorEastAsia"/>
          <w:lang w:eastAsia="zh-CN"/>
        </w:rPr>
        <w:t>.</w:t>
      </w:r>
    </w:p>
    <w:p w14:paraId="413AB06A" w14:textId="6CF61DFC" w:rsidR="00EC333A" w:rsidRPr="00C5158F" w:rsidRDefault="00EC333A" w:rsidP="00906620">
      <w:pPr>
        <w:pStyle w:val="a3"/>
        <w:spacing w:afterLines="50" w:after="120" w:line="266" w:lineRule="auto"/>
        <w:ind w:left="130" w:right="40" w:firstLineChars="100" w:firstLine="160"/>
        <w:jc w:val="both"/>
        <w:rPr>
          <w:rFonts w:eastAsiaTheme="minorEastAsia"/>
          <w:color w:val="000000" w:themeColor="text1"/>
          <w:lang w:eastAsia="zh-CN"/>
        </w:rPr>
      </w:pPr>
      <w:r w:rsidRPr="00C5158F">
        <w:rPr>
          <w:rFonts w:eastAsiaTheme="minorEastAsia"/>
          <w:color w:val="000000" w:themeColor="text1"/>
          <w:lang w:eastAsia="zh-CN"/>
        </w:rPr>
        <w:t xml:space="preserve">Compared to SE, </w:t>
      </w:r>
      <w:proofErr w:type="spellStart"/>
      <w:r w:rsidRPr="00C5158F">
        <w:rPr>
          <w:rFonts w:eastAsiaTheme="minorEastAsia"/>
          <w:color w:val="000000" w:themeColor="text1"/>
          <w:lang w:eastAsia="zh-CN"/>
        </w:rPr>
        <w:t>SiCw</w:t>
      </w:r>
      <w:proofErr w:type="spellEnd"/>
      <w:r w:rsidRPr="00C5158F">
        <w:rPr>
          <w:rFonts w:eastAsiaTheme="minorEastAsia"/>
          <w:color w:val="000000" w:themeColor="text1"/>
          <w:lang w:eastAsia="zh-CN"/>
        </w:rPr>
        <w:t xml:space="preserve">/SE composites exhibit lower trap energy levels and densities. Furthermore, as the orientation of </w:t>
      </w:r>
      <w:proofErr w:type="spellStart"/>
      <w:r w:rsidRPr="00C5158F">
        <w:rPr>
          <w:rFonts w:eastAsiaTheme="minorEastAsia"/>
          <w:color w:val="000000" w:themeColor="text1"/>
          <w:lang w:eastAsia="zh-CN"/>
        </w:rPr>
        <w:t>SiCw</w:t>
      </w:r>
      <w:proofErr w:type="spellEnd"/>
      <w:r w:rsidRPr="00C5158F">
        <w:rPr>
          <w:rFonts w:eastAsiaTheme="minorEastAsia"/>
          <w:color w:val="000000" w:themeColor="text1"/>
          <w:lang w:eastAsia="zh-CN"/>
        </w:rPr>
        <w:t xml:space="preserve"> increases, the composite’s trap energy level gradually decreases while the trap density increases. This occurs because the chain structure formed by </w:t>
      </w:r>
      <w:proofErr w:type="spellStart"/>
      <w:r w:rsidRPr="00C5158F">
        <w:rPr>
          <w:rFonts w:eastAsiaTheme="minorEastAsia"/>
          <w:color w:val="000000" w:themeColor="text1"/>
          <w:lang w:eastAsia="zh-CN"/>
        </w:rPr>
        <w:t>SiCw</w:t>
      </w:r>
      <w:proofErr w:type="spellEnd"/>
      <w:r w:rsidRPr="00C5158F">
        <w:rPr>
          <w:rFonts w:eastAsiaTheme="minorEastAsia"/>
          <w:color w:val="000000" w:themeColor="text1"/>
          <w:lang w:eastAsia="zh-CN"/>
        </w:rPr>
        <w:t xml:space="preserve"> </w:t>
      </w:r>
      <w:r w:rsidRPr="00C5158F">
        <w:rPr>
          <w:rFonts w:eastAsiaTheme="minorEastAsia"/>
          <w:color w:val="000000" w:themeColor="text1"/>
          <w:lang w:eastAsia="zh-CN"/>
        </w:rPr>
        <w:lastRenderedPageBreak/>
        <w:t xml:space="preserve">alignment reduces the likelihood of deep traps in the matrix capturing charges. This more coherent path reduces the influence of deep traps in the matrix on the charges, leading to a gradual decrease in the overall trap energy level of the composite. Additionally, the orientation of </w:t>
      </w:r>
      <w:proofErr w:type="spellStart"/>
      <w:r w:rsidRPr="00C5158F">
        <w:rPr>
          <w:rFonts w:eastAsiaTheme="minorEastAsia"/>
          <w:color w:val="000000" w:themeColor="text1"/>
          <w:lang w:eastAsia="zh-CN"/>
        </w:rPr>
        <w:t>SiCw</w:t>
      </w:r>
      <w:proofErr w:type="spellEnd"/>
      <w:r w:rsidRPr="00C5158F">
        <w:rPr>
          <w:rFonts w:eastAsiaTheme="minorEastAsia"/>
          <w:color w:val="000000" w:themeColor="text1"/>
          <w:lang w:eastAsia="zh-CN"/>
        </w:rPr>
        <w:t xml:space="preserve"> creates more </w:t>
      </w:r>
      <w:proofErr w:type="spellStart"/>
      <w:r w:rsidRPr="00C5158F">
        <w:rPr>
          <w:rFonts w:eastAsiaTheme="minorEastAsia"/>
          <w:color w:val="000000" w:themeColor="text1"/>
          <w:lang w:eastAsia="zh-CN"/>
        </w:rPr>
        <w:t>SiCw-SiCw</w:t>
      </w:r>
      <w:proofErr w:type="spellEnd"/>
      <w:r w:rsidRPr="00C5158F">
        <w:rPr>
          <w:rFonts w:eastAsiaTheme="minorEastAsia"/>
          <w:color w:val="000000" w:themeColor="text1"/>
          <w:lang w:eastAsia="zh-CN"/>
        </w:rPr>
        <w:t xml:space="preserve"> interfaces, which introduce band bending in the material and result in an increase in trap density.</w:t>
      </w:r>
    </w:p>
    <w:bookmarkStart w:id="41" w:name="_Hlk181710136"/>
    <w:p w14:paraId="2F0926BE" w14:textId="77777777" w:rsidR="00906620" w:rsidRDefault="00906620" w:rsidP="00906620">
      <w:pPr>
        <w:pStyle w:val="a3"/>
        <w:spacing w:line="266" w:lineRule="auto"/>
        <w:ind w:right="40"/>
        <w:jc w:val="center"/>
        <w:rPr>
          <w:rFonts w:ascii="Times New Roman" w:hAnsi="Times New Roman" w:cs="Times New Roman"/>
        </w:rPr>
      </w:pPr>
      <w:r>
        <w:object w:dxaOrig="5338" w:dyaOrig="4035" w14:anchorId="5B82411F">
          <v:shape id="_x0000_i1033" type="#_x0000_t75" style="width:227.05pt;height:172.15pt" o:ole="">
            <v:imagedata r:id="rId40" o:title=""/>
          </v:shape>
          <o:OLEObject Type="Embed" ProgID="Origin95.Graph" ShapeID="_x0000_i1033" DrawAspect="Content" ObjectID="_1793434855" r:id="rId41"/>
        </w:object>
      </w:r>
      <w:bookmarkEnd w:id="41"/>
    </w:p>
    <w:p w14:paraId="38E93107" w14:textId="222F8BC4" w:rsidR="00906620" w:rsidRPr="00906620" w:rsidRDefault="00906620" w:rsidP="00906620">
      <w:pPr>
        <w:pStyle w:val="a3"/>
        <w:spacing w:beforeLines="50" w:before="120" w:afterLines="50" w:after="120" w:line="266" w:lineRule="auto"/>
        <w:ind w:left="130" w:right="40"/>
        <w:jc w:val="both"/>
        <w:rPr>
          <w:rFonts w:eastAsiaTheme="minorEastAsia"/>
          <w:sz w:val="15"/>
          <w:lang w:eastAsia="zh-CN"/>
        </w:rPr>
      </w:pPr>
      <w:bookmarkStart w:id="42" w:name="OLE_LINK6"/>
      <w:r w:rsidRPr="008E1C64">
        <w:rPr>
          <w:b/>
          <w:color w:val="000000" w:themeColor="text1"/>
          <w:sz w:val="15"/>
        </w:rPr>
        <w:t xml:space="preserve">Fig. </w:t>
      </w:r>
      <w:r>
        <w:rPr>
          <w:b/>
          <w:color w:val="000000" w:themeColor="text1"/>
          <w:sz w:val="15"/>
        </w:rPr>
        <w:t>5</w:t>
      </w:r>
      <w:r w:rsidRPr="008E1C64">
        <w:rPr>
          <w:b/>
          <w:color w:val="000000" w:themeColor="text1"/>
          <w:sz w:val="15"/>
        </w:rPr>
        <w:t>.</w:t>
      </w:r>
      <w:r w:rsidRPr="008E1C64">
        <w:rPr>
          <w:rFonts w:hint="eastAsia"/>
          <w:sz w:val="15"/>
          <w:lang w:eastAsia="zh-CN"/>
        </w:rPr>
        <w:t xml:space="preserve"> </w:t>
      </w:r>
      <w:r w:rsidRPr="008E1C64">
        <w:rPr>
          <w:sz w:val="15"/>
          <w:lang w:eastAsia="zh-CN"/>
        </w:rPr>
        <w:t>The trap characteristics of samples with different filler orientation</w:t>
      </w:r>
      <w:bookmarkEnd w:id="42"/>
    </w:p>
    <w:p w14:paraId="46152E93" w14:textId="77777777" w:rsidR="003616AB" w:rsidRPr="00C5158F" w:rsidRDefault="00EC333A" w:rsidP="00906620">
      <w:pPr>
        <w:pStyle w:val="a3"/>
        <w:spacing w:line="266" w:lineRule="auto"/>
        <w:ind w:right="40" w:firstLineChars="100" w:firstLine="160"/>
        <w:jc w:val="both"/>
        <w:rPr>
          <w:rFonts w:eastAsiaTheme="minorEastAsia"/>
          <w:color w:val="000000" w:themeColor="text1"/>
          <w:lang w:eastAsia="zh-CN"/>
        </w:rPr>
      </w:pPr>
      <w:r w:rsidRPr="00C5158F">
        <w:rPr>
          <w:rFonts w:eastAsiaTheme="minorEastAsia"/>
          <w:color w:val="000000" w:themeColor="text1"/>
          <w:lang w:eastAsia="zh-CN"/>
        </w:rPr>
        <w:t xml:space="preserve">These microscopic characteristics significantly impact the composite's macroscopic insulating properties, including nonlinear conductivity, dielectric polarization, and breakdown characteristics. </w:t>
      </w:r>
    </w:p>
    <w:p w14:paraId="1137BDDF" w14:textId="10CA9079" w:rsidR="00EC333A" w:rsidRPr="00C5158F" w:rsidRDefault="00EC333A" w:rsidP="00906620">
      <w:pPr>
        <w:pStyle w:val="a3"/>
        <w:spacing w:line="266" w:lineRule="auto"/>
        <w:ind w:right="40" w:firstLineChars="100" w:firstLine="160"/>
        <w:jc w:val="both"/>
        <w:rPr>
          <w:rFonts w:eastAsiaTheme="minorEastAsia"/>
          <w:color w:val="000000" w:themeColor="text1"/>
          <w:lang w:eastAsia="zh-CN"/>
        </w:rPr>
      </w:pPr>
      <w:r w:rsidRPr="00C5158F">
        <w:rPr>
          <w:rFonts w:eastAsiaTheme="minorEastAsia"/>
          <w:color w:val="000000" w:themeColor="text1"/>
          <w:lang w:eastAsia="zh-CN"/>
        </w:rPr>
        <w:t xml:space="preserve">Specifically, shallow traps at the interfaces and the ordered </w:t>
      </w:r>
      <w:proofErr w:type="spellStart"/>
      <w:r w:rsidRPr="00C5158F">
        <w:rPr>
          <w:rFonts w:eastAsiaTheme="minorEastAsia"/>
          <w:color w:val="000000" w:themeColor="text1"/>
          <w:lang w:eastAsia="zh-CN"/>
        </w:rPr>
        <w:t>SiCw</w:t>
      </w:r>
      <w:proofErr w:type="spellEnd"/>
      <w:r w:rsidRPr="00C5158F">
        <w:rPr>
          <w:rFonts w:eastAsiaTheme="minorEastAsia"/>
          <w:color w:val="000000" w:themeColor="text1"/>
          <w:lang w:eastAsia="zh-CN"/>
        </w:rPr>
        <w:t xml:space="preserve"> network structure facilitate charge movement. Compared to samples with low filler orientation, the conduction paths dominated by shallow traps in high filler orientation samples allow the material to conduct electricity at lower electric fields. This results in superior nonlinear conductivity, characterized by a higher nonlinear coefficient and lower switch-field strength.</w:t>
      </w:r>
    </w:p>
    <w:p w14:paraId="227BD99F" w14:textId="34DEFD45" w:rsidR="00EC333A" w:rsidRPr="00C5158F" w:rsidRDefault="00906620" w:rsidP="00EC333A">
      <w:pPr>
        <w:pStyle w:val="a3"/>
        <w:spacing w:line="266" w:lineRule="auto"/>
        <w:ind w:right="40" w:firstLineChars="100" w:firstLine="160"/>
        <w:jc w:val="both"/>
        <w:rPr>
          <w:rFonts w:eastAsiaTheme="minorEastAsia"/>
          <w:color w:val="000000" w:themeColor="text1"/>
          <w:lang w:eastAsia="zh-CN"/>
        </w:rPr>
      </w:pPr>
      <w:r w:rsidRPr="00C5158F">
        <w:rPr>
          <w:rFonts w:ascii="Garamond" w:eastAsia="宋体" w:hAnsi="Garamond"/>
          <w:noProof/>
          <w:color w:val="000000" w:themeColor="text1"/>
          <w:lang w:eastAsia="zh-CN"/>
        </w:rPr>
        <mc:AlternateContent>
          <mc:Choice Requires="wps">
            <w:drawing>
              <wp:anchor distT="0" distB="0" distL="114300" distR="114300" simplePos="0" relativeHeight="487642112" behindDoc="1" locked="0" layoutInCell="1" allowOverlap="1" wp14:anchorId="429DFE17" wp14:editId="69A710C3">
                <wp:simplePos x="0" y="0"/>
                <wp:positionH relativeFrom="margin">
                  <wp:align>right</wp:align>
                </wp:positionH>
                <wp:positionV relativeFrom="paragraph">
                  <wp:posOffset>727401</wp:posOffset>
                </wp:positionV>
                <wp:extent cx="6757670" cy="3757930"/>
                <wp:effectExtent l="0" t="0" r="5080" b="0"/>
                <wp:wrapThrough wrapText="bothSides">
                  <wp:wrapPolygon edited="0">
                    <wp:start x="0" y="0"/>
                    <wp:lineTo x="0" y="21461"/>
                    <wp:lineTo x="21555" y="21461"/>
                    <wp:lineTo x="21555" y="0"/>
                    <wp:lineTo x="0" y="0"/>
                  </wp:wrapPolygon>
                </wp:wrapThrough>
                <wp:docPr id="10" name="文本框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57670" cy="3757930"/>
                        </a:xfrm>
                        <a:prstGeom prst="rect">
                          <a:avLst/>
                        </a:prstGeom>
                        <a:solidFill>
                          <a:srgbClr val="FFFFFF"/>
                        </a:solidFill>
                        <a:ln w="9525">
                          <a:noFill/>
                          <a:miter lim="800000"/>
                          <a:headEnd/>
                          <a:tailEnd/>
                        </a:ln>
                      </wps:spPr>
                      <wps:txbx>
                        <w:txbxContent>
                          <w:p w14:paraId="0FFE2A94" w14:textId="77777777" w:rsidR="00906620" w:rsidRPr="004D0267" w:rsidRDefault="00906620" w:rsidP="00906620">
                            <w:pPr>
                              <w:jc w:val="center"/>
                            </w:pPr>
                            <w:r>
                              <w:rPr>
                                <w:noProof/>
                              </w:rPr>
                              <w:drawing>
                                <wp:inline distT="0" distB="0" distL="0" distR="0" wp14:anchorId="2D70F66E" wp14:editId="61AAA749">
                                  <wp:extent cx="4222750" cy="3445190"/>
                                  <wp:effectExtent l="0" t="0" r="6350" b="3175"/>
                                  <wp:docPr id="9" name="图片 16">
                                    <a:extLst xmlns:a="http://schemas.openxmlformats.org/drawingml/2006/main">
                                      <a:ext uri="{FF2B5EF4-FFF2-40B4-BE49-F238E27FC236}">
                                        <a16:creationId xmlns:a16="http://schemas.microsoft.com/office/drawing/2014/main" id="{C30D3A1C-3D9C-4D7C-A444-B8AB92FF7C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6">
                                            <a:extLst>
                                              <a:ext uri="{FF2B5EF4-FFF2-40B4-BE49-F238E27FC236}">
                                                <a16:creationId xmlns:a16="http://schemas.microsoft.com/office/drawing/2014/main" id="{C30D3A1C-3D9C-4D7C-A444-B8AB92FF7CB6}"/>
                                              </a:ext>
                                            </a:extLst>
                                          </pic:cNvPr>
                                          <pic:cNvPicPr>
                                            <a:picLocks noChangeAspect="1"/>
                                          </pic:cNvPicPr>
                                        </pic:nvPicPr>
                                        <pic:blipFill>
                                          <a:blip r:embed="rId42"/>
                                          <a:stretch>
                                            <a:fillRect/>
                                          </a:stretch>
                                        </pic:blipFill>
                                        <pic:spPr>
                                          <a:xfrm>
                                            <a:off x="0" y="0"/>
                                            <a:ext cx="4233334" cy="3453825"/>
                                          </a:xfrm>
                                          <a:prstGeom prst="rect">
                                            <a:avLst/>
                                          </a:prstGeom>
                                        </pic:spPr>
                                      </pic:pic>
                                    </a:graphicData>
                                  </a:graphic>
                                </wp:inline>
                              </w:drawing>
                            </w:r>
                          </w:p>
                          <w:p w14:paraId="24B4215F" w14:textId="76B1B55E" w:rsidR="00906620" w:rsidRPr="00EF4DA5" w:rsidRDefault="00906620" w:rsidP="00906620">
                            <w:pPr>
                              <w:pStyle w:val="ab"/>
                              <w:spacing w:before="120" w:after="120"/>
                              <w:jc w:val="both"/>
                            </w:pPr>
                            <w:r>
                              <w:rPr>
                                <w:b/>
                                <w:color w:val="000000" w:themeColor="text1"/>
                              </w:rPr>
                              <w:t>Fig. 6</w:t>
                            </w:r>
                            <w:r w:rsidRPr="00D4752D">
                              <w:rPr>
                                <w:b/>
                                <w:color w:val="000000" w:themeColor="text1"/>
                              </w:rPr>
                              <w:t>.</w:t>
                            </w:r>
                            <w:r>
                              <w:rPr>
                                <w:rFonts w:hint="eastAsia"/>
                                <w:lang w:eastAsia="zh-CN"/>
                              </w:rPr>
                              <w:t xml:space="preserve"> </w:t>
                            </w:r>
                            <w:r>
                              <w:rPr>
                                <w:lang w:eastAsia="zh-CN"/>
                              </w:rPr>
                              <w:t>The d</w:t>
                            </w:r>
                            <w:r w:rsidRPr="00857519">
                              <w:rPr>
                                <w:lang w:eastAsia="zh-CN"/>
                              </w:rPr>
                              <w:t>ielectric property</w:t>
                            </w:r>
                            <w:r w:rsidRPr="00264981">
                              <w:rPr>
                                <w:lang w:eastAsia="zh-CN"/>
                              </w:rPr>
                              <w:t xml:space="preserve"> of metamaterials</w:t>
                            </w:r>
                            <w:r>
                              <w:rPr>
                                <w:lang w:eastAsia="zh-CN"/>
                              </w:rPr>
                              <w:t>.</w:t>
                            </w:r>
                            <w:r w:rsidRPr="00264981">
                              <w:rPr>
                                <w:lang w:eastAsia="zh-CN"/>
                              </w:rPr>
                              <w:t xml:space="preserve"> </w:t>
                            </w:r>
                            <w:r>
                              <w:t xml:space="preserve">(a) </w:t>
                            </w:r>
                            <w:r w:rsidRPr="00264981">
                              <w:t xml:space="preserve">The </w:t>
                            </w:r>
                            <w:r w:rsidRPr="00857519">
                              <w:rPr>
                                <w:i/>
                              </w:rPr>
                              <w:sym w:font="Symbol" w:char="F065"/>
                            </w:r>
                            <w:r>
                              <w:t>-</w:t>
                            </w:r>
                            <w:r w:rsidRPr="00857519">
                              <w:rPr>
                                <w:i/>
                              </w:rPr>
                              <w:t>f</w:t>
                            </w:r>
                            <w:r>
                              <w:t xml:space="preserve"> curves at 30℃. (b) </w:t>
                            </w:r>
                            <w:r w:rsidRPr="00264981">
                              <w:t xml:space="preserve">The </w:t>
                            </w:r>
                            <w:r w:rsidRPr="00857519">
                              <w:rPr>
                                <w:i/>
                              </w:rPr>
                              <w:sym w:font="Symbol" w:char="F065"/>
                            </w:r>
                            <w:r>
                              <w:t>-</w:t>
                            </w:r>
                            <w:r w:rsidRPr="00857519">
                              <w:rPr>
                                <w:i/>
                              </w:rPr>
                              <w:t>f</w:t>
                            </w:r>
                            <w:r>
                              <w:t xml:space="preserve"> curves at 60℃. (c) </w:t>
                            </w:r>
                            <w:r w:rsidRPr="00264981">
                              <w:t xml:space="preserve">The </w:t>
                            </w:r>
                            <w:r w:rsidRPr="00857519">
                              <w:rPr>
                                <w:i/>
                              </w:rPr>
                              <w:sym w:font="Symbol" w:char="F065"/>
                            </w:r>
                            <w:r>
                              <w:t>-</w:t>
                            </w:r>
                            <w:r w:rsidRPr="00857519">
                              <w:rPr>
                                <w:i/>
                              </w:rPr>
                              <w:t>f</w:t>
                            </w:r>
                            <w:r>
                              <w:t xml:space="preserve"> curves at 90℃. (d) The tan</w:t>
                            </w:r>
                            <w:r w:rsidRPr="00B05BA2">
                              <w:rPr>
                                <w:i/>
                              </w:rPr>
                              <w:sym w:font="Symbol" w:char="F064"/>
                            </w:r>
                            <w:r>
                              <w:t>-</w:t>
                            </w:r>
                            <w:r w:rsidRPr="00857519">
                              <w:rPr>
                                <w:i/>
                              </w:rPr>
                              <w:t>f</w:t>
                            </w:r>
                            <w:r>
                              <w:t xml:space="preserve"> curves at 30℃.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9DFE17" id="_x0000_s1031" type="#_x0000_t202" style="position:absolute;left:0;text-align:left;margin-left:480.9pt;margin-top:57.3pt;width:532.1pt;height:295.9pt;z-index:-156743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UfOMgIAACYEAAAOAAAAZHJzL2Uyb0RvYy54bWysU0uOEzEQ3SNxB8t70kkm31Y6oyFDENLw&#10;kQYO4LjdaQvbZWwn3cMBhhuwYsOec+UclN1JiIYdoheWq6v8/OrV8+K61YrshfMSTEEHvT4lwnAo&#10;pdkW9NPH9YsZJT4wUzIFRhT0QXh6vXz+bNHYXAyhBlUKRxDE+LyxBa1DsHmWeV4LzXwPrDCYrMBp&#10;FjB026x0rEF0rbJhvz/JGnCldcCF9/j3tkvSZcKvKsHD+6ryIhBVUOQW0urSuolrtlywfOuYrSU/&#10;0mD/wEIzafDSM9QtC4zsnPwLSkvuwEMVehx0BlUluUg9YDeD/pNu7mtmReoFxfH2LJP/f7D83f6D&#10;I7LE2aE8hmmc0eH7t8OPX4efj2Q4iwI11udYd2+xMrQvocXi1Ky3d8A/e2JgVTOzFTfOQVMLViLB&#10;QTyZXRztcHwE2TRvocSL2C5AAmorp6N6qAdBdGTycB6OaAPh+HMyHU8nU0xxzF1hML9K48tYfjpu&#10;nQ+vBWgSNwV1OP0Ez/Z3PkQ6LD+VxNs8KFmupVIpcNvNSjmyZ+iUdfpSB0/KlCFNQefj4TghG4jn&#10;k4m0DOhkJXVBZ/34dd6KcrwyZSoJTKpuj0yUOeoTJenECe2mTbMYn2TfQPmAgjnojIsPDTc1uK+U&#10;NGjagvovO+YEJeqNQdHng9EoujwFo/F0iIG7zGwuM8xwhCpooKTbrkJ6GVEOAzc4nEom2eIUOyZH&#10;ymjGpObx4US3X8ap6s/zXv4GAAD//wMAUEsDBBQABgAIAAAAIQCVQPch3QAAAAkBAAAPAAAAZHJz&#10;L2Rvd25yZXYueG1sTI/NTsNADITvSLzDykhcEN20CgmEbCqoBOLanwdwEjeJyHqj7LZJ377uCW62&#10;ZzT+Jl/PtldnGn3n2MByEYEirlzdcWPgsP96fgXlA3KNvWMycCEP6+L+LsesdhNv6bwLjZIQ9hka&#10;aEMYMq191ZJFv3ADsWhHN1oMso6NrkecJNz2ehVFibbYsXxocaBNS9Xv7mQNHH+mp5e3qfwOh3Qb&#10;J5/YpaW7GPP4MH+8gwo0hz8z3PAFHQphKt2Ja696A1IkyHUZJ6BucpTEK1ClgVQm0EWu/zcorgAA&#10;AP//AwBQSwECLQAUAAYACAAAACEAtoM4kv4AAADhAQAAEwAAAAAAAAAAAAAAAAAAAAAAW0NvbnRl&#10;bnRfVHlwZXNdLnhtbFBLAQItABQABgAIAAAAIQA4/SH/1gAAAJQBAAALAAAAAAAAAAAAAAAAAC8B&#10;AABfcmVscy8ucmVsc1BLAQItABQABgAIAAAAIQBF8UfOMgIAACYEAAAOAAAAAAAAAAAAAAAAAC4C&#10;AABkcnMvZTJvRG9jLnhtbFBLAQItABQABgAIAAAAIQCVQPch3QAAAAkBAAAPAAAAAAAAAAAAAAAA&#10;AIwEAABkcnMvZG93bnJldi54bWxQSwUGAAAAAAQABADzAAAAlgUAAAAA&#10;" stroked="f">
                <v:textbox>
                  <w:txbxContent>
                    <w:p w14:paraId="0FFE2A94" w14:textId="77777777" w:rsidR="00906620" w:rsidRPr="004D0267" w:rsidRDefault="00906620" w:rsidP="00906620">
                      <w:pPr>
                        <w:jc w:val="center"/>
                      </w:pPr>
                      <w:r>
                        <w:rPr>
                          <w:noProof/>
                        </w:rPr>
                        <w:drawing>
                          <wp:inline distT="0" distB="0" distL="0" distR="0" wp14:anchorId="2D70F66E" wp14:editId="61AAA749">
                            <wp:extent cx="4222750" cy="3445190"/>
                            <wp:effectExtent l="0" t="0" r="6350" b="3175"/>
                            <wp:docPr id="9" name="图片 16">
                              <a:extLst xmlns:a="http://schemas.openxmlformats.org/drawingml/2006/main">
                                <a:ext uri="{FF2B5EF4-FFF2-40B4-BE49-F238E27FC236}">
                                  <a16:creationId xmlns:a16="http://schemas.microsoft.com/office/drawing/2014/main" id="{C30D3A1C-3D9C-4D7C-A444-B8AB92FF7C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6">
                                      <a:extLst>
                                        <a:ext uri="{FF2B5EF4-FFF2-40B4-BE49-F238E27FC236}">
                                          <a16:creationId xmlns:a16="http://schemas.microsoft.com/office/drawing/2014/main" id="{C30D3A1C-3D9C-4D7C-A444-B8AB92FF7CB6}"/>
                                        </a:ext>
                                      </a:extLst>
                                    </pic:cNvPr>
                                    <pic:cNvPicPr>
                                      <a:picLocks noChangeAspect="1"/>
                                    </pic:cNvPicPr>
                                  </pic:nvPicPr>
                                  <pic:blipFill>
                                    <a:blip r:embed="rId43"/>
                                    <a:stretch>
                                      <a:fillRect/>
                                    </a:stretch>
                                  </pic:blipFill>
                                  <pic:spPr>
                                    <a:xfrm>
                                      <a:off x="0" y="0"/>
                                      <a:ext cx="4233334" cy="3453825"/>
                                    </a:xfrm>
                                    <a:prstGeom prst="rect">
                                      <a:avLst/>
                                    </a:prstGeom>
                                  </pic:spPr>
                                </pic:pic>
                              </a:graphicData>
                            </a:graphic>
                          </wp:inline>
                        </w:drawing>
                      </w:r>
                    </w:p>
                    <w:p w14:paraId="24B4215F" w14:textId="76B1B55E" w:rsidR="00906620" w:rsidRPr="00EF4DA5" w:rsidRDefault="00906620" w:rsidP="00906620">
                      <w:pPr>
                        <w:pStyle w:val="ab"/>
                        <w:spacing w:before="120" w:after="120"/>
                        <w:jc w:val="both"/>
                      </w:pPr>
                      <w:r>
                        <w:rPr>
                          <w:b/>
                          <w:color w:val="000000" w:themeColor="text1"/>
                        </w:rPr>
                        <w:t xml:space="preserve">Fig. </w:t>
                      </w:r>
                      <w:r>
                        <w:rPr>
                          <w:b/>
                          <w:color w:val="000000" w:themeColor="text1"/>
                        </w:rPr>
                        <w:t>6</w:t>
                      </w:r>
                      <w:r w:rsidRPr="00D4752D">
                        <w:rPr>
                          <w:b/>
                          <w:color w:val="000000" w:themeColor="text1"/>
                        </w:rPr>
                        <w:t>.</w:t>
                      </w:r>
                      <w:r>
                        <w:rPr>
                          <w:rFonts w:hint="eastAsia"/>
                          <w:lang w:eastAsia="zh-CN"/>
                        </w:rPr>
                        <w:t xml:space="preserve"> </w:t>
                      </w:r>
                      <w:r>
                        <w:rPr>
                          <w:lang w:eastAsia="zh-CN"/>
                        </w:rPr>
                        <w:t>The d</w:t>
                      </w:r>
                      <w:r w:rsidRPr="00857519">
                        <w:rPr>
                          <w:lang w:eastAsia="zh-CN"/>
                        </w:rPr>
                        <w:t>ielectric property</w:t>
                      </w:r>
                      <w:r w:rsidRPr="00264981">
                        <w:rPr>
                          <w:lang w:eastAsia="zh-CN"/>
                        </w:rPr>
                        <w:t xml:space="preserve"> of metamaterials</w:t>
                      </w:r>
                      <w:r>
                        <w:rPr>
                          <w:lang w:eastAsia="zh-CN"/>
                        </w:rPr>
                        <w:t>.</w:t>
                      </w:r>
                      <w:r w:rsidRPr="00264981">
                        <w:rPr>
                          <w:lang w:eastAsia="zh-CN"/>
                        </w:rPr>
                        <w:t xml:space="preserve"> </w:t>
                      </w:r>
                      <w:r>
                        <w:t xml:space="preserve">(a) </w:t>
                      </w:r>
                      <w:r w:rsidRPr="00264981">
                        <w:t xml:space="preserve">The </w:t>
                      </w:r>
                      <w:r w:rsidRPr="00857519">
                        <w:rPr>
                          <w:i/>
                        </w:rPr>
                        <w:sym w:font="Symbol" w:char="F065"/>
                      </w:r>
                      <w:r>
                        <w:t>-</w:t>
                      </w:r>
                      <w:r w:rsidRPr="00857519">
                        <w:rPr>
                          <w:i/>
                        </w:rPr>
                        <w:t>f</w:t>
                      </w:r>
                      <w:r>
                        <w:t xml:space="preserve"> curves at 30℃. (b) </w:t>
                      </w:r>
                      <w:r w:rsidRPr="00264981">
                        <w:t xml:space="preserve">The </w:t>
                      </w:r>
                      <w:r w:rsidRPr="00857519">
                        <w:rPr>
                          <w:i/>
                        </w:rPr>
                        <w:sym w:font="Symbol" w:char="F065"/>
                      </w:r>
                      <w:r>
                        <w:t>-</w:t>
                      </w:r>
                      <w:r w:rsidRPr="00857519">
                        <w:rPr>
                          <w:i/>
                        </w:rPr>
                        <w:t>f</w:t>
                      </w:r>
                      <w:r>
                        <w:t xml:space="preserve"> curves at 60℃. (c) </w:t>
                      </w:r>
                      <w:r w:rsidRPr="00264981">
                        <w:t xml:space="preserve">The </w:t>
                      </w:r>
                      <w:r w:rsidRPr="00857519">
                        <w:rPr>
                          <w:i/>
                        </w:rPr>
                        <w:sym w:font="Symbol" w:char="F065"/>
                      </w:r>
                      <w:r>
                        <w:t>-</w:t>
                      </w:r>
                      <w:r w:rsidRPr="00857519">
                        <w:rPr>
                          <w:i/>
                        </w:rPr>
                        <w:t>f</w:t>
                      </w:r>
                      <w:r>
                        <w:t xml:space="preserve"> curves at 90℃. (d) The tan</w:t>
                      </w:r>
                      <w:r w:rsidRPr="00B05BA2">
                        <w:rPr>
                          <w:i/>
                        </w:rPr>
                        <w:sym w:font="Symbol" w:char="F064"/>
                      </w:r>
                      <w:r>
                        <w:t>-</w:t>
                      </w:r>
                      <w:r w:rsidRPr="00857519">
                        <w:rPr>
                          <w:i/>
                        </w:rPr>
                        <w:t>f</w:t>
                      </w:r>
                      <w:r>
                        <w:t xml:space="preserve"> curves at 30℃.</w:t>
                      </w:r>
                    </w:p>
                  </w:txbxContent>
                </v:textbox>
                <w10:wrap type="through" anchorx="margin"/>
              </v:shape>
            </w:pict>
          </mc:Fallback>
        </mc:AlternateContent>
      </w:r>
      <w:r w:rsidR="00EC333A" w:rsidRPr="00C5158F">
        <w:rPr>
          <w:rFonts w:eastAsiaTheme="minorEastAsia"/>
          <w:color w:val="000000" w:themeColor="text1"/>
          <w:lang w:eastAsia="zh-CN"/>
        </w:rPr>
        <w:t xml:space="preserve">In addition, the easier release of charges from shallow traps enhances space charge polarization under low-frequency electric fields. This process promotes the formation of electric dipole moments, strengthening the space charge polarization effect and its relaxation </w:t>
      </w:r>
      <w:r w:rsidR="00EC333A" w:rsidRPr="00C5158F">
        <w:rPr>
          <w:rFonts w:eastAsiaTheme="minorEastAsia"/>
          <w:color w:val="000000" w:themeColor="text1"/>
          <w:lang w:eastAsia="zh-CN"/>
        </w:rPr>
        <w:t>process, which leads to a rapid increase in the dielectric constant in the low-frequency range.</w:t>
      </w:r>
    </w:p>
    <w:p w14:paraId="65EDE02B" w14:textId="511E908F" w:rsidR="00EC333A" w:rsidRPr="00C5158F" w:rsidRDefault="00EC333A" w:rsidP="00EC333A">
      <w:pPr>
        <w:pStyle w:val="a3"/>
        <w:spacing w:line="266" w:lineRule="auto"/>
        <w:ind w:right="40" w:firstLineChars="100" w:firstLine="160"/>
        <w:jc w:val="both"/>
        <w:rPr>
          <w:rFonts w:eastAsiaTheme="minorEastAsia"/>
          <w:color w:val="000000" w:themeColor="text1"/>
          <w:lang w:eastAsia="zh-CN"/>
        </w:rPr>
      </w:pPr>
      <w:r w:rsidRPr="00C5158F">
        <w:rPr>
          <w:rFonts w:eastAsiaTheme="minorEastAsia"/>
          <w:color w:val="000000" w:themeColor="text1"/>
          <w:lang w:eastAsia="zh-CN"/>
        </w:rPr>
        <w:t>Finally, the density and energy levels of traps directly influence the breakdown characteristics of the material. High-density deep traps help suppress leakage current and enhance breakdown strength. In contrast, materials with shallower traps can release charges more readily under high electric fields, effectively suppressing space charge accumulation. Consequently, although the breakdown field strength of composites is lower than that of SE, these composites, as nonlinear conductive coatings, can rapidly release charges accumulated in high electric field regions of power modules. This can suppress electric field distortion and significantly reduce the risk of insulation breakdown in the device.</w:t>
      </w:r>
    </w:p>
    <w:p w14:paraId="495121F6" w14:textId="6D7FCFD7" w:rsidR="00DC653C" w:rsidRPr="00CC56EE" w:rsidRDefault="00375A5F" w:rsidP="0039702C">
      <w:pPr>
        <w:pStyle w:val="a6"/>
        <w:numPr>
          <w:ilvl w:val="1"/>
          <w:numId w:val="3"/>
        </w:numPr>
        <w:tabs>
          <w:tab w:val="left" w:pos="498"/>
        </w:tabs>
        <w:spacing w:before="180" w:after="180"/>
        <w:ind w:left="499" w:hanging="369"/>
        <w:rPr>
          <w:rFonts w:ascii="Times New Roman"/>
          <w:i/>
          <w:sz w:val="16"/>
        </w:rPr>
      </w:pPr>
      <w:r w:rsidRPr="00375A5F">
        <w:rPr>
          <w:rFonts w:ascii="Times New Roman"/>
          <w:i/>
          <w:sz w:val="16"/>
        </w:rPr>
        <w:t xml:space="preserve">Dielectric </w:t>
      </w:r>
      <w:r w:rsidR="00857519">
        <w:rPr>
          <w:rFonts w:ascii="Times New Roman"/>
          <w:i/>
          <w:sz w:val="16"/>
        </w:rPr>
        <w:t xml:space="preserve">property </w:t>
      </w:r>
      <w:r w:rsidRPr="00375A5F">
        <w:rPr>
          <w:rFonts w:ascii="Times New Roman"/>
          <w:i/>
          <w:sz w:val="16"/>
        </w:rPr>
        <w:t>analysis</w:t>
      </w:r>
    </w:p>
    <w:p w14:paraId="1BCA26B9" w14:textId="233EA224" w:rsidR="00A432DB" w:rsidRDefault="00A432DB" w:rsidP="00EB759F">
      <w:pPr>
        <w:pStyle w:val="a3"/>
        <w:spacing w:line="266" w:lineRule="auto"/>
        <w:ind w:right="40" w:firstLineChars="100" w:firstLine="160"/>
        <w:jc w:val="both"/>
      </w:pPr>
      <w:r w:rsidRPr="00A432DB">
        <w:t xml:space="preserve">Due to the low filler doping content, the prepared metamaterial exhibits </w:t>
      </w:r>
      <w:r>
        <w:t>small</w:t>
      </w:r>
      <w:r w:rsidRPr="00A432DB">
        <w:t xml:space="preserve"> dielectric loss.</w:t>
      </w:r>
      <w:r>
        <w:t xml:space="preserve"> </w:t>
      </w:r>
      <w:r w:rsidR="007F1F3C" w:rsidRPr="00EB759F">
        <w:rPr>
          <w:color w:val="2196D1"/>
          <w:w w:val="105"/>
          <w:szCs w:val="22"/>
        </w:rPr>
        <w:t>Fig</w:t>
      </w:r>
      <w:r w:rsidR="00EB759F" w:rsidRPr="00EB759F">
        <w:rPr>
          <w:rFonts w:hint="eastAsia"/>
          <w:color w:val="2196D1"/>
          <w:w w:val="105"/>
          <w:szCs w:val="22"/>
        </w:rPr>
        <w:t>.</w:t>
      </w:r>
      <w:r w:rsidR="00EB759F">
        <w:rPr>
          <w:color w:val="2196D1"/>
          <w:w w:val="105"/>
          <w:szCs w:val="22"/>
        </w:rPr>
        <w:t xml:space="preserve"> </w:t>
      </w:r>
      <w:r w:rsidR="00A759AD">
        <w:rPr>
          <w:color w:val="2196D1"/>
          <w:w w:val="105"/>
          <w:szCs w:val="22"/>
        </w:rPr>
        <w:t>6</w:t>
      </w:r>
      <w:r w:rsidR="007F1F3C">
        <w:t>(</w:t>
      </w:r>
      <w:r w:rsidR="00EB759F">
        <w:t>a</w:t>
      </w:r>
      <w:r w:rsidR="007F1F3C">
        <w:t>) shows the dielectric loss</w:t>
      </w:r>
      <w:r w:rsidR="0032282F">
        <w:t xml:space="preserve"> (</w:t>
      </w:r>
      <w:r w:rsidR="006C3299" w:rsidRPr="006C3299">
        <w:t>tan</w:t>
      </w:r>
      <w:r w:rsidR="006C3299">
        <w:rPr>
          <w:i/>
        </w:rPr>
        <w:sym w:font="Symbol" w:char="F064"/>
      </w:r>
      <w:r w:rsidR="0032282F">
        <w:t>)</w:t>
      </w:r>
      <w:r w:rsidR="007F1F3C">
        <w:t xml:space="preserve"> characteristics of all samples at 30℃. When the frequency is lower than 1</w:t>
      </w:r>
      <w:r w:rsidR="0032282F">
        <w:t xml:space="preserve"> </w:t>
      </w:r>
      <w:r w:rsidR="007F1F3C">
        <w:t xml:space="preserve">Hz, samples with higher filler orientation show lower </w:t>
      </w:r>
      <w:r w:rsidR="006C3299" w:rsidRPr="006C3299">
        <w:t>tan</w:t>
      </w:r>
      <w:r w:rsidR="006C3299">
        <w:rPr>
          <w:i/>
        </w:rPr>
        <w:sym w:font="Symbol" w:char="F064"/>
      </w:r>
      <w:r w:rsidR="007F1F3C">
        <w:t xml:space="preserve">. Compared with SE, the </w:t>
      </w:r>
      <w:r w:rsidR="006C3299" w:rsidRPr="006C3299">
        <w:t>tan</w:t>
      </w:r>
      <w:r w:rsidR="006C3299">
        <w:rPr>
          <w:i/>
        </w:rPr>
        <w:sym w:font="Symbol" w:char="F064"/>
      </w:r>
      <w:r w:rsidR="007F1F3C">
        <w:t xml:space="preserve"> of the prepared composite</w:t>
      </w:r>
      <w:r w:rsidR="0032282F">
        <w:t>s</w:t>
      </w:r>
      <w:r w:rsidR="007F1F3C">
        <w:t xml:space="preserve"> does not increase significantly in the entire frequency band. It is worth noting that, thanks to the orientation of the filler along the direction of the electric field, the sample achieves excellent nonlinear conductivity properties while maintaining low dielectric loss.</w:t>
      </w:r>
      <w:r>
        <w:t xml:space="preserve"> </w:t>
      </w:r>
    </w:p>
    <w:p w14:paraId="3338B334" w14:textId="44F70727" w:rsidR="00A432DB" w:rsidRDefault="00A432DB" w:rsidP="004F4AA1">
      <w:pPr>
        <w:pStyle w:val="a3"/>
        <w:spacing w:line="266" w:lineRule="auto"/>
        <w:ind w:right="40" w:firstLineChars="100" w:firstLine="160"/>
        <w:jc w:val="both"/>
      </w:pPr>
      <w:r w:rsidRPr="00A432DB">
        <w:t xml:space="preserve">In addition, the effects of temperature and orientation on the </w:t>
      </w:r>
      <w:r>
        <w:t>relative permittivity</w:t>
      </w:r>
      <w:r w:rsidR="006C3299">
        <w:t xml:space="preserve"> (</w:t>
      </w:r>
      <w:r w:rsidR="006C3299" w:rsidRPr="0032282F">
        <w:rPr>
          <w:i/>
        </w:rPr>
        <w:sym w:font="Symbol" w:char="F065"/>
      </w:r>
      <w:r w:rsidR="006C3299">
        <w:t>)</w:t>
      </w:r>
      <w:r w:rsidRPr="00A432DB">
        <w:t xml:space="preserve"> of the samples were also studied</w:t>
      </w:r>
      <w:r>
        <w:t xml:space="preserve">, which is shown in </w:t>
      </w:r>
      <w:r w:rsidRPr="00EB759F">
        <w:rPr>
          <w:color w:val="2196D1"/>
          <w:w w:val="105"/>
          <w:szCs w:val="22"/>
        </w:rPr>
        <w:t>Fig</w:t>
      </w:r>
      <w:r w:rsidR="00EB759F" w:rsidRPr="00EB759F">
        <w:rPr>
          <w:color w:val="2196D1"/>
          <w:w w:val="105"/>
          <w:szCs w:val="22"/>
        </w:rPr>
        <w:t xml:space="preserve">. </w:t>
      </w:r>
      <w:r w:rsidR="00A759AD">
        <w:rPr>
          <w:color w:val="2196D1"/>
          <w:w w:val="105"/>
          <w:szCs w:val="22"/>
        </w:rPr>
        <w:t>6</w:t>
      </w:r>
      <w:r>
        <w:rPr>
          <w:lang w:eastAsia="zh-CN"/>
        </w:rPr>
        <w:t>(</w:t>
      </w:r>
      <w:r w:rsidR="00D16128">
        <w:rPr>
          <w:lang w:eastAsia="zh-CN"/>
        </w:rPr>
        <w:t>b</w:t>
      </w:r>
      <w:r>
        <w:rPr>
          <w:lang w:eastAsia="zh-CN"/>
        </w:rPr>
        <w:t>)</w:t>
      </w:r>
      <w:r w:rsidR="00EB759F">
        <w:rPr>
          <w:lang w:eastAsia="zh-CN"/>
        </w:rPr>
        <w:t>-(d)</w:t>
      </w:r>
      <w:r>
        <w:rPr>
          <w:lang w:eastAsia="zh-CN"/>
        </w:rPr>
        <w:t xml:space="preserve">. </w:t>
      </w:r>
      <w:r>
        <w:t xml:space="preserve">It can be found that at the same temperature and orientation, as the frequency decreases, the </w:t>
      </w:r>
      <w:r w:rsidRPr="0032282F">
        <w:rPr>
          <w:i/>
        </w:rPr>
        <w:sym w:font="Symbol" w:char="F065"/>
      </w:r>
      <w:r>
        <w:t xml:space="preserve"> of all samples show a trend of gradual increase, which is consistent with the frequency dependence of the classical Debye model.</w:t>
      </w:r>
      <w:r>
        <w:rPr>
          <w:rFonts w:eastAsiaTheme="minorEastAsia" w:hint="eastAsia"/>
          <w:lang w:eastAsia="zh-CN"/>
        </w:rPr>
        <w:t xml:space="preserve"> </w:t>
      </w:r>
      <w:r>
        <w:t xml:space="preserve">At a frequency of 50 Hz, </w:t>
      </w:r>
      <w:r w:rsidRPr="0032282F">
        <w:rPr>
          <w:i/>
        </w:rPr>
        <w:sym w:font="Symbol" w:char="F065"/>
      </w:r>
      <w:r>
        <w:t xml:space="preserve"> shows a trend of gradual increase with increasing temperature. The increase of </w:t>
      </w:r>
      <w:bookmarkStart w:id="43" w:name="OLE_LINK81"/>
      <w:bookmarkStart w:id="44" w:name="OLE_LINK82"/>
      <w:r w:rsidRPr="0032282F">
        <w:rPr>
          <w:i/>
        </w:rPr>
        <w:sym w:font="Symbol" w:char="F065"/>
      </w:r>
      <w:r>
        <w:t xml:space="preserve"> </w:t>
      </w:r>
      <w:bookmarkEnd w:id="43"/>
      <w:bookmarkEnd w:id="44"/>
      <w:r>
        <w:t xml:space="preserve">in the 30℃~60℃ stage is significantly greater than that in the 60℃~90℃ stage. This can be explained by the relaxation process of charge crossing barriers. </w:t>
      </w:r>
      <w:r w:rsidR="004F4AA1" w:rsidRPr="00C5158F">
        <w:rPr>
          <w:rFonts w:asciiTheme="majorHAnsi" w:hAnsiTheme="majorHAnsi" w:cs="Times New Roman"/>
          <w:color w:val="000000" w:themeColor="text1"/>
        </w:rPr>
        <w:t xml:space="preserve">As temperature increases, charge barrier-crossing within the material becomes easier, enhancing the polarization process and leading to an increase in </w:t>
      </w:r>
      <w:r w:rsidR="004F4AA1" w:rsidRPr="00C5158F">
        <w:rPr>
          <w:rFonts w:asciiTheme="majorHAnsi" w:hAnsiTheme="majorHAnsi" w:cs="Times New Roman"/>
          <w:i/>
          <w:iCs/>
          <w:color w:val="000000" w:themeColor="text1"/>
        </w:rPr>
        <w:t>ε</w:t>
      </w:r>
      <w:r w:rsidR="004F4AA1" w:rsidRPr="00C5158F">
        <w:rPr>
          <w:rFonts w:asciiTheme="majorHAnsi" w:hAnsiTheme="majorHAnsi" w:cs="Times New Roman"/>
          <w:color w:val="000000" w:themeColor="text1"/>
        </w:rPr>
        <w:t xml:space="preserve">, which manifests as a positive temperature coefficient. However, at higher temperatures, intensified thermal motion of charges makes it more challenging to maintain stable polarization. This weakens the polarization strength, resulting in a decrease in </w:t>
      </w:r>
      <w:r w:rsidR="004F4AA1" w:rsidRPr="00C5158F">
        <w:rPr>
          <w:rFonts w:asciiTheme="majorHAnsi" w:hAnsiTheme="majorHAnsi" w:cs="Times New Roman"/>
          <w:i/>
          <w:iCs/>
          <w:color w:val="000000" w:themeColor="text1"/>
        </w:rPr>
        <w:t>ε</w:t>
      </w:r>
      <w:r w:rsidR="004F4AA1" w:rsidRPr="00C5158F">
        <w:rPr>
          <w:rFonts w:asciiTheme="majorHAnsi" w:hAnsiTheme="majorHAnsi" w:cs="Times New Roman"/>
          <w:color w:val="000000" w:themeColor="text1"/>
        </w:rPr>
        <w:t xml:space="preserve">, which appears as a negative temperature coefficient. When the temperature is relatively low, the </w:t>
      </w:r>
      <w:r w:rsidR="004F4AA1" w:rsidRPr="00C5158F">
        <w:rPr>
          <w:rFonts w:asciiTheme="majorHAnsi" w:hAnsiTheme="majorHAnsi" w:cs="Times New Roman"/>
          <w:color w:val="000000" w:themeColor="text1"/>
        </w:rPr>
        <w:lastRenderedPageBreak/>
        <w:t xml:space="preserve">thermal motion of charges is weaker and has less influence on polarization, allowing the polarization process to establish more easily. </w:t>
      </w:r>
      <w:r w:rsidR="00E577D9" w:rsidRPr="00C5158F">
        <w:rPr>
          <w:rFonts w:asciiTheme="majorHAnsi" w:hAnsiTheme="majorHAnsi" w:cs="Times New Roman"/>
          <w:color w:val="000000" w:themeColor="text1"/>
        </w:rPr>
        <w:t xml:space="preserve">Consequently, within 30~60℃, </w:t>
      </w:r>
      <w:r w:rsidR="00E577D9" w:rsidRPr="00C5158F">
        <w:rPr>
          <w:rFonts w:asciiTheme="majorHAnsi" w:hAnsiTheme="majorHAnsi" w:cs="Times New Roman"/>
          <w:i/>
          <w:iCs/>
          <w:color w:val="000000" w:themeColor="text1"/>
        </w:rPr>
        <w:t>ε</w:t>
      </w:r>
      <w:r w:rsidR="00E577D9" w:rsidRPr="00C5158F">
        <w:rPr>
          <w:rFonts w:asciiTheme="majorHAnsi" w:hAnsiTheme="majorHAnsi" w:cs="Times New Roman"/>
          <w:color w:val="000000" w:themeColor="text1"/>
        </w:rPr>
        <w:t xml:space="preserve"> increases significantly with temperature. However, within 60~90℃, as the temperature rises further, the enhanced thermal motion weakens polarization, leading to a reduced rate of increase in </w:t>
      </w:r>
      <w:r w:rsidR="00E577D9" w:rsidRPr="00C5158F">
        <w:rPr>
          <w:rFonts w:asciiTheme="majorHAnsi" w:hAnsiTheme="majorHAnsi" w:cs="Times New Roman"/>
          <w:i/>
          <w:iCs/>
          <w:color w:val="000000" w:themeColor="text1"/>
        </w:rPr>
        <w:t>ε</w:t>
      </w:r>
      <w:r w:rsidR="00E577D9" w:rsidRPr="00C5158F">
        <w:rPr>
          <w:rFonts w:asciiTheme="majorHAnsi" w:hAnsiTheme="majorHAnsi" w:cs="Times New Roman"/>
          <w:color w:val="000000" w:themeColor="text1"/>
        </w:rPr>
        <w:t>.</w:t>
      </w:r>
      <w:r w:rsidR="004F4AA1" w:rsidRPr="00C5158F">
        <w:rPr>
          <w:rFonts w:eastAsiaTheme="minorEastAsia" w:hint="eastAsia"/>
          <w:color w:val="000000" w:themeColor="text1"/>
          <w:lang w:eastAsia="zh-CN"/>
        </w:rPr>
        <w:t xml:space="preserve"> </w:t>
      </w:r>
      <w:r w:rsidRPr="00C5158F">
        <w:rPr>
          <w:color w:val="000000" w:themeColor="text1"/>
        </w:rPr>
        <w:t>At t</w:t>
      </w:r>
      <w:r>
        <w:t xml:space="preserve">he same temperature, as the filler orientation degree increases, </w:t>
      </w:r>
      <w:r w:rsidRPr="0032282F">
        <w:rPr>
          <w:i/>
        </w:rPr>
        <w:sym w:font="Symbol" w:char="F065"/>
      </w:r>
      <w:r>
        <w:t xml:space="preserve"> also gradually increases. This is because the higher the orientation degree formed by the fillers along the electric field direction, the more induced charges can be generated during the dielectric polarization process, and the stronger the ability to weaken the external electric field, thus having a larger </w:t>
      </w:r>
      <w:r w:rsidRPr="0032282F">
        <w:rPr>
          <w:i/>
        </w:rPr>
        <w:sym w:font="Symbol" w:char="F065"/>
      </w:r>
      <w:r>
        <w:t>.</w:t>
      </w:r>
    </w:p>
    <w:p w14:paraId="0B0537C1" w14:textId="48B02F51" w:rsidR="00AC2576" w:rsidRPr="0032282F" w:rsidRDefault="008F314D" w:rsidP="0032282F">
      <w:pPr>
        <w:pStyle w:val="a6"/>
        <w:numPr>
          <w:ilvl w:val="1"/>
          <w:numId w:val="3"/>
        </w:numPr>
        <w:tabs>
          <w:tab w:val="left" w:pos="498"/>
        </w:tabs>
        <w:spacing w:before="180" w:after="180"/>
        <w:ind w:left="499" w:hanging="369"/>
        <w:rPr>
          <w:rFonts w:ascii="Times New Roman"/>
          <w:i/>
          <w:sz w:val="16"/>
        </w:rPr>
      </w:pPr>
      <w:r>
        <w:rPr>
          <w:rFonts w:ascii="Times New Roman"/>
          <w:i/>
          <w:sz w:val="16"/>
        </w:rPr>
        <w:t>C</w:t>
      </w:r>
      <w:r w:rsidR="00097339">
        <w:rPr>
          <w:rFonts w:ascii="Times New Roman"/>
          <w:i/>
          <w:sz w:val="16"/>
        </w:rPr>
        <w:t>onstruction</w:t>
      </w:r>
      <w:r>
        <w:rPr>
          <w:rFonts w:ascii="Times New Roman"/>
          <w:i/>
          <w:sz w:val="16"/>
        </w:rPr>
        <w:t xml:space="preserve"> and design</w:t>
      </w:r>
      <w:r w:rsidR="00097339">
        <w:rPr>
          <w:rFonts w:ascii="Times New Roman"/>
          <w:i/>
          <w:sz w:val="16"/>
        </w:rPr>
        <w:t xml:space="preserve"> </w:t>
      </w:r>
      <w:r w:rsidR="00165690">
        <w:rPr>
          <w:rFonts w:ascii="Times New Roman"/>
          <w:i/>
          <w:sz w:val="16"/>
        </w:rPr>
        <w:t xml:space="preserve">of </w:t>
      </w:r>
      <w:proofErr w:type="spellStart"/>
      <w:r w:rsidR="00165690">
        <w:rPr>
          <w:rFonts w:ascii="Times New Roman"/>
          <w:i/>
          <w:sz w:val="16"/>
        </w:rPr>
        <w:t>SiCw</w:t>
      </w:r>
      <w:proofErr w:type="spellEnd"/>
      <w:r w:rsidR="00165690">
        <w:rPr>
          <w:rFonts w:ascii="Times New Roman"/>
          <w:i/>
          <w:sz w:val="16"/>
        </w:rPr>
        <w:t xml:space="preserve">/SE </w:t>
      </w:r>
      <w:r w:rsidR="00FE14A8">
        <w:rPr>
          <w:rFonts w:ascii="Times New Roman"/>
          <w:i/>
          <w:sz w:val="16"/>
        </w:rPr>
        <w:t xml:space="preserve">metamaterial </w:t>
      </w:r>
      <w:r w:rsidR="00165690">
        <w:rPr>
          <w:rFonts w:ascii="Times New Roman"/>
          <w:i/>
          <w:sz w:val="16"/>
        </w:rPr>
        <w:t xml:space="preserve">coating </w:t>
      </w:r>
    </w:p>
    <w:p w14:paraId="051E5DD6" w14:textId="146F8D2B" w:rsidR="00446879" w:rsidRDefault="00C1185D" w:rsidP="00B97F51">
      <w:pPr>
        <w:pStyle w:val="a3"/>
        <w:spacing w:afterLines="50" w:after="120" w:line="266" w:lineRule="auto"/>
        <w:ind w:left="130" w:right="40" w:firstLineChars="100" w:firstLine="160"/>
        <w:jc w:val="both"/>
      </w:pPr>
      <w:bookmarkStart w:id="45" w:name="OLE_LINK49"/>
      <w:bookmarkStart w:id="46" w:name="OLE_LINK50"/>
      <w:r w:rsidRPr="00C1185D">
        <w:t xml:space="preserve">In order to suppress the </w:t>
      </w:r>
      <w:r>
        <w:t xml:space="preserve">electric </w:t>
      </w:r>
      <w:r w:rsidRPr="00C1185D">
        <w:t>field distortion of the power module</w:t>
      </w:r>
      <w:r w:rsidR="00446879">
        <w:t>, a metamaterial coating with an oriented filler structure needs to be formed at the triple point. Fortunately, the in-situ electrodes of the power module are arranged in a parallel structure (</w:t>
      </w:r>
      <w:r w:rsidR="00446879" w:rsidRPr="00EB759F">
        <w:rPr>
          <w:color w:val="2196D1"/>
          <w:w w:val="105"/>
          <w:szCs w:val="22"/>
        </w:rPr>
        <w:t>Fig</w:t>
      </w:r>
      <w:r w:rsidR="00EB759F" w:rsidRPr="00EB759F">
        <w:rPr>
          <w:color w:val="2196D1"/>
          <w:w w:val="105"/>
          <w:szCs w:val="22"/>
        </w:rPr>
        <w:t>.</w:t>
      </w:r>
      <w:r w:rsidR="00446879" w:rsidRPr="00EB759F">
        <w:rPr>
          <w:color w:val="2196D1"/>
          <w:w w:val="105"/>
          <w:szCs w:val="22"/>
        </w:rPr>
        <w:t xml:space="preserve"> </w:t>
      </w:r>
      <w:r w:rsidR="00A759AD">
        <w:rPr>
          <w:color w:val="2196D1"/>
          <w:w w:val="105"/>
          <w:szCs w:val="22"/>
        </w:rPr>
        <w:t>7</w:t>
      </w:r>
      <w:r w:rsidR="00EB759F">
        <w:t>(</w:t>
      </w:r>
      <w:r w:rsidR="00446879">
        <w:t>a</w:t>
      </w:r>
      <w:r w:rsidR="00EB759F">
        <w:t>)</w:t>
      </w:r>
      <w:r w:rsidR="00446879">
        <w:t>). By applying an AC electric field to the in-situ electrodes, the filler orientation in the uncured composites can be controlled. However, determining the optimal filler orientation that aligns with the electric field distribution remains a challenging task.</w:t>
      </w:r>
    </w:p>
    <w:p w14:paraId="22967BA9" w14:textId="10665797" w:rsidR="0062003C" w:rsidRDefault="0062003C" w:rsidP="0062003C">
      <w:pPr>
        <w:pStyle w:val="a3"/>
        <w:spacing w:line="266" w:lineRule="auto"/>
        <w:ind w:right="40"/>
        <w:rPr>
          <w:b/>
          <w:color w:val="000000" w:themeColor="text1"/>
          <w:sz w:val="15"/>
        </w:rPr>
      </w:pPr>
      <w:r>
        <w:rPr>
          <w:noProof/>
        </w:rPr>
        <w:drawing>
          <wp:inline distT="0" distB="0" distL="0" distR="0" wp14:anchorId="27B1C5D1" wp14:editId="0DA03A2F">
            <wp:extent cx="3152775" cy="1719580"/>
            <wp:effectExtent l="0" t="0" r="9525" b="0"/>
            <wp:docPr id="25" name="图片 24">
              <a:extLst xmlns:a="http://schemas.openxmlformats.org/drawingml/2006/main">
                <a:ext uri="{FF2B5EF4-FFF2-40B4-BE49-F238E27FC236}">
                  <a16:creationId xmlns:a16="http://schemas.microsoft.com/office/drawing/2014/main" id="{CE675276-CD54-4257-8B1E-1F083CF87BB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4">
                      <a:extLst>
                        <a:ext uri="{FF2B5EF4-FFF2-40B4-BE49-F238E27FC236}">
                          <a16:creationId xmlns:a16="http://schemas.microsoft.com/office/drawing/2014/main" id="{CE675276-CD54-4257-8B1E-1F083CF87BB1}"/>
                        </a:ext>
                      </a:extLst>
                    </pic:cNvPr>
                    <pic:cNvPicPr>
                      <a:picLocks noChangeAspect="1"/>
                    </pic:cNvPicPr>
                  </pic:nvPicPr>
                  <pic:blipFill>
                    <a:blip r:embed="rId44"/>
                    <a:stretch>
                      <a:fillRect/>
                    </a:stretch>
                  </pic:blipFill>
                  <pic:spPr>
                    <a:xfrm>
                      <a:off x="0" y="0"/>
                      <a:ext cx="3152775" cy="1719580"/>
                    </a:xfrm>
                    <a:prstGeom prst="rect">
                      <a:avLst/>
                    </a:prstGeom>
                  </pic:spPr>
                </pic:pic>
              </a:graphicData>
            </a:graphic>
          </wp:inline>
        </w:drawing>
      </w:r>
    </w:p>
    <w:p w14:paraId="52BC730C" w14:textId="37573047" w:rsidR="0062003C" w:rsidRPr="0062003C" w:rsidRDefault="0062003C" w:rsidP="0062003C">
      <w:pPr>
        <w:pStyle w:val="a3"/>
        <w:spacing w:beforeLines="50" w:before="120" w:afterLines="50" w:after="120" w:line="266" w:lineRule="auto"/>
        <w:ind w:left="130" w:right="40"/>
        <w:jc w:val="both"/>
        <w:rPr>
          <w:rFonts w:eastAsiaTheme="minorEastAsia"/>
          <w:sz w:val="15"/>
          <w:lang w:eastAsia="zh-CN"/>
        </w:rPr>
      </w:pPr>
      <w:r w:rsidRPr="008E1C64">
        <w:rPr>
          <w:b/>
          <w:color w:val="000000" w:themeColor="text1"/>
          <w:sz w:val="15"/>
        </w:rPr>
        <w:t xml:space="preserve">Fig. </w:t>
      </w:r>
      <w:r w:rsidR="00EC333A">
        <w:rPr>
          <w:b/>
          <w:color w:val="000000" w:themeColor="text1"/>
          <w:sz w:val="15"/>
        </w:rPr>
        <w:t>7</w:t>
      </w:r>
      <w:r w:rsidRPr="008E1C64">
        <w:rPr>
          <w:b/>
          <w:color w:val="000000" w:themeColor="text1"/>
          <w:sz w:val="15"/>
        </w:rPr>
        <w:t>.</w:t>
      </w:r>
      <w:r w:rsidRPr="008E1C64">
        <w:rPr>
          <w:rFonts w:hint="eastAsia"/>
          <w:sz w:val="15"/>
          <w:lang w:eastAsia="zh-CN"/>
        </w:rPr>
        <w:t xml:space="preserve"> </w:t>
      </w:r>
      <w:r w:rsidRPr="008E1C64">
        <w:rPr>
          <w:sz w:val="15"/>
          <w:lang w:eastAsia="zh-CN"/>
        </w:rPr>
        <w:t xml:space="preserve">The </w:t>
      </w:r>
      <w:r>
        <w:rPr>
          <w:sz w:val="15"/>
          <w:lang w:eastAsia="zh-CN"/>
        </w:rPr>
        <w:t>simulation model of power module. (a) The o</w:t>
      </w:r>
      <w:r w:rsidRPr="00B510F3">
        <w:rPr>
          <w:sz w:val="15"/>
          <w:lang w:eastAsia="zh-CN"/>
        </w:rPr>
        <w:t>verall schematic diagram of the simulation model</w:t>
      </w:r>
      <w:r>
        <w:rPr>
          <w:sz w:val="15"/>
          <w:lang w:eastAsia="zh-CN"/>
        </w:rPr>
        <w:t>. (b) Mesh generation. (c) The equivalent point of the triple point and line L.</w:t>
      </w:r>
    </w:p>
    <w:p w14:paraId="4FF28B52" w14:textId="48480FAB" w:rsidR="007178A5" w:rsidRPr="0062003C" w:rsidRDefault="00446879" w:rsidP="0062003C">
      <w:pPr>
        <w:pStyle w:val="a3"/>
        <w:spacing w:line="266" w:lineRule="auto"/>
        <w:ind w:left="130" w:right="40" w:firstLineChars="100" w:firstLine="160"/>
        <w:jc w:val="both"/>
      </w:pPr>
      <w:r>
        <w:t xml:space="preserve">The application of the 'simulation-guided experimental research' approach is an effective strategy for material development, as it can significantly reduce R&amp;D costs while enhancing efficiency and success rates. To determine the nonlinear parameters of the coating that correspond to the optimal electric field distribution at different temperatures, a simulation model, as </w:t>
      </w:r>
      <w:r w:rsidR="00074F92">
        <w:t>shown</w:t>
      </w:r>
      <w:r>
        <w:t xml:space="preserve"> in </w:t>
      </w:r>
      <w:r w:rsidRPr="00EB759F">
        <w:rPr>
          <w:color w:val="2196D1"/>
          <w:w w:val="105"/>
          <w:szCs w:val="22"/>
        </w:rPr>
        <w:t>Fig</w:t>
      </w:r>
      <w:r w:rsidR="00EB759F" w:rsidRPr="00EB759F">
        <w:rPr>
          <w:color w:val="2196D1"/>
          <w:w w:val="105"/>
          <w:szCs w:val="22"/>
        </w:rPr>
        <w:t>.</w:t>
      </w:r>
      <w:r w:rsidRPr="00EB759F">
        <w:rPr>
          <w:color w:val="2196D1"/>
          <w:w w:val="105"/>
          <w:szCs w:val="22"/>
        </w:rPr>
        <w:t xml:space="preserve"> </w:t>
      </w:r>
      <w:r w:rsidR="00A759AD">
        <w:rPr>
          <w:color w:val="2196D1"/>
          <w:w w:val="105"/>
          <w:szCs w:val="22"/>
        </w:rPr>
        <w:t>7</w:t>
      </w:r>
      <w:r>
        <w:t>(a), was established.</w:t>
      </w:r>
    </w:p>
    <w:p w14:paraId="3DC9A38F" w14:textId="74A7836B" w:rsidR="0062003C" w:rsidRDefault="00906620" w:rsidP="0062003C">
      <w:pPr>
        <w:pStyle w:val="a3"/>
        <w:spacing w:line="266" w:lineRule="auto"/>
        <w:ind w:right="40" w:firstLineChars="100" w:firstLine="160"/>
        <w:jc w:val="both"/>
      </w:pPr>
      <w:r w:rsidRPr="0043248B">
        <w:rPr>
          <w:rFonts w:ascii="Garamond" w:eastAsia="宋体" w:hAnsi="Garamond"/>
          <w:noProof/>
          <w:lang w:eastAsia="zh-CN"/>
        </w:rPr>
        <mc:AlternateContent>
          <mc:Choice Requires="wps">
            <w:drawing>
              <wp:anchor distT="0" distB="0" distL="114300" distR="114300" simplePos="0" relativeHeight="487644160" behindDoc="1" locked="0" layoutInCell="1" allowOverlap="1" wp14:anchorId="054505C7" wp14:editId="6508F608">
                <wp:simplePos x="0" y="0"/>
                <wp:positionH relativeFrom="margin">
                  <wp:align>center</wp:align>
                </wp:positionH>
                <wp:positionV relativeFrom="paragraph">
                  <wp:posOffset>211455</wp:posOffset>
                </wp:positionV>
                <wp:extent cx="6807200" cy="2896235"/>
                <wp:effectExtent l="0" t="0" r="0" b="0"/>
                <wp:wrapThrough wrapText="bothSides">
                  <wp:wrapPolygon edited="0">
                    <wp:start x="0" y="0"/>
                    <wp:lineTo x="0" y="21453"/>
                    <wp:lineTo x="21519" y="21453"/>
                    <wp:lineTo x="21519" y="0"/>
                    <wp:lineTo x="0" y="0"/>
                  </wp:wrapPolygon>
                </wp:wrapThrough>
                <wp:docPr id="38" name="文本框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07200" cy="2896235"/>
                        </a:xfrm>
                        <a:prstGeom prst="rect">
                          <a:avLst/>
                        </a:prstGeom>
                        <a:solidFill>
                          <a:srgbClr val="FFFFFF"/>
                        </a:solidFill>
                        <a:ln w="9525">
                          <a:noFill/>
                          <a:miter lim="800000"/>
                          <a:headEnd/>
                          <a:tailEnd/>
                        </a:ln>
                      </wps:spPr>
                      <wps:txbx>
                        <w:txbxContent>
                          <w:p w14:paraId="2F6280A9" w14:textId="77777777" w:rsidR="00906620" w:rsidRPr="004D0267" w:rsidRDefault="00906620" w:rsidP="00906620">
                            <w:pPr>
                              <w:jc w:val="center"/>
                            </w:pPr>
                            <w:r>
                              <w:rPr>
                                <w:noProof/>
                              </w:rPr>
                              <w:drawing>
                                <wp:inline distT="0" distB="0" distL="0" distR="0" wp14:anchorId="1044BF4A" wp14:editId="386B3B4C">
                                  <wp:extent cx="6014955" cy="2470531"/>
                                  <wp:effectExtent l="0" t="0" r="5080" b="0"/>
                                  <wp:docPr id="97" name="图片 96">
                                    <a:extLst xmlns:a="http://schemas.openxmlformats.org/drawingml/2006/main">
                                      <a:ext uri="{FF2B5EF4-FFF2-40B4-BE49-F238E27FC236}">
                                        <a16:creationId xmlns:a16="http://schemas.microsoft.com/office/drawing/2014/main" id="{0ED7A105-FA6F-4CD5-872E-0DF2A64C2C6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96">
                                            <a:extLst>
                                              <a:ext uri="{FF2B5EF4-FFF2-40B4-BE49-F238E27FC236}">
                                                <a16:creationId xmlns:a16="http://schemas.microsoft.com/office/drawing/2014/main" id="{0ED7A105-FA6F-4CD5-872E-0DF2A64C2C60}"/>
                                              </a:ext>
                                            </a:extLst>
                                          </pic:cNvPr>
                                          <pic:cNvPicPr>
                                            <a:picLocks noChangeAspect="1"/>
                                          </pic:cNvPicPr>
                                        </pic:nvPicPr>
                                        <pic:blipFill>
                                          <a:blip r:embed="rId45"/>
                                          <a:stretch>
                                            <a:fillRect/>
                                          </a:stretch>
                                        </pic:blipFill>
                                        <pic:spPr>
                                          <a:xfrm>
                                            <a:off x="0" y="0"/>
                                            <a:ext cx="6045683" cy="2483152"/>
                                          </a:xfrm>
                                          <a:prstGeom prst="rect">
                                            <a:avLst/>
                                          </a:prstGeom>
                                        </pic:spPr>
                                      </pic:pic>
                                    </a:graphicData>
                                  </a:graphic>
                                </wp:inline>
                              </w:drawing>
                            </w:r>
                          </w:p>
                          <w:p w14:paraId="70EEB28D" w14:textId="055BDD64" w:rsidR="00906620" w:rsidRPr="00EF4DA5" w:rsidRDefault="00906620" w:rsidP="00906620">
                            <w:pPr>
                              <w:pStyle w:val="ab"/>
                              <w:spacing w:before="120" w:after="120"/>
                              <w:jc w:val="both"/>
                            </w:pPr>
                            <w:r>
                              <w:rPr>
                                <w:b/>
                                <w:color w:val="000000" w:themeColor="text1"/>
                              </w:rPr>
                              <w:t>Fig. 8</w:t>
                            </w:r>
                            <w:r w:rsidRPr="00D4752D">
                              <w:rPr>
                                <w:b/>
                                <w:color w:val="000000" w:themeColor="text1"/>
                              </w:rPr>
                              <w:t>.</w:t>
                            </w:r>
                            <w:r>
                              <w:rPr>
                                <w:rFonts w:hint="eastAsia"/>
                                <w:lang w:eastAsia="zh-CN"/>
                              </w:rPr>
                              <w:t xml:space="preserve"> </w:t>
                            </w:r>
                            <w:r>
                              <w:rPr>
                                <w:lang w:eastAsia="zh-CN"/>
                              </w:rPr>
                              <w:t>The</w:t>
                            </w:r>
                            <w:r w:rsidRPr="00DE65FB">
                              <w:rPr>
                                <w:lang w:eastAsia="zh-CN"/>
                              </w:rPr>
                              <w:t xml:space="preserve"> </w:t>
                            </w:r>
                            <w:proofErr w:type="gramStart"/>
                            <w:r w:rsidRPr="00DE65FB">
                              <w:rPr>
                                <w:i/>
                                <w:lang w:eastAsia="zh-CN"/>
                              </w:rPr>
                              <w:t>E</w:t>
                            </w:r>
                            <w:r w:rsidRPr="00DE65FB">
                              <w:rPr>
                                <w:vertAlign w:val="subscript"/>
                                <w:lang w:eastAsia="zh-CN"/>
                              </w:rPr>
                              <w:t>x</w:t>
                            </w:r>
                            <w:r w:rsidRPr="00DE65FB">
                              <w:rPr>
                                <w:lang w:eastAsia="zh-CN"/>
                              </w:rPr>
                              <w:t xml:space="preserve"> distribution</w:t>
                            </w:r>
                            <w:proofErr w:type="gramEnd"/>
                            <w:r w:rsidRPr="00DE65FB">
                              <w:rPr>
                                <w:lang w:eastAsia="zh-CN"/>
                              </w:rPr>
                              <w:t xml:space="preserve"> in power module</w:t>
                            </w:r>
                            <w:r>
                              <w:rPr>
                                <w:lang w:eastAsia="zh-CN"/>
                              </w:rPr>
                              <w:t>.</w:t>
                            </w:r>
                            <w:r w:rsidRPr="00264981">
                              <w:rPr>
                                <w:lang w:eastAsia="zh-CN"/>
                              </w:rPr>
                              <w:t xml:space="preserve"> </w:t>
                            </w:r>
                            <w:r>
                              <w:t xml:space="preserve">(a) </w:t>
                            </w:r>
                            <w:r w:rsidRPr="00264981">
                              <w:t xml:space="preserve">The </w:t>
                            </w:r>
                            <w:proofErr w:type="gramStart"/>
                            <w:r w:rsidRPr="00DE65FB">
                              <w:rPr>
                                <w:i/>
                                <w:lang w:eastAsia="zh-CN"/>
                              </w:rPr>
                              <w:t>E</w:t>
                            </w:r>
                            <w:r w:rsidRPr="00DE65FB">
                              <w:rPr>
                                <w:vertAlign w:val="subscript"/>
                                <w:lang w:eastAsia="zh-CN"/>
                              </w:rPr>
                              <w:t>x</w:t>
                            </w:r>
                            <w:r w:rsidRPr="00DE65FB">
                              <w:rPr>
                                <w:lang w:eastAsia="zh-CN"/>
                              </w:rPr>
                              <w:t xml:space="preserve"> distribution</w:t>
                            </w:r>
                            <w:proofErr w:type="gramEnd"/>
                            <w:r>
                              <w:rPr>
                                <w:lang w:eastAsia="zh-CN"/>
                              </w:rPr>
                              <w:t xml:space="preserve"> with SE</w:t>
                            </w:r>
                            <w:r>
                              <w:t xml:space="preserve">. (b) </w:t>
                            </w:r>
                            <w:r w:rsidRPr="00264981">
                              <w:t xml:space="preserve">The </w:t>
                            </w:r>
                            <w:r w:rsidRPr="00DE65FB">
                              <w:rPr>
                                <w:i/>
                                <w:lang w:eastAsia="zh-CN"/>
                              </w:rPr>
                              <w:t>E</w:t>
                            </w:r>
                            <w:r w:rsidRPr="00DE65FB">
                              <w:rPr>
                                <w:vertAlign w:val="subscript"/>
                                <w:lang w:eastAsia="zh-CN"/>
                              </w:rPr>
                              <w:t>x</w:t>
                            </w:r>
                            <w:r w:rsidRPr="00DE65FB">
                              <w:rPr>
                                <w:lang w:eastAsia="zh-CN"/>
                              </w:rPr>
                              <w:t xml:space="preserve"> distribution</w:t>
                            </w:r>
                            <w:r>
                              <w:rPr>
                                <w:lang w:eastAsia="zh-CN"/>
                              </w:rPr>
                              <w:t xml:space="preserve"> with D0 coating</w:t>
                            </w:r>
                            <w:r>
                              <w:t xml:space="preserve">. (c) </w:t>
                            </w:r>
                            <w:r w:rsidRPr="00264981">
                              <w:t xml:space="preserve">The </w:t>
                            </w:r>
                            <w:proofErr w:type="gramStart"/>
                            <w:r w:rsidRPr="00DE65FB">
                              <w:rPr>
                                <w:i/>
                                <w:lang w:eastAsia="zh-CN"/>
                              </w:rPr>
                              <w:t>E</w:t>
                            </w:r>
                            <w:r w:rsidRPr="00DE65FB">
                              <w:rPr>
                                <w:vertAlign w:val="subscript"/>
                                <w:lang w:eastAsia="zh-CN"/>
                              </w:rPr>
                              <w:t>x</w:t>
                            </w:r>
                            <w:r w:rsidRPr="00DE65FB">
                              <w:rPr>
                                <w:lang w:eastAsia="zh-CN"/>
                              </w:rPr>
                              <w:t xml:space="preserve"> distribution</w:t>
                            </w:r>
                            <w:proofErr w:type="gramEnd"/>
                            <w:r>
                              <w:rPr>
                                <w:lang w:eastAsia="zh-CN"/>
                              </w:rPr>
                              <w:t xml:space="preserve"> with D1 coating</w:t>
                            </w:r>
                            <w:r>
                              <w:t xml:space="preserve">. (d) </w:t>
                            </w:r>
                            <w:r w:rsidRPr="00264981">
                              <w:t xml:space="preserve">The </w:t>
                            </w:r>
                            <w:proofErr w:type="gramStart"/>
                            <w:r w:rsidRPr="00DE65FB">
                              <w:rPr>
                                <w:i/>
                                <w:lang w:eastAsia="zh-CN"/>
                              </w:rPr>
                              <w:t>E</w:t>
                            </w:r>
                            <w:r w:rsidRPr="00DE65FB">
                              <w:rPr>
                                <w:vertAlign w:val="subscript"/>
                                <w:lang w:eastAsia="zh-CN"/>
                              </w:rPr>
                              <w:t>x</w:t>
                            </w:r>
                            <w:r w:rsidRPr="00DE65FB">
                              <w:rPr>
                                <w:lang w:eastAsia="zh-CN"/>
                              </w:rPr>
                              <w:t xml:space="preserve"> distribution</w:t>
                            </w:r>
                            <w:proofErr w:type="gramEnd"/>
                            <w:r>
                              <w:rPr>
                                <w:lang w:eastAsia="zh-CN"/>
                              </w:rPr>
                              <w:t xml:space="preserve"> with D2 coating</w:t>
                            </w:r>
                            <w:r>
                              <w:t xml:space="preserve">. (e) </w:t>
                            </w:r>
                            <w:r w:rsidRPr="00264981">
                              <w:t xml:space="preserve">The </w:t>
                            </w:r>
                            <w:proofErr w:type="gramStart"/>
                            <w:r w:rsidRPr="00DE65FB">
                              <w:rPr>
                                <w:i/>
                                <w:lang w:eastAsia="zh-CN"/>
                              </w:rPr>
                              <w:t>E</w:t>
                            </w:r>
                            <w:r w:rsidRPr="00DE65FB">
                              <w:rPr>
                                <w:vertAlign w:val="subscript"/>
                                <w:lang w:eastAsia="zh-CN"/>
                              </w:rPr>
                              <w:t>x</w:t>
                            </w:r>
                            <w:r w:rsidRPr="00DE65FB">
                              <w:rPr>
                                <w:lang w:eastAsia="zh-CN"/>
                              </w:rPr>
                              <w:t xml:space="preserve"> distribution</w:t>
                            </w:r>
                            <w:proofErr w:type="gramEnd"/>
                            <w:r>
                              <w:rPr>
                                <w:lang w:eastAsia="zh-CN"/>
                              </w:rPr>
                              <w:t xml:space="preserve"> with D3 coating</w:t>
                            </w:r>
                            <w:r>
                              <w:t>.</w:t>
                            </w:r>
                            <w:r w:rsidRPr="00721B41">
                              <w:t xml:space="preserve"> </w:t>
                            </w:r>
                            <w:r>
                              <w:t xml:space="preserve">(f) </w:t>
                            </w:r>
                            <w:r w:rsidRPr="00264981">
                              <w:t xml:space="preserve">The </w:t>
                            </w:r>
                            <w:proofErr w:type="gramStart"/>
                            <w:r w:rsidRPr="00DE65FB">
                              <w:rPr>
                                <w:i/>
                                <w:lang w:eastAsia="zh-CN"/>
                              </w:rPr>
                              <w:t>E</w:t>
                            </w:r>
                            <w:r w:rsidRPr="00DE65FB">
                              <w:rPr>
                                <w:vertAlign w:val="subscript"/>
                                <w:lang w:eastAsia="zh-CN"/>
                              </w:rPr>
                              <w:t>x</w:t>
                            </w:r>
                            <w:r w:rsidRPr="00DE65FB">
                              <w:rPr>
                                <w:lang w:eastAsia="zh-CN"/>
                              </w:rPr>
                              <w:t xml:space="preserve"> distribution</w:t>
                            </w:r>
                            <w:proofErr w:type="gramEnd"/>
                            <w:r>
                              <w:rPr>
                                <w:lang w:eastAsia="zh-CN"/>
                              </w:rPr>
                              <w:t xml:space="preserve"> with D4 coating</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4505C7" id="_x0000_s1032" type="#_x0000_t202" style="position:absolute;left:0;text-align:left;margin-left:0;margin-top:16.65pt;width:536pt;height:228.05pt;z-index:-156723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82jNQIAACYEAAAOAAAAZHJzL2Uyb0RvYy54bWysU82O0zAQviPxDpbvNGm2LW3UdLV0KUJa&#10;fqSFB3Acp7GwPcF2mywPsLwBJy7cea4+B2On2y1wQ/hgjT0zn7/5Zry87LUie2GdBFPQ8SilRBgO&#10;lTTbgn78sHk2p8R5ZiqmwIiC3glHL1dPnyy7NhcZNKAqYQmCGJd3bUEb79s8SRxvhGZuBK0w6KzB&#10;aubxaLdJZVmH6FolWZrOkg5s1Vrgwjm8vR6cdBXx61pw/66unfBEFRS5+bjbuJdhT1ZLlm8taxvJ&#10;jzTYP7DQTBp89AR1zTwjOyv/gtKSW3BQ+xEHnUBdSy5iDVjNOP2jmtuGtSLWguK49iST+3+w/O3+&#10;vSWyKugFdsowjT06fPt6+P7z8OOeZPMgUNe6HONuW4z0/QvosdGxWNfeAP/kiIF1w8xWXFkLXSNY&#10;hQTHITM5Sx1wXAApuzdQ4UNs5yEC9bXVQT3UgyA6Nuru1BzRe8LxcjZPn2PHKeHoy+aLWXYxjW+w&#10;/CG9tc6/EqBJMApqsfsRnu1vnA90WP4QEl5zoGS1kUrFg92Wa2XJnuGkbOI6ov8WpgzpCrqYZtOI&#10;bCDkxyHS0uMkK6kLOk/DCuksD3K8NFW0PZNqsJGJMkd9giSDOL4v+9iLWcgN2pVQ3aFgFobBxY+G&#10;RgP2CyUdDm1B3ecds4IS9dqg6IvxZBKmPB4mU9SLEnvuKc89zHCEKqinZDDXPv6MQNvAFTanllG2&#10;RyZHyjiMUc3jxwnTfn6OUY/fe/ULAAD//wMAUEsDBBQABgAIAAAAIQBscIiX3QAAAAgBAAAPAAAA&#10;ZHJzL2Rvd25yZXYueG1sTI9BT4NAEIXvJv6HzZh4MXaxYGmRoVETjdfW/oABpkBkZwm7LfTfuz3p&#10;8c2bvPe9fDubXp15dJ0VhKdFBIqlsnUnDcLh++NxDcp5kpp6K4xwYQfb4vYmp6y2k+z4vPeNCiHi&#10;MkJovR8yrV3VsiG3sANL8I52NOSDHBtdjzSFcNPrZRSttKFOQkNLA7+3XP3sTwbh+DU9PG+m8tMf&#10;0l2yeqMuLe0F8f5ufn0B5Xn2f89wxQ/oUASm0p6kdqpHCEM8QhzHoK5ulC7DpURI1psEdJHr/wOK&#10;XwAAAP//AwBQSwECLQAUAAYACAAAACEAtoM4kv4AAADhAQAAEwAAAAAAAAAAAAAAAAAAAAAAW0Nv&#10;bnRlbnRfVHlwZXNdLnhtbFBLAQItABQABgAIAAAAIQA4/SH/1gAAAJQBAAALAAAAAAAAAAAAAAAA&#10;AC8BAABfcmVscy8ucmVsc1BLAQItABQABgAIAAAAIQCvg82jNQIAACYEAAAOAAAAAAAAAAAAAAAA&#10;AC4CAABkcnMvZTJvRG9jLnhtbFBLAQItABQABgAIAAAAIQBscIiX3QAAAAgBAAAPAAAAAAAAAAAA&#10;AAAAAI8EAABkcnMvZG93bnJldi54bWxQSwUGAAAAAAQABADzAAAAmQUAAAAA&#10;" stroked="f">
                <v:textbox>
                  <w:txbxContent>
                    <w:p w14:paraId="2F6280A9" w14:textId="77777777" w:rsidR="00906620" w:rsidRPr="004D0267" w:rsidRDefault="00906620" w:rsidP="00906620">
                      <w:pPr>
                        <w:jc w:val="center"/>
                      </w:pPr>
                      <w:r>
                        <w:rPr>
                          <w:noProof/>
                        </w:rPr>
                        <w:drawing>
                          <wp:inline distT="0" distB="0" distL="0" distR="0" wp14:anchorId="1044BF4A" wp14:editId="386B3B4C">
                            <wp:extent cx="6014955" cy="2470531"/>
                            <wp:effectExtent l="0" t="0" r="5080" b="0"/>
                            <wp:docPr id="97" name="图片 96">
                              <a:extLst xmlns:a="http://schemas.openxmlformats.org/drawingml/2006/main">
                                <a:ext uri="{FF2B5EF4-FFF2-40B4-BE49-F238E27FC236}">
                                  <a16:creationId xmlns:a16="http://schemas.microsoft.com/office/drawing/2014/main" id="{0ED7A105-FA6F-4CD5-872E-0DF2A64C2C6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96">
                                      <a:extLst>
                                        <a:ext uri="{FF2B5EF4-FFF2-40B4-BE49-F238E27FC236}">
                                          <a16:creationId xmlns:a16="http://schemas.microsoft.com/office/drawing/2014/main" id="{0ED7A105-FA6F-4CD5-872E-0DF2A64C2C60}"/>
                                        </a:ext>
                                      </a:extLst>
                                    </pic:cNvPr>
                                    <pic:cNvPicPr>
                                      <a:picLocks noChangeAspect="1"/>
                                    </pic:cNvPicPr>
                                  </pic:nvPicPr>
                                  <pic:blipFill>
                                    <a:blip r:embed="rId46"/>
                                    <a:stretch>
                                      <a:fillRect/>
                                    </a:stretch>
                                  </pic:blipFill>
                                  <pic:spPr>
                                    <a:xfrm>
                                      <a:off x="0" y="0"/>
                                      <a:ext cx="6045683" cy="2483152"/>
                                    </a:xfrm>
                                    <a:prstGeom prst="rect">
                                      <a:avLst/>
                                    </a:prstGeom>
                                  </pic:spPr>
                                </pic:pic>
                              </a:graphicData>
                            </a:graphic>
                          </wp:inline>
                        </w:drawing>
                      </w:r>
                    </w:p>
                    <w:p w14:paraId="70EEB28D" w14:textId="055BDD64" w:rsidR="00906620" w:rsidRPr="00EF4DA5" w:rsidRDefault="00906620" w:rsidP="00906620">
                      <w:pPr>
                        <w:pStyle w:val="ab"/>
                        <w:spacing w:before="120" w:after="120"/>
                        <w:jc w:val="both"/>
                      </w:pPr>
                      <w:r>
                        <w:rPr>
                          <w:b/>
                          <w:color w:val="000000" w:themeColor="text1"/>
                        </w:rPr>
                        <w:t xml:space="preserve">Fig. </w:t>
                      </w:r>
                      <w:r>
                        <w:rPr>
                          <w:b/>
                          <w:color w:val="000000" w:themeColor="text1"/>
                        </w:rPr>
                        <w:t>8</w:t>
                      </w:r>
                      <w:r w:rsidRPr="00D4752D">
                        <w:rPr>
                          <w:b/>
                          <w:color w:val="000000" w:themeColor="text1"/>
                        </w:rPr>
                        <w:t>.</w:t>
                      </w:r>
                      <w:r>
                        <w:rPr>
                          <w:rFonts w:hint="eastAsia"/>
                          <w:lang w:eastAsia="zh-CN"/>
                        </w:rPr>
                        <w:t xml:space="preserve"> </w:t>
                      </w:r>
                      <w:r>
                        <w:rPr>
                          <w:lang w:eastAsia="zh-CN"/>
                        </w:rPr>
                        <w:t>The</w:t>
                      </w:r>
                      <w:r w:rsidRPr="00DE65FB">
                        <w:rPr>
                          <w:lang w:eastAsia="zh-CN"/>
                        </w:rPr>
                        <w:t xml:space="preserve"> </w:t>
                      </w:r>
                      <w:proofErr w:type="gramStart"/>
                      <w:r w:rsidRPr="00DE65FB">
                        <w:rPr>
                          <w:i/>
                          <w:lang w:eastAsia="zh-CN"/>
                        </w:rPr>
                        <w:t>E</w:t>
                      </w:r>
                      <w:r w:rsidRPr="00DE65FB">
                        <w:rPr>
                          <w:vertAlign w:val="subscript"/>
                          <w:lang w:eastAsia="zh-CN"/>
                        </w:rPr>
                        <w:t>x</w:t>
                      </w:r>
                      <w:r w:rsidRPr="00DE65FB">
                        <w:rPr>
                          <w:lang w:eastAsia="zh-CN"/>
                        </w:rPr>
                        <w:t xml:space="preserve"> distribution</w:t>
                      </w:r>
                      <w:proofErr w:type="gramEnd"/>
                      <w:r w:rsidRPr="00DE65FB">
                        <w:rPr>
                          <w:lang w:eastAsia="zh-CN"/>
                        </w:rPr>
                        <w:t xml:space="preserve"> in power module</w:t>
                      </w:r>
                      <w:r>
                        <w:rPr>
                          <w:lang w:eastAsia="zh-CN"/>
                        </w:rPr>
                        <w:t>.</w:t>
                      </w:r>
                      <w:r w:rsidRPr="00264981">
                        <w:rPr>
                          <w:lang w:eastAsia="zh-CN"/>
                        </w:rPr>
                        <w:t xml:space="preserve"> </w:t>
                      </w:r>
                      <w:r>
                        <w:t xml:space="preserve">(a) </w:t>
                      </w:r>
                      <w:r w:rsidRPr="00264981">
                        <w:t xml:space="preserve">The </w:t>
                      </w:r>
                      <w:proofErr w:type="gramStart"/>
                      <w:r w:rsidRPr="00DE65FB">
                        <w:rPr>
                          <w:i/>
                          <w:lang w:eastAsia="zh-CN"/>
                        </w:rPr>
                        <w:t>E</w:t>
                      </w:r>
                      <w:r w:rsidRPr="00DE65FB">
                        <w:rPr>
                          <w:vertAlign w:val="subscript"/>
                          <w:lang w:eastAsia="zh-CN"/>
                        </w:rPr>
                        <w:t>x</w:t>
                      </w:r>
                      <w:r w:rsidRPr="00DE65FB">
                        <w:rPr>
                          <w:lang w:eastAsia="zh-CN"/>
                        </w:rPr>
                        <w:t xml:space="preserve"> distribution</w:t>
                      </w:r>
                      <w:proofErr w:type="gramEnd"/>
                      <w:r>
                        <w:rPr>
                          <w:lang w:eastAsia="zh-CN"/>
                        </w:rPr>
                        <w:t xml:space="preserve"> with SE</w:t>
                      </w:r>
                      <w:r>
                        <w:t xml:space="preserve">. (b) </w:t>
                      </w:r>
                      <w:r w:rsidRPr="00264981">
                        <w:t xml:space="preserve">The </w:t>
                      </w:r>
                      <w:r w:rsidRPr="00DE65FB">
                        <w:rPr>
                          <w:i/>
                          <w:lang w:eastAsia="zh-CN"/>
                        </w:rPr>
                        <w:t>E</w:t>
                      </w:r>
                      <w:r w:rsidRPr="00DE65FB">
                        <w:rPr>
                          <w:vertAlign w:val="subscript"/>
                          <w:lang w:eastAsia="zh-CN"/>
                        </w:rPr>
                        <w:t>x</w:t>
                      </w:r>
                      <w:r w:rsidRPr="00DE65FB">
                        <w:rPr>
                          <w:lang w:eastAsia="zh-CN"/>
                        </w:rPr>
                        <w:t xml:space="preserve"> distribution</w:t>
                      </w:r>
                      <w:r>
                        <w:rPr>
                          <w:lang w:eastAsia="zh-CN"/>
                        </w:rPr>
                        <w:t xml:space="preserve"> with D0 coating</w:t>
                      </w:r>
                      <w:r>
                        <w:t xml:space="preserve">. (c) </w:t>
                      </w:r>
                      <w:r w:rsidRPr="00264981">
                        <w:t xml:space="preserve">The </w:t>
                      </w:r>
                      <w:proofErr w:type="gramStart"/>
                      <w:r w:rsidRPr="00DE65FB">
                        <w:rPr>
                          <w:i/>
                          <w:lang w:eastAsia="zh-CN"/>
                        </w:rPr>
                        <w:t>E</w:t>
                      </w:r>
                      <w:r w:rsidRPr="00DE65FB">
                        <w:rPr>
                          <w:vertAlign w:val="subscript"/>
                          <w:lang w:eastAsia="zh-CN"/>
                        </w:rPr>
                        <w:t>x</w:t>
                      </w:r>
                      <w:r w:rsidRPr="00DE65FB">
                        <w:rPr>
                          <w:lang w:eastAsia="zh-CN"/>
                        </w:rPr>
                        <w:t xml:space="preserve"> distribution</w:t>
                      </w:r>
                      <w:proofErr w:type="gramEnd"/>
                      <w:r>
                        <w:rPr>
                          <w:lang w:eastAsia="zh-CN"/>
                        </w:rPr>
                        <w:t xml:space="preserve"> with D1 coating</w:t>
                      </w:r>
                      <w:r>
                        <w:t xml:space="preserve">. (d) </w:t>
                      </w:r>
                      <w:r w:rsidRPr="00264981">
                        <w:t xml:space="preserve">The </w:t>
                      </w:r>
                      <w:proofErr w:type="gramStart"/>
                      <w:r w:rsidRPr="00DE65FB">
                        <w:rPr>
                          <w:i/>
                          <w:lang w:eastAsia="zh-CN"/>
                        </w:rPr>
                        <w:t>E</w:t>
                      </w:r>
                      <w:r w:rsidRPr="00DE65FB">
                        <w:rPr>
                          <w:vertAlign w:val="subscript"/>
                          <w:lang w:eastAsia="zh-CN"/>
                        </w:rPr>
                        <w:t>x</w:t>
                      </w:r>
                      <w:r w:rsidRPr="00DE65FB">
                        <w:rPr>
                          <w:lang w:eastAsia="zh-CN"/>
                        </w:rPr>
                        <w:t xml:space="preserve"> distribution</w:t>
                      </w:r>
                      <w:proofErr w:type="gramEnd"/>
                      <w:r>
                        <w:rPr>
                          <w:lang w:eastAsia="zh-CN"/>
                        </w:rPr>
                        <w:t xml:space="preserve"> with D2 coating</w:t>
                      </w:r>
                      <w:r>
                        <w:t xml:space="preserve">. (e) </w:t>
                      </w:r>
                      <w:r w:rsidRPr="00264981">
                        <w:t xml:space="preserve">The </w:t>
                      </w:r>
                      <w:proofErr w:type="gramStart"/>
                      <w:r w:rsidRPr="00DE65FB">
                        <w:rPr>
                          <w:i/>
                          <w:lang w:eastAsia="zh-CN"/>
                        </w:rPr>
                        <w:t>E</w:t>
                      </w:r>
                      <w:r w:rsidRPr="00DE65FB">
                        <w:rPr>
                          <w:vertAlign w:val="subscript"/>
                          <w:lang w:eastAsia="zh-CN"/>
                        </w:rPr>
                        <w:t>x</w:t>
                      </w:r>
                      <w:r w:rsidRPr="00DE65FB">
                        <w:rPr>
                          <w:lang w:eastAsia="zh-CN"/>
                        </w:rPr>
                        <w:t xml:space="preserve"> distribution</w:t>
                      </w:r>
                      <w:proofErr w:type="gramEnd"/>
                      <w:r>
                        <w:rPr>
                          <w:lang w:eastAsia="zh-CN"/>
                        </w:rPr>
                        <w:t xml:space="preserve"> with D3 coating</w:t>
                      </w:r>
                      <w:r>
                        <w:t>.</w:t>
                      </w:r>
                      <w:r w:rsidRPr="00721B41">
                        <w:t xml:space="preserve"> </w:t>
                      </w:r>
                      <w:r>
                        <w:t xml:space="preserve">(f) </w:t>
                      </w:r>
                      <w:r w:rsidRPr="00264981">
                        <w:t xml:space="preserve">The </w:t>
                      </w:r>
                      <w:proofErr w:type="gramStart"/>
                      <w:r w:rsidRPr="00DE65FB">
                        <w:rPr>
                          <w:i/>
                          <w:lang w:eastAsia="zh-CN"/>
                        </w:rPr>
                        <w:t>E</w:t>
                      </w:r>
                      <w:r w:rsidRPr="00DE65FB">
                        <w:rPr>
                          <w:vertAlign w:val="subscript"/>
                          <w:lang w:eastAsia="zh-CN"/>
                        </w:rPr>
                        <w:t>x</w:t>
                      </w:r>
                      <w:r w:rsidRPr="00DE65FB">
                        <w:rPr>
                          <w:lang w:eastAsia="zh-CN"/>
                        </w:rPr>
                        <w:t xml:space="preserve"> distribution</w:t>
                      </w:r>
                      <w:proofErr w:type="gramEnd"/>
                      <w:r>
                        <w:rPr>
                          <w:lang w:eastAsia="zh-CN"/>
                        </w:rPr>
                        <w:t xml:space="preserve"> with D4 coating</w:t>
                      </w:r>
                      <w:r>
                        <w:t>.</w:t>
                      </w:r>
                    </w:p>
                  </w:txbxContent>
                </v:textbox>
                <w10:wrap type="through" anchorx="margin"/>
              </v:shape>
            </w:pict>
          </mc:Fallback>
        </mc:AlternateContent>
      </w:r>
      <w:r w:rsidR="003C64E0" w:rsidRPr="003C64E0">
        <w:t xml:space="preserve">The model consists of a metal layer, SE, and a ceramic substrate. </w:t>
      </w:r>
      <w:r w:rsidR="003C64E0" w:rsidRPr="003C64E0">
        <w:t xml:space="preserve">Additionally, the simulated electric field stress is dependent on the mesh size. As the mesh size increases, the electric field stress gradually decreases. </w:t>
      </w:r>
      <w:r w:rsidR="00D16128">
        <w:t xml:space="preserve">As shown in </w:t>
      </w:r>
      <w:r w:rsidR="00D16128" w:rsidRPr="00D16128">
        <w:rPr>
          <w:color w:val="2196D1"/>
          <w:w w:val="105"/>
          <w:szCs w:val="22"/>
        </w:rPr>
        <w:t>Fig.</w:t>
      </w:r>
      <w:r w:rsidR="00D16128">
        <w:rPr>
          <w:color w:val="2196D1"/>
          <w:w w:val="105"/>
          <w:szCs w:val="22"/>
        </w:rPr>
        <w:t xml:space="preserve"> </w:t>
      </w:r>
      <w:r w:rsidR="00A759AD">
        <w:rPr>
          <w:color w:val="2196D1"/>
          <w:w w:val="105"/>
          <w:szCs w:val="22"/>
        </w:rPr>
        <w:t>7</w:t>
      </w:r>
      <w:r w:rsidR="00D16128">
        <w:t>(b), t</w:t>
      </w:r>
      <w:r w:rsidR="003C64E0" w:rsidRPr="003C64E0">
        <w:t xml:space="preserve">o account for this, the mesh size at the vertex of the simulation model is set to 6 </w:t>
      </w:r>
      <w:r w:rsidR="003C64E0">
        <w:sym w:font="Symbol" w:char="F06D"/>
      </w:r>
      <w:r w:rsidR="003C64E0" w:rsidRPr="003C64E0">
        <w:t xml:space="preserve">m (Zone 1), while the rest of the area is set to 60 </w:t>
      </w:r>
      <w:r w:rsidR="003252E0">
        <w:sym w:font="Symbol" w:char="F06D"/>
      </w:r>
      <w:r w:rsidR="003C64E0" w:rsidRPr="003C64E0">
        <w:t>m (Zone 2), ensuring that the change in electric field stress remains below 1%</w:t>
      </w:r>
      <w:r w:rsidR="00EB158F">
        <w:t xml:space="preserve"> </w:t>
      </w:r>
      <w:r w:rsidR="00EB158F">
        <w:fldChar w:fldCharType="begin"/>
      </w:r>
      <w:r w:rsidR="00EB158F">
        <w:instrText xml:space="preserve"> REF _Ref176101038 \r \h  \* MERGEFORMAT </w:instrText>
      </w:r>
      <w:r w:rsidR="00EB158F">
        <w:fldChar w:fldCharType="separate"/>
      </w:r>
      <w:r w:rsidR="000726C8">
        <w:t>[</w:t>
      </w:r>
      <w:r w:rsidR="000726C8" w:rsidRPr="000726C8">
        <w:rPr>
          <w:color w:val="2196D1"/>
          <w:w w:val="105"/>
          <w:szCs w:val="22"/>
        </w:rPr>
        <w:t>28</w:t>
      </w:r>
      <w:r w:rsidR="000726C8">
        <w:t>]</w:t>
      </w:r>
      <w:r w:rsidR="00EB158F">
        <w:fldChar w:fldCharType="end"/>
      </w:r>
      <w:r w:rsidR="003C64E0" w:rsidRPr="003C64E0">
        <w:t>.</w:t>
      </w:r>
    </w:p>
    <w:p w14:paraId="27C9E1DF" w14:textId="345F9B25" w:rsidR="003252E0" w:rsidRDefault="003252E0" w:rsidP="00E93EB5">
      <w:pPr>
        <w:pStyle w:val="a3"/>
        <w:spacing w:line="266" w:lineRule="auto"/>
        <w:ind w:right="40" w:firstLineChars="100" w:firstLine="160"/>
        <w:jc w:val="both"/>
      </w:pPr>
      <w:r w:rsidRPr="003252E0">
        <w:t>Evaluating the electric field optimization effect requires considering both the maximum field stre</w:t>
      </w:r>
      <w:r>
        <w:t>ss</w:t>
      </w:r>
      <w:r w:rsidRPr="003252E0">
        <w:t xml:space="preserve"> and electric field uniformity. The maximum </w:t>
      </w:r>
      <w:r w:rsidR="006F5153">
        <w:t xml:space="preserve">electric </w:t>
      </w:r>
      <w:r w:rsidRPr="003252E0">
        <w:t>field stre</w:t>
      </w:r>
      <w:r w:rsidR="006F5153">
        <w:t>ss</w:t>
      </w:r>
      <w:r w:rsidRPr="003252E0">
        <w:t xml:space="preserve"> occurs at the </w:t>
      </w:r>
      <w:r w:rsidR="002237B7">
        <w:t>triple</w:t>
      </w:r>
      <w:r w:rsidRPr="003252E0">
        <w:t xml:space="preserve"> point of the power module. However, due to the singularity effect, the </w:t>
      </w:r>
      <w:r>
        <w:t xml:space="preserve">electric </w:t>
      </w:r>
      <w:r w:rsidRPr="003252E0">
        <w:t>field stre</w:t>
      </w:r>
      <w:r>
        <w:t>ss</w:t>
      </w:r>
      <w:r w:rsidRPr="003252E0">
        <w:t xml:space="preserve"> at this point is theoretically infinite in the simulation model. To avoid this issue, point T, located 10 </w:t>
      </w:r>
      <w:r>
        <w:sym w:font="Symbol" w:char="F06D"/>
      </w:r>
      <w:r w:rsidRPr="003252E0">
        <w:t xml:space="preserve">m away from the </w:t>
      </w:r>
      <w:r>
        <w:t>triple</w:t>
      </w:r>
      <w:r w:rsidRPr="003252E0">
        <w:t xml:space="preserve"> point in both horizontal and vertical directions, is selected as the reference for maximum </w:t>
      </w:r>
      <w:r>
        <w:t xml:space="preserve">electric </w:t>
      </w:r>
      <w:r w:rsidRPr="003252E0">
        <w:t>field stre</w:t>
      </w:r>
      <w:r>
        <w:t>ss</w:t>
      </w:r>
      <w:r w:rsidRPr="003252E0">
        <w:t xml:space="preserve">, denoted as </w:t>
      </w:r>
      <w:r w:rsidRPr="003252E0">
        <w:rPr>
          <w:i/>
        </w:rPr>
        <w:t>E</w:t>
      </w:r>
      <w:r w:rsidRPr="003252E0">
        <w:rPr>
          <w:i/>
          <w:vertAlign w:val="subscript"/>
        </w:rPr>
        <w:t>x</w:t>
      </w:r>
      <w:r w:rsidR="00D16128">
        <w:t xml:space="preserve">, as shown in </w:t>
      </w:r>
      <w:r w:rsidR="00D16128" w:rsidRPr="00D16128">
        <w:rPr>
          <w:color w:val="2196D1"/>
          <w:w w:val="105"/>
          <w:szCs w:val="22"/>
        </w:rPr>
        <w:t xml:space="preserve">Fig. </w:t>
      </w:r>
      <w:r w:rsidR="00A759AD">
        <w:rPr>
          <w:color w:val="2196D1"/>
          <w:w w:val="105"/>
          <w:szCs w:val="22"/>
        </w:rPr>
        <w:t>7</w:t>
      </w:r>
      <w:r w:rsidR="00D16128">
        <w:t>(c).</w:t>
      </w:r>
      <w:r w:rsidRPr="003252E0">
        <w:t xml:space="preserve"> The electric field uniformity is represented by the ratio of the average electric field stress to the maximum electric field stress along line L, denoted as </w:t>
      </w:r>
      <w:r w:rsidRPr="003252E0">
        <w:rPr>
          <w:i/>
        </w:rPr>
        <w:t>η</w:t>
      </w:r>
      <w:r w:rsidRPr="003252E0">
        <w:t xml:space="preserve">. The expression for </w:t>
      </w:r>
      <w:r w:rsidRPr="003252E0">
        <w:rPr>
          <w:i/>
        </w:rPr>
        <w:t>η</w:t>
      </w:r>
      <w:r w:rsidRPr="003252E0">
        <w:t xml:space="preserve"> is:</w:t>
      </w:r>
    </w:p>
    <w:p w14:paraId="6AFB8736" w14:textId="4735CBF3" w:rsidR="00A334CF" w:rsidRDefault="00C72221" w:rsidP="00C72221">
      <w:pPr>
        <w:pStyle w:val="MTDisplayEquation"/>
      </w:pPr>
      <w:r>
        <w:tab/>
      </w:r>
      <w:r w:rsidRPr="00C72221">
        <w:rPr>
          <w:position w:val="-24"/>
        </w:rPr>
        <w:object w:dxaOrig="800" w:dyaOrig="540" w14:anchorId="227FA5A2">
          <v:shape id="_x0000_i1034" type="#_x0000_t75" style="width:39.9pt;height:25.3pt" o:ole="">
            <v:imagedata r:id="rId47" o:title=""/>
          </v:shape>
          <o:OLEObject Type="Embed" ProgID="Equation.DSMT4" ShapeID="_x0000_i1034" DrawAspect="Content" ObjectID="_1793434856" r:id="rId48"/>
        </w:object>
      </w:r>
      <w:r>
        <w:t xml:space="preserve"> </w: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r w:rsidR="003A29C5">
        <w:rPr>
          <w:noProof/>
        </w:rPr>
        <w:fldChar w:fldCharType="begin"/>
      </w:r>
      <w:r w:rsidR="003A29C5">
        <w:rPr>
          <w:noProof/>
        </w:rPr>
        <w:instrText xml:space="preserve"> SEQ MTEqn \c \* Arabic \* MERGEFORMAT </w:instrText>
      </w:r>
      <w:r w:rsidR="003A29C5">
        <w:rPr>
          <w:noProof/>
        </w:rPr>
        <w:fldChar w:fldCharType="separate"/>
      </w:r>
      <w:r w:rsidR="000726C8">
        <w:rPr>
          <w:noProof/>
        </w:rPr>
        <w:instrText>9</w:instrText>
      </w:r>
      <w:r w:rsidR="003A29C5">
        <w:rPr>
          <w:noProof/>
        </w:rPr>
        <w:fldChar w:fldCharType="end"/>
      </w:r>
      <w:r>
        <w:instrText>)</w:instrText>
      </w:r>
      <w:r>
        <w:fldChar w:fldCharType="end"/>
      </w:r>
    </w:p>
    <w:p w14:paraId="6098403C" w14:textId="45A18AB4" w:rsidR="00516353" w:rsidRDefault="004818AC" w:rsidP="00B364B3">
      <w:pPr>
        <w:pStyle w:val="a3"/>
        <w:spacing w:line="266" w:lineRule="auto"/>
        <w:ind w:right="40" w:firstLineChars="100" w:firstLine="168"/>
        <w:jc w:val="both"/>
      </w:pPr>
      <w:r w:rsidRPr="00FE14A8">
        <w:rPr>
          <w:color w:val="2196D1"/>
          <w:w w:val="105"/>
          <w:szCs w:val="22"/>
        </w:rPr>
        <w:t xml:space="preserve">Fig. </w:t>
      </w:r>
      <w:r w:rsidR="00A759AD">
        <w:rPr>
          <w:color w:val="2196D1"/>
          <w:w w:val="105"/>
          <w:szCs w:val="22"/>
        </w:rPr>
        <w:t>8</w:t>
      </w:r>
      <w:r w:rsidR="00FE14A8" w:rsidRPr="00FE14A8">
        <w:rPr>
          <w:color w:val="000000" w:themeColor="text1"/>
          <w:w w:val="105"/>
          <w:szCs w:val="22"/>
        </w:rPr>
        <w:t>(a)-(f)</w:t>
      </w:r>
      <w:r>
        <w:t xml:space="preserve"> illustrates the </w:t>
      </w:r>
      <w:r w:rsidR="00B364B3" w:rsidRPr="00B364B3">
        <w:t>electric field str</w:t>
      </w:r>
      <w:r w:rsidR="00B364B3">
        <w:t>ess</w:t>
      </w:r>
      <w:r w:rsidR="00B364B3" w:rsidRPr="00B364B3">
        <w:t xml:space="preserve"> along the surface in the </w:t>
      </w:r>
      <w:r w:rsidR="00B364B3" w:rsidRPr="00B364B3">
        <w:rPr>
          <w:i/>
        </w:rPr>
        <w:t>x</w:t>
      </w:r>
      <w:r w:rsidR="00B364B3" w:rsidRPr="00B364B3">
        <w:t xml:space="preserve"> direction </w:t>
      </w:r>
      <w:r w:rsidR="00B364B3">
        <w:t>(</w:t>
      </w:r>
      <w:r w:rsidR="00B364B3" w:rsidRPr="00B364B3">
        <w:rPr>
          <w:i/>
        </w:rPr>
        <w:t>E</w:t>
      </w:r>
      <w:r w:rsidR="00B364B3" w:rsidRPr="00B364B3">
        <w:rPr>
          <w:i/>
          <w:vertAlign w:val="subscript"/>
        </w:rPr>
        <w:t>x</w:t>
      </w:r>
      <w:r w:rsidR="00B364B3">
        <w:t>)</w:t>
      </w:r>
      <w:r w:rsidR="00B364B3">
        <w:rPr>
          <w:rFonts w:eastAsiaTheme="minorEastAsia" w:hint="eastAsia"/>
          <w:lang w:eastAsia="zh-CN"/>
        </w:rPr>
        <w:t xml:space="preserve"> </w:t>
      </w:r>
      <w:r>
        <w:t xml:space="preserve">distribution without coating and with coatings exhibiting different nonlinear parameters at 60°C. The diagram reveals that without the coating, the maximum </w:t>
      </w:r>
      <w:r w:rsidR="00FE14A8" w:rsidRPr="00B364B3">
        <w:rPr>
          <w:i/>
        </w:rPr>
        <w:t>E</w:t>
      </w:r>
      <w:r w:rsidR="00FE14A8" w:rsidRPr="00B364B3">
        <w:rPr>
          <w:i/>
          <w:vertAlign w:val="subscript"/>
        </w:rPr>
        <w:t>x</w:t>
      </w:r>
      <w:r>
        <w:t xml:space="preserve"> reaches 74.54 kV/mm, significantly exceeding the insulation strength of the SE, which is 21 kV/mm. This condition will increase the probability of surface discharge. In contrast, the application of </w:t>
      </w:r>
      <w:r w:rsidR="00FE14A8">
        <w:t xml:space="preserve">metamaterial </w:t>
      </w:r>
      <w:r>
        <w:t xml:space="preserve">coating effectively reduces the </w:t>
      </w:r>
      <w:r w:rsidR="00FE14A8" w:rsidRPr="00B364B3">
        <w:rPr>
          <w:i/>
        </w:rPr>
        <w:t>E</w:t>
      </w:r>
      <w:r w:rsidR="00FE14A8" w:rsidRPr="00B364B3">
        <w:rPr>
          <w:i/>
          <w:vertAlign w:val="subscript"/>
        </w:rPr>
        <w:t>x</w:t>
      </w:r>
      <w:r>
        <w:t xml:space="preserve"> at the triple point by approximately 59.9%. As the filler orientation degree increases, the </w:t>
      </w:r>
      <w:r w:rsidR="00FE14A8" w:rsidRPr="00B364B3">
        <w:rPr>
          <w:i/>
        </w:rPr>
        <w:t>E</w:t>
      </w:r>
      <w:r w:rsidR="00FE14A8" w:rsidRPr="00B364B3">
        <w:rPr>
          <w:i/>
          <w:vertAlign w:val="subscript"/>
        </w:rPr>
        <w:t>x</w:t>
      </w:r>
      <w:r>
        <w:t xml:space="preserve"> at point T becomes smaller. This reduction is attributed to the superior nonlinear conductivity properties of the coating. However, a higher degree of filler orientation will also increase the electric field inhomogeneity, and the maximum </w:t>
      </w:r>
      <w:r w:rsidR="00FE14A8" w:rsidRPr="00B364B3">
        <w:rPr>
          <w:i/>
        </w:rPr>
        <w:t>E</w:t>
      </w:r>
      <w:r w:rsidR="00FE14A8" w:rsidRPr="00B364B3">
        <w:rPr>
          <w:i/>
          <w:vertAlign w:val="subscript"/>
        </w:rPr>
        <w:t>x</w:t>
      </w:r>
      <w:r>
        <w:t xml:space="preserve"> will be transferred to the edge of the coating, as shown in the red circle in </w:t>
      </w:r>
      <w:r w:rsidRPr="00FE14A8">
        <w:rPr>
          <w:color w:val="2196D1"/>
          <w:w w:val="105"/>
          <w:szCs w:val="22"/>
        </w:rPr>
        <w:t xml:space="preserve">Fig. </w:t>
      </w:r>
      <w:r w:rsidR="00A759AD">
        <w:rPr>
          <w:color w:val="2196D1"/>
          <w:w w:val="105"/>
          <w:szCs w:val="22"/>
        </w:rPr>
        <w:t>8</w:t>
      </w:r>
      <w:r>
        <w:t>(f).</w:t>
      </w:r>
      <w:bookmarkStart w:id="47" w:name="OLE_LINK51"/>
      <w:bookmarkStart w:id="48" w:name="OLE_LINK58"/>
    </w:p>
    <w:p w14:paraId="3D70704C" w14:textId="17141A5D" w:rsidR="004818AC" w:rsidRDefault="00707E18" w:rsidP="00E93EB5">
      <w:pPr>
        <w:pStyle w:val="a3"/>
        <w:spacing w:line="266" w:lineRule="auto"/>
        <w:ind w:right="40" w:firstLineChars="100" w:firstLine="160"/>
        <w:jc w:val="both"/>
      </w:pPr>
      <w:r w:rsidRPr="00707E18">
        <w:t>T</w:t>
      </w:r>
      <w:bookmarkEnd w:id="47"/>
      <w:bookmarkEnd w:id="48"/>
      <w:r w:rsidRPr="00707E18">
        <w:t xml:space="preserve">he </w:t>
      </w:r>
      <w:r w:rsidR="00F23337">
        <w:t xml:space="preserve">variation </w:t>
      </w:r>
      <w:r w:rsidRPr="00707E18">
        <w:t xml:space="preserve">curves </w:t>
      </w:r>
      <w:r w:rsidR="00F23337">
        <w:t xml:space="preserve">of </w:t>
      </w:r>
      <w:r w:rsidR="00F23337" w:rsidRPr="00F90153">
        <w:rPr>
          <w:i/>
        </w:rPr>
        <w:t>E</w:t>
      </w:r>
      <w:r w:rsidR="00F23337" w:rsidRPr="00F90153">
        <w:rPr>
          <w:i/>
          <w:vertAlign w:val="subscript"/>
        </w:rPr>
        <w:t>x</w:t>
      </w:r>
      <w:r w:rsidR="00F23337" w:rsidRPr="00707E18">
        <w:t xml:space="preserve"> </w:t>
      </w:r>
      <w:r w:rsidRPr="00707E18">
        <w:t xml:space="preserve">at point T and the histograms of electric field uniformity </w:t>
      </w:r>
      <w:r w:rsidR="00B364B3" w:rsidRPr="00A334CF">
        <w:rPr>
          <w:i/>
        </w:rPr>
        <w:t>η</w:t>
      </w:r>
      <w:r w:rsidRPr="00707E18">
        <w:t xml:space="preserve"> at 30°C, 60°C, and 90°C were plotted, as shown in </w:t>
      </w:r>
      <w:r w:rsidR="00FE14A8" w:rsidRPr="00FE14A8">
        <w:rPr>
          <w:color w:val="2196D1"/>
          <w:w w:val="105"/>
          <w:szCs w:val="22"/>
        </w:rPr>
        <w:t xml:space="preserve">Fig. </w:t>
      </w:r>
      <w:r w:rsidR="00A759AD">
        <w:rPr>
          <w:color w:val="2196D1"/>
          <w:w w:val="105"/>
          <w:szCs w:val="22"/>
        </w:rPr>
        <w:t>9</w:t>
      </w:r>
      <w:r w:rsidR="00FE14A8">
        <w:t>(</w:t>
      </w:r>
      <w:r w:rsidR="00DC5753">
        <w:t>a</w:t>
      </w:r>
      <w:r w:rsidR="00FE14A8">
        <w:t>)-(</w:t>
      </w:r>
      <w:r w:rsidR="00DC5753">
        <w:t>f</w:t>
      </w:r>
      <w:r w:rsidR="00FE14A8">
        <w:t>)</w:t>
      </w:r>
      <w:r w:rsidRPr="00707E18">
        <w:t>.</w:t>
      </w:r>
      <w:r>
        <w:rPr>
          <w:rFonts w:eastAsiaTheme="minorEastAsia" w:hint="eastAsia"/>
          <w:lang w:eastAsia="zh-CN"/>
        </w:rPr>
        <w:t xml:space="preserve"> </w:t>
      </w:r>
      <w:r w:rsidR="004818AC">
        <w:t xml:space="preserve">It can be seen from </w:t>
      </w:r>
      <w:r w:rsidR="004818AC" w:rsidRPr="00FE14A8">
        <w:rPr>
          <w:color w:val="2196D1"/>
          <w:w w:val="105"/>
          <w:szCs w:val="22"/>
        </w:rPr>
        <w:t xml:space="preserve">Fig. </w:t>
      </w:r>
      <w:r w:rsidR="00A759AD">
        <w:rPr>
          <w:color w:val="2196D1"/>
          <w:w w:val="105"/>
          <w:szCs w:val="22"/>
        </w:rPr>
        <w:t>9</w:t>
      </w:r>
      <w:r w:rsidR="004818AC">
        <w:t>(</w:t>
      </w:r>
      <w:r w:rsidR="00CE28C0">
        <w:t>a</w:t>
      </w:r>
      <w:r w:rsidR="004818AC">
        <w:t xml:space="preserve">) that at 30°C, as the filler orientation degree of coating increases, the </w:t>
      </w:r>
      <w:r w:rsidR="00F90153" w:rsidRPr="00F90153">
        <w:rPr>
          <w:i/>
        </w:rPr>
        <w:t>E</w:t>
      </w:r>
      <w:r w:rsidR="00F90153" w:rsidRPr="00F90153">
        <w:rPr>
          <w:i/>
          <w:vertAlign w:val="subscript"/>
        </w:rPr>
        <w:t>x</w:t>
      </w:r>
      <w:r w:rsidR="004818AC">
        <w:t xml:space="preserve"> at point T first decreases slowly and then decreases rapidly. Under D4 conditions, the electric field stress is below 21 kV/mm, meeting the insulation design requirements. Conversely, electric field uniformity </w:t>
      </w:r>
      <w:r w:rsidR="00FE14A8" w:rsidRPr="00A334CF">
        <w:rPr>
          <w:i/>
        </w:rPr>
        <w:t>η</w:t>
      </w:r>
      <w:r w:rsidR="004818AC">
        <w:t xml:space="preserve"> shows the opposite trend, peaking under the nonlinear parameter corresponding to D4. This results in the D4 sample having the highest PDIV at 30 °C. And </w:t>
      </w:r>
      <w:r w:rsidR="004818AC" w:rsidRPr="00FE14A8">
        <w:rPr>
          <w:color w:val="2196D1"/>
          <w:w w:val="105"/>
          <w:szCs w:val="22"/>
        </w:rPr>
        <w:t xml:space="preserve">Fig. </w:t>
      </w:r>
      <w:r w:rsidR="00A759AD">
        <w:rPr>
          <w:color w:val="2196D1"/>
          <w:w w:val="105"/>
          <w:szCs w:val="22"/>
        </w:rPr>
        <w:t>9</w:t>
      </w:r>
      <w:r w:rsidR="004818AC">
        <w:t>(</w:t>
      </w:r>
      <w:r w:rsidR="00153392">
        <w:t>b</w:t>
      </w:r>
      <w:r w:rsidR="004818AC">
        <w:t xml:space="preserve">) shows that the </w:t>
      </w:r>
      <w:r w:rsidR="00FE14A8" w:rsidRPr="00F90153">
        <w:rPr>
          <w:i/>
        </w:rPr>
        <w:t>E</w:t>
      </w:r>
      <w:r w:rsidR="00FE14A8" w:rsidRPr="00F90153">
        <w:rPr>
          <w:i/>
          <w:vertAlign w:val="subscript"/>
        </w:rPr>
        <w:t>x</w:t>
      </w:r>
      <w:r w:rsidR="004818AC">
        <w:t xml:space="preserve"> along line L does not experience significant distortion in any of the five cases. As shown in </w:t>
      </w:r>
      <w:r w:rsidR="004818AC" w:rsidRPr="00FE14A8">
        <w:rPr>
          <w:color w:val="2196D1"/>
          <w:w w:val="105"/>
          <w:szCs w:val="22"/>
        </w:rPr>
        <w:t xml:space="preserve">Fig. </w:t>
      </w:r>
      <w:r w:rsidR="00A759AD">
        <w:rPr>
          <w:color w:val="2196D1"/>
          <w:w w:val="105"/>
          <w:szCs w:val="22"/>
        </w:rPr>
        <w:t>9</w:t>
      </w:r>
      <w:r w:rsidR="004818AC">
        <w:t>(</w:t>
      </w:r>
      <w:r w:rsidR="00153392">
        <w:t>c</w:t>
      </w:r>
      <w:r w:rsidR="004818AC">
        <w:t>) and (</w:t>
      </w:r>
      <w:r w:rsidR="00E45A50">
        <w:t>e</w:t>
      </w:r>
      <w:r w:rsidR="004818AC">
        <w:t xml:space="preserve">), at 60°C and 90°C, the </w:t>
      </w:r>
      <w:bookmarkStart w:id="49" w:name="OLE_LINK23"/>
      <w:r w:rsidR="00FE14A8" w:rsidRPr="00F90153">
        <w:rPr>
          <w:i/>
        </w:rPr>
        <w:t>E</w:t>
      </w:r>
      <w:r w:rsidR="00FE14A8" w:rsidRPr="00F90153">
        <w:rPr>
          <w:i/>
          <w:vertAlign w:val="subscript"/>
        </w:rPr>
        <w:t>x</w:t>
      </w:r>
      <w:r w:rsidR="004818AC">
        <w:t xml:space="preserve"> </w:t>
      </w:r>
      <w:bookmarkEnd w:id="49"/>
      <w:r w:rsidR="004818AC">
        <w:t xml:space="preserve">at point T consistently decreases with increasing filler orientation degree. The </w:t>
      </w:r>
      <w:r w:rsidR="00FE14A8" w:rsidRPr="00A334CF">
        <w:rPr>
          <w:i/>
        </w:rPr>
        <w:t>η</w:t>
      </w:r>
      <w:r w:rsidR="004818AC">
        <w:t xml:space="preserve"> initially rises and then falls, reaching its maximum under the nonlinear parameter corresponding to D3. This occurs because, as the filler orientation degree increases, the coating </w:t>
      </w:r>
      <w:r w:rsidR="00906620" w:rsidRPr="0043248B">
        <w:rPr>
          <w:rFonts w:ascii="Garamond" w:eastAsia="宋体" w:hAnsi="Garamond"/>
          <w:noProof/>
          <w:lang w:eastAsia="zh-CN"/>
        </w:rPr>
        <w:lastRenderedPageBreak/>
        <mc:AlternateContent>
          <mc:Choice Requires="wps">
            <w:drawing>
              <wp:anchor distT="0" distB="0" distL="114300" distR="114300" simplePos="0" relativeHeight="487646208" behindDoc="1" locked="0" layoutInCell="1" allowOverlap="1" wp14:anchorId="2894E24D" wp14:editId="4398EE68">
                <wp:simplePos x="0" y="0"/>
                <wp:positionH relativeFrom="margin">
                  <wp:align>right</wp:align>
                </wp:positionH>
                <wp:positionV relativeFrom="paragraph">
                  <wp:posOffset>0</wp:posOffset>
                </wp:positionV>
                <wp:extent cx="6807200" cy="3397885"/>
                <wp:effectExtent l="0" t="0" r="0" b="0"/>
                <wp:wrapThrough wrapText="bothSides">
                  <wp:wrapPolygon edited="0">
                    <wp:start x="0" y="0"/>
                    <wp:lineTo x="0" y="21434"/>
                    <wp:lineTo x="21519" y="21434"/>
                    <wp:lineTo x="21519" y="0"/>
                    <wp:lineTo x="0" y="0"/>
                  </wp:wrapPolygon>
                </wp:wrapThrough>
                <wp:docPr id="26" name="文本框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07200" cy="3398438"/>
                        </a:xfrm>
                        <a:prstGeom prst="rect">
                          <a:avLst/>
                        </a:prstGeom>
                        <a:solidFill>
                          <a:srgbClr val="FFFFFF"/>
                        </a:solidFill>
                        <a:ln w="9525">
                          <a:noFill/>
                          <a:miter lim="800000"/>
                          <a:headEnd/>
                          <a:tailEnd/>
                        </a:ln>
                      </wps:spPr>
                      <wps:txbx>
                        <w:txbxContent>
                          <w:p w14:paraId="0217E576" w14:textId="77777777" w:rsidR="00906620" w:rsidRPr="004D0267" w:rsidRDefault="00906620" w:rsidP="00906620">
                            <w:pPr>
                              <w:jc w:val="center"/>
                            </w:pPr>
                            <w:r>
                              <w:rPr>
                                <w:noProof/>
                              </w:rPr>
                              <w:drawing>
                                <wp:inline distT="0" distB="0" distL="0" distR="0" wp14:anchorId="1DB6CF4C" wp14:editId="093B5E8B">
                                  <wp:extent cx="6284283" cy="2939462"/>
                                  <wp:effectExtent l="0" t="0" r="2540" b="0"/>
                                  <wp:docPr id="30" name="图片 2">
                                    <a:extLst xmlns:a="http://schemas.openxmlformats.org/drawingml/2006/main">
                                      <a:ext uri="{FF2B5EF4-FFF2-40B4-BE49-F238E27FC236}">
                                        <a16:creationId xmlns:a16="http://schemas.microsoft.com/office/drawing/2014/main" id="{D3DE003A-8E83-4BE2-907B-BA475A2A461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a:extLst>
                                              <a:ext uri="{FF2B5EF4-FFF2-40B4-BE49-F238E27FC236}">
                                                <a16:creationId xmlns:a16="http://schemas.microsoft.com/office/drawing/2014/main" id="{D3DE003A-8E83-4BE2-907B-BA475A2A4618}"/>
                                              </a:ext>
                                            </a:extLst>
                                          </pic:cNvPr>
                                          <pic:cNvPicPr>
                                            <a:picLocks noChangeAspect="1"/>
                                          </pic:cNvPicPr>
                                        </pic:nvPicPr>
                                        <pic:blipFill>
                                          <a:blip r:embed="rId49"/>
                                          <a:stretch>
                                            <a:fillRect/>
                                          </a:stretch>
                                        </pic:blipFill>
                                        <pic:spPr>
                                          <a:xfrm>
                                            <a:off x="0" y="0"/>
                                            <a:ext cx="6296971" cy="2945397"/>
                                          </a:xfrm>
                                          <a:prstGeom prst="rect">
                                            <a:avLst/>
                                          </a:prstGeom>
                                        </pic:spPr>
                                      </pic:pic>
                                    </a:graphicData>
                                  </a:graphic>
                                </wp:inline>
                              </w:drawing>
                            </w:r>
                          </w:p>
                          <w:p w14:paraId="69CAA207" w14:textId="23494D56" w:rsidR="00906620" w:rsidRPr="00EF4DA5" w:rsidRDefault="00906620" w:rsidP="00906620">
                            <w:pPr>
                              <w:pStyle w:val="ab"/>
                              <w:spacing w:before="120" w:after="120"/>
                              <w:jc w:val="both"/>
                            </w:pPr>
                            <w:r>
                              <w:rPr>
                                <w:b/>
                                <w:color w:val="000000" w:themeColor="text1"/>
                              </w:rPr>
                              <w:t>Fig. 9</w:t>
                            </w:r>
                            <w:r w:rsidRPr="00D4752D">
                              <w:rPr>
                                <w:b/>
                                <w:color w:val="000000" w:themeColor="text1"/>
                              </w:rPr>
                              <w:t>.</w:t>
                            </w:r>
                            <w:r>
                              <w:rPr>
                                <w:rFonts w:hint="eastAsia"/>
                                <w:lang w:eastAsia="zh-CN"/>
                              </w:rPr>
                              <w:t xml:space="preserve"> </w:t>
                            </w:r>
                            <w:r w:rsidRPr="00ED7175">
                              <w:rPr>
                                <w:lang w:eastAsia="zh-CN"/>
                              </w:rPr>
                              <w:t xml:space="preserve">The </w:t>
                            </w:r>
                            <w:r w:rsidRPr="00ED7175">
                              <w:rPr>
                                <w:i/>
                                <w:lang w:eastAsia="zh-CN"/>
                              </w:rPr>
                              <w:t>E</w:t>
                            </w:r>
                            <w:r w:rsidRPr="00ED7175">
                              <w:rPr>
                                <w:vertAlign w:val="subscript"/>
                                <w:lang w:eastAsia="zh-CN"/>
                              </w:rPr>
                              <w:t>x</w:t>
                            </w:r>
                            <w:r w:rsidRPr="00ED7175">
                              <w:rPr>
                                <w:lang w:eastAsia="zh-CN"/>
                              </w:rPr>
                              <w:t xml:space="preserve"> of all samples and their changing trends on line L</w:t>
                            </w:r>
                            <w:r>
                              <w:rPr>
                                <w:lang w:eastAsia="zh-CN"/>
                              </w:rPr>
                              <w:t>.</w:t>
                            </w:r>
                            <w:r w:rsidRPr="00ED7175">
                              <w:rPr>
                                <w:lang w:eastAsia="zh-CN"/>
                              </w:rPr>
                              <w:t xml:space="preserve"> </w:t>
                            </w:r>
                            <w:r w:rsidRPr="000D7474">
                              <w:t>(</w:t>
                            </w:r>
                            <w:r>
                              <w:t>a</w:t>
                            </w:r>
                            <w:r w:rsidRPr="000D7474">
                              <w:t xml:space="preserve">) </w:t>
                            </w:r>
                            <w:r w:rsidRPr="00DE65FB">
                              <w:rPr>
                                <w:i/>
                                <w:lang w:eastAsia="zh-CN"/>
                              </w:rPr>
                              <w:t>E</w:t>
                            </w:r>
                            <w:r w:rsidRPr="00DE65FB">
                              <w:rPr>
                                <w:vertAlign w:val="subscript"/>
                                <w:lang w:eastAsia="zh-CN"/>
                              </w:rPr>
                              <w:t>x</w:t>
                            </w:r>
                            <w:r w:rsidRPr="000D7474">
                              <w:t xml:space="preserve"> at point T and </w:t>
                            </w:r>
                            <w:r w:rsidRPr="000D7474">
                              <w:rPr>
                                <w:i/>
                              </w:rPr>
                              <w:sym w:font="Symbol" w:char="F068"/>
                            </w:r>
                            <w:r w:rsidRPr="000D7474">
                              <w:t xml:space="preserve"> at 30℃, (</w:t>
                            </w:r>
                            <w:r>
                              <w:t>b</w:t>
                            </w:r>
                            <w:r w:rsidRPr="000D7474">
                              <w:t xml:space="preserve">) </w:t>
                            </w:r>
                            <w:r w:rsidRPr="00DE65FB">
                              <w:rPr>
                                <w:i/>
                                <w:lang w:eastAsia="zh-CN"/>
                              </w:rPr>
                              <w:t>E</w:t>
                            </w:r>
                            <w:r w:rsidRPr="00DE65FB">
                              <w:rPr>
                                <w:vertAlign w:val="subscript"/>
                                <w:lang w:eastAsia="zh-CN"/>
                              </w:rPr>
                              <w:t>x</w:t>
                            </w:r>
                            <w:r w:rsidRPr="000D7474">
                              <w:t xml:space="preserve"> on line L at 30℃, (</w:t>
                            </w:r>
                            <w:r>
                              <w:t>c</w:t>
                            </w:r>
                            <w:r w:rsidRPr="000D7474">
                              <w:t xml:space="preserve">) </w:t>
                            </w:r>
                            <w:r w:rsidRPr="00DE65FB">
                              <w:rPr>
                                <w:i/>
                                <w:lang w:eastAsia="zh-CN"/>
                              </w:rPr>
                              <w:t>E</w:t>
                            </w:r>
                            <w:r w:rsidRPr="00DE65FB">
                              <w:rPr>
                                <w:vertAlign w:val="subscript"/>
                                <w:lang w:eastAsia="zh-CN"/>
                              </w:rPr>
                              <w:t>x</w:t>
                            </w:r>
                            <w:r w:rsidRPr="000D7474">
                              <w:t xml:space="preserve"> at point T and </w:t>
                            </w:r>
                            <w:r w:rsidRPr="000D7474">
                              <w:rPr>
                                <w:i/>
                              </w:rPr>
                              <w:sym w:font="Symbol" w:char="F068"/>
                            </w:r>
                            <w:r w:rsidRPr="000D7474">
                              <w:t xml:space="preserve"> at 60℃, (</w:t>
                            </w:r>
                            <w:r>
                              <w:t>d</w:t>
                            </w:r>
                            <w:r w:rsidRPr="000D7474">
                              <w:t xml:space="preserve">) </w:t>
                            </w:r>
                            <w:r w:rsidRPr="00DE65FB">
                              <w:rPr>
                                <w:i/>
                                <w:lang w:eastAsia="zh-CN"/>
                              </w:rPr>
                              <w:t>E</w:t>
                            </w:r>
                            <w:r w:rsidRPr="00DE65FB">
                              <w:rPr>
                                <w:vertAlign w:val="subscript"/>
                                <w:lang w:eastAsia="zh-CN"/>
                              </w:rPr>
                              <w:t>x</w:t>
                            </w:r>
                            <w:r w:rsidRPr="000D7474">
                              <w:t xml:space="preserve"> on line L at 60℃, (</w:t>
                            </w:r>
                            <w:r>
                              <w:t>e</w:t>
                            </w:r>
                            <w:r w:rsidRPr="000D7474">
                              <w:t xml:space="preserve">) </w:t>
                            </w:r>
                            <w:r w:rsidRPr="00DE65FB">
                              <w:rPr>
                                <w:i/>
                                <w:lang w:eastAsia="zh-CN"/>
                              </w:rPr>
                              <w:t>E</w:t>
                            </w:r>
                            <w:r w:rsidRPr="00DE65FB">
                              <w:rPr>
                                <w:vertAlign w:val="subscript"/>
                                <w:lang w:eastAsia="zh-CN"/>
                              </w:rPr>
                              <w:t>x</w:t>
                            </w:r>
                            <w:r w:rsidRPr="000D7474">
                              <w:t xml:space="preserve"> at point T and </w:t>
                            </w:r>
                            <w:r w:rsidRPr="000D7474">
                              <w:rPr>
                                <w:i/>
                              </w:rPr>
                              <w:sym w:font="Symbol" w:char="F068"/>
                            </w:r>
                            <w:r w:rsidRPr="000D7474">
                              <w:t xml:space="preserve"> at 90℃, (</w:t>
                            </w:r>
                            <w:r>
                              <w:t>f</w:t>
                            </w:r>
                            <w:r w:rsidRPr="000D7474">
                              <w:t xml:space="preserve">) </w:t>
                            </w:r>
                            <w:r w:rsidRPr="00DE65FB">
                              <w:rPr>
                                <w:i/>
                                <w:lang w:eastAsia="zh-CN"/>
                              </w:rPr>
                              <w:t>E</w:t>
                            </w:r>
                            <w:r w:rsidRPr="00DE65FB">
                              <w:rPr>
                                <w:vertAlign w:val="subscript"/>
                                <w:lang w:eastAsia="zh-CN"/>
                              </w:rPr>
                              <w:t>x</w:t>
                            </w:r>
                            <w:r w:rsidRPr="000D7474">
                              <w:t xml:space="preserve"> on line L at 90℃</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94E24D" id="_x0000_s1033" type="#_x0000_t202" style="position:absolute;left:0;text-align:left;margin-left:484.8pt;margin-top:0;width:536pt;height:267.55pt;z-index:-156702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jXxNQIAACYEAAAOAAAAZHJzL2Uyb0RvYy54bWysU0uOEzEQ3SNxB8t70p3vJK10RkOGIKTh&#10;Iw0cwO12py1sV2M76Q4HGG7Aig17zjXnoOxOQjTsEF5Ytqv8XPXe8/K604rshXUSTE6Hg5QSYTiU&#10;0mxz+unj5sWcEueZKZkCI3J6EI5er54/W7ZNJkZQgyqFJQhiXNY2Oa29b7IkcbwWmrkBNMJgsAKr&#10;mcet3SalZS2ia5WM0nSWtGDLxgIXzuHpbR+kq4hfVYL791XlhCcqp1ibj7ONcxHmZLVk2dayppb8&#10;WAb7hyo0kwYfPUPdMs/Izsq/oLTkFhxUfsBBJ1BVkovYA3YzTJ90c1+zRsRekBzXnGly/w+Wv9t/&#10;sESWOR3NKDFMo0aP3789/vj1+POBjOaBoLZxGebdN5jpu5fQodCxWdfcAf/siIF1zcxW3FgLbS1Y&#10;iQUOw83k4mqP4wJI0b6FEh9iOw8RqKusDuwhHwTRUajDWRzRecLxcDZPr1BxSjjGxuPFfDKO1SUs&#10;O11vrPOvBWgSFjm1qH6EZ/s750M5LDulhNccKFlupFJxY7fFWlmyZ+iUTRyxgydpypA2p4vpaBqR&#10;DYT70URaenSykjqn8zSM3luBjlemjCmeSdWvsRJljvwESnpyfFd0UYurE+0FlAckzEJvXPxouKjB&#10;fqWkRdPm1H3ZMSsoUW8Mkr4YTibB5XEzmSJflNjLSHEZYYYjVE49Jf1y7ePPCHQYuEFxKhlpCyr2&#10;lRxLRjNGNo8fJ7j9ch+z/nzv1W8AAAD//wMAUEsDBBQABgAIAAAAIQBYH67U2wAAAAYBAAAPAAAA&#10;ZHJzL2Rvd25yZXYueG1sTI/BbsIwEETvlfgHayv1UhUH2pAS4iBaqahXKB+wiZckaryOYkPC39dw&#10;KZeRRrOaeZutR9OKM/WusaxgNo1AEJdWN1wpOPx8vbyDcB5ZY2uZFFzIwTqfPGSYajvwjs57X4lQ&#10;wi5FBbX3XSqlK2sy6Ka2Iw7Z0fYGfbB9JXWPQyg3rZxH0UIabDgs1NjRZ03l7/5kFBy/h+d4ORRb&#10;f0h2b4sPbJLCXpR6ehw3KxCeRv9/DFf8gA55YCrsibUTrYLwiL/pNYuSefCFgvg1noHMM3mPn/8B&#10;AAD//wMAUEsBAi0AFAAGAAgAAAAhALaDOJL+AAAA4QEAABMAAAAAAAAAAAAAAAAAAAAAAFtDb250&#10;ZW50X1R5cGVzXS54bWxQSwECLQAUAAYACAAAACEAOP0h/9YAAACUAQAACwAAAAAAAAAAAAAAAAAv&#10;AQAAX3JlbHMvLnJlbHNQSwECLQAUAAYACAAAACEA51o18TUCAAAmBAAADgAAAAAAAAAAAAAAAAAu&#10;AgAAZHJzL2Uyb0RvYy54bWxQSwECLQAUAAYACAAAACEAWB+u1NsAAAAGAQAADwAAAAAAAAAAAAAA&#10;AACPBAAAZHJzL2Rvd25yZXYueG1sUEsFBgAAAAAEAAQA8wAAAJcFAAAAAA==&#10;" stroked="f">
                <v:textbox>
                  <w:txbxContent>
                    <w:p w14:paraId="0217E576" w14:textId="77777777" w:rsidR="00906620" w:rsidRPr="004D0267" w:rsidRDefault="00906620" w:rsidP="00906620">
                      <w:pPr>
                        <w:jc w:val="center"/>
                      </w:pPr>
                      <w:r>
                        <w:rPr>
                          <w:noProof/>
                        </w:rPr>
                        <w:drawing>
                          <wp:inline distT="0" distB="0" distL="0" distR="0" wp14:anchorId="1DB6CF4C" wp14:editId="093B5E8B">
                            <wp:extent cx="6284283" cy="2939462"/>
                            <wp:effectExtent l="0" t="0" r="2540" b="0"/>
                            <wp:docPr id="30" name="图片 2">
                              <a:extLst xmlns:a="http://schemas.openxmlformats.org/drawingml/2006/main">
                                <a:ext uri="{FF2B5EF4-FFF2-40B4-BE49-F238E27FC236}">
                                  <a16:creationId xmlns:a16="http://schemas.microsoft.com/office/drawing/2014/main" id="{D3DE003A-8E83-4BE2-907B-BA475A2A461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a:extLst>
                                        <a:ext uri="{FF2B5EF4-FFF2-40B4-BE49-F238E27FC236}">
                                          <a16:creationId xmlns:a16="http://schemas.microsoft.com/office/drawing/2014/main" id="{D3DE003A-8E83-4BE2-907B-BA475A2A4618}"/>
                                        </a:ext>
                                      </a:extLst>
                                    </pic:cNvPr>
                                    <pic:cNvPicPr>
                                      <a:picLocks noChangeAspect="1"/>
                                    </pic:cNvPicPr>
                                  </pic:nvPicPr>
                                  <pic:blipFill>
                                    <a:blip r:embed="rId50"/>
                                    <a:stretch>
                                      <a:fillRect/>
                                    </a:stretch>
                                  </pic:blipFill>
                                  <pic:spPr>
                                    <a:xfrm>
                                      <a:off x="0" y="0"/>
                                      <a:ext cx="6296971" cy="2945397"/>
                                    </a:xfrm>
                                    <a:prstGeom prst="rect">
                                      <a:avLst/>
                                    </a:prstGeom>
                                  </pic:spPr>
                                </pic:pic>
                              </a:graphicData>
                            </a:graphic>
                          </wp:inline>
                        </w:drawing>
                      </w:r>
                    </w:p>
                    <w:p w14:paraId="69CAA207" w14:textId="23494D56" w:rsidR="00906620" w:rsidRPr="00EF4DA5" w:rsidRDefault="00906620" w:rsidP="00906620">
                      <w:pPr>
                        <w:pStyle w:val="ab"/>
                        <w:spacing w:before="120" w:after="120"/>
                        <w:jc w:val="both"/>
                      </w:pPr>
                      <w:r>
                        <w:rPr>
                          <w:b/>
                          <w:color w:val="000000" w:themeColor="text1"/>
                        </w:rPr>
                        <w:t xml:space="preserve">Fig. </w:t>
                      </w:r>
                      <w:r>
                        <w:rPr>
                          <w:b/>
                          <w:color w:val="000000" w:themeColor="text1"/>
                        </w:rPr>
                        <w:t>9</w:t>
                      </w:r>
                      <w:r w:rsidRPr="00D4752D">
                        <w:rPr>
                          <w:b/>
                          <w:color w:val="000000" w:themeColor="text1"/>
                        </w:rPr>
                        <w:t>.</w:t>
                      </w:r>
                      <w:r>
                        <w:rPr>
                          <w:rFonts w:hint="eastAsia"/>
                          <w:lang w:eastAsia="zh-CN"/>
                        </w:rPr>
                        <w:t xml:space="preserve"> </w:t>
                      </w:r>
                      <w:r w:rsidRPr="00ED7175">
                        <w:rPr>
                          <w:lang w:eastAsia="zh-CN"/>
                        </w:rPr>
                        <w:t xml:space="preserve">The </w:t>
                      </w:r>
                      <w:r w:rsidRPr="00ED7175">
                        <w:rPr>
                          <w:i/>
                          <w:lang w:eastAsia="zh-CN"/>
                        </w:rPr>
                        <w:t>E</w:t>
                      </w:r>
                      <w:r w:rsidRPr="00ED7175">
                        <w:rPr>
                          <w:vertAlign w:val="subscript"/>
                          <w:lang w:eastAsia="zh-CN"/>
                        </w:rPr>
                        <w:t>x</w:t>
                      </w:r>
                      <w:r w:rsidRPr="00ED7175">
                        <w:rPr>
                          <w:lang w:eastAsia="zh-CN"/>
                        </w:rPr>
                        <w:t xml:space="preserve"> of all samples and their changing trends on line L</w:t>
                      </w:r>
                      <w:r>
                        <w:rPr>
                          <w:lang w:eastAsia="zh-CN"/>
                        </w:rPr>
                        <w:t>.</w:t>
                      </w:r>
                      <w:r w:rsidRPr="00ED7175">
                        <w:rPr>
                          <w:lang w:eastAsia="zh-CN"/>
                        </w:rPr>
                        <w:t xml:space="preserve"> </w:t>
                      </w:r>
                      <w:r w:rsidRPr="000D7474">
                        <w:t>(</w:t>
                      </w:r>
                      <w:r>
                        <w:t>a</w:t>
                      </w:r>
                      <w:r w:rsidRPr="000D7474">
                        <w:t xml:space="preserve">) </w:t>
                      </w:r>
                      <w:r w:rsidRPr="00DE65FB">
                        <w:rPr>
                          <w:i/>
                          <w:lang w:eastAsia="zh-CN"/>
                        </w:rPr>
                        <w:t>E</w:t>
                      </w:r>
                      <w:r w:rsidRPr="00DE65FB">
                        <w:rPr>
                          <w:vertAlign w:val="subscript"/>
                          <w:lang w:eastAsia="zh-CN"/>
                        </w:rPr>
                        <w:t>x</w:t>
                      </w:r>
                      <w:r w:rsidRPr="000D7474">
                        <w:t xml:space="preserve"> at point T and </w:t>
                      </w:r>
                      <w:r w:rsidRPr="000D7474">
                        <w:rPr>
                          <w:i/>
                        </w:rPr>
                        <w:sym w:font="Symbol" w:char="F068"/>
                      </w:r>
                      <w:r w:rsidRPr="000D7474">
                        <w:t xml:space="preserve"> at 30℃, (</w:t>
                      </w:r>
                      <w:r>
                        <w:t>b</w:t>
                      </w:r>
                      <w:r w:rsidRPr="000D7474">
                        <w:t xml:space="preserve">) </w:t>
                      </w:r>
                      <w:r w:rsidRPr="00DE65FB">
                        <w:rPr>
                          <w:i/>
                          <w:lang w:eastAsia="zh-CN"/>
                        </w:rPr>
                        <w:t>E</w:t>
                      </w:r>
                      <w:r w:rsidRPr="00DE65FB">
                        <w:rPr>
                          <w:vertAlign w:val="subscript"/>
                          <w:lang w:eastAsia="zh-CN"/>
                        </w:rPr>
                        <w:t>x</w:t>
                      </w:r>
                      <w:r w:rsidRPr="000D7474">
                        <w:t xml:space="preserve"> on line L at 30℃, (</w:t>
                      </w:r>
                      <w:r>
                        <w:t>c</w:t>
                      </w:r>
                      <w:r w:rsidRPr="000D7474">
                        <w:t xml:space="preserve">) </w:t>
                      </w:r>
                      <w:r w:rsidRPr="00DE65FB">
                        <w:rPr>
                          <w:i/>
                          <w:lang w:eastAsia="zh-CN"/>
                        </w:rPr>
                        <w:t>E</w:t>
                      </w:r>
                      <w:r w:rsidRPr="00DE65FB">
                        <w:rPr>
                          <w:vertAlign w:val="subscript"/>
                          <w:lang w:eastAsia="zh-CN"/>
                        </w:rPr>
                        <w:t>x</w:t>
                      </w:r>
                      <w:r w:rsidRPr="000D7474">
                        <w:t xml:space="preserve"> at point T and </w:t>
                      </w:r>
                      <w:r w:rsidRPr="000D7474">
                        <w:rPr>
                          <w:i/>
                        </w:rPr>
                        <w:sym w:font="Symbol" w:char="F068"/>
                      </w:r>
                      <w:r w:rsidRPr="000D7474">
                        <w:t xml:space="preserve"> at 60℃, (</w:t>
                      </w:r>
                      <w:r>
                        <w:t>d</w:t>
                      </w:r>
                      <w:r w:rsidRPr="000D7474">
                        <w:t xml:space="preserve">) </w:t>
                      </w:r>
                      <w:r w:rsidRPr="00DE65FB">
                        <w:rPr>
                          <w:i/>
                          <w:lang w:eastAsia="zh-CN"/>
                        </w:rPr>
                        <w:t>E</w:t>
                      </w:r>
                      <w:r w:rsidRPr="00DE65FB">
                        <w:rPr>
                          <w:vertAlign w:val="subscript"/>
                          <w:lang w:eastAsia="zh-CN"/>
                        </w:rPr>
                        <w:t>x</w:t>
                      </w:r>
                      <w:r w:rsidRPr="000D7474">
                        <w:t xml:space="preserve"> on line L at 60℃, (</w:t>
                      </w:r>
                      <w:r>
                        <w:t>e</w:t>
                      </w:r>
                      <w:r w:rsidRPr="000D7474">
                        <w:t xml:space="preserve">) </w:t>
                      </w:r>
                      <w:r w:rsidRPr="00DE65FB">
                        <w:rPr>
                          <w:i/>
                          <w:lang w:eastAsia="zh-CN"/>
                        </w:rPr>
                        <w:t>E</w:t>
                      </w:r>
                      <w:r w:rsidRPr="00DE65FB">
                        <w:rPr>
                          <w:vertAlign w:val="subscript"/>
                          <w:lang w:eastAsia="zh-CN"/>
                        </w:rPr>
                        <w:t>x</w:t>
                      </w:r>
                      <w:r w:rsidRPr="000D7474">
                        <w:t xml:space="preserve"> at point T and </w:t>
                      </w:r>
                      <w:r w:rsidRPr="000D7474">
                        <w:rPr>
                          <w:i/>
                        </w:rPr>
                        <w:sym w:font="Symbol" w:char="F068"/>
                      </w:r>
                      <w:r w:rsidRPr="000D7474">
                        <w:t xml:space="preserve"> at 90℃, (</w:t>
                      </w:r>
                      <w:r>
                        <w:t>f</w:t>
                      </w:r>
                      <w:r w:rsidRPr="000D7474">
                        <w:t xml:space="preserve">) </w:t>
                      </w:r>
                      <w:r w:rsidRPr="00DE65FB">
                        <w:rPr>
                          <w:i/>
                          <w:lang w:eastAsia="zh-CN"/>
                        </w:rPr>
                        <w:t>E</w:t>
                      </w:r>
                      <w:r w:rsidRPr="00DE65FB">
                        <w:rPr>
                          <w:vertAlign w:val="subscript"/>
                          <w:lang w:eastAsia="zh-CN"/>
                        </w:rPr>
                        <w:t>x</w:t>
                      </w:r>
                      <w:r w:rsidRPr="000D7474">
                        <w:t xml:space="preserve"> on line L at 90℃</w:t>
                      </w:r>
                      <w:r>
                        <w:t>.</w:t>
                      </w:r>
                    </w:p>
                  </w:txbxContent>
                </v:textbox>
                <w10:wrap type="through" anchorx="margin"/>
              </v:shape>
            </w:pict>
          </mc:Fallback>
        </mc:AlternateContent>
      </w:r>
      <w:r w:rsidR="004818AC">
        <w:t xml:space="preserve">causes the high electric field stress area to gradually shift from the point T to the edge of the coating, as shown in </w:t>
      </w:r>
      <w:r w:rsidR="004818AC" w:rsidRPr="00FE14A8">
        <w:rPr>
          <w:color w:val="2196D1"/>
          <w:w w:val="105"/>
          <w:szCs w:val="22"/>
        </w:rPr>
        <w:t xml:space="preserve">Fig. </w:t>
      </w:r>
      <w:r w:rsidR="00A759AD">
        <w:rPr>
          <w:color w:val="2196D1"/>
          <w:w w:val="105"/>
          <w:szCs w:val="22"/>
        </w:rPr>
        <w:t>9</w:t>
      </w:r>
      <w:r w:rsidR="004818AC">
        <w:t>(</w:t>
      </w:r>
      <w:r w:rsidR="00153392">
        <w:t>d</w:t>
      </w:r>
      <w:r w:rsidR="004818AC">
        <w:t>) and (</w:t>
      </w:r>
      <w:r w:rsidR="00651B3A">
        <w:t>f</w:t>
      </w:r>
      <w:r w:rsidR="004818AC">
        <w:t>). This also increases the probability of discharge at the coating edge, resulting in the PDIV of D4 being lower than that of D3.</w:t>
      </w:r>
    </w:p>
    <w:p w14:paraId="3C11CE13" w14:textId="6C9D8A49" w:rsidR="000C6E32" w:rsidRDefault="004818AC" w:rsidP="00F670AA">
      <w:pPr>
        <w:pStyle w:val="a3"/>
        <w:spacing w:line="266" w:lineRule="auto"/>
        <w:ind w:left="130" w:right="40" w:firstLineChars="100" w:firstLine="160"/>
        <w:jc w:val="both"/>
      </w:pPr>
      <w:r>
        <w:t xml:space="preserve">In summary, considering both the uniformity of the electric field distribution and the magnitude of </w:t>
      </w:r>
      <w:r w:rsidR="00FE14A8" w:rsidRPr="00F90153">
        <w:rPr>
          <w:i/>
        </w:rPr>
        <w:t>E</w:t>
      </w:r>
      <w:r w:rsidR="00FE14A8" w:rsidRPr="00F90153">
        <w:rPr>
          <w:i/>
          <w:vertAlign w:val="subscript"/>
        </w:rPr>
        <w:t>x</w:t>
      </w:r>
      <w:r>
        <w:t xml:space="preserve"> at point T, the filler orientation degree of </w:t>
      </w:r>
      <w:r w:rsidR="00FE14A8">
        <w:t>metamaterial</w:t>
      </w:r>
      <w:r>
        <w:t xml:space="preserve"> coatings corresponding to the optimal electric field distribution at 30°C, 60°C, and 90°</w:t>
      </w:r>
      <w:proofErr w:type="spellStart"/>
      <w:r>
        <w:t>C are</w:t>
      </w:r>
      <w:proofErr w:type="spellEnd"/>
      <w:r>
        <w:t xml:space="preserve"> D4, D3, and D3, respectively. </w:t>
      </w:r>
    </w:p>
    <w:bookmarkStart w:id="50" w:name="OLE_LINK24"/>
    <w:bookmarkStart w:id="51" w:name="OLE_LINK25"/>
    <w:p w14:paraId="29A73399" w14:textId="5E75A6BC" w:rsidR="00197D9B" w:rsidRPr="00C5158F" w:rsidRDefault="00906620" w:rsidP="00F670AA">
      <w:pPr>
        <w:pStyle w:val="a3"/>
        <w:spacing w:line="266" w:lineRule="auto"/>
        <w:ind w:left="130" w:right="40" w:firstLineChars="100" w:firstLine="220"/>
        <w:jc w:val="both"/>
        <w:rPr>
          <w:color w:val="000000" w:themeColor="text1"/>
        </w:rPr>
      </w:pPr>
      <w:r w:rsidRPr="0043248B">
        <w:rPr>
          <w:rFonts w:ascii="Garamond" w:eastAsia="宋体" w:hAnsi="Garamond"/>
          <w:noProof/>
          <w:sz w:val="22"/>
          <w:szCs w:val="22"/>
          <w:lang w:eastAsia="zh-CN"/>
        </w:rPr>
        <mc:AlternateContent>
          <mc:Choice Requires="wps">
            <w:drawing>
              <wp:anchor distT="0" distB="0" distL="114300" distR="114300" simplePos="0" relativeHeight="487648256" behindDoc="1" locked="0" layoutInCell="1" allowOverlap="1" wp14:anchorId="487A9B5F" wp14:editId="3B5A14B2">
                <wp:simplePos x="0" y="0"/>
                <wp:positionH relativeFrom="margin">
                  <wp:align>right</wp:align>
                </wp:positionH>
                <wp:positionV relativeFrom="paragraph">
                  <wp:posOffset>1163881</wp:posOffset>
                </wp:positionV>
                <wp:extent cx="6757670" cy="3348172"/>
                <wp:effectExtent l="0" t="0" r="5080" b="5080"/>
                <wp:wrapThrough wrapText="bothSides">
                  <wp:wrapPolygon edited="0">
                    <wp:start x="0" y="0"/>
                    <wp:lineTo x="0" y="21510"/>
                    <wp:lineTo x="21555" y="21510"/>
                    <wp:lineTo x="21555" y="0"/>
                    <wp:lineTo x="0" y="0"/>
                  </wp:wrapPolygon>
                </wp:wrapThrough>
                <wp:docPr id="35" name="文本框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57670" cy="3348172"/>
                        </a:xfrm>
                        <a:prstGeom prst="rect">
                          <a:avLst/>
                        </a:prstGeom>
                        <a:solidFill>
                          <a:srgbClr val="FFFFFF"/>
                        </a:solidFill>
                        <a:ln w="9525">
                          <a:noFill/>
                          <a:miter lim="800000"/>
                          <a:headEnd/>
                          <a:tailEnd/>
                        </a:ln>
                      </wps:spPr>
                      <wps:txbx>
                        <w:txbxContent>
                          <w:p w14:paraId="4E28B089" w14:textId="77777777" w:rsidR="00906620" w:rsidRPr="004D0267" w:rsidRDefault="00906620" w:rsidP="00906620">
                            <w:pPr>
                              <w:jc w:val="center"/>
                            </w:pPr>
                            <w:r w:rsidRPr="00FE77DF">
                              <w:rPr>
                                <w:noProof/>
                              </w:rPr>
                              <w:drawing>
                                <wp:inline distT="0" distB="0" distL="0" distR="0" wp14:anchorId="24896874" wp14:editId="30F89729">
                                  <wp:extent cx="5742782" cy="2914344"/>
                                  <wp:effectExtent l="0" t="0" r="0" b="635"/>
                                  <wp:docPr id="13" name="图片 4">
                                    <a:extLst xmlns:a="http://schemas.openxmlformats.org/drawingml/2006/main">
                                      <a:ext uri="{FF2B5EF4-FFF2-40B4-BE49-F238E27FC236}">
                                        <a16:creationId xmlns:a16="http://schemas.microsoft.com/office/drawing/2014/main" id="{97E780D7-F52E-4BCF-A217-5978C67918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a:extLst>
                                              <a:ext uri="{FF2B5EF4-FFF2-40B4-BE49-F238E27FC236}">
                                                <a16:creationId xmlns:a16="http://schemas.microsoft.com/office/drawing/2014/main" id="{97E780D7-F52E-4BCF-A217-5978C67918C2}"/>
                                              </a:ext>
                                            </a:extLst>
                                          </pic:cNvPr>
                                          <pic:cNvPicPr>
                                            <a:picLocks noChangeAspect="1"/>
                                          </pic:cNvPicPr>
                                        </pic:nvPicPr>
                                        <pic:blipFill>
                                          <a:blip r:embed="rId51"/>
                                          <a:stretch>
                                            <a:fillRect/>
                                          </a:stretch>
                                        </pic:blipFill>
                                        <pic:spPr>
                                          <a:xfrm>
                                            <a:off x="0" y="0"/>
                                            <a:ext cx="5763540" cy="2924878"/>
                                          </a:xfrm>
                                          <a:prstGeom prst="rect">
                                            <a:avLst/>
                                          </a:prstGeom>
                                        </pic:spPr>
                                      </pic:pic>
                                    </a:graphicData>
                                  </a:graphic>
                                </wp:inline>
                              </w:drawing>
                            </w:r>
                          </w:p>
                          <w:p w14:paraId="0A095EE0" w14:textId="7001CD2F" w:rsidR="00906620" w:rsidRPr="00EF4DA5" w:rsidRDefault="00906620" w:rsidP="00906620">
                            <w:pPr>
                              <w:pStyle w:val="ab"/>
                              <w:spacing w:before="120" w:after="120"/>
                              <w:jc w:val="both"/>
                            </w:pPr>
                            <w:bookmarkStart w:id="52" w:name="_Hlk181886422"/>
                            <w:bookmarkStart w:id="53" w:name="_Hlk181886423"/>
                            <w:r>
                              <w:rPr>
                                <w:b/>
                                <w:color w:val="000000" w:themeColor="text1"/>
                              </w:rPr>
                              <w:t>Fig. 1</w:t>
                            </w:r>
                            <w:r w:rsidR="00D37FBF">
                              <w:rPr>
                                <w:b/>
                                <w:color w:val="000000" w:themeColor="text1"/>
                              </w:rPr>
                              <w:t>0</w:t>
                            </w:r>
                            <w:r w:rsidRPr="00D4752D">
                              <w:rPr>
                                <w:b/>
                                <w:color w:val="000000" w:themeColor="text1"/>
                              </w:rPr>
                              <w:t>.</w:t>
                            </w:r>
                            <w:r>
                              <w:rPr>
                                <w:rFonts w:hint="eastAsia"/>
                                <w:lang w:eastAsia="zh-CN"/>
                              </w:rPr>
                              <w:t xml:space="preserve"> </w:t>
                            </w:r>
                            <w:r>
                              <w:rPr>
                                <w:lang w:eastAsia="zh-CN"/>
                              </w:rPr>
                              <w:t>The c</w:t>
                            </w:r>
                            <w:r w:rsidRPr="008C3094">
                              <w:rPr>
                                <w:lang w:eastAsia="zh-CN"/>
                              </w:rPr>
                              <w:t xml:space="preserve">onstruction </w:t>
                            </w:r>
                            <w:r w:rsidRPr="00CB455E">
                              <w:rPr>
                                <w:lang w:eastAsia="zh-CN"/>
                              </w:rPr>
                              <w:t>of metamaterial coatings</w:t>
                            </w:r>
                            <w:r>
                              <w:rPr>
                                <w:lang w:eastAsia="zh-CN"/>
                              </w:rPr>
                              <w:t xml:space="preserve">. </w:t>
                            </w:r>
                            <w:r>
                              <w:t xml:space="preserve">(a) </w:t>
                            </w:r>
                            <w:r w:rsidRPr="00264981">
                              <w:t xml:space="preserve">The </w:t>
                            </w:r>
                            <w:proofErr w:type="spellStart"/>
                            <w:r>
                              <w:t>chipless</w:t>
                            </w:r>
                            <w:proofErr w:type="spellEnd"/>
                            <w:r>
                              <w:t xml:space="preserve"> power module. (b) </w:t>
                            </w:r>
                            <w:r w:rsidRPr="008C3094">
                              <w:t xml:space="preserve">The </w:t>
                            </w:r>
                            <w:r>
                              <w:t xml:space="preserve">schematic diagram of </w:t>
                            </w:r>
                            <w:proofErr w:type="spellStart"/>
                            <w:r>
                              <w:t>SiCw</w:t>
                            </w:r>
                            <w:proofErr w:type="spellEnd"/>
                            <w:r>
                              <w:t>/SE metamaterial</w:t>
                            </w:r>
                            <w:r w:rsidRPr="008C3094">
                              <w:t xml:space="preserve"> coating</w:t>
                            </w:r>
                            <w:r>
                              <w:t xml:space="preserve"> </w:t>
                            </w:r>
                            <w:r w:rsidRPr="008C3094">
                              <w:t>preparation method</w:t>
                            </w:r>
                            <w:r>
                              <w:t xml:space="preserve">. (c) </w:t>
                            </w:r>
                            <w:r w:rsidRPr="008C3094">
                              <w:t xml:space="preserve">The </w:t>
                            </w:r>
                            <w:r>
                              <w:t xml:space="preserve">actual picture of </w:t>
                            </w:r>
                            <w:proofErr w:type="spellStart"/>
                            <w:r>
                              <w:t>SiCw</w:t>
                            </w:r>
                            <w:proofErr w:type="spellEnd"/>
                            <w:r>
                              <w:t>/SE metamaterial</w:t>
                            </w:r>
                            <w:r w:rsidRPr="008C3094">
                              <w:t xml:space="preserve"> coating</w:t>
                            </w:r>
                            <w:r>
                              <w:t xml:space="preserve"> </w:t>
                            </w:r>
                            <w:r w:rsidRPr="008C3094">
                              <w:t>preparation method</w:t>
                            </w:r>
                            <w:r>
                              <w:t xml:space="preserve">. (d) </w:t>
                            </w:r>
                            <w:r w:rsidRPr="001B3942">
                              <w:t>The SEM of the coating cross section after filler orientation</w:t>
                            </w:r>
                            <w:r>
                              <w:t>.</w:t>
                            </w:r>
                            <w:bookmarkEnd w:id="52"/>
                            <w:bookmarkEnd w:id="53"/>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7A9B5F" id="_x0000_s1034" type="#_x0000_t202" style="position:absolute;left:0;text-align:left;margin-left:480.9pt;margin-top:91.65pt;width:532.1pt;height:263.65pt;z-index:-156682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nLneNAIAACYEAAAOAAAAZHJzL2Uyb0RvYy54bWysU82O0zAQviPxDpbvNG36u1HT1dKlCGn5&#10;kRYewHGcxsLxGNttUh5geQNOXLjzXH0Oxk63FLghcrBmMjOfv/lmvLzuGkX2wjoJOqejwZASoTmU&#10;Um9z+uH95tmCEueZLpkCLXJ6EI5er54+WbYmEynUoEphCYJol7Ump7X3JksSx2vRMDcAIzQGK7AN&#10;8+jabVJa1iJ6o5J0OJwlLdjSWODCOfx72wfpKuJXleD+bVU54YnKKXLz8bTxLMKZrJYs21pmaslP&#10;NNg/sGiY1HjpGeqWeUZ2Vv4F1UhuwUHlBxyaBKpKchF7wG5Gwz+6ua+ZEbEXFMeZs0zu/8HyN/t3&#10;lsgyp+MpJZo1OKPj1y/Hbz+O3x9IuggCtcZlmHdvMNN3z6HDQcdmnbkD/tERDeua6a24sRbaWrAS&#10;CY5CZXJR2uO4AFK0r6HEi9jOQwTqKtsE9VAPgug4qMN5OKLzhOPP2Xw6n80xxDE2Hk8Wo3ka72DZ&#10;Y7mxzr8U0JBg5NTi9CM82985H+iw7DEl3OZAyXIjlYqO3RZrZcme4aZs4ndC/y1NadLm9GqaTiOy&#10;hlAfl6iRHjdZySani2H4QjnLghwvdBltz6TqbWSi9EmfIEkvju+KLs7iLHsB5QEFs9AvLj40NGqw&#10;nylpcWlz6j7tmBWUqFcaRb8aTSZhy6Mzmc5TdOxlpLiMMM0RKqeekt5c+/gyAm0NNzicSkbZwhR7&#10;JifKuIxRzdPDCdt+6cesX8979RMAAP//AwBQSwMEFAAGAAgAAAAhACB/e3/dAAAACQEAAA8AAABk&#10;cnMvZG93bnJldi54bWxMj8FOw0AMRO9I/MPKSFwQ3dCWpKTZVIAE6rWlH+AkbhI1642y2yb9e9wT&#10;3GzPaPwm20y2UxcafOvYwMssAkVcuqrl2sDh5+t5BcoH5Ao7x2TgSh42+f1dhmnlRt7RZR9qJSHs&#10;UzTQhNCnWvuyIYt+5npi0Y5usBhkHWpdDThKuO30PIpibbFl+dBgT58Nlaf92Ro4bsen17ex+A6H&#10;ZLeMP7BNCnc15vFhel+DCjSFPzPc8AUdcmEq3JkrrzoDUiTIdbVYgLrJUbycgyoMJDKCzjP9v0H+&#10;CwAA//8DAFBLAQItABQABgAIAAAAIQC2gziS/gAAAOEBAAATAAAAAAAAAAAAAAAAAAAAAABbQ29u&#10;dGVudF9UeXBlc10ueG1sUEsBAi0AFAAGAAgAAAAhADj9If/WAAAAlAEAAAsAAAAAAAAAAAAAAAAA&#10;LwEAAF9yZWxzLy5yZWxzUEsBAi0AFAAGAAgAAAAhADScud40AgAAJgQAAA4AAAAAAAAAAAAAAAAA&#10;LgIAAGRycy9lMm9Eb2MueG1sUEsBAi0AFAAGAAgAAAAhACB/e3/dAAAACQEAAA8AAAAAAAAAAAAA&#10;AAAAjgQAAGRycy9kb3ducmV2LnhtbFBLBQYAAAAABAAEAPMAAACYBQAAAAA=&#10;" stroked="f">
                <v:textbox>
                  <w:txbxContent>
                    <w:p w14:paraId="4E28B089" w14:textId="77777777" w:rsidR="00906620" w:rsidRPr="004D0267" w:rsidRDefault="00906620" w:rsidP="00906620">
                      <w:pPr>
                        <w:jc w:val="center"/>
                      </w:pPr>
                      <w:r w:rsidRPr="00FE77DF">
                        <w:rPr>
                          <w:noProof/>
                        </w:rPr>
                        <w:drawing>
                          <wp:inline distT="0" distB="0" distL="0" distR="0" wp14:anchorId="24896874" wp14:editId="30F89729">
                            <wp:extent cx="5742782" cy="2914344"/>
                            <wp:effectExtent l="0" t="0" r="0" b="635"/>
                            <wp:docPr id="13" name="图片 4">
                              <a:extLst xmlns:a="http://schemas.openxmlformats.org/drawingml/2006/main">
                                <a:ext uri="{FF2B5EF4-FFF2-40B4-BE49-F238E27FC236}">
                                  <a16:creationId xmlns:a16="http://schemas.microsoft.com/office/drawing/2014/main" id="{97E780D7-F52E-4BCF-A217-5978C67918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a:extLst>
                                        <a:ext uri="{FF2B5EF4-FFF2-40B4-BE49-F238E27FC236}">
                                          <a16:creationId xmlns:a16="http://schemas.microsoft.com/office/drawing/2014/main" id="{97E780D7-F52E-4BCF-A217-5978C67918C2}"/>
                                        </a:ext>
                                      </a:extLst>
                                    </pic:cNvPr>
                                    <pic:cNvPicPr>
                                      <a:picLocks noChangeAspect="1"/>
                                    </pic:cNvPicPr>
                                  </pic:nvPicPr>
                                  <pic:blipFill>
                                    <a:blip r:embed="rId52"/>
                                    <a:stretch>
                                      <a:fillRect/>
                                    </a:stretch>
                                  </pic:blipFill>
                                  <pic:spPr>
                                    <a:xfrm>
                                      <a:off x="0" y="0"/>
                                      <a:ext cx="5763540" cy="2924878"/>
                                    </a:xfrm>
                                    <a:prstGeom prst="rect">
                                      <a:avLst/>
                                    </a:prstGeom>
                                  </pic:spPr>
                                </pic:pic>
                              </a:graphicData>
                            </a:graphic>
                          </wp:inline>
                        </w:drawing>
                      </w:r>
                    </w:p>
                    <w:p w14:paraId="0A095EE0" w14:textId="7001CD2F" w:rsidR="00906620" w:rsidRPr="00EF4DA5" w:rsidRDefault="00906620" w:rsidP="00906620">
                      <w:pPr>
                        <w:pStyle w:val="ab"/>
                        <w:spacing w:before="120" w:after="120"/>
                        <w:jc w:val="both"/>
                      </w:pPr>
                      <w:bookmarkStart w:id="57" w:name="_Hlk181886422"/>
                      <w:bookmarkStart w:id="58" w:name="_Hlk181886423"/>
                      <w:r>
                        <w:rPr>
                          <w:b/>
                          <w:color w:val="000000" w:themeColor="text1"/>
                        </w:rPr>
                        <w:t>Fig. 1</w:t>
                      </w:r>
                      <w:r w:rsidR="00D37FBF">
                        <w:rPr>
                          <w:b/>
                          <w:color w:val="000000" w:themeColor="text1"/>
                        </w:rPr>
                        <w:t>0</w:t>
                      </w:r>
                      <w:r w:rsidRPr="00D4752D">
                        <w:rPr>
                          <w:b/>
                          <w:color w:val="000000" w:themeColor="text1"/>
                        </w:rPr>
                        <w:t>.</w:t>
                      </w:r>
                      <w:r>
                        <w:rPr>
                          <w:rFonts w:hint="eastAsia"/>
                          <w:lang w:eastAsia="zh-CN"/>
                        </w:rPr>
                        <w:t xml:space="preserve"> </w:t>
                      </w:r>
                      <w:r>
                        <w:rPr>
                          <w:lang w:eastAsia="zh-CN"/>
                        </w:rPr>
                        <w:t>The c</w:t>
                      </w:r>
                      <w:r w:rsidRPr="008C3094">
                        <w:rPr>
                          <w:lang w:eastAsia="zh-CN"/>
                        </w:rPr>
                        <w:t xml:space="preserve">onstruction </w:t>
                      </w:r>
                      <w:r w:rsidRPr="00CB455E">
                        <w:rPr>
                          <w:lang w:eastAsia="zh-CN"/>
                        </w:rPr>
                        <w:t>of metamaterial coatings</w:t>
                      </w:r>
                      <w:r>
                        <w:rPr>
                          <w:lang w:eastAsia="zh-CN"/>
                        </w:rPr>
                        <w:t xml:space="preserve">. </w:t>
                      </w:r>
                      <w:r>
                        <w:t xml:space="preserve">(a) </w:t>
                      </w:r>
                      <w:r w:rsidRPr="00264981">
                        <w:t xml:space="preserve">The </w:t>
                      </w:r>
                      <w:proofErr w:type="spellStart"/>
                      <w:r>
                        <w:t>chipless</w:t>
                      </w:r>
                      <w:proofErr w:type="spellEnd"/>
                      <w:r>
                        <w:t xml:space="preserve"> power module. (b) </w:t>
                      </w:r>
                      <w:r w:rsidRPr="008C3094">
                        <w:t xml:space="preserve">The </w:t>
                      </w:r>
                      <w:r>
                        <w:t xml:space="preserve">schematic diagram of </w:t>
                      </w:r>
                      <w:proofErr w:type="spellStart"/>
                      <w:r>
                        <w:t>SiCw</w:t>
                      </w:r>
                      <w:proofErr w:type="spellEnd"/>
                      <w:r>
                        <w:t>/SE metamaterial</w:t>
                      </w:r>
                      <w:r w:rsidRPr="008C3094">
                        <w:t xml:space="preserve"> coating</w:t>
                      </w:r>
                      <w:r>
                        <w:t xml:space="preserve"> </w:t>
                      </w:r>
                      <w:r w:rsidRPr="008C3094">
                        <w:t>preparation method</w:t>
                      </w:r>
                      <w:r>
                        <w:t xml:space="preserve">. (c) </w:t>
                      </w:r>
                      <w:r w:rsidRPr="008C3094">
                        <w:t xml:space="preserve">The </w:t>
                      </w:r>
                      <w:r>
                        <w:t xml:space="preserve">actual picture of </w:t>
                      </w:r>
                      <w:proofErr w:type="spellStart"/>
                      <w:r>
                        <w:t>SiCw</w:t>
                      </w:r>
                      <w:proofErr w:type="spellEnd"/>
                      <w:r>
                        <w:t>/SE metamaterial</w:t>
                      </w:r>
                      <w:r w:rsidRPr="008C3094">
                        <w:t xml:space="preserve"> coating</w:t>
                      </w:r>
                      <w:r>
                        <w:t xml:space="preserve"> </w:t>
                      </w:r>
                      <w:r w:rsidRPr="008C3094">
                        <w:t>preparation method</w:t>
                      </w:r>
                      <w:r>
                        <w:t xml:space="preserve">. (d) </w:t>
                      </w:r>
                      <w:r w:rsidRPr="001B3942">
                        <w:t>The SEM of the coating cross section after filler orientation</w:t>
                      </w:r>
                      <w:r>
                        <w:t>.</w:t>
                      </w:r>
                      <w:bookmarkEnd w:id="57"/>
                      <w:bookmarkEnd w:id="58"/>
                    </w:p>
                  </w:txbxContent>
                </v:textbox>
                <w10:wrap type="through" anchorx="margin"/>
              </v:shape>
            </w:pict>
          </mc:Fallback>
        </mc:AlternateContent>
      </w:r>
      <w:r w:rsidR="00E93EB5" w:rsidRPr="00E93EB5">
        <w:t>In order to verify the validity of the simulation results</w:t>
      </w:r>
      <w:bookmarkEnd w:id="50"/>
      <w:bookmarkEnd w:id="51"/>
      <w:r w:rsidR="00E93EB5" w:rsidRPr="00E93EB5">
        <w:t xml:space="preserve">, </w:t>
      </w:r>
      <w:r w:rsidR="00FE14A8">
        <w:t>the</w:t>
      </w:r>
      <w:r w:rsidR="00E93EB5" w:rsidRPr="00E93EB5">
        <w:t xml:space="preserve"> coatings with five </w:t>
      </w:r>
      <w:r w:rsidR="00E93EB5">
        <w:t xml:space="preserve">different </w:t>
      </w:r>
      <w:r w:rsidR="00E93EB5" w:rsidRPr="00E93EB5">
        <w:t>filler orientation degrees were prepared</w:t>
      </w:r>
      <w:r w:rsidR="00E93EB5">
        <w:t xml:space="preserve">. </w:t>
      </w:r>
      <w:r w:rsidR="00AD526A" w:rsidRPr="00FE14A8">
        <w:rPr>
          <w:color w:val="2196D1"/>
          <w:w w:val="105"/>
          <w:szCs w:val="22"/>
        </w:rPr>
        <w:t xml:space="preserve">Fig </w:t>
      </w:r>
      <w:r w:rsidR="000A0DFD">
        <w:rPr>
          <w:color w:val="2196D1"/>
          <w:w w:val="105"/>
          <w:szCs w:val="22"/>
        </w:rPr>
        <w:t>1</w:t>
      </w:r>
      <w:r w:rsidR="00A759AD">
        <w:rPr>
          <w:color w:val="2196D1"/>
          <w:w w:val="105"/>
          <w:szCs w:val="22"/>
        </w:rPr>
        <w:t>0</w:t>
      </w:r>
      <w:r w:rsidR="00FE14A8">
        <w:t>(a)</w:t>
      </w:r>
      <w:r w:rsidR="00AD526A">
        <w:t xml:space="preserve"> </w:t>
      </w:r>
      <w:r w:rsidR="000053B7">
        <w:t>shows the</w:t>
      </w:r>
      <w:r w:rsidR="00AD526A">
        <w:t xml:space="preserve"> </w:t>
      </w:r>
      <w:proofErr w:type="spellStart"/>
      <w:r w:rsidR="00AD526A">
        <w:t>chipless</w:t>
      </w:r>
      <w:proofErr w:type="spellEnd"/>
      <w:r w:rsidR="00AD526A">
        <w:t xml:space="preserve"> </w:t>
      </w:r>
      <w:r w:rsidR="00FE14A8">
        <w:t>power</w:t>
      </w:r>
      <w:r w:rsidR="00AD526A">
        <w:t xml:space="preserve"> module </w:t>
      </w:r>
      <w:r w:rsidR="00F70BF7">
        <w:t>used to measure</w:t>
      </w:r>
      <w:r w:rsidR="00AD526A">
        <w:t xml:space="preserve"> PDIV. Initially, </w:t>
      </w:r>
      <w:r w:rsidR="00FE14A8">
        <w:t>metamaterial</w:t>
      </w:r>
      <w:r w:rsidR="00AD526A">
        <w:t xml:space="preserve"> was applied to the triple point using a brush, followed by transferring the sample to a vacuum oven for degassing for about ten minutes. Subsequently, four AC voltages of varying amplitude were applied between the upper metal plates at 25°C.</w:t>
      </w:r>
      <w:r w:rsidR="00E93EB5">
        <w:rPr>
          <w:rFonts w:eastAsiaTheme="minorEastAsia" w:hint="eastAsia"/>
          <w:lang w:eastAsia="zh-CN"/>
        </w:rPr>
        <w:t xml:space="preserve"> </w:t>
      </w:r>
      <w:r w:rsidR="004D3C6A" w:rsidRPr="004D3C6A">
        <w:rPr>
          <w:rFonts w:eastAsiaTheme="minorEastAsia"/>
          <w:lang w:eastAsia="zh-CN"/>
        </w:rPr>
        <w:t xml:space="preserve">This process aligned the filler in the coating with the electric field direction, leading to variations in the nonlinear parameters, as shown in </w:t>
      </w:r>
      <w:r w:rsidR="004D3C6A" w:rsidRPr="00D16128">
        <w:rPr>
          <w:color w:val="2196D1"/>
          <w:w w:val="105"/>
          <w:szCs w:val="22"/>
        </w:rPr>
        <w:t xml:space="preserve">Fig. </w:t>
      </w:r>
      <w:r w:rsidR="000A0DFD">
        <w:rPr>
          <w:color w:val="2196D1"/>
          <w:w w:val="105"/>
          <w:szCs w:val="22"/>
        </w:rPr>
        <w:t>1</w:t>
      </w:r>
      <w:r w:rsidR="00A759AD">
        <w:rPr>
          <w:color w:val="2196D1"/>
          <w:w w:val="105"/>
          <w:szCs w:val="22"/>
        </w:rPr>
        <w:t>0</w:t>
      </w:r>
      <w:r w:rsidR="004D3C6A" w:rsidRPr="004D3C6A">
        <w:rPr>
          <w:rFonts w:eastAsiaTheme="minorEastAsia"/>
          <w:lang w:eastAsia="zh-CN"/>
        </w:rPr>
        <w:t>(b)</w:t>
      </w:r>
      <w:r w:rsidR="007C45B1">
        <w:rPr>
          <w:rFonts w:eastAsiaTheme="minorEastAsia"/>
          <w:lang w:eastAsia="zh-CN"/>
        </w:rPr>
        <w:t>~(c)</w:t>
      </w:r>
      <w:r w:rsidR="004D3C6A" w:rsidRPr="004D3C6A">
        <w:rPr>
          <w:rFonts w:eastAsiaTheme="minorEastAsia"/>
          <w:lang w:eastAsia="zh-CN"/>
        </w:rPr>
        <w:t>.</w:t>
      </w:r>
      <w:r w:rsidR="004D3C6A">
        <w:rPr>
          <w:rFonts w:eastAsiaTheme="minorEastAsia" w:hint="eastAsia"/>
          <w:lang w:eastAsia="zh-CN"/>
        </w:rPr>
        <w:t xml:space="preserve"> </w:t>
      </w:r>
      <w:r w:rsidR="00AD526A">
        <w:t>The samples were then cured in an oven at 80°C for four hours.</w:t>
      </w:r>
      <w:r w:rsidR="00AD526A" w:rsidRPr="00C5158F">
        <w:rPr>
          <w:color w:val="000000" w:themeColor="text1"/>
        </w:rPr>
        <w:t xml:space="preserve"> </w:t>
      </w:r>
      <w:r w:rsidR="00197D9B" w:rsidRPr="00C5158F">
        <w:rPr>
          <w:color w:val="000000" w:themeColor="text1"/>
        </w:rPr>
        <w:t xml:space="preserve">It should be noted that during the heating and curing process, a balancing electric field stress must be continuously applied to ensure that the filler orientation structure </w:t>
      </w:r>
      <w:r w:rsidR="00B97F51" w:rsidRPr="00C5158F">
        <w:rPr>
          <w:color w:val="000000" w:themeColor="text1"/>
        </w:rPr>
        <w:t>is not destroyed</w:t>
      </w:r>
      <w:r w:rsidR="00197D9B" w:rsidRPr="00C5158F">
        <w:rPr>
          <w:color w:val="000000" w:themeColor="text1"/>
        </w:rPr>
        <w:t>. For rod-shaped fillers, the formula for calculating the balancing electric field stress is as follows</w:t>
      </w:r>
      <w:r w:rsidR="00147D68" w:rsidRPr="00C5158F">
        <w:rPr>
          <w:color w:val="000000" w:themeColor="text1"/>
        </w:rPr>
        <w:t xml:space="preserve"> </w:t>
      </w:r>
      <w:r w:rsidR="000F0FA9" w:rsidRPr="00C5158F">
        <w:rPr>
          <w:color w:val="000000" w:themeColor="text1"/>
        </w:rPr>
        <w:fldChar w:fldCharType="begin"/>
      </w:r>
      <w:r w:rsidR="000F0FA9" w:rsidRPr="00C5158F">
        <w:rPr>
          <w:color w:val="000000" w:themeColor="text1"/>
        </w:rPr>
        <w:instrText xml:space="preserve"> REF _Ref175252102 \r \h </w:instrText>
      </w:r>
      <w:r w:rsidR="007C45B1" w:rsidRPr="00C5158F">
        <w:rPr>
          <w:color w:val="000000" w:themeColor="text1"/>
        </w:rPr>
        <w:instrText xml:space="preserve"> \* MERGEFORMAT </w:instrText>
      </w:r>
      <w:r w:rsidR="000F0FA9" w:rsidRPr="00C5158F">
        <w:rPr>
          <w:color w:val="000000" w:themeColor="text1"/>
        </w:rPr>
      </w:r>
      <w:r w:rsidR="000F0FA9" w:rsidRPr="00C5158F">
        <w:rPr>
          <w:color w:val="000000" w:themeColor="text1"/>
        </w:rPr>
        <w:fldChar w:fldCharType="separate"/>
      </w:r>
      <w:r w:rsidR="000726C8">
        <w:rPr>
          <w:color w:val="000000" w:themeColor="text1"/>
        </w:rPr>
        <w:t>[</w:t>
      </w:r>
      <w:r w:rsidR="000726C8" w:rsidRPr="000726C8">
        <w:rPr>
          <w:color w:val="2196D1"/>
          <w:w w:val="105"/>
          <w:szCs w:val="22"/>
        </w:rPr>
        <w:t>16</w:t>
      </w:r>
      <w:r w:rsidR="000726C8">
        <w:rPr>
          <w:color w:val="000000" w:themeColor="text1"/>
        </w:rPr>
        <w:t>]</w:t>
      </w:r>
      <w:r w:rsidR="000F0FA9" w:rsidRPr="00C5158F">
        <w:rPr>
          <w:color w:val="000000" w:themeColor="text1"/>
        </w:rPr>
        <w:fldChar w:fldCharType="end"/>
      </w:r>
      <w:r w:rsidR="00197D9B" w:rsidRPr="00C5158F">
        <w:rPr>
          <w:color w:val="000000" w:themeColor="text1"/>
        </w:rPr>
        <w:t>:</w:t>
      </w:r>
    </w:p>
    <w:p w14:paraId="4C7EDAD3" w14:textId="72079331" w:rsidR="00197D9B" w:rsidRPr="00C5158F" w:rsidRDefault="00197D9B" w:rsidP="00147D68">
      <w:pPr>
        <w:pStyle w:val="MTDisplayEquation"/>
        <w:rPr>
          <w:color w:val="000000" w:themeColor="text1"/>
        </w:rPr>
      </w:pPr>
      <w:r w:rsidRPr="00C5158F">
        <w:rPr>
          <w:color w:val="000000" w:themeColor="text1"/>
        </w:rPr>
        <w:tab/>
      </w:r>
      <w:r w:rsidR="00B97F51" w:rsidRPr="00C5158F">
        <w:rPr>
          <w:color w:val="000000" w:themeColor="text1"/>
          <w:position w:val="-24"/>
        </w:rPr>
        <w:object w:dxaOrig="1620" w:dyaOrig="540" w14:anchorId="43185CCA">
          <v:shape id="_x0000_i1035" type="#_x0000_t75" style="width:81.25pt;height:27.1pt" o:ole="">
            <v:imagedata r:id="rId53" o:title=""/>
          </v:shape>
          <o:OLEObject Type="Embed" ProgID="Equation.DSMT4" ShapeID="_x0000_i1035" DrawAspect="Content" ObjectID="_1793434857" r:id="rId54"/>
        </w:object>
      </w:r>
      <w:r w:rsidRPr="00C5158F">
        <w:rPr>
          <w:color w:val="000000" w:themeColor="text1"/>
        </w:rPr>
        <w:tab/>
      </w:r>
      <w:r w:rsidRPr="00C5158F">
        <w:rPr>
          <w:color w:val="000000" w:themeColor="text1"/>
        </w:rPr>
        <w:fldChar w:fldCharType="begin"/>
      </w:r>
      <w:r w:rsidRPr="00C5158F">
        <w:rPr>
          <w:color w:val="000000" w:themeColor="text1"/>
        </w:rPr>
        <w:instrText xml:space="preserve"> MACROBUTTON MTPlaceRef \* MERGEFORMAT </w:instrText>
      </w:r>
      <w:r w:rsidRPr="00C5158F">
        <w:rPr>
          <w:color w:val="000000" w:themeColor="text1"/>
        </w:rPr>
        <w:fldChar w:fldCharType="begin"/>
      </w:r>
      <w:r w:rsidRPr="00C5158F">
        <w:rPr>
          <w:color w:val="000000" w:themeColor="text1"/>
        </w:rPr>
        <w:instrText xml:space="preserve"> SEQ MTEqn \h \* MERGEFORMAT </w:instrText>
      </w:r>
      <w:r w:rsidRPr="00C5158F">
        <w:rPr>
          <w:color w:val="000000" w:themeColor="text1"/>
        </w:rPr>
        <w:fldChar w:fldCharType="end"/>
      </w:r>
      <w:r w:rsidRPr="00C5158F">
        <w:rPr>
          <w:color w:val="000000" w:themeColor="text1"/>
        </w:rPr>
        <w:instrText>(</w:instrText>
      </w:r>
      <w:r w:rsidR="00235192" w:rsidRPr="00C5158F">
        <w:rPr>
          <w:color w:val="000000" w:themeColor="text1"/>
        </w:rPr>
        <w:fldChar w:fldCharType="begin"/>
      </w:r>
      <w:r w:rsidR="00235192" w:rsidRPr="00C5158F">
        <w:rPr>
          <w:color w:val="000000" w:themeColor="text1"/>
        </w:rPr>
        <w:instrText xml:space="preserve"> SEQ MTEqn \c \* Arabic \* MERGEFORMAT </w:instrText>
      </w:r>
      <w:r w:rsidR="00235192" w:rsidRPr="00C5158F">
        <w:rPr>
          <w:color w:val="000000" w:themeColor="text1"/>
        </w:rPr>
        <w:fldChar w:fldCharType="separate"/>
      </w:r>
      <w:r w:rsidR="000726C8">
        <w:rPr>
          <w:noProof/>
          <w:color w:val="000000" w:themeColor="text1"/>
        </w:rPr>
        <w:instrText>10</w:instrText>
      </w:r>
      <w:r w:rsidR="00235192" w:rsidRPr="00C5158F">
        <w:rPr>
          <w:noProof/>
          <w:color w:val="000000" w:themeColor="text1"/>
        </w:rPr>
        <w:fldChar w:fldCharType="end"/>
      </w:r>
      <w:r w:rsidRPr="00C5158F">
        <w:rPr>
          <w:color w:val="000000" w:themeColor="text1"/>
        </w:rPr>
        <w:instrText>)</w:instrText>
      </w:r>
      <w:r w:rsidRPr="00C5158F">
        <w:rPr>
          <w:color w:val="000000" w:themeColor="text1"/>
        </w:rPr>
        <w:fldChar w:fldCharType="end"/>
      </w:r>
    </w:p>
    <w:p w14:paraId="39D5933D" w14:textId="17129202" w:rsidR="00AD526A" w:rsidRPr="00197D9B" w:rsidRDefault="00197D9B" w:rsidP="00197D9B">
      <w:pPr>
        <w:pStyle w:val="a3"/>
        <w:spacing w:line="266" w:lineRule="auto"/>
        <w:ind w:left="130" w:right="40"/>
        <w:jc w:val="both"/>
      </w:pPr>
      <w:r w:rsidRPr="00C5158F">
        <w:rPr>
          <w:rFonts w:asciiTheme="majorHAnsi" w:hAnsiTheme="majorHAnsi" w:cs="Times New Roman"/>
          <w:color w:val="000000" w:themeColor="text1"/>
        </w:rPr>
        <w:t xml:space="preserve">where, </w:t>
      </w:r>
      <w:r w:rsidRPr="00C5158F">
        <w:rPr>
          <w:rFonts w:asciiTheme="majorHAnsi" w:hAnsiTheme="majorHAnsi" w:cs="Times New Roman"/>
          <w:i/>
          <w:iCs/>
          <w:color w:val="000000" w:themeColor="text1"/>
        </w:rPr>
        <w:t>l</w:t>
      </w:r>
      <w:r w:rsidRPr="00C5158F">
        <w:rPr>
          <w:rFonts w:asciiTheme="majorHAnsi" w:hAnsiTheme="majorHAnsi" w:cs="Times New Roman"/>
          <w:color w:val="000000" w:themeColor="text1"/>
        </w:rPr>
        <w:t xml:space="preserve"> is the long axis of the filler. </w:t>
      </w:r>
      <w:r w:rsidR="00AB50D4" w:rsidRPr="00C5158F">
        <w:rPr>
          <w:rFonts w:asciiTheme="majorHAnsi" w:hAnsiTheme="majorHAnsi" w:cs="Times New Roman"/>
          <w:color w:val="000000" w:themeColor="text1"/>
        </w:rPr>
        <w:t>CM is the Clausius-</w:t>
      </w:r>
      <w:proofErr w:type="spellStart"/>
      <w:r w:rsidR="00AB50D4" w:rsidRPr="00C5158F">
        <w:rPr>
          <w:rFonts w:asciiTheme="majorHAnsi" w:hAnsiTheme="majorHAnsi" w:cs="Times New Roman"/>
          <w:color w:val="000000" w:themeColor="text1"/>
        </w:rPr>
        <w:t>Mossotti</w:t>
      </w:r>
      <w:proofErr w:type="spellEnd"/>
      <w:r w:rsidR="00AB50D4" w:rsidRPr="00C5158F">
        <w:rPr>
          <w:rFonts w:asciiTheme="majorHAnsi" w:hAnsiTheme="majorHAnsi" w:cs="Times New Roman"/>
          <w:color w:val="000000" w:themeColor="text1"/>
        </w:rPr>
        <w:t xml:space="preserve"> factor, and </w:t>
      </w:r>
      <w:proofErr w:type="spellStart"/>
      <w:r w:rsidR="00AB50D4" w:rsidRPr="00C5158F">
        <w:rPr>
          <w:rFonts w:asciiTheme="majorHAnsi" w:hAnsiTheme="majorHAnsi" w:cs="Times New Roman"/>
          <w:i/>
          <w:iCs/>
          <w:color w:val="000000" w:themeColor="text1"/>
        </w:rPr>
        <w:t>ε</w:t>
      </w:r>
      <w:r w:rsidR="00AB50D4" w:rsidRPr="00C5158F">
        <w:rPr>
          <w:rFonts w:asciiTheme="majorHAnsi" w:hAnsiTheme="majorHAnsi" w:cs="Times New Roman"/>
          <w:color w:val="000000" w:themeColor="text1"/>
          <w:vertAlign w:val="subscript"/>
        </w:rPr>
        <w:t>m</w:t>
      </w:r>
      <w:proofErr w:type="spellEnd"/>
      <w:r w:rsidR="00AB50D4" w:rsidRPr="00C5158F">
        <w:rPr>
          <w:rFonts w:asciiTheme="majorHAnsi" w:hAnsiTheme="majorHAnsi" w:cs="Times New Roman"/>
          <w:color w:val="000000" w:themeColor="text1"/>
        </w:rPr>
        <w:t xml:space="preserve"> is the dielectric constant of the liquid SE.</w:t>
      </w:r>
      <w:r w:rsidRPr="00C5158F">
        <w:rPr>
          <w:rFonts w:asciiTheme="majorHAnsi" w:eastAsiaTheme="minorEastAsia" w:hAnsiTheme="majorHAnsi"/>
          <w:color w:val="000000" w:themeColor="text1"/>
          <w:lang w:eastAsia="zh-CN"/>
        </w:rPr>
        <w:t xml:space="preserve"> </w:t>
      </w:r>
      <w:r w:rsidR="00AD526A" w:rsidRPr="00C5158F">
        <w:rPr>
          <w:color w:val="000000" w:themeColor="text1"/>
        </w:rPr>
        <w:t>Foll</w:t>
      </w:r>
      <w:r w:rsidR="00AD526A">
        <w:t xml:space="preserve">owing this, the </w:t>
      </w:r>
      <w:r w:rsidR="00FE14A8">
        <w:t>power module</w:t>
      </w:r>
      <w:r w:rsidR="00AD526A">
        <w:t xml:space="preserve"> with the cured coating was placed in a mold, and SE was potted around it. The assembled sample and mold were cured at 80°C for an additional 12 hours. Taking the orientation degree of 600 V/mm as an example, the arrangement of </w:t>
      </w:r>
      <w:proofErr w:type="spellStart"/>
      <w:r w:rsidR="00AD526A">
        <w:t>SiCw</w:t>
      </w:r>
      <w:proofErr w:type="spellEnd"/>
      <w:r w:rsidR="00AD526A">
        <w:t xml:space="preserve"> in the coating cross section was observed using the SEM, as shown in </w:t>
      </w:r>
      <w:r w:rsidR="00AD526A" w:rsidRPr="00FE14A8">
        <w:rPr>
          <w:color w:val="2196D1"/>
          <w:w w:val="105"/>
          <w:szCs w:val="22"/>
        </w:rPr>
        <w:t xml:space="preserve">Fig. </w:t>
      </w:r>
      <w:r w:rsidR="000A0DFD">
        <w:rPr>
          <w:color w:val="2196D1"/>
          <w:w w:val="105"/>
          <w:szCs w:val="22"/>
        </w:rPr>
        <w:t>1</w:t>
      </w:r>
      <w:r w:rsidR="00A759AD">
        <w:rPr>
          <w:color w:val="2196D1"/>
          <w:w w:val="105"/>
          <w:szCs w:val="22"/>
        </w:rPr>
        <w:t>0</w:t>
      </w:r>
      <w:r w:rsidR="00FE14A8">
        <w:t>(</w:t>
      </w:r>
      <w:r w:rsidR="007C45B1">
        <w:t>d</w:t>
      </w:r>
      <w:r w:rsidR="00FE14A8">
        <w:t>)</w:t>
      </w:r>
      <w:r w:rsidR="00AD526A">
        <w:t>, proving that the coating was successfully prepared.</w:t>
      </w:r>
      <w:r w:rsidR="00FE14A8" w:rsidRPr="00FE14A8">
        <w:rPr>
          <w:rFonts w:ascii="Garamond" w:eastAsia="宋体" w:hAnsi="Garamond"/>
          <w:noProof/>
          <w:lang w:eastAsia="zh-CN"/>
        </w:rPr>
        <w:t xml:space="preserve"> </w:t>
      </w:r>
    </w:p>
    <w:p w14:paraId="6DAC9CF7" w14:textId="6324C79D" w:rsidR="000A1BF4" w:rsidRPr="000A1BF4" w:rsidRDefault="00A049AE" w:rsidP="0039702C">
      <w:pPr>
        <w:pStyle w:val="a6"/>
        <w:numPr>
          <w:ilvl w:val="1"/>
          <w:numId w:val="3"/>
        </w:numPr>
        <w:tabs>
          <w:tab w:val="left" w:pos="498"/>
        </w:tabs>
        <w:spacing w:before="180" w:after="180"/>
        <w:ind w:left="499" w:hanging="369"/>
        <w:rPr>
          <w:rFonts w:ascii="Times New Roman"/>
          <w:i/>
          <w:sz w:val="16"/>
        </w:rPr>
      </w:pPr>
      <w:r w:rsidRPr="00CD10CE">
        <w:rPr>
          <w:rFonts w:ascii="Times New Roman"/>
          <w:i/>
          <w:sz w:val="16"/>
        </w:rPr>
        <w:lastRenderedPageBreak/>
        <w:t xml:space="preserve">Insulation </w:t>
      </w:r>
      <w:r w:rsidR="002F23E8">
        <w:rPr>
          <w:rFonts w:ascii="Times New Roman"/>
          <w:i/>
          <w:sz w:val="16"/>
        </w:rPr>
        <w:t>performance</w:t>
      </w:r>
      <w:r>
        <w:rPr>
          <w:rFonts w:ascii="Times New Roman"/>
          <w:i/>
          <w:sz w:val="16"/>
        </w:rPr>
        <w:t xml:space="preserve"> </w:t>
      </w:r>
      <w:r w:rsidR="006C3299">
        <w:rPr>
          <w:rFonts w:ascii="Times New Roman"/>
          <w:i/>
          <w:sz w:val="16"/>
        </w:rPr>
        <w:t>improvement</w:t>
      </w:r>
    </w:p>
    <w:p w14:paraId="2EE03E4D" w14:textId="55B5792F" w:rsidR="001E5111" w:rsidRDefault="006B6EC2" w:rsidP="00EC333A">
      <w:pPr>
        <w:pStyle w:val="a3"/>
        <w:spacing w:before="232" w:line="266" w:lineRule="auto"/>
        <w:ind w:left="130" w:right="40" w:firstLineChars="100" w:firstLine="160"/>
        <w:jc w:val="both"/>
      </w:pPr>
      <w:bookmarkStart w:id="54" w:name="_Hlk174437323"/>
      <w:r>
        <w:t xml:space="preserve">The PDIV of different samples at 30°C, 60°C, and 90°C were tested. It can be found from </w:t>
      </w:r>
      <w:r w:rsidRPr="00FE14A8">
        <w:rPr>
          <w:color w:val="2196D1"/>
          <w:w w:val="105"/>
          <w:szCs w:val="22"/>
        </w:rPr>
        <w:t>Fig.</w:t>
      </w:r>
      <w:r w:rsidR="00FE14A8" w:rsidRPr="00FE14A8">
        <w:rPr>
          <w:color w:val="2196D1"/>
          <w:w w:val="105"/>
          <w:szCs w:val="22"/>
        </w:rPr>
        <w:t xml:space="preserve"> </w:t>
      </w:r>
      <w:r w:rsidR="000A0DFD">
        <w:rPr>
          <w:color w:val="2196D1"/>
          <w:w w:val="105"/>
          <w:szCs w:val="22"/>
        </w:rPr>
        <w:t>1</w:t>
      </w:r>
      <w:r w:rsidR="00A759AD">
        <w:rPr>
          <w:color w:val="2196D1"/>
          <w:w w:val="105"/>
          <w:szCs w:val="22"/>
        </w:rPr>
        <w:t>1</w:t>
      </w:r>
      <w:r>
        <w:t>(</w:t>
      </w:r>
      <w:r w:rsidR="00FE14A8">
        <w:t>a</w:t>
      </w:r>
      <w:r>
        <w:t>)~(</w:t>
      </w:r>
      <w:r w:rsidR="00FE14A8">
        <w:t>c</w:t>
      </w:r>
      <w:r>
        <w:t xml:space="preserve">) that the PDIV of the </w:t>
      </w:r>
      <w:r w:rsidR="00FE14A8">
        <w:t>power module</w:t>
      </w:r>
      <w:r>
        <w:t xml:space="preserve"> with D0 coating at 30°C, 60°C, and 90°C are 3.65 kV, 4.23 kV, and 2.73 kV, respectively. </w:t>
      </w:r>
    </w:p>
    <w:p w14:paraId="7E662FFE" w14:textId="1CFA8F25" w:rsidR="002745ED" w:rsidRDefault="002575A3" w:rsidP="00EC333A">
      <w:pPr>
        <w:pStyle w:val="a3"/>
        <w:spacing w:line="266" w:lineRule="auto"/>
        <w:ind w:left="130" w:right="40" w:firstLineChars="100" w:firstLine="160"/>
        <w:jc w:val="both"/>
      </w:pPr>
      <w:r w:rsidRPr="002575A3">
        <w:t>At 30°C, when the filler orientation degree in the coating is low, the PDIV does not significantly improve compared to the uncoated module. The PDIV reaches its maximum when the orientation degree is D4, resulting in a 58.9% increase compared to the D0 coating. At both 60°C and 90°C, the PDIV increases with the degree of filler orientation in the coating, peaking at D3, with PDIV increases of 74.7% and 32.8%, respectively. Therefore, the filler orientation degree of NCP coatings corresponding to the optimal electric field distribution at 30°C, 60°C, and 90°</w:t>
      </w:r>
      <w:proofErr w:type="spellStart"/>
      <w:r w:rsidRPr="002575A3">
        <w:t>C are</w:t>
      </w:r>
      <w:proofErr w:type="spellEnd"/>
      <w:r w:rsidRPr="002575A3">
        <w:t xml:space="preserve"> D4, D3, and D3, respectively. Compared with traditional nonlinear conductive coatings, coatings with adjustable nonlinear parameters prepared based on AC </w:t>
      </w:r>
      <w:proofErr w:type="spellStart"/>
      <w:r w:rsidRPr="002575A3">
        <w:t>dielectrophoresis</w:t>
      </w:r>
      <w:proofErr w:type="spellEnd"/>
      <w:r w:rsidRPr="002575A3">
        <w:t xml:space="preserve"> can more effectively alleviate local electric field distortion and further improve the PDIV. </w:t>
      </w:r>
    </w:p>
    <w:p w14:paraId="552FF0E7" w14:textId="62352E11" w:rsidR="00DD0AA6" w:rsidRDefault="002745ED" w:rsidP="00EC333A">
      <w:pPr>
        <w:pStyle w:val="a3"/>
        <w:spacing w:line="266" w:lineRule="auto"/>
        <w:ind w:left="130" w:right="40" w:firstLineChars="100" w:firstLine="160"/>
        <w:jc w:val="both"/>
      </w:pPr>
      <w:bookmarkStart w:id="55" w:name="_Hlk181726457"/>
      <w:r w:rsidRPr="002745ED">
        <w:t xml:space="preserve">To uncover the mechanism by which nonlinear conductive coatings improve insulation </w:t>
      </w:r>
      <w:r w:rsidR="008F279B">
        <w:t>performance</w:t>
      </w:r>
      <w:r w:rsidRPr="002745ED">
        <w:t xml:space="preserve">, the charge transport mechanism of the sample was analyzed, as illustrated in </w:t>
      </w:r>
      <w:r w:rsidRPr="00FE14A8">
        <w:rPr>
          <w:color w:val="2196D1"/>
          <w:w w:val="105"/>
          <w:szCs w:val="22"/>
        </w:rPr>
        <w:t>Fig</w:t>
      </w:r>
      <w:r w:rsidR="00FE14A8" w:rsidRPr="00FE14A8">
        <w:rPr>
          <w:color w:val="2196D1"/>
          <w:w w:val="105"/>
          <w:szCs w:val="22"/>
        </w:rPr>
        <w:t xml:space="preserve">. </w:t>
      </w:r>
      <w:r w:rsidR="000A0DFD">
        <w:rPr>
          <w:color w:val="2196D1"/>
          <w:w w:val="105"/>
          <w:szCs w:val="22"/>
        </w:rPr>
        <w:t>1</w:t>
      </w:r>
      <w:r w:rsidR="00A759AD">
        <w:rPr>
          <w:color w:val="2196D1"/>
          <w:w w:val="105"/>
          <w:szCs w:val="22"/>
        </w:rPr>
        <w:t>1</w:t>
      </w:r>
      <w:r w:rsidR="00FE14A8">
        <w:t>(d)-(e)</w:t>
      </w:r>
      <w:r w:rsidRPr="002745ED">
        <w:t xml:space="preserve">. SE contains a large number of deep traps where charges are transported via hopping conduction and are easily captured, leading to space charge accumulation at the electrode-interface. This accumulation increases the likelihood of local discharge and decreases the PDIV. When </w:t>
      </w:r>
      <w:proofErr w:type="spellStart"/>
      <w:r w:rsidRPr="002745ED">
        <w:t>SiCw</w:t>
      </w:r>
      <w:proofErr w:type="spellEnd"/>
      <w:r w:rsidRPr="002745ED">
        <w:t xml:space="preserve"> is introduced into SE, the trap energy level and trap density of the composite</w:t>
      </w:r>
      <w:r w:rsidR="008F279B">
        <w:t>s</w:t>
      </w:r>
      <w:r w:rsidRPr="002745ED">
        <w:t xml:space="preserve"> decrease (</w:t>
      </w:r>
      <w:r w:rsidRPr="00FE14A8">
        <w:rPr>
          <w:color w:val="2196D1"/>
          <w:w w:val="105"/>
          <w:szCs w:val="22"/>
        </w:rPr>
        <w:t>Fig</w:t>
      </w:r>
      <w:r w:rsidR="00FE14A8" w:rsidRPr="00FE14A8">
        <w:rPr>
          <w:color w:val="2196D1"/>
          <w:w w:val="105"/>
          <w:szCs w:val="22"/>
        </w:rPr>
        <w:t xml:space="preserve">. </w:t>
      </w:r>
      <w:r w:rsidR="00EC333A">
        <w:rPr>
          <w:color w:val="2196D1"/>
          <w:w w:val="105"/>
          <w:szCs w:val="22"/>
        </w:rPr>
        <w:t>5</w:t>
      </w:r>
      <w:r w:rsidRPr="002745ED">
        <w:t xml:space="preserve">). </w:t>
      </w:r>
    </w:p>
    <w:p w14:paraId="67883C4E" w14:textId="77777777" w:rsidR="00EC333A" w:rsidRPr="00C5158F" w:rsidRDefault="00EC333A" w:rsidP="00EC333A">
      <w:pPr>
        <w:pStyle w:val="a3"/>
        <w:spacing w:line="266" w:lineRule="auto"/>
        <w:ind w:left="130" w:right="40" w:firstLineChars="100" w:firstLine="160"/>
        <w:jc w:val="both"/>
        <w:rPr>
          <w:color w:val="000000" w:themeColor="text1"/>
        </w:rPr>
      </w:pPr>
      <w:r w:rsidRPr="00C5158F">
        <w:rPr>
          <w:color w:val="000000" w:themeColor="text1"/>
        </w:rPr>
        <w:t xml:space="preserve">The composite primarily consists of interfaces between </w:t>
      </w:r>
      <w:proofErr w:type="spellStart"/>
      <w:r w:rsidRPr="00C5158F">
        <w:rPr>
          <w:color w:val="000000" w:themeColor="text1"/>
        </w:rPr>
        <w:t>SiCw</w:t>
      </w:r>
      <w:proofErr w:type="spellEnd"/>
      <w:r w:rsidRPr="00C5158F">
        <w:rPr>
          <w:color w:val="000000" w:themeColor="text1"/>
        </w:rPr>
        <w:t xml:space="preserve"> and SE, as well as between </w:t>
      </w:r>
      <w:proofErr w:type="spellStart"/>
      <w:r w:rsidRPr="00C5158F">
        <w:rPr>
          <w:color w:val="000000" w:themeColor="text1"/>
        </w:rPr>
        <w:t>SiCw</w:t>
      </w:r>
      <w:proofErr w:type="spellEnd"/>
      <w:r w:rsidRPr="00C5158F">
        <w:rPr>
          <w:color w:val="000000" w:themeColor="text1"/>
        </w:rPr>
        <w:t xml:space="preserve"> fillers. When the filler orientation is low, as shown in Fig. </w:t>
      </w:r>
      <w:r w:rsidRPr="00C5158F">
        <w:rPr>
          <w:color w:val="2196D1"/>
          <w:w w:val="105"/>
          <w:szCs w:val="22"/>
        </w:rPr>
        <w:t>11</w:t>
      </w:r>
      <w:r w:rsidRPr="00C5158F">
        <w:rPr>
          <w:color w:val="000000" w:themeColor="text1"/>
        </w:rPr>
        <w:t xml:space="preserve">(d), the </w:t>
      </w:r>
      <w:proofErr w:type="spellStart"/>
      <w:r w:rsidRPr="00C5158F">
        <w:rPr>
          <w:color w:val="000000" w:themeColor="text1"/>
        </w:rPr>
        <w:t>SiCw</w:t>
      </w:r>
      <w:proofErr w:type="spellEnd"/>
      <w:r w:rsidRPr="00C5158F">
        <w:rPr>
          <w:color w:val="000000" w:themeColor="text1"/>
        </w:rPr>
        <w:t xml:space="preserve"> fillers are largely separated, with significant distances between them. This creates numerous isolated </w:t>
      </w:r>
      <w:proofErr w:type="spellStart"/>
      <w:r w:rsidRPr="00C5158F">
        <w:rPr>
          <w:color w:val="000000" w:themeColor="text1"/>
        </w:rPr>
        <w:t>SiCw</w:t>
      </w:r>
      <w:proofErr w:type="spellEnd"/>
      <w:r w:rsidRPr="00C5158F">
        <w:rPr>
          <w:color w:val="000000" w:themeColor="text1"/>
        </w:rPr>
        <w:t>-SE interfaces within the composite. These interfaces introduce deep traps that capture charges injected from the electrodes, leading to space charge accumulation near the electrodes and subsequent electric field distortion.</w:t>
      </w:r>
    </w:p>
    <w:p w14:paraId="707E6442" w14:textId="4C8442A9" w:rsidR="00EC333A" w:rsidRPr="00C5158F" w:rsidRDefault="00906620" w:rsidP="00EC333A">
      <w:pPr>
        <w:pStyle w:val="a3"/>
        <w:spacing w:line="266" w:lineRule="auto"/>
        <w:ind w:left="130" w:right="40" w:firstLineChars="100" w:firstLine="220"/>
        <w:jc w:val="both"/>
        <w:rPr>
          <w:color w:val="000000" w:themeColor="text1"/>
        </w:rPr>
      </w:pPr>
      <w:r w:rsidRPr="00C5158F">
        <w:rPr>
          <w:rFonts w:ascii="Garamond" w:eastAsia="宋体" w:hAnsi="Garamond"/>
          <w:noProof/>
          <w:color w:val="000000" w:themeColor="text1"/>
          <w:sz w:val="22"/>
          <w:szCs w:val="22"/>
          <w:lang w:eastAsia="zh-CN"/>
        </w:rPr>
        <mc:AlternateContent>
          <mc:Choice Requires="wps">
            <w:drawing>
              <wp:anchor distT="0" distB="0" distL="114300" distR="114300" simplePos="0" relativeHeight="487650304" behindDoc="1" locked="0" layoutInCell="1" allowOverlap="1" wp14:anchorId="08FE1D1F" wp14:editId="17AFEBEE">
                <wp:simplePos x="0" y="0"/>
                <wp:positionH relativeFrom="margin">
                  <wp:posOffset>0</wp:posOffset>
                </wp:positionH>
                <wp:positionV relativeFrom="paragraph">
                  <wp:posOffset>878840</wp:posOffset>
                </wp:positionV>
                <wp:extent cx="6807200" cy="3784600"/>
                <wp:effectExtent l="0" t="0" r="0" b="6350"/>
                <wp:wrapThrough wrapText="bothSides">
                  <wp:wrapPolygon edited="0">
                    <wp:start x="0" y="0"/>
                    <wp:lineTo x="0" y="21528"/>
                    <wp:lineTo x="21519" y="21528"/>
                    <wp:lineTo x="21519" y="0"/>
                    <wp:lineTo x="0" y="0"/>
                  </wp:wrapPolygon>
                </wp:wrapThrough>
                <wp:docPr id="41" name="文本框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07200" cy="3784600"/>
                        </a:xfrm>
                        <a:prstGeom prst="rect">
                          <a:avLst/>
                        </a:prstGeom>
                        <a:solidFill>
                          <a:srgbClr val="FFFFFF"/>
                        </a:solidFill>
                        <a:ln w="9525">
                          <a:noFill/>
                          <a:miter lim="800000"/>
                          <a:headEnd/>
                          <a:tailEnd/>
                        </a:ln>
                      </wps:spPr>
                      <wps:txbx>
                        <w:txbxContent>
                          <w:p w14:paraId="2459DB04" w14:textId="7FC91F6C" w:rsidR="00906620" w:rsidRPr="004D0267" w:rsidRDefault="002579EA" w:rsidP="00906620">
                            <w:pPr>
                              <w:jc w:val="center"/>
                            </w:pPr>
                            <w:r w:rsidRPr="002579EA">
                              <w:rPr>
                                <w:noProof/>
                              </w:rPr>
                              <w:drawing>
                                <wp:inline distT="0" distB="0" distL="0" distR="0" wp14:anchorId="61C77309" wp14:editId="393DB7C5">
                                  <wp:extent cx="6251510" cy="3397586"/>
                                  <wp:effectExtent l="0" t="0" r="0" b="0"/>
                                  <wp:docPr id="8" name="图片 8">
                                    <a:extLst xmlns:a="http://schemas.openxmlformats.org/drawingml/2006/main">
                                      <a:ext uri="{FF2B5EF4-FFF2-40B4-BE49-F238E27FC236}">
                                        <a16:creationId xmlns:a16="http://schemas.microsoft.com/office/drawing/2014/main" id="{FF27B3CA-3E56-4505-A1FE-F9DFE3E282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a:extLst>
                                              <a:ext uri="{FF2B5EF4-FFF2-40B4-BE49-F238E27FC236}">
                                                <a16:creationId xmlns:a16="http://schemas.microsoft.com/office/drawing/2014/main" id="{FF27B3CA-3E56-4505-A1FE-F9DFE3E2826A}"/>
                                              </a:ext>
                                            </a:extLst>
                                          </pic:cNvPr>
                                          <pic:cNvPicPr>
                                            <a:picLocks noChangeAspect="1"/>
                                          </pic:cNvPicPr>
                                        </pic:nvPicPr>
                                        <pic:blipFill>
                                          <a:blip r:embed="rId55"/>
                                          <a:stretch>
                                            <a:fillRect/>
                                          </a:stretch>
                                        </pic:blipFill>
                                        <pic:spPr>
                                          <a:xfrm>
                                            <a:off x="0" y="0"/>
                                            <a:ext cx="6267829" cy="3406455"/>
                                          </a:xfrm>
                                          <a:prstGeom prst="rect">
                                            <a:avLst/>
                                          </a:prstGeom>
                                        </pic:spPr>
                                      </pic:pic>
                                    </a:graphicData>
                                  </a:graphic>
                                </wp:inline>
                              </w:drawing>
                            </w:r>
                          </w:p>
                          <w:p w14:paraId="2633F1E2" w14:textId="16122D39" w:rsidR="00906620" w:rsidRPr="00EF4DA5" w:rsidRDefault="00906620" w:rsidP="00906620">
                            <w:pPr>
                              <w:pStyle w:val="ab"/>
                              <w:spacing w:before="120" w:after="120"/>
                              <w:jc w:val="both"/>
                            </w:pPr>
                            <w:bookmarkStart w:id="56" w:name="_Hlk181887385"/>
                            <w:bookmarkStart w:id="57" w:name="_Hlk181887386"/>
                            <w:r>
                              <w:rPr>
                                <w:b/>
                                <w:color w:val="000000" w:themeColor="text1"/>
                              </w:rPr>
                              <w:t>Fig. 11</w:t>
                            </w:r>
                            <w:r w:rsidRPr="00D4752D">
                              <w:rPr>
                                <w:b/>
                                <w:color w:val="000000" w:themeColor="text1"/>
                              </w:rPr>
                              <w:t>.</w:t>
                            </w:r>
                            <w:r>
                              <w:rPr>
                                <w:rFonts w:hint="eastAsia"/>
                                <w:lang w:eastAsia="zh-CN"/>
                              </w:rPr>
                              <w:t xml:space="preserve"> </w:t>
                            </w:r>
                            <w:r>
                              <w:rPr>
                                <w:lang w:eastAsia="zh-CN"/>
                              </w:rPr>
                              <w:t>The i</w:t>
                            </w:r>
                            <w:r w:rsidRPr="00167EE3">
                              <w:rPr>
                                <w:lang w:eastAsia="zh-CN"/>
                              </w:rPr>
                              <w:t>nsulation performance test and mechanism explanation</w:t>
                            </w:r>
                            <w:r>
                              <w:rPr>
                                <w:lang w:eastAsia="zh-CN"/>
                              </w:rPr>
                              <w:t>.</w:t>
                            </w:r>
                            <w:r w:rsidRPr="00264981">
                              <w:rPr>
                                <w:lang w:eastAsia="zh-CN"/>
                              </w:rPr>
                              <w:t xml:space="preserve"> </w:t>
                            </w:r>
                            <w:r>
                              <w:t xml:space="preserve">(a) PDIV at 30℃. (b) PDIV at 60℃. (c) PDIV at 90℃. </w:t>
                            </w:r>
                            <w:bookmarkEnd w:id="56"/>
                            <w:bookmarkEnd w:id="57"/>
                            <w:r w:rsidR="00CB60D5" w:rsidRPr="00CB60D5">
                              <w:t>(d) Filler orientation is low. (e) Filler orientation is high. (f) Charge transport model.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8FE1D1F" id="_x0000_t202" coordsize="21600,21600" o:spt="202" path="m,l,21600r21600,l21600,xe">
                <v:stroke joinstyle="miter"/>
                <v:path gradientshapeok="t" o:connecttype="rect"/>
              </v:shapetype>
              <v:shape id="_x0000_s1035" type="#_x0000_t202" style="position:absolute;left:0;text-align:left;margin-left:0;margin-top:69.2pt;width:536pt;height:298pt;z-index:-15666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fAHNAIAACYEAAAOAAAAZHJzL2Uyb0RvYy54bWysU82OEzEMviPxDlHudNrSdttRp6ulSxHS&#10;8iMtPEAmk+lEJHFI0s6UB1jegBMX7jzXPgdOptstcEPkENmx/cX+bC8vO63IXjgvwRR0NBhSIgyH&#10;SpptQT9+2DybU+IDMxVTYERBD8LTy9XTJ8vW5mIMDahKOIIgxuetLWgTgs2zzPNGaOYHYIVBYw1O&#10;s4Cq22aVYy2ia5WNh8NZ1oKrrAMuvMfX695IVwm/rgUP7+rai0BUQTG3kG6X7jLe2WrJ8q1jtpH8&#10;mAb7hyw0kwY/PUFds8DIzsm/oLTkDjzUYcBBZ1DXkotUA1YzGv5RzW3DrEi1IDnenmjy/w+Wv92/&#10;d0RWBZ2MKDFMY4/uv329//7z/scdGc8jQa31OfrdWvQM3QvosNGpWG9vgH/yxMC6YWYrrpyDthGs&#10;wgRHMTI7C+1xfAQp2zdQ4UdsFyABdbXTkT3kgyA6Nupwao7oAuH4OJsPL7DjlHC0Pb+YT2aoxD9Y&#10;/hBunQ+vBGgShYI67H6CZ/sbH3rXB5f4mwclq41UKiluW66VI3uGk7JJ54j+m5sypC3oYjqeJmQD&#10;MR6hWa5lwElWUhd0PownhrM80vHSVEkOTKpexqSVOfITKenJCV3ZpV4sYmzkroTqgIQ56AcXFw2F&#10;BtwXSloc2oL6zzvmBCXqtUHSF6PJJE55UiZT5IsSd24pzy3McIQqaKCkF9chbUZM28AVNqeWibbH&#10;TI4p4zAm4o+LE6f9XE9ej+u9+gUAAP//AwBQSwMEFAAGAAgAAAAhAHXdW4PdAAAACQEAAA8AAABk&#10;cnMvZG93bnJldi54bWxMj0FPwkAQhe8m/ofNmHgxshUqxdItURMNV5AfMG2HtqE723QXWv69w0mP&#10;897Lm+9lm8l26kKDbx0beJlFoIhLV7VcGzj8fD2vQPmAXGHnmAxcycMmv7/LMK3cyDu67EOtpIR9&#10;igaaEPpUa182ZNHPXE8s3tENFoOcQ62rAUcpt52eR9FSW2xZPjTY02dD5Wl/tgaO2/Hp9W0svsMh&#10;2cXLD2yTwl2NeXyY3tegAk3hLww3fEGHXJgKd+bKq86ADAmiLlYxqJsdJXORCgPJIo5B55n+vyD/&#10;BQAA//8DAFBLAQItABQABgAIAAAAIQC2gziS/gAAAOEBAAATAAAAAAAAAAAAAAAAAAAAAABbQ29u&#10;dGVudF9UeXBlc10ueG1sUEsBAi0AFAAGAAgAAAAhADj9If/WAAAAlAEAAAsAAAAAAAAAAAAAAAAA&#10;LwEAAF9yZWxzLy5yZWxzUEsBAi0AFAAGAAgAAAAhAJY98Ac0AgAAJgQAAA4AAAAAAAAAAAAAAAAA&#10;LgIAAGRycy9lMm9Eb2MueG1sUEsBAi0AFAAGAAgAAAAhAHXdW4PdAAAACQEAAA8AAAAAAAAAAAAA&#10;AAAAjgQAAGRycy9kb3ducmV2LnhtbFBLBQYAAAAABAAEAPMAAACYBQAAAAA=&#10;" stroked="f">
                <v:textbox>
                  <w:txbxContent>
                    <w:p w14:paraId="2459DB04" w14:textId="7FC91F6C" w:rsidR="00906620" w:rsidRPr="004D0267" w:rsidRDefault="002579EA" w:rsidP="00906620">
                      <w:pPr>
                        <w:jc w:val="center"/>
                      </w:pPr>
                      <w:r w:rsidRPr="002579EA">
                        <w:drawing>
                          <wp:inline distT="0" distB="0" distL="0" distR="0" wp14:anchorId="61C77309" wp14:editId="393DB7C5">
                            <wp:extent cx="6251510" cy="3397586"/>
                            <wp:effectExtent l="0" t="0" r="0" b="0"/>
                            <wp:docPr id="8" name="图片 8">
                              <a:extLst xmlns:a="http://schemas.openxmlformats.org/drawingml/2006/main">
                                <a:ext uri="{FF2B5EF4-FFF2-40B4-BE49-F238E27FC236}">
                                  <a16:creationId xmlns:a16="http://schemas.microsoft.com/office/drawing/2014/main" id="{FF27B3CA-3E56-4505-A1FE-F9DFE3E282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a:extLst>
                                        <a:ext uri="{FF2B5EF4-FFF2-40B4-BE49-F238E27FC236}">
                                          <a16:creationId xmlns:a16="http://schemas.microsoft.com/office/drawing/2014/main" id="{FF27B3CA-3E56-4505-A1FE-F9DFE3E2826A}"/>
                                        </a:ext>
                                      </a:extLst>
                                    </pic:cNvPr>
                                    <pic:cNvPicPr>
                                      <a:picLocks noChangeAspect="1"/>
                                    </pic:cNvPicPr>
                                  </pic:nvPicPr>
                                  <pic:blipFill>
                                    <a:blip r:embed="rId56"/>
                                    <a:stretch>
                                      <a:fillRect/>
                                    </a:stretch>
                                  </pic:blipFill>
                                  <pic:spPr>
                                    <a:xfrm>
                                      <a:off x="0" y="0"/>
                                      <a:ext cx="6267829" cy="3406455"/>
                                    </a:xfrm>
                                    <a:prstGeom prst="rect">
                                      <a:avLst/>
                                    </a:prstGeom>
                                  </pic:spPr>
                                </pic:pic>
                              </a:graphicData>
                            </a:graphic>
                          </wp:inline>
                        </w:drawing>
                      </w:r>
                    </w:p>
                    <w:p w14:paraId="2633F1E2" w14:textId="16122D39" w:rsidR="00906620" w:rsidRPr="00EF4DA5" w:rsidRDefault="00906620" w:rsidP="00906620">
                      <w:pPr>
                        <w:pStyle w:val="ab"/>
                        <w:spacing w:before="120" w:after="120"/>
                        <w:jc w:val="both"/>
                      </w:pPr>
                      <w:bookmarkStart w:id="56" w:name="_Hlk181887385"/>
                      <w:bookmarkStart w:id="57" w:name="_Hlk181887386"/>
                      <w:r>
                        <w:rPr>
                          <w:b/>
                          <w:color w:val="000000" w:themeColor="text1"/>
                        </w:rPr>
                        <w:t>Fig. 11</w:t>
                      </w:r>
                      <w:r w:rsidRPr="00D4752D">
                        <w:rPr>
                          <w:b/>
                          <w:color w:val="000000" w:themeColor="text1"/>
                        </w:rPr>
                        <w:t>.</w:t>
                      </w:r>
                      <w:r>
                        <w:rPr>
                          <w:rFonts w:hint="eastAsia"/>
                          <w:lang w:eastAsia="zh-CN"/>
                        </w:rPr>
                        <w:t xml:space="preserve"> </w:t>
                      </w:r>
                      <w:r>
                        <w:rPr>
                          <w:lang w:eastAsia="zh-CN"/>
                        </w:rPr>
                        <w:t>The i</w:t>
                      </w:r>
                      <w:r w:rsidRPr="00167EE3">
                        <w:rPr>
                          <w:lang w:eastAsia="zh-CN"/>
                        </w:rPr>
                        <w:t>nsulation performance test and mechanism explanation</w:t>
                      </w:r>
                      <w:r>
                        <w:rPr>
                          <w:lang w:eastAsia="zh-CN"/>
                        </w:rPr>
                        <w:t>.</w:t>
                      </w:r>
                      <w:r w:rsidRPr="00264981">
                        <w:rPr>
                          <w:lang w:eastAsia="zh-CN"/>
                        </w:rPr>
                        <w:t xml:space="preserve"> </w:t>
                      </w:r>
                      <w:r>
                        <w:t xml:space="preserve">(a) PDIV at 30℃. (b) PDIV at 60℃. (c) PDIV at 90℃. </w:t>
                      </w:r>
                      <w:bookmarkEnd w:id="56"/>
                      <w:bookmarkEnd w:id="57"/>
                      <w:r w:rsidR="00CB60D5" w:rsidRPr="00CB60D5">
                        <w:t>(d) Filler orientation is low. (e) Filler orientation is high. (f) Charge transport model.</w:t>
                      </w:r>
                    </w:p>
                  </w:txbxContent>
                </v:textbox>
                <w10:wrap type="through" anchorx="margin"/>
              </v:shape>
            </w:pict>
          </mc:Fallback>
        </mc:AlternateContent>
      </w:r>
      <w:r w:rsidR="00EC333A" w:rsidRPr="00C5158F">
        <w:rPr>
          <w:color w:val="000000" w:themeColor="text1"/>
        </w:rPr>
        <w:t xml:space="preserve">As shown in Fig. </w:t>
      </w:r>
      <w:r w:rsidR="00EC333A" w:rsidRPr="00C5158F">
        <w:rPr>
          <w:color w:val="2196D1"/>
          <w:w w:val="105"/>
          <w:szCs w:val="22"/>
        </w:rPr>
        <w:t>11</w:t>
      </w:r>
      <w:r w:rsidR="00EC333A" w:rsidRPr="00C5158F">
        <w:rPr>
          <w:color w:val="000000" w:themeColor="text1"/>
        </w:rPr>
        <w:t xml:space="preserve">(e), with increased filler orientation, the number of </w:t>
      </w:r>
      <w:proofErr w:type="spellStart"/>
      <w:r w:rsidR="00EC333A" w:rsidRPr="00C5158F">
        <w:rPr>
          <w:color w:val="000000" w:themeColor="text1"/>
        </w:rPr>
        <w:t>SiCw-SiCw</w:t>
      </w:r>
      <w:proofErr w:type="spellEnd"/>
      <w:r w:rsidR="00EC333A" w:rsidRPr="00C5158F">
        <w:rPr>
          <w:color w:val="000000" w:themeColor="text1"/>
        </w:rPr>
        <w:t xml:space="preserve"> interfaces rises, and many of these interfaces begin to overlap. This overlap significantly distorts the electric field at the interface, giving electrons higher energy. This facilitates electrons crossing the barrier energy level via the tunnel breakdown effect, accelerating the electron hopping conduction process. As a result, space charges dissipate faster, </w:t>
      </w:r>
      <w:r w:rsidR="00EC333A" w:rsidRPr="00C5158F">
        <w:rPr>
          <w:color w:val="000000" w:themeColor="text1"/>
        </w:rPr>
        <w:t>reducing charge accumulation at the triple point.</w:t>
      </w:r>
    </w:p>
    <w:p w14:paraId="3BD935B5" w14:textId="43EEB00B" w:rsidR="00EC333A" w:rsidRPr="00C5158F" w:rsidRDefault="00EC333A" w:rsidP="00EC333A">
      <w:pPr>
        <w:pStyle w:val="a3"/>
        <w:spacing w:line="266" w:lineRule="auto"/>
        <w:ind w:left="130" w:right="40" w:firstLineChars="100" w:firstLine="160"/>
        <w:jc w:val="both"/>
        <w:rPr>
          <w:color w:val="000000" w:themeColor="text1"/>
        </w:rPr>
      </w:pPr>
      <w:r w:rsidRPr="00C5158F">
        <w:rPr>
          <w:color w:val="000000" w:themeColor="text1"/>
        </w:rPr>
        <w:t xml:space="preserve">Fig. </w:t>
      </w:r>
      <w:r w:rsidRPr="00C5158F">
        <w:rPr>
          <w:color w:val="2196D1"/>
          <w:w w:val="105"/>
          <w:szCs w:val="22"/>
        </w:rPr>
        <w:t>11</w:t>
      </w:r>
      <w:r w:rsidRPr="00C5158F">
        <w:rPr>
          <w:color w:val="000000" w:themeColor="text1"/>
        </w:rPr>
        <w:t xml:space="preserve">(f) illustrates the charge transport model in the composite. According to the Poole-Frenkel effect, the trap barrier decreases by </w:t>
      </w:r>
      <w:proofErr w:type="spellStart"/>
      <w:r w:rsidRPr="00C5158F">
        <w:rPr>
          <w:i/>
          <w:iCs/>
          <w:color w:val="000000" w:themeColor="text1"/>
        </w:rPr>
        <w:t>qλE</w:t>
      </w:r>
      <w:proofErr w:type="spellEnd"/>
      <w:r w:rsidRPr="00C5158F">
        <w:rPr>
          <w:color w:val="000000" w:themeColor="text1"/>
        </w:rPr>
        <w:t>/2 along the direction of the external electric field. The probability of charge hopping can be expressed as</w:t>
      </w:r>
      <w:r w:rsidR="000C6E11" w:rsidRPr="00C5158F">
        <w:rPr>
          <w:color w:val="000000" w:themeColor="text1"/>
        </w:rPr>
        <w:t xml:space="preserve"> </w:t>
      </w:r>
      <w:r w:rsidR="00E577D9" w:rsidRPr="00C5158F">
        <w:rPr>
          <w:color w:val="000000" w:themeColor="text1"/>
        </w:rPr>
        <w:fldChar w:fldCharType="begin"/>
      </w:r>
      <w:r w:rsidR="00E577D9" w:rsidRPr="00C5158F">
        <w:rPr>
          <w:color w:val="000000" w:themeColor="text1"/>
        </w:rPr>
        <w:instrText xml:space="preserve"> REF _Ref182681816 \r \h </w:instrText>
      </w:r>
      <w:r w:rsidR="000726C8">
        <w:rPr>
          <w:color w:val="000000" w:themeColor="text1"/>
        </w:rPr>
        <w:instrText xml:space="preserve"> \* MERGEFORMAT </w:instrText>
      </w:r>
      <w:r w:rsidR="00E577D9" w:rsidRPr="00C5158F">
        <w:rPr>
          <w:color w:val="000000" w:themeColor="text1"/>
        </w:rPr>
      </w:r>
      <w:r w:rsidR="00E577D9" w:rsidRPr="00C5158F">
        <w:rPr>
          <w:color w:val="000000" w:themeColor="text1"/>
        </w:rPr>
        <w:fldChar w:fldCharType="separate"/>
      </w:r>
      <w:r w:rsidR="000726C8">
        <w:rPr>
          <w:color w:val="000000" w:themeColor="text1"/>
        </w:rPr>
        <w:t>[</w:t>
      </w:r>
      <w:r w:rsidR="000726C8" w:rsidRPr="000726C8">
        <w:rPr>
          <w:color w:val="2196D1"/>
          <w:w w:val="105"/>
          <w:szCs w:val="22"/>
        </w:rPr>
        <w:t>29</w:t>
      </w:r>
      <w:r w:rsidR="000726C8">
        <w:rPr>
          <w:color w:val="000000" w:themeColor="text1"/>
        </w:rPr>
        <w:t>]</w:t>
      </w:r>
      <w:r w:rsidR="00E577D9" w:rsidRPr="00C5158F">
        <w:rPr>
          <w:color w:val="000000" w:themeColor="text1"/>
        </w:rPr>
        <w:fldChar w:fldCharType="end"/>
      </w:r>
      <w:r w:rsidRPr="00C5158F">
        <w:rPr>
          <w:color w:val="000000" w:themeColor="text1"/>
        </w:rPr>
        <w:t>:</w:t>
      </w:r>
    </w:p>
    <w:p w14:paraId="53780DC3" w14:textId="254391F4" w:rsidR="00EC333A" w:rsidRPr="00C5158F" w:rsidRDefault="00EC333A" w:rsidP="00EC333A">
      <w:pPr>
        <w:pStyle w:val="MTDisplayEquation"/>
        <w:rPr>
          <w:color w:val="000000" w:themeColor="text1"/>
        </w:rPr>
      </w:pPr>
      <w:r w:rsidRPr="00C5158F">
        <w:rPr>
          <w:color w:val="000000" w:themeColor="text1"/>
        </w:rPr>
        <w:tab/>
      </w:r>
      <w:r w:rsidR="00AB50D4" w:rsidRPr="00C5158F">
        <w:rPr>
          <w:color w:val="000000" w:themeColor="text1"/>
          <w:position w:val="-22"/>
        </w:rPr>
        <w:object w:dxaOrig="1579" w:dyaOrig="499" w14:anchorId="6965A28B">
          <v:shape id="_x0000_i1036" type="#_x0000_t75" style="width:78.75pt;height:24.6pt" o:ole="">
            <v:imagedata r:id="rId57" o:title=""/>
          </v:shape>
          <o:OLEObject Type="Embed" ProgID="Equation.DSMT4" ShapeID="_x0000_i1036" DrawAspect="Content" ObjectID="_1793434858" r:id="rId58"/>
        </w:object>
      </w:r>
      <w:r w:rsidRPr="00C5158F">
        <w:rPr>
          <w:color w:val="000000" w:themeColor="text1"/>
        </w:rPr>
        <w:tab/>
      </w:r>
      <w:r w:rsidRPr="00C5158F">
        <w:rPr>
          <w:color w:val="000000" w:themeColor="text1"/>
        </w:rPr>
        <w:fldChar w:fldCharType="begin"/>
      </w:r>
      <w:r w:rsidRPr="00C5158F">
        <w:rPr>
          <w:color w:val="000000" w:themeColor="text1"/>
        </w:rPr>
        <w:instrText xml:space="preserve"> MACROBUTTON MTPlaceRef \* MERGEFORMAT </w:instrText>
      </w:r>
      <w:r w:rsidRPr="00C5158F">
        <w:rPr>
          <w:color w:val="000000" w:themeColor="text1"/>
        </w:rPr>
        <w:fldChar w:fldCharType="begin"/>
      </w:r>
      <w:r w:rsidRPr="00C5158F">
        <w:rPr>
          <w:color w:val="000000" w:themeColor="text1"/>
        </w:rPr>
        <w:instrText xml:space="preserve"> SEQ MTEqn \h \* MERGEFORMAT </w:instrText>
      </w:r>
      <w:r w:rsidRPr="00C5158F">
        <w:rPr>
          <w:color w:val="000000" w:themeColor="text1"/>
        </w:rPr>
        <w:fldChar w:fldCharType="end"/>
      </w:r>
      <w:r w:rsidRPr="00C5158F">
        <w:rPr>
          <w:color w:val="000000" w:themeColor="text1"/>
        </w:rPr>
        <w:instrText>(</w:instrText>
      </w:r>
      <w:r w:rsidR="00B95C22" w:rsidRPr="00C5158F">
        <w:rPr>
          <w:color w:val="000000" w:themeColor="text1"/>
        </w:rPr>
        <w:fldChar w:fldCharType="begin"/>
      </w:r>
      <w:r w:rsidR="00B95C22" w:rsidRPr="00C5158F">
        <w:rPr>
          <w:color w:val="000000" w:themeColor="text1"/>
        </w:rPr>
        <w:instrText xml:space="preserve"> SEQ MTEqn \c \* Arabic \* MERGEFORMAT </w:instrText>
      </w:r>
      <w:r w:rsidR="00B95C22" w:rsidRPr="00C5158F">
        <w:rPr>
          <w:color w:val="000000" w:themeColor="text1"/>
        </w:rPr>
        <w:fldChar w:fldCharType="separate"/>
      </w:r>
      <w:r w:rsidR="000726C8">
        <w:rPr>
          <w:noProof/>
          <w:color w:val="000000" w:themeColor="text1"/>
        </w:rPr>
        <w:instrText>11</w:instrText>
      </w:r>
      <w:r w:rsidR="00B95C22" w:rsidRPr="00C5158F">
        <w:rPr>
          <w:noProof/>
          <w:color w:val="000000" w:themeColor="text1"/>
        </w:rPr>
        <w:fldChar w:fldCharType="end"/>
      </w:r>
      <w:r w:rsidRPr="00C5158F">
        <w:rPr>
          <w:color w:val="000000" w:themeColor="text1"/>
        </w:rPr>
        <w:instrText>)</w:instrText>
      </w:r>
      <w:r w:rsidRPr="00C5158F">
        <w:rPr>
          <w:color w:val="000000" w:themeColor="text1"/>
        </w:rPr>
        <w:fldChar w:fldCharType="end"/>
      </w:r>
    </w:p>
    <w:p w14:paraId="1FE2B512" w14:textId="31707F93" w:rsidR="006B4F7D" w:rsidRPr="00C5158F" w:rsidRDefault="00EC333A" w:rsidP="00EC333A">
      <w:pPr>
        <w:pStyle w:val="a3"/>
        <w:spacing w:line="266" w:lineRule="auto"/>
        <w:ind w:left="130" w:right="40"/>
        <w:jc w:val="both"/>
        <w:rPr>
          <w:color w:val="000000" w:themeColor="text1"/>
        </w:rPr>
      </w:pPr>
      <w:r w:rsidRPr="00C5158F">
        <w:rPr>
          <w:color w:val="000000" w:themeColor="text1"/>
        </w:rPr>
        <w:t xml:space="preserve">where </w:t>
      </w:r>
      <w:r w:rsidRPr="00C5158F">
        <w:rPr>
          <w:i/>
          <w:iCs/>
          <w:color w:val="000000" w:themeColor="text1"/>
        </w:rPr>
        <w:t>v</w:t>
      </w:r>
      <w:r w:rsidRPr="00C5158F">
        <w:rPr>
          <w:color w:val="000000" w:themeColor="text1"/>
        </w:rPr>
        <w:t xml:space="preserve"> is the frequency of the thermal vibration, </w:t>
      </w:r>
      <w:r w:rsidRPr="00C5158F">
        <w:rPr>
          <w:i/>
          <w:iCs/>
          <w:color w:val="000000" w:themeColor="text1"/>
        </w:rPr>
        <w:t>ϕ</w:t>
      </w:r>
      <w:r w:rsidRPr="00C5158F">
        <w:rPr>
          <w:color w:val="000000" w:themeColor="text1"/>
        </w:rPr>
        <w:t xml:space="preserve"> is the trap energy level, </w:t>
      </w:r>
      <w:r w:rsidRPr="00C5158F">
        <w:rPr>
          <w:i/>
          <w:iCs/>
          <w:color w:val="000000" w:themeColor="text1"/>
        </w:rPr>
        <w:t>k</w:t>
      </w:r>
      <w:r w:rsidR="00AB50D4" w:rsidRPr="00C5158F">
        <w:rPr>
          <w:color w:val="000000" w:themeColor="text1"/>
          <w:vertAlign w:val="subscript"/>
        </w:rPr>
        <w:t>B</w:t>
      </w:r>
      <w:r w:rsidRPr="00C5158F">
        <w:rPr>
          <w:color w:val="000000" w:themeColor="text1"/>
        </w:rPr>
        <w:t xml:space="preserve"> is the Boltzmann constant, </w:t>
      </w:r>
      <w:r w:rsidRPr="00C5158F">
        <w:rPr>
          <w:i/>
          <w:iCs/>
          <w:color w:val="000000" w:themeColor="text1"/>
        </w:rPr>
        <w:t>T</w:t>
      </w:r>
      <w:r w:rsidRPr="00C5158F">
        <w:rPr>
          <w:color w:val="000000" w:themeColor="text1"/>
        </w:rPr>
        <w:t xml:space="preserve"> is the temperature, </w:t>
      </w:r>
      <w:r w:rsidRPr="00C5158F">
        <w:rPr>
          <w:i/>
          <w:iCs/>
          <w:color w:val="000000" w:themeColor="text1"/>
        </w:rPr>
        <w:t>q</w:t>
      </w:r>
      <w:r w:rsidRPr="00C5158F">
        <w:rPr>
          <w:color w:val="000000" w:themeColor="text1"/>
        </w:rPr>
        <w:t xml:space="preserve"> is the charge, </w:t>
      </w:r>
      <w:r w:rsidRPr="00C5158F">
        <w:rPr>
          <w:i/>
          <w:iCs/>
          <w:color w:val="000000" w:themeColor="text1"/>
        </w:rPr>
        <w:t>λ</w:t>
      </w:r>
      <w:r w:rsidRPr="00C5158F">
        <w:rPr>
          <w:color w:val="000000" w:themeColor="text1"/>
        </w:rPr>
        <w:t xml:space="preserve"> is the distance between two neighboring traps. From this relationship, it is evident that increased temperatures enhance the probability of charges crossing the barrier, which is equivalent to reducing the trap depth of the composites and significantly improving its conductivity. Under such conditions, the charge transport behavior of the composite approaches that of a conductor. Charges injected at the triple point are rapidly transferred to the coating's edge, leading to space charge accumulation and local electric field distortion.</w:t>
      </w:r>
      <w:bookmarkStart w:id="58" w:name="_Hlk181903208"/>
    </w:p>
    <w:bookmarkEnd w:id="55"/>
    <w:bookmarkEnd w:id="58"/>
    <w:p w14:paraId="4B9106BB" w14:textId="19604DFB" w:rsidR="00A049AE" w:rsidRDefault="008F279B" w:rsidP="00EC333A">
      <w:pPr>
        <w:pStyle w:val="a3"/>
        <w:spacing w:line="266" w:lineRule="auto"/>
        <w:ind w:left="130" w:right="40" w:firstLineChars="100" w:firstLine="160"/>
        <w:jc w:val="both"/>
      </w:pPr>
      <w:r w:rsidRPr="00C5158F">
        <w:rPr>
          <w:color w:val="000000" w:themeColor="text1"/>
        </w:rPr>
        <w:t>These findings clearly demonstrate that regulating the nonlinear parameters of the insulatin</w:t>
      </w:r>
      <w:r w:rsidRPr="008F279B">
        <w:t xml:space="preserve">g material to match the actual electric distribution is crucial for achieving optimal </w:t>
      </w:r>
      <w:r w:rsidR="00544616">
        <w:t xml:space="preserve">electric </w:t>
      </w:r>
      <w:r w:rsidRPr="008F279B">
        <w:t>field stre</w:t>
      </w:r>
      <w:r w:rsidR="00544616">
        <w:t>ss</w:t>
      </w:r>
      <w:r w:rsidRPr="008F279B">
        <w:t>. This approach effectively suppresses electric field distortion in power modules at different temperatures and significantly enhances operational stability. Furthermore, using the in-situ electrodes of the device to control the coating parameters makes the preparation process simple and efficient. This method shows great potential for further industrial applications and offers a practical and efficient solution for improving the insulation reliability of high-voltage power modules.</w:t>
      </w:r>
      <w:bookmarkEnd w:id="54"/>
    </w:p>
    <w:p w14:paraId="67A9CA2F" w14:textId="5F5CD112" w:rsidR="00F93669" w:rsidRDefault="004818AC" w:rsidP="00F93669">
      <w:pPr>
        <w:pStyle w:val="2"/>
        <w:numPr>
          <w:ilvl w:val="0"/>
          <w:numId w:val="3"/>
        </w:numPr>
        <w:tabs>
          <w:tab w:val="left" w:pos="377"/>
        </w:tabs>
        <w:spacing w:before="210" w:after="210"/>
        <w:ind w:left="374" w:hanging="244"/>
      </w:pPr>
      <w:r w:rsidRPr="00CC56EE">
        <w:t>Conclusion</w:t>
      </w:r>
    </w:p>
    <w:p w14:paraId="41B22201" w14:textId="4FD67A64" w:rsidR="00F93669" w:rsidRDefault="00F93669" w:rsidP="00F93669">
      <w:pPr>
        <w:pStyle w:val="a3"/>
        <w:spacing w:line="266" w:lineRule="auto"/>
        <w:ind w:left="130" w:right="40" w:firstLineChars="100" w:firstLine="160"/>
        <w:jc w:val="both"/>
      </w:pPr>
      <w:r>
        <w:t xml:space="preserve">In summary, this paper demonstrates the groundbreaking potential of bamboo-inspired metamaterials in enhancing the insulation performance of power modules. By utilizing the in-situ electrodes of the power module to apply AC voltage, and harnessing the </w:t>
      </w:r>
      <w:proofErr w:type="spellStart"/>
      <w:r>
        <w:t>dielectrophoresis</w:t>
      </w:r>
      <w:proofErr w:type="spellEnd"/>
      <w:r>
        <w:t xml:space="preserve"> effect to induce filler orientation, we have successfully developed a metamaterial coating with adjustable nonlinear parameters that optimizes local </w:t>
      </w:r>
      <w:r w:rsidR="008B6D5E">
        <w:t xml:space="preserve">electric </w:t>
      </w:r>
      <w:r>
        <w:t>field stre</w:t>
      </w:r>
      <w:r w:rsidR="008B6D5E">
        <w:t>ss</w:t>
      </w:r>
      <w:r>
        <w:t>. The key findings of this study are as follows:</w:t>
      </w:r>
    </w:p>
    <w:p w14:paraId="51687E36" w14:textId="7B9478CA" w:rsidR="00F93669" w:rsidRDefault="00F93669" w:rsidP="00F93669">
      <w:pPr>
        <w:pStyle w:val="a3"/>
        <w:spacing w:line="266" w:lineRule="auto"/>
        <w:ind w:left="130" w:right="40" w:firstLineChars="100" w:firstLine="160"/>
        <w:jc w:val="both"/>
      </w:pPr>
      <w:r>
        <w:t xml:space="preserve">1) Under the influence of dielectrophoretic force, the filler within the composite cross-section forms a distinct chain structure, undergoing </w:t>
      </w:r>
      <w:r>
        <w:lastRenderedPageBreak/>
        <w:t xml:space="preserve">sequential processes of random distribution, rotation, and mutual attraction. The scattering effect of the filler lattice causes an increase in the ratio of the diffraction peak </w:t>
      </w:r>
      <w:proofErr w:type="gramStart"/>
      <w:r>
        <w:t>I(</w:t>
      </w:r>
      <w:proofErr w:type="gramEnd"/>
      <w:r>
        <w:t>111) to (220) in the XRD pattern as filler orientation improves, providing a quantitative metric for evaluating filler</w:t>
      </w:r>
      <w:r w:rsidR="008B6D5E">
        <w:t xml:space="preserve"> orientation degree</w:t>
      </w:r>
      <w:r>
        <w:t>.</w:t>
      </w:r>
    </w:p>
    <w:p w14:paraId="1F7CB615" w14:textId="21781DE4" w:rsidR="00F93669" w:rsidRDefault="00F93669" w:rsidP="00F93669">
      <w:pPr>
        <w:pStyle w:val="a3"/>
        <w:spacing w:line="266" w:lineRule="auto"/>
        <w:ind w:left="130" w:right="40" w:firstLineChars="100" w:firstLine="160"/>
        <w:jc w:val="both"/>
      </w:pPr>
      <w:r>
        <w:t xml:space="preserve">2) Conductivity tests reveal that as the filler orientation increases, the nonlinear coefficient </w:t>
      </w:r>
      <w:r w:rsidRPr="008B6D5E">
        <w:rPr>
          <w:i/>
        </w:rPr>
        <w:t>γ</w:t>
      </w:r>
      <w:r>
        <w:t xml:space="preserve"> increases while the switch</w:t>
      </w:r>
      <w:r w:rsidR="008B6D5E">
        <w:t>-</w:t>
      </w:r>
      <w:r>
        <w:t xml:space="preserve">field strength </w:t>
      </w:r>
      <w:r w:rsidRPr="008B6D5E">
        <w:rPr>
          <w:i/>
        </w:rPr>
        <w:t>E</w:t>
      </w:r>
      <w:r w:rsidRPr="008B6D5E">
        <w:rPr>
          <w:vertAlign w:val="subscript"/>
        </w:rPr>
        <w:t>th</w:t>
      </w:r>
      <w:r>
        <w:t xml:space="preserve"> decreases. This confirms that precise control of </w:t>
      </w:r>
      <w:r w:rsidRPr="008B6D5E">
        <w:rPr>
          <w:i/>
        </w:rPr>
        <w:t>E</w:t>
      </w:r>
      <w:r w:rsidRPr="008B6D5E">
        <w:rPr>
          <w:vertAlign w:val="subscript"/>
        </w:rPr>
        <w:t>th</w:t>
      </w:r>
      <w:r>
        <w:t xml:space="preserve"> and </w:t>
      </w:r>
      <w:r w:rsidRPr="008B6D5E">
        <w:rPr>
          <w:i/>
        </w:rPr>
        <w:t>γ</w:t>
      </w:r>
      <w:r>
        <w:t xml:space="preserve"> is achievable through the adjustment of filler orientation. Additionally, dielectric response results indicate that the sample maintains low dielectric loss while achieving excellent nonlinear conductivity.</w:t>
      </w:r>
    </w:p>
    <w:p w14:paraId="63930777" w14:textId="0DEDA944" w:rsidR="00F93669" w:rsidRDefault="00F93669" w:rsidP="00F93669">
      <w:pPr>
        <w:pStyle w:val="a3"/>
        <w:spacing w:line="266" w:lineRule="auto"/>
        <w:ind w:left="130" w:right="40" w:firstLineChars="100" w:firstLine="160"/>
        <w:jc w:val="both"/>
      </w:pPr>
      <w:r>
        <w:t>3) Compared to coatings with unoriented fillers, the metamaterial coating enhances the PDIV by 58.9%, 74.7%, and 32.8% at 30°C, 60°C, and 90°C, respectively. The careful management of the charge transport properties in the developed metamaterial is critically important for advancing insulation performance.</w:t>
      </w:r>
    </w:p>
    <w:p w14:paraId="382A9A38" w14:textId="100A75EC" w:rsidR="004818AC" w:rsidRDefault="00F93669" w:rsidP="001007EA">
      <w:pPr>
        <w:pStyle w:val="a3"/>
        <w:spacing w:line="266" w:lineRule="auto"/>
        <w:ind w:left="130" w:right="40" w:firstLineChars="100" w:firstLine="160"/>
        <w:jc w:val="both"/>
      </w:pPr>
      <w:bookmarkStart w:id="59" w:name="_Hlk175297827"/>
      <w:bookmarkStart w:id="60" w:name="OLE_LINK31"/>
      <w:r>
        <w:t xml:space="preserve">The preparation strategy proposed in this paper </w:t>
      </w:r>
      <w:r w:rsidR="00C575F7" w:rsidRPr="00C575F7">
        <w:t>offers an innovative approach to the design and production of nonlinear conductive metamaterials, which hold significant potential for industrial applications.</w:t>
      </w:r>
    </w:p>
    <w:p w14:paraId="241A2952" w14:textId="77777777" w:rsidR="00BE2E2C" w:rsidRPr="00CC56EE" w:rsidRDefault="00BE2E2C" w:rsidP="00BE2E2C">
      <w:pPr>
        <w:spacing w:line="266" w:lineRule="auto"/>
        <w:ind w:right="40"/>
        <w:jc w:val="both"/>
        <w:rPr>
          <w:sz w:val="16"/>
          <w:szCs w:val="16"/>
        </w:rPr>
      </w:pPr>
      <w:bookmarkStart w:id="61" w:name="4.1_Degradation_mechanisms_analysis"/>
      <w:bookmarkStart w:id="62" w:name="_bookmark20"/>
      <w:bookmarkEnd w:id="45"/>
      <w:bookmarkEnd w:id="46"/>
      <w:bookmarkEnd w:id="59"/>
      <w:bookmarkEnd w:id="60"/>
      <w:bookmarkEnd w:id="61"/>
      <w:bookmarkEnd w:id="62"/>
    </w:p>
    <w:p w14:paraId="51CAAE47" w14:textId="77777777" w:rsidR="0004554E" w:rsidRPr="00CC56EE" w:rsidRDefault="00880562">
      <w:pPr>
        <w:pStyle w:val="2"/>
      </w:pPr>
      <w:bookmarkStart w:id="63" w:name="CRediT_authorship_contribution_statement"/>
      <w:bookmarkEnd w:id="63"/>
      <w:proofErr w:type="spellStart"/>
      <w:r w:rsidRPr="00CC56EE">
        <w:t>CRediT</w:t>
      </w:r>
      <w:proofErr w:type="spellEnd"/>
      <w:r w:rsidRPr="00CC56EE">
        <w:rPr>
          <w:spacing w:val="36"/>
        </w:rPr>
        <w:t xml:space="preserve"> </w:t>
      </w:r>
      <w:r w:rsidRPr="00CC56EE">
        <w:t>authorship</w:t>
      </w:r>
      <w:r w:rsidRPr="00CC56EE">
        <w:rPr>
          <w:spacing w:val="35"/>
        </w:rPr>
        <w:t xml:space="preserve"> </w:t>
      </w:r>
      <w:r w:rsidRPr="00CC56EE">
        <w:t>contribution</w:t>
      </w:r>
      <w:r w:rsidRPr="00CC56EE">
        <w:rPr>
          <w:spacing w:val="37"/>
        </w:rPr>
        <w:t xml:space="preserve"> </w:t>
      </w:r>
      <w:r w:rsidRPr="00CC56EE">
        <w:t>statement</w:t>
      </w:r>
    </w:p>
    <w:p w14:paraId="1CE2535F" w14:textId="62F70A84" w:rsidR="0004554E" w:rsidRPr="00CC56EE" w:rsidRDefault="00CB59D1" w:rsidP="0044115E">
      <w:pPr>
        <w:pStyle w:val="a3"/>
        <w:spacing w:before="231" w:line="269" w:lineRule="auto"/>
        <w:ind w:left="130" w:right="40" w:firstLineChars="100" w:firstLine="169"/>
        <w:jc w:val="both"/>
      </w:pPr>
      <w:r w:rsidRPr="00CC56EE">
        <w:rPr>
          <w:b/>
          <w:w w:val="105"/>
        </w:rPr>
        <w:t>Huanmin</w:t>
      </w:r>
      <w:r w:rsidR="00880562" w:rsidRPr="00CC56EE">
        <w:rPr>
          <w:b/>
          <w:spacing w:val="1"/>
          <w:w w:val="105"/>
        </w:rPr>
        <w:t xml:space="preserve"> </w:t>
      </w:r>
      <w:r w:rsidRPr="00CC56EE">
        <w:rPr>
          <w:b/>
          <w:w w:val="105"/>
        </w:rPr>
        <w:t>Yao</w:t>
      </w:r>
      <w:r w:rsidR="00880562" w:rsidRPr="00CC56EE">
        <w:rPr>
          <w:b/>
          <w:w w:val="105"/>
        </w:rPr>
        <w:t>:</w:t>
      </w:r>
      <w:r w:rsidR="00880562" w:rsidRPr="00CC56EE">
        <w:rPr>
          <w:b/>
          <w:spacing w:val="1"/>
          <w:w w:val="105"/>
        </w:rPr>
        <w:t xml:space="preserve"> </w:t>
      </w:r>
      <w:r w:rsidR="00880562" w:rsidRPr="00CC56EE">
        <w:rPr>
          <w:w w:val="105"/>
        </w:rPr>
        <w:t>Conceptualization,</w:t>
      </w:r>
      <w:r w:rsidR="00880562" w:rsidRPr="00CC56EE">
        <w:rPr>
          <w:spacing w:val="1"/>
          <w:w w:val="105"/>
        </w:rPr>
        <w:t xml:space="preserve"> </w:t>
      </w:r>
      <w:r w:rsidR="00880562" w:rsidRPr="00CC56EE">
        <w:rPr>
          <w:w w:val="105"/>
        </w:rPr>
        <w:t>Data</w:t>
      </w:r>
      <w:r w:rsidR="00880562" w:rsidRPr="00CC56EE">
        <w:rPr>
          <w:spacing w:val="1"/>
          <w:w w:val="105"/>
        </w:rPr>
        <w:t xml:space="preserve"> </w:t>
      </w:r>
      <w:r w:rsidR="00880562" w:rsidRPr="00CC56EE">
        <w:rPr>
          <w:w w:val="105"/>
        </w:rPr>
        <w:t>curation,</w:t>
      </w:r>
      <w:r w:rsidR="00880562" w:rsidRPr="00CC56EE">
        <w:rPr>
          <w:spacing w:val="1"/>
          <w:w w:val="105"/>
        </w:rPr>
        <w:t xml:space="preserve"> </w:t>
      </w:r>
      <w:r w:rsidR="00880562" w:rsidRPr="00CC56EE">
        <w:rPr>
          <w:w w:val="105"/>
        </w:rPr>
        <w:t>Formal</w:t>
      </w:r>
      <w:r w:rsidR="00880562" w:rsidRPr="00CC56EE">
        <w:rPr>
          <w:spacing w:val="1"/>
          <w:w w:val="105"/>
        </w:rPr>
        <w:t xml:space="preserve"> </w:t>
      </w:r>
      <w:r w:rsidR="00880562" w:rsidRPr="00CC56EE">
        <w:rPr>
          <w:w w:val="105"/>
        </w:rPr>
        <w:t>analysis,</w:t>
      </w:r>
      <w:r w:rsidR="00880562" w:rsidRPr="00CC56EE">
        <w:rPr>
          <w:spacing w:val="1"/>
          <w:w w:val="105"/>
        </w:rPr>
        <w:t xml:space="preserve"> </w:t>
      </w:r>
      <w:r w:rsidR="00880562" w:rsidRPr="00CC56EE">
        <w:rPr>
          <w:w w:val="105"/>
        </w:rPr>
        <w:t>Investigation,</w:t>
      </w:r>
      <w:r w:rsidR="00880562" w:rsidRPr="00CC56EE">
        <w:rPr>
          <w:spacing w:val="1"/>
          <w:w w:val="105"/>
        </w:rPr>
        <w:t xml:space="preserve"> </w:t>
      </w:r>
      <w:r w:rsidR="00880562" w:rsidRPr="00CC56EE">
        <w:rPr>
          <w:w w:val="105"/>
        </w:rPr>
        <w:t>Methodology,</w:t>
      </w:r>
      <w:r w:rsidR="00880562" w:rsidRPr="00CC56EE">
        <w:rPr>
          <w:spacing w:val="1"/>
          <w:w w:val="105"/>
        </w:rPr>
        <w:t xml:space="preserve"> </w:t>
      </w:r>
      <w:r w:rsidR="00880562" w:rsidRPr="00CC56EE">
        <w:rPr>
          <w:w w:val="105"/>
        </w:rPr>
        <w:t>Writing</w:t>
      </w:r>
      <w:r w:rsidR="00544616">
        <w:rPr>
          <w:spacing w:val="1"/>
          <w:w w:val="105"/>
        </w:rPr>
        <w:t>-</w:t>
      </w:r>
      <w:r w:rsidR="00880562" w:rsidRPr="00CC56EE">
        <w:rPr>
          <w:w w:val="105"/>
        </w:rPr>
        <w:t>original</w:t>
      </w:r>
      <w:r w:rsidR="00880562" w:rsidRPr="00CC56EE">
        <w:rPr>
          <w:spacing w:val="1"/>
          <w:w w:val="105"/>
        </w:rPr>
        <w:t xml:space="preserve"> </w:t>
      </w:r>
      <w:r w:rsidR="00880562" w:rsidRPr="00CC56EE">
        <w:rPr>
          <w:w w:val="105"/>
        </w:rPr>
        <w:t>draft</w:t>
      </w:r>
      <w:r w:rsidR="00544616">
        <w:rPr>
          <w:w w:val="105"/>
        </w:rPr>
        <w:t xml:space="preserve">, </w:t>
      </w:r>
      <w:r w:rsidR="00544616" w:rsidRPr="00CC56EE">
        <w:rPr>
          <w:w w:val="105"/>
        </w:rPr>
        <w:t>Funding</w:t>
      </w:r>
      <w:r w:rsidR="00544616" w:rsidRPr="00CC56EE">
        <w:rPr>
          <w:spacing w:val="1"/>
          <w:w w:val="105"/>
        </w:rPr>
        <w:t xml:space="preserve"> </w:t>
      </w:r>
      <w:r w:rsidR="00544616" w:rsidRPr="00CC56EE">
        <w:rPr>
          <w:w w:val="105"/>
        </w:rPr>
        <w:t>acquisition</w:t>
      </w:r>
      <w:r w:rsidR="00880562" w:rsidRPr="00CC56EE">
        <w:rPr>
          <w:w w:val="105"/>
        </w:rPr>
        <w:t>.</w:t>
      </w:r>
      <w:r w:rsidR="00880562" w:rsidRPr="00CC56EE">
        <w:rPr>
          <w:spacing w:val="1"/>
          <w:w w:val="105"/>
        </w:rPr>
        <w:t xml:space="preserve"> </w:t>
      </w:r>
      <w:proofErr w:type="spellStart"/>
      <w:r w:rsidRPr="00CC56EE">
        <w:rPr>
          <w:b/>
          <w:w w:val="105"/>
        </w:rPr>
        <w:t>Haibao</w:t>
      </w:r>
      <w:proofErr w:type="spellEnd"/>
      <w:r w:rsidR="00880562" w:rsidRPr="00CC56EE">
        <w:rPr>
          <w:b/>
          <w:spacing w:val="1"/>
          <w:w w:val="105"/>
        </w:rPr>
        <w:t xml:space="preserve"> </w:t>
      </w:r>
      <w:r w:rsidRPr="00CC56EE">
        <w:rPr>
          <w:b/>
          <w:w w:val="105"/>
        </w:rPr>
        <w:t>Mu</w:t>
      </w:r>
      <w:r w:rsidR="00880562" w:rsidRPr="00CC56EE">
        <w:rPr>
          <w:b/>
          <w:w w:val="105"/>
        </w:rPr>
        <w:t>:</w:t>
      </w:r>
      <w:r w:rsidR="00880562" w:rsidRPr="00CC56EE">
        <w:rPr>
          <w:b/>
          <w:spacing w:val="1"/>
          <w:w w:val="105"/>
        </w:rPr>
        <w:t xml:space="preserve"> </w:t>
      </w:r>
      <w:r w:rsidR="00880562" w:rsidRPr="00CC56EE">
        <w:rPr>
          <w:spacing w:val="-1"/>
          <w:w w:val="105"/>
        </w:rPr>
        <w:t>Conceptualization,</w:t>
      </w:r>
      <w:r w:rsidR="00880562" w:rsidRPr="00CC56EE">
        <w:rPr>
          <w:spacing w:val="-7"/>
          <w:w w:val="105"/>
        </w:rPr>
        <w:t xml:space="preserve"> </w:t>
      </w:r>
      <w:r w:rsidR="00880562" w:rsidRPr="00CC56EE">
        <w:rPr>
          <w:w w:val="105"/>
        </w:rPr>
        <w:t>Formal</w:t>
      </w:r>
      <w:r w:rsidR="00880562" w:rsidRPr="00CC56EE">
        <w:rPr>
          <w:spacing w:val="-6"/>
          <w:w w:val="105"/>
        </w:rPr>
        <w:t xml:space="preserve"> </w:t>
      </w:r>
      <w:r w:rsidR="00880562" w:rsidRPr="00CC56EE">
        <w:rPr>
          <w:w w:val="105"/>
        </w:rPr>
        <w:t>analysis,</w:t>
      </w:r>
      <w:r w:rsidR="00880562" w:rsidRPr="00CC56EE">
        <w:rPr>
          <w:spacing w:val="-7"/>
          <w:w w:val="105"/>
        </w:rPr>
        <w:t xml:space="preserve"> </w:t>
      </w:r>
      <w:r w:rsidR="00880562" w:rsidRPr="00CC56EE">
        <w:rPr>
          <w:w w:val="105"/>
        </w:rPr>
        <w:t>Methodology,</w:t>
      </w:r>
      <w:r w:rsidR="00880562" w:rsidRPr="00CC56EE">
        <w:rPr>
          <w:spacing w:val="-5"/>
          <w:w w:val="105"/>
        </w:rPr>
        <w:t xml:space="preserve"> </w:t>
      </w:r>
      <w:r w:rsidR="00880562" w:rsidRPr="00CC56EE">
        <w:rPr>
          <w:w w:val="105"/>
        </w:rPr>
        <w:t>Supervision,</w:t>
      </w:r>
      <w:r w:rsidR="00880562" w:rsidRPr="00CC56EE">
        <w:rPr>
          <w:spacing w:val="-7"/>
          <w:w w:val="105"/>
        </w:rPr>
        <w:t xml:space="preserve"> </w:t>
      </w:r>
      <w:r w:rsidR="00880562" w:rsidRPr="00CC56EE">
        <w:rPr>
          <w:w w:val="105"/>
        </w:rPr>
        <w:t xml:space="preserve">Writing–review </w:t>
      </w:r>
      <w:r w:rsidR="00880562" w:rsidRPr="00CC56EE">
        <w:rPr>
          <w:rFonts w:ascii="Times New Roman" w:hAnsi="Times New Roman"/>
          <w:w w:val="105"/>
        </w:rPr>
        <w:t xml:space="preserve">&amp; </w:t>
      </w:r>
      <w:r w:rsidR="00880562" w:rsidRPr="00CC56EE">
        <w:rPr>
          <w:w w:val="105"/>
        </w:rPr>
        <w:t xml:space="preserve">editing. </w:t>
      </w:r>
      <w:proofErr w:type="spellStart"/>
      <w:r w:rsidR="00136147" w:rsidRPr="00136147">
        <w:rPr>
          <w:b/>
          <w:w w:val="105"/>
        </w:rPr>
        <w:t>Maoqun</w:t>
      </w:r>
      <w:proofErr w:type="spellEnd"/>
      <w:r w:rsidR="00136147" w:rsidRPr="00136147">
        <w:rPr>
          <w:b/>
          <w:w w:val="105"/>
        </w:rPr>
        <w:t xml:space="preserve"> Shen</w:t>
      </w:r>
      <w:r w:rsidR="00136147">
        <w:rPr>
          <w:w w:val="105"/>
        </w:rPr>
        <w:t xml:space="preserve">: </w:t>
      </w:r>
      <w:r w:rsidR="00136147" w:rsidRPr="00CC56EE">
        <w:rPr>
          <w:w w:val="105"/>
        </w:rPr>
        <w:t xml:space="preserve">Formal analysis, Writing – review </w:t>
      </w:r>
      <w:r w:rsidR="00136147" w:rsidRPr="00CC56EE">
        <w:rPr>
          <w:rFonts w:ascii="Times New Roman" w:hAnsi="Times New Roman"/>
          <w:w w:val="105"/>
        </w:rPr>
        <w:t>&amp;</w:t>
      </w:r>
      <w:r w:rsidR="00136147" w:rsidRPr="00CC56EE">
        <w:rPr>
          <w:rFonts w:ascii="Times New Roman" w:hAnsi="Times New Roman"/>
          <w:spacing w:val="1"/>
          <w:w w:val="105"/>
        </w:rPr>
        <w:t xml:space="preserve"> </w:t>
      </w:r>
      <w:r w:rsidR="00136147" w:rsidRPr="00CC56EE">
        <w:rPr>
          <w:w w:val="105"/>
        </w:rPr>
        <w:t>editing.</w:t>
      </w:r>
      <w:r w:rsidR="00136147">
        <w:rPr>
          <w:w w:val="105"/>
        </w:rPr>
        <w:t xml:space="preserve"> </w:t>
      </w:r>
      <w:r w:rsidR="00544616">
        <w:rPr>
          <w:b/>
          <w:w w:val="105"/>
        </w:rPr>
        <w:t xml:space="preserve">Andrea </w:t>
      </w:r>
      <w:proofErr w:type="spellStart"/>
      <w:r w:rsidR="00544616">
        <w:rPr>
          <w:b/>
          <w:w w:val="105"/>
        </w:rPr>
        <w:t>Cavallini</w:t>
      </w:r>
      <w:proofErr w:type="spellEnd"/>
      <w:r w:rsidR="006F26C8" w:rsidRPr="00CC56EE">
        <w:rPr>
          <w:b/>
          <w:w w:val="105"/>
        </w:rPr>
        <w:t>:</w:t>
      </w:r>
      <w:r w:rsidR="006F26C8" w:rsidRPr="00CC56EE">
        <w:rPr>
          <w:w w:val="105"/>
        </w:rPr>
        <w:t xml:space="preserve"> Formal analysis, Writing</w:t>
      </w:r>
      <w:r w:rsidR="00544616">
        <w:rPr>
          <w:w w:val="105"/>
        </w:rPr>
        <w:t>-</w:t>
      </w:r>
      <w:r w:rsidR="006F26C8" w:rsidRPr="00CC56EE">
        <w:rPr>
          <w:w w:val="105"/>
        </w:rPr>
        <w:t xml:space="preserve">review &amp; editing. </w:t>
      </w:r>
      <w:r w:rsidR="00123ECC" w:rsidRPr="00CC56EE">
        <w:rPr>
          <w:b/>
          <w:w w:val="105"/>
        </w:rPr>
        <w:t xml:space="preserve">He Li: </w:t>
      </w:r>
      <w:bookmarkStart w:id="64" w:name="OLE_LINK4"/>
      <w:bookmarkStart w:id="65" w:name="OLE_LINK5"/>
      <w:r w:rsidR="00123ECC" w:rsidRPr="00CC56EE">
        <w:rPr>
          <w:w w:val="105"/>
        </w:rPr>
        <w:t xml:space="preserve">Formal analysis, Writing – review </w:t>
      </w:r>
      <w:r w:rsidR="00123ECC" w:rsidRPr="00CC56EE">
        <w:rPr>
          <w:rFonts w:ascii="Times New Roman" w:hAnsi="Times New Roman"/>
          <w:w w:val="105"/>
        </w:rPr>
        <w:t>&amp;</w:t>
      </w:r>
      <w:r w:rsidR="00123ECC" w:rsidRPr="00CC56EE">
        <w:rPr>
          <w:rFonts w:ascii="Times New Roman" w:hAnsi="Times New Roman"/>
          <w:spacing w:val="1"/>
          <w:w w:val="105"/>
        </w:rPr>
        <w:t xml:space="preserve"> </w:t>
      </w:r>
      <w:r w:rsidR="00123ECC" w:rsidRPr="00CC56EE">
        <w:rPr>
          <w:w w:val="105"/>
        </w:rPr>
        <w:t>editing.</w:t>
      </w:r>
      <w:bookmarkEnd w:id="64"/>
      <w:bookmarkEnd w:id="65"/>
      <w:r w:rsidR="00123ECC" w:rsidRPr="00CC56EE">
        <w:rPr>
          <w:w w:val="105"/>
        </w:rPr>
        <w:t xml:space="preserve"> </w:t>
      </w:r>
      <w:proofErr w:type="spellStart"/>
      <w:r w:rsidRPr="00CC56EE">
        <w:rPr>
          <w:b/>
          <w:w w:val="105"/>
        </w:rPr>
        <w:t>Haoxiang</w:t>
      </w:r>
      <w:proofErr w:type="spellEnd"/>
      <w:r w:rsidRPr="00CC56EE">
        <w:rPr>
          <w:b/>
          <w:w w:val="105"/>
        </w:rPr>
        <w:t xml:space="preserve"> Zhao</w:t>
      </w:r>
      <w:r w:rsidR="00880562" w:rsidRPr="00CC56EE">
        <w:rPr>
          <w:b/>
          <w:w w:val="105"/>
        </w:rPr>
        <w:t xml:space="preserve">: </w:t>
      </w:r>
      <w:r w:rsidR="00880562" w:rsidRPr="00CC56EE">
        <w:rPr>
          <w:w w:val="105"/>
        </w:rPr>
        <w:t xml:space="preserve">Conceptualization, Writing – review </w:t>
      </w:r>
      <w:r w:rsidR="00880562" w:rsidRPr="00CC56EE">
        <w:rPr>
          <w:rFonts w:ascii="Times New Roman" w:hAnsi="Times New Roman"/>
          <w:w w:val="105"/>
        </w:rPr>
        <w:t xml:space="preserve">&amp; </w:t>
      </w:r>
      <w:r w:rsidR="00880562" w:rsidRPr="00CC56EE">
        <w:rPr>
          <w:w w:val="105"/>
        </w:rPr>
        <w:t>editing.</w:t>
      </w:r>
      <w:r w:rsidRPr="00CC56EE">
        <w:rPr>
          <w:w w:val="105"/>
        </w:rPr>
        <w:t xml:space="preserve"> </w:t>
      </w:r>
      <w:proofErr w:type="spellStart"/>
      <w:r w:rsidR="00544616" w:rsidRPr="00CC56EE">
        <w:rPr>
          <w:b/>
          <w:w w:val="105"/>
        </w:rPr>
        <w:t>Wendong</w:t>
      </w:r>
      <w:proofErr w:type="spellEnd"/>
      <w:r w:rsidR="00544616" w:rsidRPr="00CC56EE">
        <w:rPr>
          <w:b/>
          <w:w w:val="105"/>
        </w:rPr>
        <w:t xml:space="preserve"> Li:</w:t>
      </w:r>
      <w:r w:rsidR="00544616" w:rsidRPr="00CC56EE">
        <w:rPr>
          <w:b/>
          <w:spacing w:val="1"/>
          <w:w w:val="105"/>
        </w:rPr>
        <w:t xml:space="preserve"> </w:t>
      </w:r>
      <w:r w:rsidR="00544616" w:rsidRPr="00CC56EE">
        <w:rPr>
          <w:w w:val="105"/>
        </w:rPr>
        <w:t xml:space="preserve">Conceptualization, Writing–review </w:t>
      </w:r>
      <w:r w:rsidR="00544616" w:rsidRPr="00CC56EE">
        <w:rPr>
          <w:rFonts w:ascii="Times New Roman" w:hAnsi="Times New Roman"/>
          <w:w w:val="105"/>
        </w:rPr>
        <w:t xml:space="preserve">&amp; </w:t>
      </w:r>
      <w:r w:rsidR="00544616" w:rsidRPr="00CC56EE">
        <w:rPr>
          <w:w w:val="105"/>
        </w:rPr>
        <w:t>editing.</w:t>
      </w:r>
      <w:r w:rsidR="00544616">
        <w:rPr>
          <w:w w:val="105"/>
        </w:rPr>
        <w:t xml:space="preserve"> </w:t>
      </w:r>
      <w:proofErr w:type="spellStart"/>
      <w:r w:rsidRPr="00CC56EE">
        <w:rPr>
          <w:b/>
          <w:bCs/>
          <w:w w:val="105"/>
        </w:rPr>
        <w:t>Daning</w:t>
      </w:r>
      <w:proofErr w:type="spellEnd"/>
      <w:r w:rsidRPr="00CC56EE">
        <w:rPr>
          <w:b/>
          <w:bCs/>
          <w:w w:val="105"/>
        </w:rPr>
        <w:t xml:space="preserve"> Zhang</w:t>
      </w:r>
      <w:r w:rsidRPr="00CC56EE">
        <w:rPr>
          <w:w w:val="105"/>
        </w:rPr>
        <w:t>:</w:t>
      </w:r>
      <w:r w:rsidR="002B11F8" w:rsidRPr="00CC56EE">
        <w:rPr>
          <w:w w:val="105"/>
        </w:rPr>
        <w:t xml:space="preserve"> </w:t>
      </w:r>
      <w:bookmarkStart w:id="66" w:name="OLE_LINK36"/>
      <w:bookmarkStart w:id="67" w:name="OLE_LINK37"/>
      <w:r w:rsidR="00544616" w:rsidRPr="00CC56EE">
        <w:rPr>
          <w:w w:val="105"/>
        </w:rPr>
        <w:t xml:space="preserve">Conceptualization, Writing–review </w:t>
      </w:r>
      <w:r w:rsidR="00544616" w:rsidRPr="00CC56EE">
        <w:rPr>
          <w:rFonts w:ascii="Times New Roman" w:hAnsi="Times New Roman"/>
          <w:w w:val="105"/>
        </w:rPr>
        <w:t xml:space="preserve">&amp; </w:t>
      </w:r>
      <w:r w:rsidR="00544616" w:rsidRPr="00CC56EE">
        <w:rPr>
          <w:w w:val="105"/>
        </w:rPr>
        <w:t>editing</w:t>
      </w:r>
      <w:r w:rsidR="002B11F8" w:rsidRPr="00CC56EE">
        <w:rPr>
          <w:w w:val="105"/>
        </w:rPr>
        <w:t>.</w:t>
      </w:r>
      <w:bookmarkEnd w:id="66"/>
      <w:bookmarkEnd w:id="67"/>
      <w:r w:rsidRPr="00CC56EE">
        <w:rPr>
          <w:w w:val="105"/>
        </w:rPr>
        <w:t xml:space="preserve"> </w:t>
      </w:r>
      <w:proofErr w:type="spellStart"/>
      <w:r w:rsidRPr="00CC56EE">
        <w:rPr>
          <w:b/>
          <w:bCs/>
          <w:w w:val="105"/>
        </w:rPr>
        <w:t>Guanjun</w:t>
      </w:r>
      <w:proofErr w:type="spellEnd"/>
      <w:r w:rsidRPr="00CC56EE">
        <w:rPr>
          <w:b/>
          <w:bCs/>
          <w:w w:val="105"/>
        </w:rPr>
        <w:t xml:space="preserve"> Zhang</w:t>
      </w:r>
      <w:r w:rsidRPr="00CC56EE">
        <w:rPr>
          <w:w w:val="105"/>
        </w:rPr>
        <w:t xml:space="preserve">: </w:t>
      </w:r>
      <w:r w:rsidR="002B11F8" w:rsidRPr="00CC56EE">
        <w:rPr>
          <w:w w:val="105"/>
        </w:rPr>
        <w:t xml:space="preserve">Formal analysis, Writing–review </w:t>
      </w:r>
      <w:r w:rsidR="002B11F8" w:rsidRPr="00CC56EE">
        <w:rPr>
          <w:rFonts w:ascii="Times New Roman" w:hAnsi="Times New Roman"/>
          <w:w w:val="105"/>
        </w:rPr>
        <w:t>&amp;</w:t>
      </w:r>
      <w:r w:rsidR="002B11F8" w:rsidRPr="00CC56EE">
        <w:rPr>
          <w:rFonts w:ascii="Times New Roman" w:hAnsi="Times New Roman"/>
          <w:spacing w:val="1"/>
          <w:w w:val="105"/>
        </w:rPr>
        <w:t xml:space="preserve"> </w:t>
      </w:r>
      <w:r w:rsidR="002B11F8" w:rsidRPr="00CC56EE">
        <w:rPr>
          <w:w w:val="105"/>
        </w:rPr>
        <w:t>editing, Supervision.</w:t>
      </w:r>
    </w:p>
    <w:p w14:paraId="31A512CB" w14:textId="450C4B29" w:rsidR="0004554E" w:rsidRPr="00CC56EE" w:rsidRDefault="0004554E">
      <w:pPr>
        <w:pStyle w:val="a3"/>
        <w:spacing w:before="7"/>
        <w:ind w:left="0"/>
        <w:rPr>
          <w:sz w:val="26"/>
        </w:rPr>
      </w:pPr>
    </w:p>
    <w:p w14:paraId="24CEC0D4" w14:textId="5F6B3BF3" w:rsidR="0004554E" w:rsidRPr="00CC56EE" w:rsidRDefault="00880562">
      <w:pPr>
        <w:pStyle w:val="2"/>
      </w:pPr>
      <w:bookmarkStart w:id="68" w:name="Declaration_of_Competing_Interest"/>
      <w:bookmarkEnd w:id="68"/>
      <w:r w:rsidRPr="00CC56EE">
        <w:t>Declaration</w:t>
      </w:r>
      <w:r w:rsidRPr="00CC56EE">
        <w:rPr>
          <w:spacing w:val="31"/>
        </w:rPr>
        <w:t xml:space="preserve"> </w:t>
      </w:r>
      <w:r w:rsidRPr="00CC56EE">
        <w:t>of Competing</w:t>
      </w:r>
      <w:r w:rsidRPr="00CC56EE">
        <w:rPr>
          <w:spacing w:val="34"/>
        </w:rPr>
        <w:t xml:space="preserve"> </w:t>
      </w:r>
      <w:r w:rsidRPr="00CC56EE">
        <w:t>Interest</w:t>
      </w:r>
    </w:p>
    <w:p w14:paraId="2AC838A5" w14:textId="1716B94E" w:rsidR="0004554E" w:rsidRPr="00CC56EE" w:rsidRDefault="00880562" w:rsidP="009C6D2F">
      <w:pPr>
        <w:pStyle w:val="a3"/>
        <w:spacing w:before="231" w:line="266" w:lineRule="auto"/>
        <w:ind w:left="130" w:right="40" w:firstLineChars="100" w:firstLine="160"/>
        <w:jc w:val="both"/>
      </w:pPr>
      <w:r w:rsidRPr="00CC56EE">
        <w:t>The</w:t>
      </w:r>
      <w:r w:rsidRPr="00CC56EE">
        <w:rPr>
          <w:spacing w:val="1"/>
        </w:rPr>
        <w:t xml:space="preserve"> </w:t>
      </w:r>
      <w:r w:rsidRPr="00CC56EE">
        <w:t>authors</w:t>
      </w:r>
      <w:r w:rsidRPr="00CC56EE">
        <w:rPr>
          <w:spacing w:val="1"/>
        </w:rPr>
        <w:t xml:space="preserve"> </w:t>
      </w:r>
      <w:r w:rsidRPr="00CC56EE">
        <w:t>declare</w:t>
      </w:r>
      <w:r w:rsidRPr="00CC56EE">
        <w:rPr>
          <w:spacing w:val="1"/>
        </w:rPr>
        <w:t xml:space="preserve"> </w:t>
      </w:r>
      <w:r w:rsidRPr="00CC56EE">
        <w:t>that</w:t>
      </w:r>
      <w:r w:rsidRPr="00CC56EE">
        <w:rPr>
          <w:spacing w:val="1"/>
        </w:rPr>
        <w:t xml:space="preserve"> </w:t>
      </w:r>
      <w:r w:rsidRPr="00CC56EE">
        <w:t>they</w:t>
      </w:r>
      <w:r w:rsidRPr="00CC56EE">
        <w:rPr>
          <w:spacing w:val="1"/>
        </w:rPr>
        <w:t xml:space="preserve"> </w:t>
      </w:r>
      <w:r w:rsidRPr="00CC56EE">
        <w:t>have</w:t>
      </w:r>
      <w:r w:rsidRPr="00CC56EE">
        <w:rPr>
          <w:spacing w:val="1"/>
        </w:rPr>
        <w:t xml:space="preserve"> </w:t>
      </w:r>
      <w:r w:rsidRPr="00CC56EE">
        <w:t>no</w:t>
      </w:r>
      <w:r w:rsidRPr="00CC56EE">
        <w:rPr>
          <w:spacing w:val="1"/>
        </w:rPr>
        <w:t xml:space="preserve"> </w:t>
      </w:r>
      <w:r w:rsidRPr="00CC56EE">
        <w:t>known</w:t>
      </w:r>
      <w:r w:rsidRPr="00CC56EE">
        <w:rPr>
          <w:spacing w:val="1"/>
        </w:rPr>
        <w:t xml:space="preserve"> </w:t>
      </w:r>
      <w:r w:rsidRPr="00CC56EE">
        <w:t>competing</w:t>
      </w:r>
      <w:r w:rsidRPr="00CC56EE">
        <w:rPr>
          <w:spacing w:val="1"/>
        </w:rPr>
        <w:t xml:space="preserve"> </w:t>
      </w:r>
      <w:r w:rsidRPr="00CC56EE">
        <w:t>financial</w:t>
      </w:r>
      <w:r w:rsidRPr="00CC56EE">
        <w:rPr>
          <w:spacing w:val="-33"/>
        </w:rPr>
        <w:t xml:space="preserve"> </w:t>
      </w:r>
      <w:r w:rsidRPr="00CC56EE">
        <w:t>interests or personal relationships that could have appeared to influence</w:t>
      </w:r>
      <w:r w:rsidRPr="00CC56EE">
        <w:rPr>
          <w:spacing w:val="1"/>
        </w:rPr>
        <w:t xml:space="preserve"> </w:t>
      </w:r>
      <w:r w:rsidRPr="00CC56EE">
        <w:t>the</w:t>
      </w:r>
      <w:r w:rsidRPr="00CC56EE">
        <w:rPr>
          <w:spacing w:val="13"/>
        </w:rPr>
        <w:t xml:space="preserve"> </w:t>
      </w:r>
      <w:r w:rsidRPr="00CC56EE">
        <w:t>work</w:t>
      </w:r>
      <w:r w:rsidRPr="00CC56EE">
        <w:rPr>
          <w:spacing w:val="12"/>
        </w:rPr>
        <w:t xml:space="preserve"> </w:t>
      </w:r>
      <w:r w:rsidRPr="00CC56EE">
        <w:t>reported</w:t>
      </w:r>
      <w:r w:rsidRPr="00CC56EE">
        <w:rPr>
          <w:spacing w:val="12"/>
        </w:rPr>
        <w:t xml:space="preserve"> </w:t>
      </w:r>
      <w:r w:rsidRPr="00CC56EE">
        <w:t>in</w:t>
      </w:r>
      <w:r w:rsidRPr="00CC56EE">
        <w:rPr>
          <w:spacing w:val="13"/>
        </w:rPr>
        <w:t xml:space="preserve"> </w:t>
      </w:r>
      <w:r w:rsidRPr="00CC56EE">
        <w:t>this</w:t>
      </w:r>
      <w:r w:rsidRPr="00CC56EE">
        <w:rPr>
          <w:spacing w:val="12"/>
        </w:rPr>
        <w:t xml:space="preserve"> </w:t>
      </w:r>
      <w:r w:rsidRPr="00CC56EE">
        <w:t>paper.</w:t>
      </w:r>
    </w:p>
    <w:p w14:paraId="5E31CB2F" w14:textId="2D36F921" w:rsidR="0004554E" w:rsidRPr="00CC56EE" w:rsidRDefault="00880562">
      <w:pPr>
        <w:pStyle w:val="2"/>
        <w:spacing w:before="232"/>
      </w:pPr>
      <w:bookmarkStart w:id="69" w:name="Acknowledgement"/>
      <w:bookmarkEnd w:id="69"/>
      <w:r w:rsidRPr="00CC56EE">
        <w:rPr>
          <w:w w:val="105"/>
        </w:rPr>
        <w:t>Acknowledgement</w:t>
      </w:r>
    </w:p>
    <w:p w14:paraId="374CC196" w14:textId="5A47C8FC" w:rsidR="0004554E" w:rsidRPr="00CC56EE" w:rsidRDefault="00A616B9" w:rsidP="009C6D2F">
      <w:pPr>
        <w:pStyle w:val="a3"/>
        <w:spacing w:before="230" w:line="266" w:lineRule="auto"/>
        <w:ind w:left="130" w:right="40" w:firstLineChars="100" w:firstLine="160"/>
        <w:jc w:val="both"/>
      </w:pPr>
      <w:r w:rsidRPr="00CC56EE">
        <w:t xml:space="preserve">This paper </w:t>
      </w:r>
      <w:r w:rsidR="0044115E" w:rsidRPr="0044115E">
        <w:t>was supported by the National Natural Science Foundation of China Youth Student Basic Research Project (</w:t>
      </w:r>
      <w:bookmarkStart w:id="70" w:name="OLE_LINK14"/>
      <w:bookmarkStart w:id="71" w:name="OLE_LINK15"/>
      <w:r w:rsidR="0044115E" w:rsidRPr="0044115E">
        <w:t>523B2081</w:t>
      </w:r>
      <w:bookmarkEnd w:id="70"/>
      <w:bookmarkEnd w:id="71"/>
      <w:r w:rsidR="0044115E" w:rsidRPr="0044115E">
        <w:t>)</w:t>
      </w:r>
      <w:r w:rsidR="00A60FBB" w:rsidRPr="00CC56EE">
        <w:t>.</w:t>
      </w:r>
    </w:p>
    <w:p w14:paraId="7B436FA6" w14:textId="77777777" w:rsidR="00621558" w:rsidRPr="00CC56EE" w:rsidRDefault="00621558">
      <w:pPr>
        <w:pStyle w:val="a3"/>
        <w:ind w:left="0"/>
        <w:rPr>
          <w:sz w:val="20"/>
        </w:rPr>
      </w:pPr>
    </w:p>
    <w:p w14:paraId="4886CE4E" w14:textId="77777777" w:rsidR="0004554E" w:rsidRPr="00CC56EE" w:rsidRDefault="00880562">
      <w:pPr>
        <w:pStyle w:val="2"/>
      </w:pPr>
      <w:bookmarkStart w:id="72" w:name="References"/>
      <w:bookmarkEnd w:id="72"/>
      <w:r w:rsidRPr="00CC56EE">
        <w:t>References</w:t>
      </w:r>
    </w:p>
    <w:p w14:paraId="30CEE6FA" w14:textId="5CF92EA7" w:rsidR="00DA5340" w:rsidRPr="00CC56EE" w:rsidRDefault="00B95575" w:rsidP="00680CE0">
      <w:pPr>
        <w:pStyle w:val="a6"/>
        <w:numPr>
          <w:ilvl w:val="0"/>
          <w:numId w:val="1"/>
        </w:numPr>
        <w:tabs>
          <w:tab w:val="left" w:pos="463"/>
        </w:tabs>
        <w:spacing w:before="213" w:afterLines="10" w:after="24" w:line="274" w:lineRule="auto"/>
        <w:ind w:left="397" w:right="40" w:hanging="261"/>
        <w:jc w:val="both"/>
        <w:rPr>
          <w:w w:val="110"/>
          <w:sz w:val="12"/>
        </w:rPr>
      </w:pPr>
      <w:bookmarkStart w:id="73" w:name="_bookmark33"/>
      <w:bookmarkStart w:id="74" w:name="_Hlk181901377"/>
      <w:bookmarkStart w:id="75" w:name="_Hlk181901331"/>
      <w:bookmarkStart w:id="76" w:name="_Hlk182682553"/>
      <w:bookmarkEnd w:id="73"/>
      <w:r w:rsidRPr="00B95575">
        <w:rPr>
          <w:color w:val="2196D1"/>
          <w:w w:val="105"/>
          <w:sz w:val="12"/>
          <w:szCs w:val="12"/>
        </w:rPr>
        <w:t xml:space="preserve">Zhao S, Chen C, </w:t>
      </w:r>
      <w:proofErr w:type="spellStart"/>
      <w:r w:rsidRPr="00B95575">
        <w:rPr>
          <w:color w:val="2196D1"/>
          <w:w w:val="105"/>
          <w:sz w:val="12"/>
          <w:szCs w:val="12"/>
        </w:rPr>
        <w:t>Haga</w:t>
      </w:r>
      <w:proofErr w:type="spellEnd"/>
      <w:r w:rsidRPr="00B95575">
        <w:rPr>
          <w:color w:val="2196D1"/>
          <w:w w:val="105"/>
          <w:sz w:val="12"/>
          <w:szCs w:val="12"/>
        </w:rPr>
        <w:t xml:space="preserve"> M, et al. Failure mechanisms of the bonded interface between mold epoxy and metal substrate exposed to high temperature. </w:t>
      </w:r>
      <w:r w:rsidR="008247B6" w:rsidRPr="008247B6">
        <w:rPr>
          <w:color w:val="2196D1"/>
          <w:w w:val="105"/>
          <w:sz w:val="12"/>
          <w:szCs w:val="12"/>
        </w:rPr>
        <w:t>Compos Part B-</w:t>
      </w:r>
      <w:proofErr w:type="spellStart"/>
      <w:r w:rsidR="008247B6" w:rsidRPr="008247B6">
        <w:rPr>
          <w:color w:val="2196D1"/>
          <w:w w:val="105"/>
          <w:sz w:val="12"/>
          <w:szCs w:val="12"/>
        </w:rPr>
        <w:t>Eng</w:t>
      </w:r>
      <w:proofErr w:type="spellEnd"/>
      <w:r w:rsidRPr="00B95575">
        <w:rPr>
          <w:color w:val="2196D1"/>
          <w:w w:val="105"/>
          <w:sz w:val="12"/>
          <w:szCs w:val="12"/>
        </w:rPr>
        <w:t xml:space="preserve"> 2023</w:t>
      </w:r>
      <w:r w:rsidR="008247B6">
        <w:rPr>
          <w:color w:val="2196D1"/>
          <w:w w:val="105"/>
          <w:sz w:val="12"/>
          <w:szCs w:val="12"/>
        </w:rPr>
        <w:t>;</w:t>
      </w:r>
      <w:r w:rsidRPr="00B95575">
        <w:rPr>
          <w:color w:val="2196D1"/>
          <w:w w:val="105"/>
          <w:sz w:val="12"/>
          <w:szCs w:val="12"/>
        </w:rPr>
        <w:t xml:space="preserve"> 254: 110562.</w:t>
      </w:r>
    </w:p>
    <w:bookmarkEnd w:id="74"/>
    <w:p w14:paraId="5F7F9BF3" w14:textId="33C6D17C" w:rsidR="00DA5340" w:rsidRPr="00CC56EE" w:rsidRDefault="00D205BB" w:rsidP="00680CE0">
      <w:pPr>
        <w:pStyle w:val="a6"/>
        <w:numPr>
          <w:ilvl w:val="0"/>
          <w:numId w:val="1"/>
        </w:numPr>
        <w:tabs>
          <w:tab w:val="left" w:pos="463"/>
        </w:tabs>
        <w:spacing w:afterLines="10" w:after="24" w:line="274" w:lineRule="auto"/>
        <w:ind w:left="397" w:right="40" w:hanging="261"/>
        <w:jc w:val="both"/>
        <w:rPr>
          <w:w w:val="110"/>
          <w:sz w:val="12"/>
        </w:rPr>
      </w:pPr>
      <w:r w:rsidRPr="00D205BB">
        <w:rPr>
          <w:color w:val="2196D1"/>
          <w:w w:val="105"/>
          <w:sz w:val="12"/>
          <w:szCs w:val="12"/>
        </w:rPr>
        <w:t xml:space="preserve">Liu Y, Chen C, Wang Y, et al. Development of Ag@ Si composite sinter joining with ultra-high resistance to thermal shock test for </w:t>
      </w:r>
      <w:proofErr w:type="spellStart"/>
      <w:r w:rsidRPr="00D205BB">
        <w:rPr>
          <w:color w:val="2196D1"/>
          <w:w w:val="105"/>
          <w:sz w:val="12"/>
          <w:szCs w:val="12"/>
        </w:rPr>
        <w:t>SiC</w:t>
      </w:r>
      <w:proofErr w:type="spellEnd"/>
      <w:r w:rsidRPr="00D205BB">
        <w:rPr>
          <w:color w:val="2196D1"/>
          <w:w w:val="105"/>
          <w:sz w:val="12"/>
          <w:szCs w:val="12"/>
        </w:rPr>
        <w:t xml:space="preserve"> power device: Experiment validation and numerical simulation. </w:t>
      </w:r>
      <w:r w:rsidR="008247B6" w:rsidRPr="008247B6">
        <w:rPr>
          <w:color w:val="2196D1"/>
          <w:w w:val="105"/>
          <w:sz w:val="12"/>
          <w:szCs w:val="12"/>
        </w:rPr>
        <w:t>Compos Part B-</w:t>
      </w:r>
      <w:proofErr w:type="spellStart"/>
      <w:r w:rsidR="008247B6" w:rsidRPr="008247B6">
        <w:rPr>
          <w:color w:val="2196D1"/>
          <w:w w:val="105"/>
          <w:sz w:val="12"/>
          <w:szCs w:val="12"/>
        </w:rPr>
        <w:t>Eng</w:t>
      </w:r>
      <w:proofErr w:type="spellEnd"/>
      <w:r w:rsidRPr="00D205BB">
        <w:rPr>
          <w:color w:val="2196D1"/>
          <w:w w:val="105"/>
          <w:sz w:val="12"/>
          <w:szCs w:val="12"/>
        </w:rPr>
        <w:t xml:space="preserve"> 2024</w:t>
      </w:r>
      <w:r w:rsidR="008247B6">
        <w:rPr>
          <w:color w:val="2196D1"/>
          <w:w w:val="105"/>
          <w:sz w:val="12"/>
          <w:szCs w:val="12"/>
        </w:rPr>
        <w:t>;</w:t>
      </w:r>
      <w:r w:rsidRPr="00D205BB">
        <w:rPr>
          <w:color w:val="2196D1"/>
          <w:w w:val="105"/>
          <w:sz w:val="12"/>
          <w:szCs w:val="12"/>
        </w:rPr>
        <w:t xml:space="preserve"> 281: 111519.</w:t>
      </w:r>
    </w:p>
    <w:p w14:paraId="401E0830" w14:textId="186EF3A2" w:rsidR="00750866" w:rsidRPr="00680CE0" w:rsidRDefault="008247B6"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bookmarkStart w:id="77" w:name="_Ref175252057"/>
      <w:r w:rsidRPr="008247B6">
        <w:rPr>
          <w:color w:val="2196D1"/>
          <w:w w:val="105"/>
          <w:sz w:val="12"/>
          <w:szCs w:val="12"/>
        </w:rPr>
        <w:t>Yan F, Wang L, Wang H, et al.</w:t>
      </w:r>
      <w:r w:rsidR="00E40578" w:rsidRPr="00680CE0">
        <w:rPr>
          <w:color w:val="2196D1"/>
          <w:w w:val="105"/>
          <w:sz w:val="12"/>
          <w:szCs w:val="12"/>
        </w:rPr>
        <w:t xml:space="preserve"> Electrical Trees in Silicone Gel Influenced by Different Frequency and Pulse Width under Unipolar High Frequency Square Wave Voltage</w:t>
      </w:r>
      <w:r>
        <w:rPr>
          <w:color w:val="2196D1"/>
          <w:w w:val="105"/>
          <w:sz w:val="12"/>
          <w:szCs w:val="12"/>
        </w:rPr>
        <w:t>.</w:t>
      </w:r>
      <w:r w:rsidR="00E40578" w:rsidRPr="00680CE0">
        <w:rPr>
          <w:color w:val="2196D1"/>
          <w:w w:val="105"/>
          <w:sz w:val="12"/>
          <w:szCs w:val="12"/>
        </w:rPr>
        <w:t xml:space="preserve"> IEEE Trans Dielectrics Elect </w:t>
      </w:r>
      <w:proofErr w:type="spellStart"/>
      <w:r w:rsidR="00E40578" w:rsidRPr="00680CE0">
        <w:rPr>
          <w:color w:val="2196D1"/>
          <w:w w:val="105"/>
          <w:sz w:val="12"/>
          <w:szCs w:val="12"/>
        </w:rPr>
        <w:t>Insul</w:t>
      </w:r>
      <w:proofErr w:type="spellEnd"/>
      <w:r w:rsidR="00E40578" w:rsidRPr="00680CE0">
        <w:rPr>
          <w:color w:val="2196D1"/>
          <w:w w:val="105"/>
          <w:sz w:val="12"/>
          <w:szCs w:val="12"/>
        </w:rPr>
        <w:t xml:space="preserve"> </w:t>
      </w:r>
      <w:r>
        <w:rPr>
          <w:color w:val="2196D1"/>
          <w:w w:val="105"/>
          <w:sz w:val="12"/>
          <w:szCs w:val="12"/>
        </w:rPr>
        <w:t xml:space="preserve">2024; </w:t>
      </w:r>
      <w:r w:rsidR="004E2E22" w:rsidRPr="00680CE0">
        <w:rPr>
          <w:color w:val="2196D1"/>
          <w:w w:val="105"/>
          <w:sz w:val="12"/>
          <w:szCs w:val="12"/>
        </w:rPr>
        <w:t>31(3)</w:t>
      </w:r>
      <w:r>
        <w:rPr>
          <w:color w:val="2196D1"/>
          <w:w w:val="105"/>
          <w:sz w:val="12"/>
          <w:szCs w:val="12"/>
        </w:rPr>
        <w:t xml:space="preserve">: </w:t>
      </w:r>
      <w:r w:rsidR="00E40578" w:rsidRPr="00680CE0">
        <w:rPr>
          <w:color w:val="2196D1"/>
          <w:w w:val="105"/>
          <w:sz w:val="12"/>
          <w:szCs w:val="12"/>
        </w:rPr>
        <w:t>1208-1216.</w:t>
      </w:r>
      <w:bookmarkEnd w:id="77"/>
    </w:p>
    <w:p w14:paraId="30E528FB" w14:textId="7A1B626E" w:rsidR="00DA5340" w:rsidRPr="00680CE0" w:rsidRDefault="008247B6"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bookmarkStart w:id="78" w:name="_Ref175252061"/>
      <w:r w:rsidRPr="008247B6">
        <w:rPr>
          <w:color w:val="2196D1"/>
          <w:w w:val="105"/>
          <w:sz w:val="12"/>
          <w:szCs w:val="12"/>
        </w:rPr>
        <w:t>Yao H, Mu H, Li W, et al.</w:t>
      </w:r>
      <w:r w:rsidR="007E5202" w:rsidRPr="00680CE0">
        <w:rPr>
          <w:color w:val="2196D1"/>
          <w:w w:val="105"/>
          <w:sz w:val="12"/>
          <w:szCs w:val="12"/>
        </w:rPr>
        <w:t xml:space="preserve"> </w:t>
      </w:r>
      <w:r w:rsidR="00750866" w:rsidRPr="00680CE0">
        <w:rPr>
          <w:color w:val="2196D1"/>
          <w:w w:val="105"/>
          <w:sz w:val="12"/>
          <w:szCs w:val="12"/>
        </w:rPr>
        <w:t>Two-Stage Electric Field Optimization Method for High-Voltage Power Module Using Dielectrically Graded Insulation Micro-Region</w:t>
      </w:r>
      <w:r>
        <w:rPr>
          <w:color w:val="2196D1"/>
          <w:w w:val="105"/>
          <w:sz w:val="12"/>
          <w:szCs w:val="12"/>
        </w:rPr>
        <w:t>.</w:t>
      </w:r>
      <w:r w:rsidR="00750866" w:rsidRPr="00680CE0">
        <w:rPr>
          <w:color w:val="2196D1"/>
          <w:w w:val="105"/>
          <w:sz w:val="12"/>
          <w:szCs w:val="12"/>
        </w:rPr>
        <w:t xml:space="preserve"> IEEE Trans Dielectrics Elect </w:t>
      </w:r>
      <w:proofErr w:type="spellStart"/>
      <w:r w:rsidR="00750866" w:rsidRPr="00680CE0">
        <w:rPr>
          <w:color w:val="2196D1"/>
          <w:w w:val="105"/>
          <w:sz w:val="12"/>
          <w:szCs w:val="12"/>
        </w:rPr>
        <w:t>Insul</w:t>
      </w:r>
      <w:proofErr w:type="spellEnd"/>
      <w:r w:rsidR="00750866" w:rsidRPr="00680CE0">
        <w:rPr>
          <w:color w:val="2196D1"/>
          <w:w w:val="105"/>
          <w:sz w:val="12"/>
          <w:szCs w:val="12"/>
        </w:rPr>
        <w:t xml:space="preserve"> </w:t>
      </w:r>
      <w:r>
        <w:rPr>
          <w:color w:val="2196D1"/>
          <w:w w:val="105"/>
          <w:sz w:val="12"/>
          <w:szCs w:val="12"/>
        </w:rPr>
        <w:t xml:space="preserve">2023; </w:t>
      </w:r>
      <w:r w:rsidR="007E5202" w:rsidRPr="00680CE0">
        <w:rPr>
          <w:color w:val="2196D1"/>
          <w:w w:val="105"/>
          <w:sz w:val="12"/>
          <w:szCs w:val="12"/>
        </w:rPr>
        <w:t>30(3)</w:t>
      </w:r>
      <w:r>
        <w:rPr>
          <w:color w:val="2196D1"/>
          <w:w w:val="105"/>
          <w:sz w:val="12"/>
          <w:szCs w:val="12"/>
        </w:rPr>
        <w:t xml:space="preserve">: </w:t>
      </w:r>
      <w:r w:rsidR="00750866" w:rsidRPr="00680CE0">
        <w:rPr>
          <w:color w:val="2196D1"/>
          <w:w w:val="105"/>
          <w:sz w:val="12"/>
          <w:szCs w:val="12"/>
        </w:rPr>
        <w:t>1005-1015</w:t>
      </w:r>
      <w:bookmarkEnd w:id="78"/>
      <w:r w:rsidR="007E5202" w:rsidRPr="00680CE0">
        <w:rPr>
          <w:color w:val="2196D1"/>
          <w:w w:val="105"/>
          <w:sz w:val="12"/>
          <w:szCs w:val="12"/>
        </w:rPr>
        <w:t>.</w:t>
      </w:r>
    </w:p>
    <w:p w14:paraId="577E2D11" w14:textId="58F21D7C" w:rsidR="00DA5340" w:rsidRPr="00680CE0" w:rsidRDefault="008247B6"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r w:rsidRPr="008247B6">
        <w:rPr>
          <w:color w:val="2196D1"/>
          <w:w w:val="105"/>
          <w:sz w:val="12"/>
          <w:szCs w:val="12"/>
        </w:rPr>
        <w:t>Chen M, Wang Y, Ding Y, et al.</w:t>
      </w:r>
      <w:r w:rsidR="007E5202" w:rsidRPr="00680CE0">
        <w:rPr>
          <w:color w:val="2196D1"/>
          <w:w w:val="105"/>
          <w:sz w:val="12"/>
          <w:szCs w:val="12"/>
        </w:rPr>
        <w:t xml:space="preserve"> </w:t>
      </w:r>
      <w:r w:rsidR="00E40578" w:rsidRPr="00680CE0">
        <w:rPr>
          <w:color w:val="2196D1"/>
          <w:w w:val="105"/>
          <w:sz w:val="12"/>
          <w:szCs w:val="12"/>
        </w:rPr>
        <w:t>Self-Adaptive Field-Grading Coating for Partial Discharge Mitigation of High Voltage Power Module under High dv/dt Square Wave Voltage</w:t>
      </w:r>
      <w:r>
        <w:rPr>
          <w:color w:val="2196D1"/>
          <w:w w:val="105"/>
          <w:sz w:val="12"/>
          <w:szCs w:val="12"/>
        </w:rPr>
        <w:t>.</w:t>
      </w:r>
      <w:r w:rsidR="00E40578" w:rsidRPr="00680CE0">
        <w:rPr>
          <w:color w:val="2196D1"/>
          <w:w w:val="105"/>
          <w:sz w:val="12"/>
          <w:szCs w:val="12"/>
        </w:rPr>
        <w:t xml:space="preserve"> IEEE Trans Power Electron 2024.</w:t>
      </w:r>
    </w:p>
    <w:p w14:paraId="752382CD" w14:textId="6FB612ED" w:rsidR="00E40578" w:rsidRPr="00680CE0" w:rsidRDefault="008247B6"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r w:rsidRPr="008247B6">
        <w:rPr>
          <w:color w:val="2196D1"/>
          <w:w w:val="105"/>
          <w:sz w:val="12"/>
          <w:szCs w:val="12"/>
        </w:rPr>
        <w:t>Mao S, Pan Z, Ye Y, et al.</w:t>
      </w:r>
      <w:r w:rsidR="008460EF" w:rsidRPr="00680CE0">
        <w:rPr>
          <w:color w:val="2196D1"/>
          <w:w w:val="105"/>
          <w:sz w:val="12"/>
          <w:szCs w:val="12"/>
        </w:rPr>
        <w:t xml:space="preserve"> </w:t>
      </w:r>
      <w:r w:rsidR="00437E00" w:rsidRPr="00680CE0">
        <w:rPr>
          <w:color w:val="2196D1"/>
          <w:w w:val="105"/>
          <w:sz w:val="12"/>
          <w:szCs w:val="12"/>
        </w:rPr>
        <w:t>Electric-field-induced assists fabrication of micro-</w:t>
      </w:r>
      <w:proofErr w:type="spellStart"/>
      <w:r w:rsidR="00437E00" w:rsidRPr="00680CE0">
        <w:rPr>
          <w:color w:val="2196D1"/>
          <w:w w:val="105"/>
          <w:sz w:val="12"/>
          <w:szCs w:val="12"/>
        </w:rPr>
        <w:t>SiC</w:t>
      </w:r>
      <w:proofErr w:type="spellEnd"/>
      <w:r w:rsidR="00437E00" w:rsidRPr="00680CE0">
        <w:rPr>
          <w:color w:val="2196D1"/>
          <w:w w:val="105"/>
          <w:sz w:val="12"/>
          <w:szCs w:val="12"/>
        </w:rPr>
        <w:t>/Epoxy coating with low additive amount to improve surface insulating performance of HVDC insulator</w:t>
      </w:r>
      <w:r>
        <w:rPr>
          <w:color w:val="2196D1"/>
          <w:w w:val="105"/>
          <w:sz w:val="12"/>
          <w:szCs w:val="12"/>
        </w:rPr>
        <w:t>.</w:t>
      </w:r>
      <w:r w:rsidR="00437E00" w:rsidRPr="00680CE0">
        <w:rPr>
          <w:color w:val="2196D1"/>
          <w:w w:val="105"/>
          <w:sz w:val="12"/>
          <w:szCs w:val="12"/>
        </w:rPr>
        <w:t xml:space="preserve"> </w:t>
      </w:r>
      <w:r w:rsidR="008460EF" w:rsidRPr="00680CE0">
        <w:rPr>
          <w:color w:val="2196D1"/>
          <w:w w:val="105"/>
          <w:sz w:val="12"/>
          <w:szCs w:val="12"/>
        </w:rPr>
        <w:t>Compos Sci Technol</w:t>
      </w:r>
      <w:r w:rsidR="00437E00" w:rsidRPr="00680CE0">
        <w:rPr>
          <w:color w:val="2196D1"/>
          <w:w w:val="105"/>
          <w:sz w:val="12"/>
          <w:szCs w:val="12"/>
        </w:rPr>
        <w:t xml:space="preserve"> 2024</w:t>
      </w:r>
      <w:r>
        <w:rPr>
          <w:color w:val="2196D1"/>
          <w:w w:val="105"/>
          <w:sz w:val="12"/>
          <w:szCs w:val="12"/>
        </w:rPr>
        <w:t>;</w:t>
      </w:r>
      <w:r w:rsidR="00437E00" w:rsidRPr="00680CE0">
        <w:rPr>
          <w:color w:val="2196D1"/>
          <w:w w:val="105"/>
          <w:sz w:val="12"/>
          <w:szCs w:val="12"/>
        </w:rPr>
        <w:t xml:space="preserve"> 110696.</w:t>
      </w:r>
    </w:p>
    <w:p w14:paraId="4D4988C0" w14:textId="47FD04E3" w:rsidR="00437E00" w:rsidRPr="00680CE0" w:rsidRDefault="008247B6"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r w:rsidRPr="008247B6">
        <w:rPr>
          <w:color w:val="2196D1"/>
          <w:w w:val="105"/>
          <w:sz w:val="12"/>
          <w:szCs w:val="12"/>
        </w:rPr>
        <w:t>Zhang Z, Lu S, Wang B, et al.</w:t>
      </w:r>
      <w:r w:rsidR="00437E00" w:rsidRPr="00680CE0">
        <w:rPr>
          <w:color w:val="2196D1"/>
          <w:w w:val="105"/>
          <w:sz w:val="12"/>
          <w:szCs w:val="12"/>
        </w:rPr>
        <w:t xml:space="preserve"> Packaging of a 10-kV double-side cooled Silicon Carbide diode module with thin substrates coated by a nonlinear resistive polymer-nanoparticle composite</w:t>
      </w:r>
      <w:r>
        <w:rPr>
          <w:color w:val="2196D1"/>
          <w:w w:val="105"/>
          <w:sz w:val="12"/>
          <w:szCs w:val="12"/>
        </w:rPr>
        <w:t>.</w:t>
      </w:r>
      <w:r w:rsidR="00437E00" w:rsidRPr="00680CE0">
        <w:rPr>
          <w:color w:val="2196D1"/>
          <w:w w:val="105"/>
          <w:sz w:val="12"/>
          <w:szCs w:val="12"/>
        </w:rPr>
        <w:t xml:space="preserve"> IEEE Trans Power Electron </w:t>
      </w:r>
      <w:r>
        <w:rPr>
          <w:color w:val="2196D1"/>
          <w:w w:val="105"/>
          <w:sz w:val="12"/>
          <w:szCs w:val="12"/>
        </w:rPr>
        <w:t xml:space="preserve">2022; </w:t>
      </w:r>
      <w:r w:rsidR="008460EF" w:rsidRPr="00680CE0">
        <w:rPr>
          <w:color w:val="2196D1"/>
          <w:w w:val="105"/>
          <w:sz w:val="12"/>
          <w:szCs w:val="12"/>
        </w:rPr>
        <w:t>37(12)</w:t>
      </w:r>
      <w:r>
        <w:rPr>
          <w:color w:val="2196D1"/>
          <w:w w:val="105"/>
          <w:sz w:val="12"/>
          <w:szCs w:val="12"/>
        </w:rPr>
        <w:t xml:space="preserve">: </w:t>
      </w:r>
      <w:r w:rsidR="00437E00" w:rsidRPr="00680CE0">
        <w:rPr>
          <w:color w:val="2196D1"/>
          <w:w w:val="105"/>
          <w:sz w:val="12"/>
          <w:szCs w:val="12"/>
        </w:rPr>
        <w:t>14462-14470.</w:t>
      </w:r>
    </w:p>
    <w:p w14:paraId="7AC1F4B0" w14:textId="6E4C56B5" w:rsidR="00437E00" w:rsidRPr="00680CE0" w:rsidRDefault="008247B6"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bookmarkStart w:id="79" w:name="_Ref175252069"/>
      <w:r w:rsidRPr="008247B6">
        <w:rPr>
          <w:color w:val="2196D1"/>
          <w:w w:val="105"/>
          <w:sz w:val="12"/>
          <w:szCs w:val="12"/>
        </w:rPr>
        <w:t>Zhao X, Meng P, Yang X, et al.</w:t>
      </w:r>
      <w:r w:rsidR="008460EF" w:rsidRPr="00680CE0">
        <w:rPr>
          <w:color w:val="2196D1"/>
          <w:w w:val="105"/>
          <w:sz w:val="12"/>
          <w:szCs w:val="12"/>
        </w:rPr>
        <w:t xml:space="preserve"> </w:t>
      </w:r>
      <w:r w:rsidR="00437E00" w:rsidRPr="00680CE0">
        <w:rPr>
          <w:color w:val="2196D1"/>
          <w:w w:val="105"/>
          <w:sz w:val="12"/>
          <w:szCs w:val="12"/>
        </w:rPr>
        <w:t>Gradient structure design of zinc oxide varistor microsphere composites for efficient electric field grading</w:t>
      </w:r>
      <w:r>
        <w:rPr>
          <w:color w:val="2196D1"/>
          <w:w w:val="105"/>
          <w:sz w:val="12"/>
          <w:szCs w:val="12"/>
        </w:rPr>
        <w:t>.</w:t>
      </w:r>
      <w:r w:rsidR="00437E00" w:rsidRPr="00680CE0">
        <w:rPr>
          <w:color w:val="2196D1"/>
          <w:w w:val="105"/>
          <w:sz w:val="12"/>
          <w:szCs w:val="12"/>
        </w:rPr>
        <w:t xml:space="preserve"> Compos Part A-Appl S</w:t>
      </w:r>
      <w:r w:rsidR="008460EF" w:rsidRPr="00680CE0">
        <w:rPr>
          <w:color w:val="2196D1"/>
          <w:w w:val="105"/>
          <w:sz w:val="12"/>
          <w:szCs w:val="12"/>
        </w:rPr>
        <w:t xml:space="preserve"> </w:t>
      </w:r>
      <w:r>
        <w:rPr>
          <w:color w:val="2196D1"/>
          <w:w w:val="105"/>
          <w:sz w:val="12"/>
          <w:szCs w:val="12"/>
        </w:rPr>
        <w:t xml:space="preserve">2022; </w:t>
      </w:r>
      <w:r w:rsidR="00437E00" w:rsidRPr="00680CE0">
        <w:rPr>
          <w:color w:val="2196D1"/>
          <w:w w:val="105"/>
          <w:sz w:val="12"/>
          <w:szCs w:val="12"/>
        </w:rPr>
        <w:t>153</w:t>
      </w:r>
      <w:r>
        <w:rPr>
          <w:color w:val="2196D1"/>
          <w:w w:val="105"/>
          <w:sz w:val="12"/>
          <w:szCs w:val="12"/>
        </w:rPr>
        <w:t>:</w:t>
      </w:r>
      <w:r w:rsidR="008460EF" w:rsidRPr="00680CE0">
        <w:rPr>
          <w:color w:val="2196D1"/>
          <w:w w:val="105"/>
          <w:sz w:val="12"/>
          <w:szCs w:val="12"/>
        </w:rPr>
        <w:t xml:space="preserve"> </w:t>
      </w:r>
      <w:r w:rsidR="00437E00" w:rsidRPr="00680CE0">
        <w:rPr>
          <w:color w:val="2196D1"/>
          <w:w w:val="105"/>
          <w:sz w:val="12"/>
          <w:szCs w:val="12"/>
        </w:rPr>
        <w:t>106731.</w:t>
      </w:r>
      <w:bookmarkEnd w:id="79"/>
    </w:p>
    <w:p w14:paraId="2798D563" w14:textId="65C582B9" w:rsidR="00437E00" w:rsidRPr="00680CE0" w:rsidRDefault="00983A51"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proofErr w:type="spellStart"/>
      <w:r w:rsidRPr="00983A51">
        <w:rPr>
          <w:color w:val="2196D1"/>
          <w:w w:val="105"/>
          <w:sz w:val="12"/>
          <w:szCs w:val="12"/>
        </w:rPr>
        <w:t>Markandan</w:t>
      </w:r>
      <w:proofErr w:type="spellEnd"/>
      <w:r w:rsidRPr="00983A51">
        <w:rPr>
          <w:color w:val="2196D1"/>
          <w:w w:val="105"/>
          <w:sz w:val="12"/>
          <w:szCs w:val="12"/>
        </w:rPr>
        <w:t xml:space="preserve"> K, Lai C Q. Fabrication, properties and applications of polymer composites additively manufactured with filler alignment control: A review. </w:t>
      </w:r>
      <w:r w:rsidR="008247B6" w:rsidRPr="008247B6">
        <w:rPr>
          <w:color w:val="2196D1"/>
          <w:w w:val="105"/>
          <w:sz w:val="12"/>
          <w:szCs w:val="12"/>
        </w:rPr>
        <w:t>Compos Part B-</w:t>
      </w:r>
      <w:proofErr w:type="spellStart"/>
      <w:r w:rsidR="008247B6" w:rsidRPr="008247B6">
        <w:rPr>
          <w:color w:val="2196D1"/>
          <w:w w:val="105"/>
          <w:sz w:val="12"/>
          <w:szCs w:val="12"/>
        </w:rPr>
        <w:t>Eng</w:t>
      </w:r>
      <w:proofErr w:type="spellEnd"/>
      <w:r w:rsidRPr="00983A51">
        <w:rPr>
          <w:color w:val="2196D1"/>
          <w:w w:val="105"/>
          <w:sz w:val="12"/>
          <w:szCs w:val="12"/>
        </w:rPr>
        <w:t xml:space="preserve"> </w:t>
      </w:r>
      <w:r w:rsidRPr="00983A51">
        <w:rPr>
          <w:color w:val="2196D1"/>
          <w:w w:val="105"/>
          <w:sz w:val="12"/>
          <w:szCs w:val="12"/>
        </w:rPr>
        <w:t>2023</w:t>
      </w:r>
      <w:r w:rsidR="008247B6">
        <w:rPr>
          <w:color w:val="2196D1"/>
          <w:w w:val="105"/>
          <w:sz w:val="12"/>
          <w:szCs w:val="12"/>
        </w:rPr>
        <w:t>;</w:t>
      </w:r>
      <w:r w:rsidRPr="00983A51">
        <w:rPr>
          <w:color w:val="2196D1"/>
          <w:w w:val="105"/>
          <w:sz w:val="12"/>
          <w:szCs w:val="12"/>
        </w:rPr>
        <w:t xml:space="preserve"> 256: 110661.</w:t>
      </w:r>
    </w:p>
    <w:p w14:paraId="5D15E1C2" w14:textId="05B630AD" w:rsidR="0068066C" w:rsidRPr="00680CE0" w:rsidRDefault="001950AE"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r w:rsidRPr="001950AE">
        <w:rPr>
          <w:color w:val="2196D1"/>
          <w:w w:val="105"/>
          <w:sz w:val="12"/>
          <w:szCs w:val="12"/>
        </w:rPr>
        <w:t xml:space="preserve">Chanda A, Sinha S K, </w:t>
      </w:r>
      <w:proofErr w:type="spellStart"/>
      <w:r w:rsidRPr="001950AE">
        <w:rPr>
          <w:color w:val="2196D1"/>
          <w:w w:val="105"/>
          <w:sz w:val="12"/>
          <w:szCs w:val="12"/>
        </w:rPr>
        <w:t>Datla</w:t>
      </w:r>
      <w:proofErr w:type="spellEnd"/>
      <w:r w:rsidRPr="001950AE">
        <w:rPr>
          <w:color w:val="2196D1"/>
          <w:w w:val="105"/>
          <w:sz w:val="12"/>
          <w:szCs w:val="12"/>
        </w:rPr>
        <w:t xml:space="preserve"> N V. Fiber alignment and mode-</w:t>
      </w:r>
      <w:proofErr w:type="spellStart"/>
      <w:r w:rsidRPr="001950AE">
        <w:rPr>
          <w:color w:val="2196D1"/>
          <w:w w:val="105"/>
          <w:sz w:val="12"/>
          <w:szCs w:val="12"/>
        </w:rPr>
        <w:t>mixity</w:t>
      </w:r>
      <w:proofErr w:type="spellEnd"/>
      <w:r w:rsidRPr="001950AE">
        <w:rPr>
          <w:color w:val="2196D1"/>
          <w:w w:val="105"/>
          <w:sz w:val="12"/>
          <w:szCs w:val="12"/>
        </w:rPr>
        <w:t xml:space="preserve"> effects on fracture behavior of CNF/epoxy nanocomposite adhesive joints. </w:t>
      </w:r>
      <w:r w:rsidR="008247B6" w:rsidRPr="008247B6">
        <w:rPr>
          <w:color w:val="2196D1"/>
          <w:w w:val="105"/>
          <w:sz w:val="12"/>
          <w:szCs w:val="12"/>
        </w:rPr>
        <w:t>Compos Part B-</w:t>
      </w:r>
      <w:proofErr w:type="spellStart"/>
      <w:r w:rsidR="008247B6" w:rsidRPr="008247B6">
        <w:rPr>
          <w:color w:val="2196D1"/>
          <w:w w:val="105"/>
          <w:sz w:val="12"/>
          <w:szCs w:val="12"/>
        </w:rPr>
        <w:t>Eng</w:t>
      </w:r>
      <w:proofErr w:type="spellEnd"/>
      <w:r w:rsidR="008247B6" w:rsidRPr="001950AE">
        <w:rPr>
          <w:color w:val="2196D1"/>
          <w:w w:val="105"/>
          <w:sz w:val="12"/>
          <w:szCs w:val="12"/>
        </w:rPr>
        <w:t xml:space="preserve"> </w:t>
      </w:r>
      <w:r w:rsidRPr="001950AE">
        <w:rPr>
          <w:color w:val="2196D1"/>
          <w:w w:val="105"/>
          <w:sz w:val="12"/>
          <w:szCs w:val="12"/>
        </w:rPr>
        <w:t>2022</w:t>
      </w:r>
      <w:r w:rsidR="008247B6">
        <w:rPr>
          <w:color w:val="2196D1"/>
          <w:w w:val="105"/>
          <w:sz w:val="12"/>
          <w:szCs w:val="12"/>
        </w:rPr>
        <w:t>;</w:t>
      </w:r>
      <w:r w:rsidRPr="001950AE">
        <w:rPr>
          <w:color w:val="2196D1"/>
          <w:w w:val="105"/>
          <w:sz w:val="12"/>
          <w:szCs w:val="12"/>
        </w:rPr>
        <w:t xml:space="preserve"> 247: 110341.</w:t>
      </w:r>
    </w:p>
    <w:p w14:paraId="1D2CEA2A" w14:textId="70531CA7" w:rsidR="0068066C" w:rsidRPr="00680CE0" w:rsidRDefault="006646E0"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bookmarkStart w:id="80" w:name="_Ref175252075"/>
      <w:r w:rsidRPr="006646E0">
        <w:rPr>
          <w:color w:val="2196D1"/>
          <w:w w:val="105"/>
          <w:sz w:val="12"/>
          <w:szCs w:val="12"/>
        </w:rPr>
        <w:t>Xu H, Gou B, He J, et al.</w:t>
      </w:r>
      <w:r w:rsidR="00E44A03" w:rsidRPr="00680CE0">
        <w:rPr>
          <w:color w:val="2196D1"/>
          <w:w w:val="105"/>
          <w:sz w:val="12"/>
          <w:szCs w:val="12"/>
        </w:rPr>
        <w:t xml:space="preserve"> Tunable nonlinear conductive behavior without percolation threshold and high thermal conductivity of epoxy resin/</w:t>
      </w:r>
      <w:proofErr w:type="spellStart"/>
      <w:r w:rsidR="00E44A03" w:rsidRPr="00680CE0">
        <w:rPr>
          <w:color w:val="2196D1"/>
          <w:w w:val="105"/>
          <w:sz w:val="12"/>
          <w:szCs w:val="12"/>
        </w:rPr>
        <w:t>SiC</w:t>
      </w:r>
      <w:proofErr w:type="spellEnd"/>
      <w:r w:rsidR="00E44A03" w:rsidRPr="00680CE0">
        <w:rPr>
          <w:color w:val="2196D1"/>
          <w:w w:val="105"/>
          <w:sz w:val="12"/>
          <w:szCs w:val="12"/>
        </w:rPr>
        <w:t xml:space="preserve"> ceramic foam co-continuous phase composites</w:t>
      </w:r>
      <w:r>
        <w:rPr>
          <w:color w:val="2196D1"/>
          <w:w w:val="105"/>
          <w:sz w:val="12"/>
          <w:szCs w:val="12"/>
        </w:rPr>
        <w:t>.</w:t>
      </w:r>
      <w:r w:rsidR="00E44A03" w:rsidRPr="00680CE0">
        <w:rPr>
          <w:color w:val="2196D1"/>
          <w:w w:val="105"/>
          <w:sz w:val="12"/>
          <w:szCs w:val="12"/>
        </w:rPr>
        <w:t xml:space="preserve"> </w:t>
      </w:r>
      <w:r w:rsidR="00BB6652" w:rsidRPr="00680CE0">
        <w:rPr>
          <w:color w:val="2196D1"/>
          <w:w w:val="105"/>
          <w:sz w:val="12"/>
          <w:szCs w:val="12"/>
        </w:rPr>
        <w:t>Compos Sci Technol</w:t>
      </w:r>
      <w:r>
        <w:rPr>
          <w:color w:val="2196D1"/>
          <w:w w:val="105"/>
          <w:sz w:val="12"/>
          <w:szCs w:val="12"/>
        </w:rPr>
        <w:t xml:space="preserve"> 2023;</w:t>
      </w:r>
      <w:r w:rsidR="00E44A03" w:rsidRPr="00680CE0">
        <w:rPr>
          <w:color w:val="2196D1"/>
          <w:w w:val="105"/>
          <w:sz w:val="12"/>
          <w:szCs w:val="12"/>
        </w:rPr>
        <w:t xml:space="preserve"> 236</w:t>
      </w:r>
      <w:r>
        <w:rPr>
          <w:color w:val="2196D1"/>
          <w:w w:val="105"/>
          <w:sz w:val="12"/>
          <w:szCs w:val="12"/>
        </w:rPr>
        <w:t>:</w:t>
      </w:r>
      <w:r w:rsidR="00BB6652" w:rsidRPr="00680CE0">
        <w:rPr>
          <w:color w:val="2196D1"/>
          <w:w w:val="105"/>
          <w:sz w:val="12"/>
          <w:szCs w:val="12"/>
        </w:rPr>
        <w:t xml:space="preserve"> </w:t>
      </w:r>
      <w:r w:rsidR="00E44A03" w:rsidRPr="00680CE0">
        <w:rPr>
          <w:color w:val="2196D1"/>
          <w:w w:val="105"/>
          <w:sz w:val="12"/>
          <w:szCs w:val="12"/>
        </w:rPr>
        <w:t>109984.</w:t>
      </w:r>
      <w:bookmarkEnd w:id="80"/>
    </w:p>
    <w:p w14:paraId="7B287953" w14:textId="3EF9AE0E" w:rsidR="00E44A03" w:rsidRPr="00680CE0" w:rsidRDefault="006646E0"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r w:rsidRPr="006646E0">
        <w:rPr>
          <w:color w:val="2196D1"/>
          <w:w w:val="105"/>
          <w:sz w:val="12"/>
          <w:szCs w:val="12"/>
        </w:rPr>
        <w:t>Zhang Y, Huang Z, Wang F, et al.</w:t>
      </w:r>
      <w:r w:rsidR="00F308B5" w:rsidRPr="00680CE0">
        <w:rPr>
          <w:color w:val="2196D1"/>
          <w:w w:val="105"/>
          <w:sz w:val="12"/>
          <w:szCs w:val="12"/>
        </w:rPr>
        <w:t xml:space="preserve"> Design of bioinspired highly aligned bamboo-mimetic metamaterials with structural and functional anisotropy</w:t>
      </w:r>
      <w:r>
        <w:rPr>
          <w:color w:val="2196D1"/>
          <w:w w:val="105"/>
          <w:sz w:val="12"/>
          <w:szCs w:val="12"/>
        </w:rPr>
        <w:t>.</w:t>
      </w:r>
      <w:r w:rsidR="00F308B5" w:rsidRPr="00680CE0">
        <w:rPr>
          <w:color w:val="2196D1"/>
          <w:w w:val="105"/>
          <w:sz w:val="12"/>
          <w:szCs w:val="12"/>
        </w:rPr>
        <w:t xml:space="preserve"> </w:t>
      </w:r>
      <w:bookmarkStart w:id="81" w:name="OLE_LINK13"/>
      <w:r w:rsidR="00BB6652" w:rsidRPr="00680CE0">
        <w:rPr>
          <w:color w:val="2196D1"/>
          <w:w w:val="105"/>
          <w:sz w:val="12"/>
          <w:szCs w:val="12"/>
        </w:rPr>
        <w:t xml:space="preserve">IEEE Trans Dielectrics Elect </w:t>
      </w:r>
      <w:proofErr w:type="spellStart"/>
      <w:r w:rsidR="00BB6652" w:rsidRPr="00680CE0">
        <w:rPr>
          <w:color w:val="2196D1"/>
          <w:w w:val="105"/>
          <w:sz w:val="12"/>
          <w:szCs w:val="12"/>
        </w:rPr>
        <w:t>Insul</w:t>
      </w:r>
      <w:proofErr w:type="spellEnd"/>
      <w:r>
        <w:rPr>
          <w:color w:val="2196D1"/>
          <w:w w:val="105"/>
          <w:sz w:val="12"/>
          <w:szCs w:val="12"/>
        </w:rPr>
        <w:t xml:space="preserve"> 2023;</w:t>
      </w:r>
      <w:r w:rsidR="00F308B5" w:rsidRPr="00680CE0">
        <w:rPr>
          <w:color w:val="2196D1"/>
          <w:w w:val="105"/>
          <w:sz w:val="12"/>
          <w:szCs w:val="12"/>
        </w:rPr>
        <w:t xml:space="preserve"> 30(3)</w:t>
      </w:r>
      <w:r>
        <w:rPr>
          <w:color w:val="2196D1"/>
          <w:w w:val="105"/>
          <w:sz w:val="12"/>
          <w:szCs w:val="12"/>
        </w:rPr>
        <w:t>:</w:t>
      </w:r>
      <w:r w:rsidR="00BB6652" w:rsidRPr="00680CE0">
        <w:rPr>
          <w:color w:val="2196D1"/>
          <w:w w:val="105"/>
          <w:sz w:val="12"/>
          <w:szCs w:val="12"/>
        </w:rPr>
        <w:t xml:space="preserve"> </w:t>
      </w:r>
      <w:r w:rsidR="00F308B5" w:rsidRPr="00680CE0">
        <w:rPr>
          <w:color w:val="2196D1"/>
          <w:w w:val="105"/>
          <w:sz w:val="12"/>
          <w:szCs w:val="12"/>
        </w:rPr>
        <w:t>1170-1177.</w:t>
      </w:r>
      <w:bookmarkEnd w:id="81"/>
    </w:p>
    <w:p w14:paraId="708DB51E" w14:textId="7DFDCCBC" w:rsidR="00F308B5" w:rsidRPr="00680CE0" w:rsidRDefault="006646E0"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r w:rsidRPr="006646E0">
        <w:rPr>
          <w:color w:val="2196D1"/>
          <w:w w:val="105"/>
          <w:sz w:val="12"/>
          <w:szCs w:val="12"/>
        </w:rPr>
        <w:t>Li Z, Chen C, Mi R, et al.</w:t>
      </w:r>
      <w:r w:rsidR="000325B5" w:rsidRPr="00680CE0">
        <w:rPr>
          <w:color w:val="2196D1"/>
          <w:w w:val="105"/>
          <w:sz w:val="12"/>
          <w:szCs w:val="12"/>
        </w:rPr>
        <w:t xml:space="preserve"> A strong, tough, and scalable structural material from fast‐growing bamboo</w:t>
      </w:r>
      <w:r>
        <w:rPr>
          <w:color w:val="2196D1"/>
          <w:w w:val="105"/>
          <w:sz w:val="12"/>
          <w:szCs w:val="12"/>
        </w:rPr>
        <w:t>.</w:t>
      </w:r>
      <w:r w:rsidR="000325B5" w:rsidRPr="00680CE0">
        <w:rPr>
          <w:color w:val="2196D1"/>
          <w:w w:val="105"/>
          <w:sz w:val="12"/>
          <w:szCs w:val="12"/>
        </w:rPr>
        <w:t xml:space="preserve"> Adv Mater </w:t>
      </w:r>
      <w:r>
        <w:rPr>
          <w:color w:val="2196D1"/>
          <w:w w:val="105"/>
          <w:sz w:val="12"/>
          <w:szCs w:val="12"/>
        </w:rPr>
        <w:t xml:space="preserve">2020; </w:t>
      </w:r>
      <w:r w:rsidR="000325B5" w:rsidRPr="00680CE0">
        <w:rPr>
          <w:color w:val="2196D1"/>
          <w:w w:val="105"/>
          <w:sz w:val="12"/>
          <w:szCs w:val="12"/>
        </w:rPr>
        <w:t>32(10)</w:t>
      </w:r>
      <w:r>
        <w:rPr>
          <w:color w:val="2196D1"/>
          <w:w w:val="105"/>
          <w:sz w:val="12"/>
          <w:szCs w:val="12"/>
        </w:rPr>
        <w:t>:</w:t>
      </w:r>
      <w:r w:rsidR="00BB6652" w:rsidRPr="00680CE0">
        <w:rPr>
          <w:color w:val="2196D1"/>
          <w:w w:val="105"/>
          <w:sz w:val="12"/>
          <w:szCs w:val="12"/>
        </w:rPr>
        <w:t xml:space="preserve"> </w:t>
      </w:r>
      <w:r w:rsidR="000325B5" w:rsidRPr="00680CE0">
        <w:rPr>
          <w:color w:val="2196D1"/>
          <w:w w:val="105"/>
          <w:sz w:val="12"/>
          <w:szCs w:val="12"/>
        </w:rPr>
        <w:t>1906308.</w:t>
      </w:r>
    </w:p>
    <w:p w14:paraId="1BAC1C19" w14:textId="03347879" w:rsidR="00DA5340" w:rsidRPr="00680CE0" w:rsidRDefault="006646E0"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bookmarkStart w:id="82" w:name="_Ref176100377"/>
      <w:r w:rsidRPr="006646E0">
        <w:rPr>
          <w:color w:val="2196D1"/>
          <w:w w:val="105"/>
          <w:sz w:val="12"/>
          <w:szCs w:val="12"/>
        </w:rPr>
        <w:t>James T, Ruslan B, Pavel A, et al.</w:t>
      </w:r>
      <w:r w:rsidR="00B72E91" w:rsidRPr="00680CE0">
        <w:rPr>
          <w:color w:val="2196D1"/>
          <w:w w:val="105"/>
          <w:sz w:val="12"/>
          <w:szCs w:val="12"/>
        </w:rPr>
        <w:t xml:space="preserve"> </w:t>
      </w:r>
      <w:r w:rsidR="00BB6652" w:rsidRPr="00680CE0">
        <w:rPr>
          <w:color w:val="2196D1"/>
          <w:w w:val="105"/>
          <w:sz w:val="12"/>
          <w:szCs w:val="12"/>
        </w:rPr>
        <w:t xml:space="preserve">Enhancing mechanical and thermal properties of epoxy nanocomposites via alignment of magnetized </w:t>
      </w:r>
      <w:proofErr w:type="spellStart"/>
      <w:r w:rsidR="00BB6652" w:rsidRPr="00680CE0">
        <w:rPr>
          <w:color w:val="2196D1"/>
          <w:w w:val="105"/>
          <w:sz w:val="12"/>
          <w:szCs w:val="12"/>
        </w:rPr>
        <w:t>SiC</w:t>
      </w:r>
      <w:proofErr w:type="spellEnd"/>
      <w:r w:rsidR="00BB6652" w:rsidRPr="00680CE0">
        <w:rPr>
          <w:color w:val="2196D1"/>
          <w:w w:val="105"/>
          <w:sz w:val="12"/>
          <w:szCs w:val="12"/>
        </w:rPr>
        <w:t xml:space="preserve"> whiskers</w:t>
      </w:r>
      <w:r>
        <w:rPr>
          <w:color w:val="2196D1"/>
          <w:w w:val="105"/>
          <w:sz w:val="12"/>
          <w:szCs w:val="12"/>
        </w:rPr>
        <w:t>.</w:t>
      </w:r>
      <w:r w:rsidR="00BB6652" w:rsidRPr="00680CE0">
        <w:rPr>
          <w:color w:val="2196D1"/>
          <w:w w:val="105"/>
          <w:sz w:val="12"/>
          <w:szCs w:val="12"/>
        </w:rPr>
        <w:t xml:space="preserve"> </w:t>
      </w:r>
      <w:r w:rsidR="00B72E91" w:rsidRPr="00680CE0">
        <w:rPr>
          <w:color w:val="2196D1"/>
          <w:w w:val="105"/>
          <w:sz w:val="12"/>
          <w:szCs w:val="12"/>
        </w:rPr>
        <w:t xml:space="preserve">ACS Appl Mater Interfaces </w:t>
      </w:r>
      <w:r>
        <w:rPr>
          <w:color w:val="2196D1"/>
          <w:w w:val="105"/>
          <w:sz w:val="12"/>
          <w:szCs w:val="12"/>
        </w:rPr>
        <w:t xml:space="preserve">2017; </w:t>
      </w:r>
      <w:r w:rsidR="00BB6652" w:rsidRPr="00680CE0">
        <w:rPr>
          <w:color w:val="2196D1"/>
          <w:w w:val="105"/>
          <w:sz w:val="12"/>
          <w:szCs w:val="12"/>
        </w:rPr>
        <w:t>9(27)</w:t>
      </w:r>
      <w:r>
        <w:rPr>
          <w:color w:val="2196D1"/>
          <w:w w:val="105"/>
          <w:sz w:val="12"/>
          <w:szCs w:val="12"/>
        </w:rPr>
        <w:t xml:space="preserve">: </w:t>
      </w:r>
      <w:r w:rsidR="00BB6652" w:rsidRPr="00680CE0">
        <w:rPr>
          <w:color w:val="2196D1"/>
          <w:w w:val="105"/>
          <w:sz w:val="12"/>
          <w:szCs w:val="12"/>
        </w:rPr>
        <w:t>22927-22940.</w:t>
      </w:r>
      <w:bookmarkEnd w:id="82"/>
    </w:p>
    <w:p w14:paraId="2A25BC9D" w14:textId="7E8B7968" w:rsidR="002E1ABD" w:rsidRPr="00680CE0" w:rsidRDefault="006646E0"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bookmarkStart w:id="83" w:name="_Ref175252095"/>
      <w:r w:rsidRPr="006646E0">
        <w:rPr>
          <w:color w:val="2196D1"/>
          <w:w w:val="105"/>
          <w:sz w:val="12"/>
          <w:szCs w:val="12"/>
        </w:rPr>
        <w:t>He D, Wang Y, Song S, et al.</w:t>
      </w:r>
      <w:r w:rsidR="002E1ABD" w:rsidRPr="00680CE0">
        <w:rPr>
          <w:color w:val="2196D1"/>
          <w:w w:val="105"/>
          <w:sz w:val="12"/>
          <w:szCs w:val="12"/>
        </w:rPr>
        <w:t xml:space="preserve"> Significantly enhanced dielectric performances and high thermal conductivity in poly (vinylidene fluoride)-based composites enabled by </w:t>
      </w:r>
      <w:proofErr w:type="spellStart"/>
      <w:r w:rsidR="002E1ABD" w:rsidRPr="00680CE0">
        <w:rPr>
          <w:color w:val="2196D1"/>
          <w:w w:val="105"/>
          <w:sz w:val="12"/>
          <w:szCs w:val="12"/>
        </w:rPr>
        <w:t>SiC</w:t>
      </w:r>
      <w:proofErr w:type="spellEnd"/>
      <w:r w:rsidR="002E1ABD" w:rsidRPr="00680CE0">
        <w:rPr>
          <w:color w:val="2196D1"/>
          <w:w w:val="105"/>
          <w:sz w:val="12"/>
          <w:szCs w:val="12"/>
        </w:rPr>
        <w:t>@ SiO2 core–shell whiskers alignment</w:t>
      </w:r>
      <w:r>
        <w:rPr>
          <w:color w:val="2196D1"/>
          <w:w w:val="105"/>
          <w:sz w:val="12"/>
          <w:szCs w:val="12"/>
        </w:rPr>
        <w:t>.</w:t>
      </w:r>
      <w:r w:rsidR="002E1ABD" w:rsidRPr="00680CE0">
        <w:rPr>
          <w:color w:val="2196D1"/>
          <w:w w:val="105"/>
          <w:sz w:val="12"/>
          <w:szCs w:val="12"/>
        </w:rPr>
        <w:t xml:space="preserve"> </w:t>
      </w:r>
      <w:r w:rsidR="00B72E91" w:rsidRPr="00680CE0">
        <w:rPr>
          <w:color w:val="2196D1"/>
          <w:w w:val="105"/>
          <w:sz w:val="12"/>
          <w:szCs w:val="12"/>
        </w:rPr>
        <w:t>ACS Appl Mater Interfaces</w:t>
      </w:r>
      <w:r w:rsidR="002E1ABD" w:rsidRPr="00680CE0">
        <w:rPr>
          <w:color w:val="2196D1"/>
          <w:w w:val="105"/>
          <w:sz w:val="12"/>
          <w:szCs w:val="12"/>
        </w:rPr>
        <w:t xml:space="preserve"> </w:t>
      </w:r>
      <w:r>
        <w:rPr>
          <w:color w:val="2196D1"/>
          <w:w w:val="105"/>
          <w:sz w:val="12"/>
          <w:szCs w:val="12"/>
        </w:rPr>
        <w:t xml:space="preserve">2017; </w:t>
      </w:r>
      <w:r w:rsidR="002E1ABD" w:rsidRPr="00680CE0">
        <w:rPr>
          <w:color w:val="2196D1"/>
          <w:w w:val="105"/>
          <w:sz w:val="12"/>
          <w:szCs w:val="12"/>
        </w:rPr>
        <w:t>9(51)</w:t>
      </w:r>
      <w:r>
        <w:rPr>
          <w:color w:val="2196D1"/>
          <w:w w:val="105"/>
          <w:sz w:val="12"/>
          <w:szCs w:val="12"/>
        </w:rPr>
        <w:t xml:space="preserve">: </w:t>
      </w:r>
      <w:r w:rsidR="002E1ABD" w:rsidRPr="00680CE0">
        <w:rPr>
          <w:color w:val="2196D1"/>
          <w:w w:val="105"/>
          <w:sz w:val="12"/>
          <w:szCs w:val="12"/>
        </w:rPr>
        <w:t>44839-44846.</w:t>
      </w:r>
      <w:bookmarkEnd w:id="83"/>
    </w:p>
    <w:p w14:paraId="3FADFD50" w14:textId="4226FEF2" w:rsidR="001D0E86" w:rsidRPr="001D0E86" w:rsidRDefault="006646E0" w:rsidP="001D0E86">
      <w:pPr>
        <w:pStyle w:val="a6"/>
        <w:numPr>
          <w:ilvl w:val="0"/>
          <w:numId w:val="1"/>
        </w:numPr>
        <w:tabs>
          <w:tab w:val="left" w:pos="463"/>
        </w:tabs>
        <w:spacing w:afterLines="10" w:after="24" w:line="274" w:lineRule="auto"/>
        <w:ind w:left="397" w:right="40" w:hanging="261"/>
        <w:jc w:val="both"/>
        <w:rPr>
          <w:color w:val="2196D1"/>
          <w:w w:val="105"/>
          <w:sz w:val="12"/>
          <w:szCs w:val="12"/>
        </w:rPr>
      </w:pPr>
      <w:bookmarkStart w:id="84" w:name="_Ref175252102"/>
      <w:r w:rsidRPr="006646E0">
        <w:rPr>
          <w:color w:val="2196D1"/>
          <w:w w:val="105"/>
          <w:sz w:val="12"/>
          <w:szCs w:val="12"/>
        </w:rPr>
        <w:t>Shen Z, Wang X, Zhang T, et al.</w:t>
      </w:r>
      <w:r w:rsidR="002E1ABD" w:rsidRPr="00680CE0">
        <w:rPr>
          <w:color w:val="2196D1"/>
          <w:w w:val="105"/>
          <w:sz w:val="12"/>
          <w:szCs w:val="12"/>
        </w:rPr>
        <w:t xml:space="preserve"> In situ electric field driven assembly to construct adaptive graded permittivity BaTiO</w:t>
      </w:r>
      <w:r w:rsidR="002E1ABD" w:rsidRPr="00680CE0">
        <w:rPr>
          <w:color w:val="2196D1"/>
          <w:w w:val="105"/>
          <w:sz w:val="12"/>
          <w:szCs w:val="12"/>
          <w:vertAlign w:val="subscript"/>
        </w:rPr>
        <w:t>3</w:t>
      </w:r>
      <w:r w:rsidR="002E1ABD" w:rsidRPr="00680CE0">
        <w:rPr>
          <w:color w:val="2196D1"/>
          <w:w w:val="105"/>
          <w:sz w:val="12"/>
          <w:szCs w:val="12"/>
        </w:rPr>
        <w:t>/epoxy resin composites for improved insulation performance</w:t>
      </w:r>
      <w:r>
        <w:rPr>
          <w:color w:val="2196D1"/>
          <w:w w:val="105"/>
          <w:sz w:val="12"/>
          <w:szCs w:val="12"/>
        </w:rPr>
        <w:t xml:space="preserve">. </w:t>
      </w:r>
      <w:r w:rsidR="00B72E91" w:rsidRPr="00680CE0">
        <w:rPr>
          <w:color w:val="2196D1"/>
          <w:w w:val="105"/>
          <w:sz w:val="12"/>
          <w:szCs w:val="12"/>
        </w:rPr>
        <w:t>Appl Mater Today</w:t>
      </w:r>
      <w:r>
        <w:rPr>
          <w:color w:val="2196D1"/>
          <w:w w:val="105"/>
          <w:sz w:val="12"/>
          <w:szCs w:val="12"/>
        </w:rPr>
        <w:t xml:space="preserve"> 2020;</w:t>
      </w:r>
      <w:r w:rsidR="002E1ABD" w:rsidRPr="00680CE0">
        <w:rPr>
          <w:color w:val="2196D1"/>
          <w:w w:val="105"/>
          <w:sz w:val="12"/>
          <w:szCs w:val="12"/>
        </w:rPr>
        <w:t xml:space="preserve"> 20</w:t>
      </w:r>
      <w:r>
        <w:rPr>
          <w:color w:val="2196D1"/>
          <w:w w:val="105"/>
          <w:sz w:val="12"/>
          <w:szCs w:val="12"/>
        </w:rPr>
        <w:t xml:space="preserve">: </w:t>
      </w:r>
      <w:r w:rsidR="002E1ABD" w:rsidRPr="00680CE0">
        <w:rPr>
          <w:color w:val="2196D1"/>
          <w:w w:val="105"/>
          <w:sz w:val="12"/>
          <w:szCs w:val="12"/>
        </w:rPr>
        <w:t>100647.</w:t>
      </w:r>
      <w:bookmarkEnd w:id="84"/>
    </w:p>
    <w:p w14:paraId="2A2B8B0F" w14:textId="706E0C3C" w:rsidR="00E21E32" w:rsidRPr="00680CE0" w:rsidRDefault="006646E0" w:rsidP="00E21E32">
      <w:pPr>
        <w:pStyle w:val="a6"/>
        <w:numPr>
          <w:ilvl w:val="0"/>
          <w:numId w:val="1"/>
        </w:numPr>
        <w:tabs>
          <w:tab w:val="left" w:pos="463"/>
        </w:tabs>
        <w:spacing w:afterLines="10" w:after="24" w:line="274" w:lineRule="auto"/>
        <w:ind w:left="397" w:right="40" w:hanging="261"/>
        <w:jc w:val="both"/>
        <w:rPr>
          <w:color w:val="2196D1"/>
          <w:w w:val="105"/>
          <w:sz w:val="12"/>
          <w:szCs w:val="12"/>
        </w:rPr>
      </w:pPr>
      <w:r w:rsidRPr="006646E0">
        <w:rPr>
          <w:color w:val="2196D1"/>
          <w:w w:val="105"/>
          <w:sz w:val="12"/>
          <w:szCs w:val="12"/>
        </w:rPr>
        <w:t>Cui B, Pan F, Zhang F, et al.</w:t>
      </w:r>
      <w:r w:rsidR="00E21E32" w:rsidRPr="00680CE0">
        <w:rPr>
          <w:color w:val="2196D1"/>
          <w:w w:val="105"/>
          <w:sz w:val="12"/>
          <w:szCs w:val="12"/>
        </w:rPr>
        <w:t xml:space="preserve"> Evaluating the optimum nanofiber alignment in conductive composites with a stereology-based anisotropic degree</w:t>
      </w:r>
      <w:r>
        <w:rPr>
          <w:color w:val="2196D1"/>
          <w:w w:val="105"/>
          <w:sz w:val="12"/>
          <w:szCs w:val="12"/>
        </w:rPr>
        <w:t>.</w:t>
      </w:r>
      <w:r w:rsidR="00E21E32" w:rsidRPr="00680CE0">
        <w:rPr>
          <w:color w:val="2196D1"/>
          <w:w w:val="105"/>
          <w:sz w:val="12"/>
          <w:szCs w:val="12"/>
        </w:rPr>
        <w:t xml:space="preserve"> Compos Part A-Appl S</w:t>
      </w:r>
      <w:r>
        <w:rPr>
          <w:color w:val="2196D1"/>
          <w:w w:val="105"/>
          <w:sz w:val="12"/>
          <w:szCs w:val="12"/>
        </w:rPr>
        <w:t xml:space="preserve"> 2023;</w:t>
      </w:r>
      <w:r w:rsidR="00E21E32" w:rsidRPr="00680CE0">
        <w:rPr>
          <w:color w:val="2196D1"/>
          <w:w w:val="105"/>
          <w:sz w:val="12"/>
          <w:szCs w:val="12"/>
        </w:rPr>
        <w:t xml:space="preserve"> 168</w:t>
      </w:r>
      <w:r>
        <w:rPr>
          <w:color w:val="2196D1"/>
          <w:w w:val="105"/>
          <w:sz w:val="12"/>
          <w:szCs w:val="12"/>
        </w:rPr>
        <w:t xml:space="preserve">: </w:t>
      </w:r>
      <w:r w:rsidR="00E21E32" w:rsidRPr="00680CE0">
        <w:rPr>
          <w:color w:val="2196D1"/>
          <w:w w:val="105"/>
          <w:sz w:val="12"/>
          <w:szCs w:val="12"/>
        </w:rPr>
        <w:t>107485.</w:t>
      </w:r>
    </w:p>
    <w:p w14:paraId="63829537" w14:textId="741C8F8B" w:rsidR="00E21E32" w:rsidRPr="00680CE0" w:rsidRDefault="006646E0" w:rsidP="00E21E32">
      <w:pPr>
        <w:pStyle w:val="a6"/>
        <w:numPr>
          <w:ilvl w:val="0"/>
          <w:numId w:val="1"/>
        </w:numPr>
        <w:tabs>
          <w:tab w:val="left" w:pos="463"/>
        </w:tabs>
        <w:spacing w:afterLines="10" w:after="24" w:line="274" w:lineRule="auto"/>
        <w:ind w:left="397" w:right="40" w:hanging="261"/>
        <w:jc w:val="both"/>
        <w:rPr>
          <w:color w:val="2196D1"/>
          <w:w w:val="105"/>
          <w:sz w:val="12"/>
          <w:szCs w:val="12"/>
        </w:rPr>
      </w:pPr>
      <w:bookmarkStart w:id="85" w:name="_Ref175252135"/>
      <w:r w:rsidRPr="006646E0">
        <w:rPr>
          <w:color w:val="2196D1"/>
          <w:w w:val="105"/>
          <w:sz w:val="12"/>
          <w:szCs w:val="12"/>
        </w:rPr>
        <w:t>Oliva-</w:t>
      </w:r>
      <w:proofErr w:type="spellStart"/>
      <w:r w:rsidRPr="006646E0">
        <w:rPr>
          <w:color w:val="2196D1"/>
          <w:w w:val="105"/>
          <w:sz w:val="12"/>
          <w:szCs w:val="12"/>
        </w:rPr>
        <w:t>Avilés</w:t>
      </w:r>
      <w:proofErr w:type="spellEnd"/>
      <w:r w:rsidRPr="006646E0">
        <w:rPr>
          <w:color w:val="2196D1"/>
          <w:w w:val="105"/>
          <w:sz w:val="12"/>
          <w:szCs w:val="12"/>
        </w:rPr>
        <w:t xml:space="preserve"> A I, </w:t>
      </w:r>
      <w:proofErr w:type="spellStart"/>
      <w:r w:rsidRPr="006646E0">
        <w:rPr>
          <w:color w:val="2196D1"/>
          <w:w w:val="105"/>
          <w:sz w:val="12"/>
          <w:szCs w:val="12"/>
        </w:rPr>
        <w:t>Avilés</w:t>
      </w:r>
      <w:proofErr w:type="spellEnd"/>
      <w:r w:rsidRPr="006646E0">
        <w:rPr>
          <w:color w:val="2196D1"/>
          <w:w w:val="105"/>
          <w:sz w:val="12"/>
          <w:szCs w:val="12"/>
        </w:rPr>
        <w:t xml:space="preserve"> F, Sosa V, et al.</w:t>
      </w:r>
      <w:r w:rsidR="00E21E32" w:rsidRPr="00680CE0">
        <w:rPr>
          <w:color w:val="2196D1"/>
          <w:w w:val="105"/>
          <w:sz w:val="12"/>
          <w:szCs w:val="12"/>
        </w:rPr>
        <w:t xml:space="preserve"> Dielectrophoretic modeling of the dynamic carbon nanotube network formation in viscous media under alternating current electric fields</w:t>
      </w:r>
      <w:r>
        <w:rPr>
          <w:color w:val="2196D1"/>
          <w:w w:val="105"/>
          <w:sz w:val="12"/>
          <w:szCs w:val="12"/>
        </w:rPr>
        <w:t xml:space="preserve">. </w:t>
      </w:r>
      <w:r w:rsidR="00E21E32" w:rsidRPr="00680CE0">
        <w:rPr>
          <w:color w:val="2196D1"/>
          <w:w w:val="105"/>
          <w:sz w:val="12"/>
          <w:szCs w:val="12"/>
        </w:rPr>
        <w:t xml:space="preserve">Carbon </w:t>
      </w:r>
      <w:r>
        <w:rPr>
          <w:color w:val="2196D1"/>
          <w:w w:val="105"/>
          <w:sz w:val="12"/>
          <w:szCs w:val="12"/>
        </w:rPr>
        <w:t xml:space="preserve">2014; </w:t>
      </w:r>
      <w:r w:rsidR="00E21E32" w:rsidRPr="00680CE0">
        <w:rPr>
          <w:color w:val="2196D1"/>
          <w:w w:val="105"/>
          <w:sz w:val="12"/>
          <w:szCs w:val="12"/>
        </w:rPr>
        <w:t>69</w:t>
      </w:r>
      <w:r>
        <w:rPr>
          <w:color w:val="2196D1"/>
          <w:w w:val="105"/>
          <w:sz w:val="12"/>
          <w:szCs w:val="12"/>
        </w:rPr>
        <w:t xml:space="preserve">: </w:t>
      </w:r>
      <w:r w:rsidR="00E21E32" w:rsidRPr="00680CE0">
        <w:rPr>
          <w:color w:val="2196D1"/>
          <w:w w:val="105"/>
          <w:sz w:val="12"/>
          <w:szCs w:val="12"/>
        </w:rPr>
        <w:t>342-354.</w:t>
      </w:r>
      <w:bookmarkEnd w:id="85"/>
    </w:p>
    <w:p w14:paraId="4F25FBC5" w14:textId="40972D3E" w:rsidR="00E21E32" w:rsidRPr="00E21E32" w:rsidRDefault="006646E0" w:rsidP="00E21E32">
      <w:pPr>
        <w:pStyle w:val="a6"/>
        <w:numPr>
          <w:ilvl w:val="0"/>
          <w:numId w:val="1"/>
        </w:numPr>
        <w:tabs>
          <w:tab w:val="left" w:pos="463"/>
        </w:tabs>
        <w:spacing w:afterLines="10" w:after="24" w:line="274" w:lineRule="auto"/>
        <w:ind w:left="397" w:right="40" w:hanging="261"/>
        <w:jc w:val="both"/>
        <w:rPr>
          <w:color w:val="2196D1"/>
          <w:w w:val="105"/>
          <w:sz w:val="12"/>
          <w:szCs w:val="12"/>
        </w:rPr>
      </w:pPr>
      <w:bookmarkStart w:id="86" w:name="_Ref175252165"/>
      <w:r w:rsidRPr="006646E0">
        <w:rPr>
          <w:color w:val="2196D1"/>
          <w:w w:val="105"/>
          <w:sz w:val="12"/>
          <w:szCs w:val="12"/>
        </w:rPr>
        <w:t>Shen Z, Wang X, Zhang Y, et al.</w:t>
      </w:r>
      <w:r w:rsidR="00E21E32" w:rsidRPr="00680CE0">
        <w:rPr>
          <w:color w:val="2196D1"/>
          <w:w w:val="105"/>
          <w:sz w:val="12"/>
          <w:szCs w:val="12"/>
        </w:rPr>
        <w:t xml:space="preserve"> Tuning dielectric/mechanical performance of polymeric composites for flexible electronics based on electric field-driven configurational entropy change: High throughput simulation and application</w:t>
      </w:r>
      <w:r>
        <w:rPr>
          <w:color w:val="2196D1"/>
          <w:w w:val="105"/>
          <w:sz w:val="12"/>
          <w:szCs w:val="12"/>
        </w:rPr>
        <w:t>.</w:t>
      </w:r>
      <w:r w:rsidR="00E21E32" w:rsidRPr="00680CE0">
        <w:rPr>
          <w:color w:val="2196D1"/>
          <w:w w:val="105"/>
          <w:sz w:val="12"/>
          <w:szCs w:val="12"/>
        </w:rPr>
        <w:t xml:space="preserve"> Compos </w:t>
      </w:r>
      <w:proofErr w:type="spellStart"/>
      <w:r w:rsidR="00E21E32" w:rsidRPr="00680CE0">
        <w:rPr>
          <w:color w:val="2196D1"/>
          <w:w w:val="105"/>
          <w:sz w:val="12"/>
          <w:szCs w:val="12"/>
        </w:rPr>
        <w:t>Commun</w:t>
      </w:r>
      <w:proofErr w:type="spellEnd"/>
      <w:r w:rsidR="00E21E32" w:rsidRPr="00680CE0">
        <w:rPr>
          <w:color w:val="2196D1"/>
          <w:w w:val="105"/>
          <w:sz w:val="12"/>
          <w:szCs w:val="12"/>
        </w:rPr>
        <w:t xml:space="preserve"> </w:t>
      </w:r>
      <w:r>
        <w:rPr>
          <w:color w:val="2196D1"/>
          <w:w w:val="105"/>
          <w:sz w:val="12"/>
          <w:szCs w:val="12"/>
        </w:rPr>
        <w:t xml:space="preserve">2023; </w:t>
      </w:r>
      <w:r w:rsidR="00E21E32" w:rsidRPr="00680CE0">
        <w:rPr>
          <w:color w:val="2196D1"/>
          <w:w w:val="105"/>
          <w:sz w:val="12"/>
          <w:szCs w:val="12"/>
        </w:rPr>
        <w:t>38</w:t>
      </w:r>
      <w:r>
        <w:rPr>
          <w:color w:val="2196D1"/>
          <w:w w:val="105"/>
          <w:sz w:val="12"/>
          <w:szCs w:val="12"/>
        </w:rPr>
        <w:t xml:space="preserve">: </w:t>
      </w:r>
      <w:r w:rsidR="00E21E32" w:rsidRPr="00680CE0">
        <w:rPr>
          <w:color w:val="2196D1"/>
          <w:w w:val="105"/>
          <w:sz w:val="12"/>
          <w:szCs w:val="12"/>
        </w:rPr>
        <w:t>101513.</w:t>
      </w:r>
      <w:bookmarkEnd w:id="86"/>
    </w:p>
    <w:p w14:paraId="1CF6F2F5" w14:textId="0428FD06" w:rsidR="00DA5340" w:rsidRPr="00680CE0" w:rsidRDefault="006646E0"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bookmarkStart w:id="87" w:name="_Ref175252110"/>
      <w:r w:rsidRPr="006646E0">
        <w:rPr>
          <w:color w:val="2196D1"/>
          <w:w w:val="105"/>
          <w:sz w:val="12"/>
          <w:szCs w:val="12"/>
        </w:rPr>
        <w:t>Zhao Z, Deng E, Zhang P.</w:t>
      </w:r>
      <w:r w:rsidR="002E1ABD" w:rsidRPr="00680CE0">
        <w:rPr>
          <w:color w:val="2196D1"/>
          <w:w w:val="105"/>
          <w:sz w:val="12"/>
          <w:szCs w:val="12"/>
        </w:rPr>
        <w:t xml:space="preserve"> Review of the Difference between the Press Pack IGBT Using for Converter Valve and for DC Breaker</w:t>
      </w:r>
      <w:r>
        <w:rPr>
          <w:color w:val="2196D1"/>
          <w:w w:val="105"/>
          <w:sz w:val="12"/>
          <w:szCs w:val="12"/>
        </w:rPr>
        <w:t>.</w:t>
      </w:r>
      <w:r w:rsidR="002E1ABD" w:rsidRPr="00680CE0">
        <w:rPr>
          <w:color w:val="2196D1"/>
          <w:w w:val="105"/>
          <w:sz w:val="12"/>
          <w:szCs w:val="12"/>
        </w:rPr>
        <w:t xml:space="preserve"> Trans China </w:t>
      </w:r>
      <w:proofErr w:type="spellStart"/>
      <w:r w:rsidR="002E1ABD" w:rsidRPr="00680CE0">
        <w:rPr>
          <w:color w:val="2196D1"/>
          <w:w w:val="105"/>
          <w:sz w:val="12"/>
          <w:szCs w:val="12"/>
        </w:rPr>
        <w:t>Electrotech</w:t>
      </w:r>
      <w:proofErr w:type="spellEnd"/>
      <w:r w:rsidR="002E1ABD" w:rsidRPr="00680CE0">
        <w:rPr>
          <w:color w:val="2196D1"/>
          <w:w w:val="105"/>
          <w:sz w:val="12"/>
          <w:szCs w:val="12"/>
        </w:rPr>
        <w:t xml:space="preserve"> </w:t>
      </w:r>
      <w:proofErr w:type="spellStart"/>
      <w:r w:rsidR="002E1ABD" w:rsidRPr="00680CE0">
        <w:rPr>
          <w:color w:val="2196D1"/>
          <w:w w:val="105"/>
          <w:sz w:val="12"/>
          <w:szCs w:val="12"/>
        </w:rPr>
        <w:t>Socie</w:t>
      </w:r>
      <w:proofErr w:type="spellEnd"/>
      <w:r>
        <w:rPr>
          <w:color w:val="2196D1"/>
          <w:w w:val="105"/>
          <w:sz w:val="12"/>
          <w:szCs w:val="12"/>
        </w:rPr>
        <w:t xml:space="preserve"> 2017;</w:t>
      </w:r>
      <w:r w:rsidR="00B72E91" w:rsidRPr="00680CE0">
        <w:rPr>
          <w:color w:val="2196D1"/>
          <w:w w:val="105"/>
          <w:sz w:val="12"/>
          <w:szCs w:val="12"/>
        </w:rPr>
        <w:t xml:space="preserve"> </w:t>
      </w:r>
      <w:r w:rsidR="002E1ABD" w:rsidRPr="00680CE0">
        <w:rPr>
          <w:color w:val="2196D1"/>
          <w:w w:val="105"/>
          <w:sz w:val="12"/>
          <w:szCs w:val="12"/>
        </w:rPr>
        <w:t>32</w:t>
      </w:r>
      <w:r w:rsidR="00B72E91" w:rsidRPr="00680CE0">
        <w:rPr>
          <w:color w:val="2196D1"/>
          <w:w w:val="105"/>
          <w:sz w:val="12"/>
          <w:szCs w:val="12"/>
        </w:rPr>
        <w:t>(</w:t>
      </w:r>
      <w:r w:rsidR="002E1ABD" w:rsidRPr="00680CE0">
        <w:rPr>
          <w:color w:val="2196D1"/>
          <w:w w:val="105"/>
          <w:sz w:val="12"/>
          <w:szCs w:val="12"/>
        </w:rPr>
        <w:t>19</w:t>
      </w:r>
      <w:r w:rsidR="00B72E91" w:rsidRPr="00680CE0">
        <w:rPr>
          <w:color w:val="2196D1"/>
          <w:w w:val="105"/>
          <w:sz w:val="12"/>
          <w:szCs w:val="12"/>
        </w:rPr>
        <w:t>)</w:t>
      </w:r>
      <w:r>
        <w:rPr>
          <w:color w:val="2196D1"/>
          <w:w w:val="105"/>
          <w:sz w:val="12"/>
          <w:szCs w:val="12"/>
        </w:rPr>
        <w:t xml:space="preserve">: </w:t>
      </w:r>
      <w:r w:rsidR="002E1ABD" w:rsidRPr="00680CE0">
        <w:rPr>
          <w:color w:val="2196D1"/>
          <w:w w:val="105"/>
          <w:sz w:val="12"/>
          <w:szCs w:val="12"/>
        </w:rPr>
        <w:t>125-133.</w:t>
      </w:r>
      <w:bookmarkEnd w:id="87"/>
    </w:p>
    <w:p w14:paraId="65AFB6C3" w14:textId="601C596B" w:rsidR="00DA5340" w:rsidRPr="00680CE0" w:rsidRDefault="006646E0"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bookmarkStart w:id="88" w:name="_Ref175252118"/>
      <w:r w:rsidRPr="006646E0">
        <w:rPr>
          <w:color w:val="2196D1"/>
          <w:w w:val="105"/>
          <w:sz w:val="12"/>
          <w:szCs w:val="12"/>
        </w:rPr>
        <w:t>Wang L, Zeng Z, Sun P, et al.</w:t>
      </w:r>
      <w:r w:rsidR="00B72E91" w:rsidRPr="00680CE0">
        <w:rPr>
          <w:color w:val="2196D1"/>
          <w:w w:val="105"/>
          <w:sz w:val="12"/>
          <w:szCs w:val="12"/>
        </w:rPr>
        <w:t xml:space="preserve"> </w:t>
      </w:r>
      <w:r w:rsidR="002E1ABD" w:rsidRPr="00680CE0">
        <w:rPr>
          <w:color w:val="2196D1"/>
          <w:w w:val="105"/>
          <w:sz w:val="12"/>
          <w:szCs w:val="12"/>
        </w:rPr>
        <w:t xml:space="preserve">Electric-field-dominated partial discharge in medium voltage </w:t>
      </w:r>
      <w:proofErr w:type="spellStart"/>
      <w:r w:rsidR="002E1ABD" w:rsidRPr="00680CE0">
        <w:rPr>
          <w:color w:val="2196D1"/>
          <w:w w:val="105"/>
          <w:sz w:val="12"/>
          <w:szCs w:val="12"/>
        </w:rPr>
        <w:t>SiC</w:t>
      </w:r>
      <w:proofErr w:type="spellEnd"/>
      <w:r w:rsidR="002E1ABD" w:rsidRPr="00680CE0">
        <w:rPr>
          <w:color w:val="2196D1"/>
          <w:w w:val="105"/>
          <w:sz w:val="12"/>
          <w:szCs w:val="12"/>
        </w:rPr>
        <w:t xml:space="preserve"> power module packaging: model, mechanism, reshaping, and assessment</w:t>
      </w:r>
      <w:r>
        <w:rPr>
          <w:color w:val="2196D1"/>
          <w:w w:val="105"/>
          <w:sz w:val="12"/>
          <w:szCs w:val="12"/>
        </w:rPr>
        <w:t>.</w:t>
      </w:r>
      <w:r w:rsidR="002E1ABD" w:rsidRPr="00680CE0">
        <w:rPr>
          <w:color w:val="2196D1"/>
          <w:w w:val="105"/>
          <w:sz w:val="12"/>
          <w:szCs w:val="12"/>
        </w:rPr>
        <w:t xml:space="preserve"> IEEE Trans Power Electron</w:t>
      </w:r>
      <w:r>
        <w:rPr>
          <w:color w:val="2196D1"/>
          <w:w w:val="105"/>
          <w:sz w:val="12"/>
          <w:szCs w:val="12"/>
        </w:rPr>
        <w:t xml:space="preserve"> 2021;</w:t>
      </w:r>
      <w:r w:rsidR="00B72E91" w:rsidRPr="00680CE0">
        <w:rPr>
          <w:color w:val="2196D1"/>
          <w:w w:val="105"/>
          <w:sz w:val="12"/>
          <w:szCs w:val="12"/>
        </w:rPr>
        <w:t xml:space="preserve"> 37(5)</w:t>
      </w:r>
      <w:r>
        <w:rPr>
          <w:color w:val="2196D1"/>
          <w:w w:val="105"/>
          <w:sz w:val="12"/>
          <w:szCs w:val="12"/>
        </w:rPr>
        <w:t xml:space="preserve">: </w:t>
      </w:r>
      <w:r w:rsidR="002E1ABD" w:rsidRPr="00680CE0">
        <w:rPr>
          <w:color w:val="2196D1"/>
          <w:w w:val="105"/>
          <w:sz w:val="12"/>
          <w:szCs w:val="12"/>
        </w:rPr>
        <w:t>5422-5432</w:t>
      </w:r>
      <w:bookmarkEnd w:id="88"/>
      <w:r w:rsidR="00B72E91" w:rsidRPr="00680CE0">
        <w:rPr>
          <w:color w:val="2196D1"/>
          <w:w w:val="105"/>
          <w:sz w:val="12"/>
          <w:szCs w:val="12"/>
        </w:rPr>
        <w:t>.</w:t>
      </w:r>
    </w:p>
    <w:p w14:paraId="76E39B55" w14:textId="2D920018" w:rsidR="002E1ABD" w:rsidRPr="00680CE0" w:rsidRDefault="006646E0"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r w:rsidRPr="006646E0">
        <w:rPr>
          <w:color w:val="2196D1"/>
          <w:w w:val="105"/>
          <w:sz w:val="12"/>
          <w:szCs w:val="12"/>
        </w:rPr>
        <w:t>Zhao C, Zhang P, Zhou J, et al.</w:t>
      </w:r>
      <w:r w:rsidR="002E1ABD" w:rsidRPr="00680CE0">
        <w:rPr>
          <w:color w:val="2196D1"/>
          <w:w w:val="105"/>
          <w:sz w:val="12"/>
          <w:szCs w:val="12"/>
        </w:rPr>
        <w:t xml:space="preserve"> Layered nanocomposites by shear-flow-induced alignment of nanosheets</w:t>
      </w:r>
      <w:r>
        <w:rPr>
          <w:color w:val="2196D1"/>
          <w:w w:val="105"/>
          <w:sz w:val="12"/>
          <w:szCs w:val="12"/>
        </w:rPr>
        <w:t xml:space="preserve">. </w:t>
      </w:r>
      <w:r w:rsidR="002E1ABD" w:rsidRPr="00680CE0">
        <w:rPr>
          <w:color w:val="2196D1"/>
          <w:w w:val="105"/>
          <w:sz w:val="12"/>
          <w:szCs w:val="12"/>
        </w:rPr>
        <w:t>Nature</w:t>
      </w:r>
      <w:r w:rsidR="003E3AF1" w:rsidRPr="00680CE0">
        <w:rPr>
          <w:color w:val="2196D1"/>
          <w:w w:val="105"/>
          <w:sz w:val="12"/>
          <w:szCs w:val="12"/>
        </w:rPr>
        <w:t xml:space="preserve"> </w:t>
      </w:r>
      <w:r>
        <w:rPr>
          <w:color w:val="2196D1"/>
          <w:w w:val="105"/>
          <w:sz w:val="12"/>
          <w:szCs w:val="12"/>
        </w:rPr>
        <w:t xml:space="preserve">2022; </w:t>
      </w:r>
      <w:r w:rsidR="002E1ABD" w:rsidRPr="00680CE0">
        <w:rPr>
          <w:color w:val="2196D1"/>
          <w:w w:val="105"/>
          <w:sz w:val="12"/>
          <w:szCs w:val="12"/>
        </w:rPr>
        <w:t>580(7802</w:t>
      </w:r>
      <w:r w:rsidR="003E3AF1" w:rsidRPr="00680CE0">
        <w:rPr>
          <w:color w:val="2196D1"/>
          <w:w w:val="105"/>
          <w:sz w:val="12"/>
          <w:szCs w:val="12"/>
        </w:rPr>
        <w:t>)</w:t>
      </w:r>
      <w:r>
        <w:rPr>
          <w:color w:val="2196D1"/>
          <w:w w:val="105"/>
          <w:sz w:val="12"/>
          <w:szCs w:val="12"/>
        </w:rPr>
        <w:t xml:space="preserve">: </w:t>
      </w:r>
      <w:r w:rsidR="002E1ABD" w:rsidRPr="00680CE0">
        <w:rPr>
          <w:color w:val="2196D1"/>
          <w:w w:val="105"/>
          <w:sz w:val="12"/>
          <w:szCs w:val="12"/>
        </w:rPr>
        <w:t>210-215.</w:t>
      </w:r>
    </w:p>
    <w:p w14:paraId="194B1C14" w14:textId="6488B883" w:rsidR="00DA5340" w:rsidRDefault="006646E0"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r w:rsidRPr="006646E0">
        <w:rPr>
          <w:color w:val="2196D1"/>
          <w:w w:val="105"/>
          <w:sz w:val="12"/>
          <w:szCs w:val="12"/>
        </w:rPr>
        <w:t>Wang H, Huang Z, Li J, et al.</w:t>
      </w:r>
      <w:r w:rsidR="005C6688" w:rsidRPr="00680CE0">
        <w:rPr>
          <w:color w:val="2196D1"/>
          <w:w w:val="105"/>
          <w:sz w:val="12"/>
          <w:szCs w:val="12"/>
        </w:rPr>
        <w:t xml:space="preserve"> Design of 3D printed bioinspired nacre-like structured materials with significantly enhanced thermal conductivity</w:t>
      </w:r>
      <w:r>
        <w:rPr>
          <w:color w:val="2196D1"/>
          <w:w w:val="105"/>
          <w:sz w:val="12"/>
          <w:szCs w:val="12"/>
        </w:rPr>
        <w:t>.</w:t>
      </w:r>
      <w:r w:rsidR="005C6688" w:rsidRPr="00680CE0">
        <w:rPr>
          <w:color w:val="2196D1"/>
          <w:w w:val="105"/>
          <w:sz w:val="12"/>
          <w:szCs w:val="12"/>
        </w:rPr>
        <w:t xml:space="preserve"> </w:t>
      </w:r>
      <w:r w:rsidR="003E3AF1" w:rsidRPr="00680CE0">
        <w:rPr>
          <w:color w:val="2196D1"/>
          <w:w w:val="105"/>
          <w:sz w:val="12"/>
          <w:szCs w:val="12"/>
        </w:rPr>
        <w:t>Appl Phys Lett</w:t>
      </w:r>
      <w:r>
        <w:rPr>
          <w:color w:val="2196D1"/>
          <w:w w:val="105"/>
          <w:sz w:val="12"/>
          <w:szCs w:val="12"/>
        </w:rPr>
        <w:t xml:space="preserve"> 2021;</w:t>
      </w:r>
      <w:r w:rsidR="005C6688" w:rsidRPr="00680CE0">
        <w:rPr>
          <w:color w:val="2196D1"/>
          <w:w w:val="105"/>
          <w:sz w:val="12"/>
          <w:szCs w:val="12"/>
        </w:rPr>
        <w:t xml:space="preserve"> 118(13)</w:t>
      </w:r>
      <w:r>
        <w:rPr>
          <w:color w:val="2196D1"/>
          <w:w w:val="105"/>
          <w:sz w:val="12"/>
          <w:szCs w:val="12"/>
        </w:rPr>
        <w:t>.</w:t>
      </w:r>
    </w:p>
    <w:p w14:paraId="6C1B56B9" w14:textId="2542E957" w:rsidR="00534003" w:rsidRDefault="00534003"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bookmarkStart w:id="89" w:name="_Ref181898973"/>
      <w:r w:rsidRPr="00534003">
        <w:rPr>
          <w:color w:val="2196D1"/>
          <w:w w:val="105"/>
          <w:sz w:val="12"/>
          <w:szCs w:val="12"/>
        </w:rPr>
        <w:t xml:space="preserve">Chi Q, Li Z, Zhang T, et al. Study on nonlinear conductivity of copper-titanate-calcium/liquid silicone rubber composites. </w:t>
      </w:r>
      <w:r w:rsidRPr="00680CE0">
        <w:rPr>
          <w:color w:val="2196D1"/>
          <w:w w:val="105"/>
          <w:sz w:val="12"/>
          <w:szCs w:val="12"/>
        </w:rPr>
        <w:t xml:space="preserve">IEEE Trans Dielectrics Elect </w:t>
      </w:r>
      <w:proofErr w:type="spellStart"/>
      <w:r w:rsidRPr="00680CE0">
        <w:rPr>
          <w:color w:val="2196D1"/>
          <w:w w:val="105"/>
          <w:sz w:val="12"/>
          <w:szCs w:val="12"/>
        </w:rPr>
        <w:t>Insul</w:t>
      </w:r>
      <w:proofErr w:type="spellEnd"/>
      <w:r w:rsidRPr="00534003">
        <w:rPr>
          <w:color w:val="2196D1"/>
          <w:w w:val="105"/>
          <w:sz w:val="12"/>
          <w:szCs w:val="12"/>
        </w:rPr>
        <w:t xml:space="preserve"> 2019, 26(3): 681-688.</w:t>
      </w:r>
      <w:bookmarkEnd w:id="89"/>
    </w:p>
    <w:p w14:paraId="12FE6934" w14:textId="4C2CB745" w:rsidR="00A759AD" w:rsidRDefault="00A759AD"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r w:rsidRPr="00A759AD">
        <w:rPr>
          <w:color w:val="2196D1"/>
          <w:w w:val="105"/>
          <w:sz w:val="12"/>
          <w:szCs w:val="12"/>
        </w:rPr>
        <w:t xml:space="preserve">Zhao X, Yang X, Hu J, et al. Grading of electric field distribution of AC polymeric outdoor insulators using field grading material. </w:t>
      </w:r>
      <w:r w:rsidRPr="00680CE0">
        <w:rPr>
          <w:color w:val="2196D1"/>
          <w:w w:val="105"/>
          <w:sz w:val="12"/>
          <w:szCs w:val="12"/>
        </w:rPr>
        <w:t xml:space="preserve">IEEE Trans Dielectrics Elect </w:t>
      </w:r>
      <w:proofErr w:type="spellStart"/>
      <w:r w:rsidRPr="00680CE0">
        <w:rPr>
          <w:color w:val="2196D1"/>
          <w:w w:val="105"/>
          <w:sz w:val="12"/>
          <w:szCs w:val="12"/>
        </w:rPr>
        <w:t>Insul</w:t>
      </w:r>
      <w:proofErr w:type="spellEnd"/>
      <w:r w:rsidRPr="00534003">
        <w:rPr>
          <w:color w:val="2196D1"/>
          <w:w w:val="105"/>
          <w:sz w:val="12"/>
          <w:szCs w:val="12"/>
        </w:rPr>
        <w:t xml:space="preserve"> 2019</w:t>
      </w:r>
      <w:r w:rsidRPr="00A759AD">
        <w:rPr>
          <w:color w:val="2196D1"/>
          <w:w w:val="105"/>
          <w:sz w:val="12"/>
          <w:szCs w:val="12"/>
        </w:rPr>
        <w:t>, 26(4): 1253-1260.</w:t>
      </w:r>
    </w:p>
    <w:p w14:paraId="7A6601D8" w14:textId="32DE37DE" w:rsidR="00A759AD" w:rsidRPr="00680CE0" w:rsidRDefault="00A759AD" w:rsidP="00680CE0">
      <w:pPr>
        <w:pStyle w:val="a6"/>
        <w:numPr>
          <w:ilvl w:val="0"/>
          <w:numId w:val="1"/>
        </w:numPr>
        <w:tabs>
          <w:tab w:val="left" w:pos="463"/>
        </w:tabs>
        <w:spacing w:afterLines="10" w:after="24" w:line="274" w:lineRule="auto"/>
        <w:ind w:left="397" w:right="40" w:hanging="261"/>
        <w:jc w:val="both"/>
        <w:rPr>
          <w:color w:val="2196D1"/>
          <w:w w:val="105"/>
          <w:sz w:val="12"/>
          <w:szCs w:val="12"/>
        </w:rPr>
      </w:pPr>
      <w:r w:rsidRPr="00A759AD">
        <w:rPr>
          <w:color w:val="2196D1"/>
          <w:w w:val="105"/>
          <w:sz w:val="12"/>
          <w:szCs w:val="12"/>
        </w:rPr>
        <w:t>Liu C, Zheng Y, Zhang B, et al. Review of nonlinear conductivity theory research of modified composite materials. IEEE Access, 2019, 7: 50536-50548.</w:t>
      </w:r>
    </w:p>
    <w:p w14:paraId="69F53861" w14:textId="4A800584" w:rsidR="00D96B34" w:rsidRDefault="006646E0" w:rsidP="00D96B34">
      <w:pPr>
        <w:pStyle w:val="a6"/>
        <w:numPr>
          <w:ilvl w:val="0"/>
          <w:numId w:val="1"/>
        </w:numPr>
        <w:tabs>
          <w:tab w:val="left" w:pos="463"/>
        </w:tabs>
        <w:spacing w:afterLines="10" w:after="24" w:line="274" w:lineRule="auto"/>
        <w:ind w:left="397" w:right="40" w:hanging="261"/>
        <w:jc w:val="both"/>
        <w:rPr>
          <w:color w:val="2196D1"/>
          <w:w w:val="105"/>
          <w:sz w:val="12"/>
          <w:szCs w:val="12"/>
        </w:rPr>
      </w:pPr>
      <w:bookmarkStart w:id="90" w:name="_Ref175252238"/>
      <w:r w:rsidRPr="006646E0">
        <w:rPr>
          <w:color w:val="2196D1"/>
          <w:w w:val="105"/>
          <w:sz w:val="12"/>
          <w:szCs w:val="12"/>
        </w:rPr>
        <w:t>Wang Q, Chen X, Huang X, et al.</w:t>
      </w:r>
      <w:r w:rsidR="00040FFB" w:rsidRPr="00680CE0">
        <w:rPr>
          <w:color w:val="2196D1"/>
          <w:w w:val="105"/>
          <w:sz w:val="12"/>
          <w:szCs w:val="12"/>
        </w:rPr>
        <w:t xml:space="preserve"> Enhanced field-dependent conductivity and material properties of nano-</w:t>
      </w:r>
      <w:proofErr w:type="spellStart"/>
      <w:r w:rsidR="00040FFB" w:rsidRPr="00680CE0">
        <w:rPr>
          <w:color w:val="2196D1"/>
          <w:w w:val="105"/>
          <w:sz w:val="12"/>
          <w:szCs w:val="12"/>
        </w:rPr>
        <w:t>AlN</w:t>
      </w:r>
      <w:proofErr w:type="spellEnd"/>
      <w:r w:rsidR="00040FFB" w:rsidRPr="00680CE0">
        <w:rPr>
          <w:color w:val="2196D1"/>
          <w:w w:val="105"/>
          <w:sz w:val="12"/>
          <w:szCs w:val="12"/>
        </w:rPr>
        <w:t>/micro-</w:t>
      </w:r>
      <w:proofErr w:type="spellStart"/>
      <w:r w:rsidR="00040FFB" w:rsidRPr="00680CE0">
        <w:rPr>
          <w:color w:val="2196D1"/>
          <w:w w:val="105"/>
          <w:sz w:val="12"/>
          <w:szCs w:val="12"/>
        </w:rPr>
        <w:t>SiC</w:t>
      </w:r>
      <w:proofErr w:type="spellEnd"/>
      <w:r w:rsidR="00040FFB" w:rsidRPr="00680CE0">
        <w:rPr>
          <w:color w:val="2196D1"/>
          <w:w w:val="105"/>
          <w:sz w:val="12"/>
          <w:szCs w:val="12"/>
        </w:rPr>
        <w:t>/silicone elastomer hybrid composites for electric stress mitigation in high-voltage power modules</w:t>
      </w:r>
      <w:r>
        <w:rPr>
          <w:color w:val="2196D1"/>
          <w:w w:val="105"/>
          <w:sz w:val="12"/>
          <w:szCs w:val="12"/>
        </w:rPr>
        <w:t>.</w:t>
      </w:r>
      <w:r w:rsidR="00040FFB" w:rsidRPr="00680CE0">
        <w:rPr>
          <w:color w:val="2196D1"/>
          <w:w w:val="105"/>
          <w:sz w:val="12"/>
          <w:szCs w:val="12"/>
        </w:rPr>
        <w:t xml:space="preserve"> Nanotechnology</w:t>
      </w:r>
      <w:r w:rsidR="003236A8" w:rsidRPr="00680CE0">
        <w:rPr>
          <w:color w:val="2196D1"/>
          <w:w w:val="105"/>
          <w:sz w:val="12"/>
          <w:szCs w:val="12"/>
        </w:rPr>
        <w:t xml:space="preserve"> </w:t>
      </w:r>
      <w:r>
        <w:rPr>
          <w:color w:val="2196D1"/>
          <w:w w:val="105"/>
          <w:sz w:val="12"/>
          <w:szCs w:val="12"/>
        </w:rPr>
        <w:t xml:space="preserve">2022; </w:t>
      </w:r>
      <w:r w:rsidR="00040FFB" w:rsidRPr="00680CE0">
        <w:rPr>
          <w:color w:val="2196D1"/>
          <w:w w:val="105"/>
          <w:sz w:val="12"/>
          <w:szCs w:val="12"/>
        </w:rPr>
        <w:t>33(47)</w:t>
      </w:r>
      <w:r>
        <w:rPr>
          <w:color w:val="2196D1"/>
          <w:w w:val="105"/>
          <w:sz w:val="12"/>
          <w:szCs w:val="12"/>
        </w:rPr>
        <w:t xml:space="preserve">: </w:t>
      </w:r>
      <w:r w:rsidR="00040FFB" w:rsidRPr="00680CE0">
        <w:rPr>
          <w:color w:val="2196D1"/>
          <w:w w:val="105"/>
          <w:sz w:val="12"/>
          <w:szCs w:val="12"/>
        </w:rPr>
        <w:t>475706.</w:t>
      </w:r>
      <w:bookmarkEnd w:id="90"/>
    </w:p>
    <w:p w14:paraId="5A89B664" w14:textId="23A8A957" w:rsidR="00E6509E" w:rsidRDefault="006646E0" w:rsidP="00D96B34">
      <w:pPr>
        <w:pStyle w:val="a6"/>
        <w:numPr>
          <w:ilvl w:val="0"/>
          <w:numId w:val="1"/>
        </w:numPr>
        <w:tabs>
          <w:tab w:val="left" w:pos="463"/>
        </w:tabs>
        <w:spacing w:afterLines="10" w:after="24" w:line="274" w:lineRule="auto"/>
        <w:ind w:left="397" w:right="40" w:hanging="261"/>
        <w:jc w:val="both"/>
        <w:rPr>
          <w:color w:val="2196D1"/>
          <w:w w:val="105"/>
          <w:sz w:val="12"/>
          <w:szCs w:val="12"/>
        </w:rPr>
      </w:pPr>
      <w:bookmarkStart w:id="91" w:name="_Ref176101038"/>
      <w:r w:rsidRPr="006646E0">
        <w:rPr>
          <w:color w:val="2196D1"/>
          <w:w w:val="105"/>
          <w:sz w:val="12"/>
          <w:szCs w:val="12"/>
        </w:rPr>
        <w:t xml:space="preserve">Bayer C F, Baer E, </w:t>
      </w:r>
      <w:proofErr w:type="spellStart"/>
      <w:r w:rsidRPr="006646E0">
        <w:rPr>
          <w:color w:val="2196D1"/>
          <w:w w:val="105"/>
          <w:sz w:val="12"/>
          <w:szCs w:val="12"/>
        </w:rPr>
        <w:t>Waltrich</w:t>
      </w:r>
      <w:proofErr w:type="spellEnd"/>
      <w:r w:rsidRPr="006646E0">
        <w:rPr>
          <w:color w:val="2196D1"/>
          <w:w w:val="105"/>
          <w:sz w:val="12"/>
          <w:szCs w:val="12"/>
        </w:rPr>
        <w:t xml:space="preserve"> U, et al.</w:t>
      </w:r>
      <w:r w:rsidR="00D96B34" w:rsidRPr="00D96B34">
        <w:rPr>
          <w:color w:val="2196D1"/>
          <w:w w:val="105"/>
          <w:sz w:val="12"/>
          <w:szCs w:val="12"/>
        </w:rPr>
        <w:t xml:space="preserve"> Simulation of the electric field strength in the vicinity of metallization edges on dielectric substrates</w:t>
      </w:r>
      <w:r>
        <w:rPr>
          <w:color w:val="2196D1"/>
          <w:w w:val="105"/>
          <w:sz w:val="12"/>
          <w:szCs w:val="12"/>
        </w:rPr>
        <w:t>.</w:t>
      </w:r>
      <w:r w:rsidR="00D96B34" w:rsidRPr="00D96B34">
        <w:rPr>
          <w:color w:val="2196D1"/>
          <w:w w:val="105"/>
          <w:sz w:val="12"/>
          <w:szCs w:val="12"/>
        </w:rPr>
        <w:t xml:space="preserve"> </w:t>
      </w:r>
      <w:r w:rsidR="00D96B34" w:rsidRPr="00680CE0">
        <w:rPr>
          <w:color w:val="2196D1"/>
          <w:w w:val="105"/>
          <w:sz w:val="12"/>
          <w:szCs w:val="12"/>
        </w:rPr>
        <w:t xml:space="preserve">IEEE Trans Dielectrics Elect </w:t>
      </w:r>
      <w:proofErr w:type="spellStart"/>
      <w:r w:rsidR="00D96B34" w:rsidRPr="00680CE0">
        <w:rPr>
          <w:color w:val="2196D1"/>
          <w:w w:val="105"/>
          <w:sz w:val="12"/>
          <w:szCs w:val="12"/>
        </w:rPr>
        <w:t>Insul</w:t>
      </w:r>
      <w:proofErr w:type="spellEnd"/>
      <w:r>
        <w:rPr>
          <w:color w:val="2196D1"/>
          <w:w w:val="105"/>
          <w:sz w:val="12"/>
          <w:szCs w:val="12"/>
        </w:rPr>
        <w:t xml:space="preserve"> 2015;</w:t>
      </w:r>
      <w:r w:rsidR="00D96B34" w:rsidRPr="00680CE0">
        <w:rPr>
          <w:color w:val="2196D1"/>
          <w:w w:val="105"/>
          <w:sz w:val="12"/>
          <w:szCs w:val="12"/>
        </w:rPr>
        <w:t xml:space="preserve"> </w:t>
      </w:r>
      <w:r w:rsidR="00D96B34">
        <w:rPr>
          <w:color w:val="2196D1"/>
          <w:w w:val="105"/>
          <w:sz w:val="12"/>
          <w:szCs w:val="12"/>
        </w:rPr>
        <w:t>22</w:t>
      </w:r>
      <w:r w:rsidR="00D96B34" w:rsidRPr="00680CE0">
        <w:rPr>
          <w:color w:val="2196D1"/>
          <w:w w:val="105"/>
          <w:sz w:val="12"/>
          <w:szCs w:val="12"/>
        </w:rPr>
        <w:t>(</w:t>
      </w:r>
      <w:r w:rsidR="00D96B34">
        <w:rPr>
          <w:color w:val="2196D1"/>
          <w:w w:val="105"/>
          <w:sz w:val="12"/>
          <w:szCs w:val="12"/>
        </w:rPr>
        <w:t>1</w:t>
      </w:r>
      <w:r w:rsidR="00D96B34" w:rsidRPr="00680CE0">
        <w:rPr>
          <w:color w:val="2196D1"/>
          <w:w w:val="105"/>
          <w:sz w:val="12"/>
          <w:szCs w:val="12"/>
        </w:rPr>
        <w:t>)</w:t>
      </w:r>
      <w:r>
        <w:rPr>
          <w:color w:val="2196D1"/>
          <w:w w:val="105"/>
          <w:sz w:val="12"/>
          <w:szCs w:val="12"/>
        </w:rPr>
        <w:t xml:space="preserve">: </w:t>
      </w:r>
      <w:r w:rsidR="00D96B34">
        <w:rPr>
          <w:color w:val="2196D1"/>
          <w:w w:val="105"/>
          <w:sz w:val="12"/>
          <w:szCs w:val="12"/>
        </w:rPr>
        <w:t>257-265</w:t>
      </w:r>
      <w:r w:rsidR="00D96B34" w:rsidRPr="00680CE0">
        <w:rPr>
          <w:color w:val="2196D1"/>
          <w:w w:val="105"/>
          <w:sz w:val="12"/>
          <w:szCs w:val="12"/>
        </w:rPr>
        <w:t>.</w:t>
      </w:r>
      <w:bookmarkEnd w:id="75"/>
      <w:bookmarkEnd w:id="91"/>
    </w:p>
    <w:p w14:paraId="18753378" w14:textId="682524B5" w:rsidR="000C6E11" w:rsidRPr="00D96B34" w:rsidRDefault="00E577D9" w:rsidP="00D96B34">
      <w:pPr>
        <w:pStyle w:val="a6"/>
        <w:numPr>
          <w:ilvl w:val="0"/>
          <w:numId w:val="1"/>
        </w:numPr>
        <w:tabs>
          <w:tab w:val="left" w:pos="463"/>
        </w:tabs>
        <w:spacing w:afterLines="10" w:after="24" w:line="274" w:lineRule="auto"/>
        <w:ind w:left="397" w:right="40" w:hanging="261"/>
        <w:jc w:val="both"/>
        <w:rPr>
          <w:color w:val="2196D1"/>
          <w:w w:val="105"/>
          <w:sz w:val="12"/>
          <w:szCs w:val="12"/>
        </w:rPr>
      </w:pPr>
      <w:bookmarkStart w:id="92" w:name="_Ref182681816"/>
      <w:r w:rsidRPr="00E577D9">
        <w:rPr>
          <w:color w:val="2196D1"/>
          <w:w w:val="105"/>
          <w:sz w:val="12"/>
          <w:szCs w:val="12"/>
        </w:rPr>
        <w:t>Zhao H, Mu H, Zhang D, et al. Mechanism study of the conductivity characteristics of cellulose electrical insulation influenced by moisture. J. Appl. Phys 2022, 132(21).</w:t>
      </w:r>
      <w:bookmarkEnd w:id="76"/>
      <w:bookmarkEnd w:id="92"/>
    </w:p>
    <w:sectPr w:rsidR="000C6E11" w:rsidRPr="00D96B34" w:rsidSect="00967E88">
      <w:headerReference w:type="default" r:id="rId59"/>
      <w:footerReference w:type="default" r:id="rId60"/>
      <w:type w:val="continuous"/>
      <w:pgSz w:w="11910" w:h="15880"/>
      <w:pgMar w:top="880" w:right="640" w:bottom="780" w:left="620" w:header="673" w:footer="585" w:gutter="0"/>
      <w:cols w:num="2" w:space="720" w:equalWidth="0">
        <w:col w:w="5155" w:space="225"/>
        <w:col w:w="527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7D8601" w14:textId="77777777" w:rsidR="00F22E4D" w:rsidRDefault="00F22E4D">
      <w:r>
        <w:separator/>
      </w:r>
    </w:p>
  </w:endnote>
  <w:endnote w:type="continuationSeparator" w:id="0">
    <w:p w14:paraId="59D360D4" w14:textId="77777777" w:rsidR="00F22E4D" w:rsidRDefault="00F22E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no Pro">
    <w:altName w:val="Cambria"/>
    <w:panose1 w:val="00000000000000000000"/>
    <w:charset w:val="00"/>
    <w:family w:val="roman"/>
    <w:notTrueType/>
    <w:pitch w:val="variable"/>
    <w:sig w:usb0="60000287" w:usb1="00000001" w:usb2="00000000" w:usb3="00000000" w:csb0="0000019F" w:csb1="00000000"/>
  </w:font>
  <w:font w:name="Georgia">
    <w:panose1 w:val="020405020504050203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81AF4" w14:textId="753537E0" w:rsidR="008460EF" w:rsidRDefault="008460EF">
    <w:pPr>
      <w:pStyle w:val="a3"/>
      <w:spacing w:line="14" w:lineRule="auto"/>
      <w:ind w:left="0"/>
      <w:rPr>
        <w:sz w:val="20"/>
      </w:rPr>
    </w:pPr>
    <w:r>
      <w:rPr>
        <w:noProof/>
      </w:rPr>
      <mc:AlternateContent>
        <mc:Choice Requires="wps">
          <w:drawing>
            <wp:anchor distT="0" distB="0" distL="114300" distR="114300" simplePos="0" relativeHeight="486833664" behindDoc="1" locked="0" layoutInCell="1" allowOverlap="1" wp14:anchorId="6E9A7A8E" wp14:editId="666CC101">
              <wp:simplePos x="0" y="0"/>
              <wp:positionH relativeFrom="page">
                <wp:posOffset>3726180</wp:posOffset>
              </wp:positionH>
              <wp:positionV relativeFrom="page">
                <wp:posOffset>9568815</wp:posOffset>
              </wp:positionV>
              <wp:extent cx="142240" cy="15811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240"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A18936" w14:textId="23F3EC2E" w:rsidR="008460EF" w:rsidRDefault="008460EF">
                          <w:pPr>
                            <w:spacing w:before="62"/>
                            <w:ind w:left="20"/>
                            <w:rPr>
                              <w:rFonts w:ascii="Georgia"/>
                              <w:sz w:val="12"/>
                            </w:rPr>
                          </w:pPr>
                          <w:r>
                            <w:fldChar w:fldCharType="begin"/>
                          </w:r>
                          <w:r>
                            <w:rPr>
                              <w:rFonts w:ascii="Georgia"/>
                              <w:w w:val="140"/>
                              <w:sz w:val="12"/>
                            </w:rPr>
                            <w:instrText xml:space="preserve"> PAGE </w:instrText>
                          </w:r>
                          <w:r>
                            <w:fldChar w:fldCharType="separate"/>
                          </w:r>
                          <w: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9A7A8E" id="_x0000_t202" coordsize="21600,21600" o:spt="202" path="m,l,21600r21600,l21600,xe">
              <v:stroke joinstyle="miter"/>
              <v:path gradientshapeok="t" o:connecttype="rect"/>
            </v:shapetype>
            <v:shape id="Text Box 1" o:spid="_x0000_s1038" type="#_x0000_t202" style="position:absolute;margin-left:293.4pt;margin-top:753.45pt;width:11.2pt;height:12.45pt;z-index:-16482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ucr5wEAALwDAAAOAAAAZHJzL2Uyb0RvYy54bWysU9tu2zAMfR+wfxD0vjg22qEw4hRdiw4D&#10;ugvQ7gNkWbaFWaJGKbGzrx8l21m3vRV9ESiSOjw8pHbXkxnYUaHXYCueb7acKSuh0bar+Pen+3dX&#10;nPkgbCMGsKriJ+X59f7tm93oSlVAD0OjkBGI9eXoKt6H4Mos87JXRvgNOGUp2AIaEeiKXdagGAnd&#10;DFmx3b7PRsDGIUjlPXnv5iDfJ/y2VTJ8bVuvAhsqTtxCOjGddTyz/U6UHQrXa7nQEC9gYYS2VPQM&#10;dSeCYAfU/0EZLRE8tGEjwWTQtlqq1AN1k2//6eaxF06lXkgc784y+deDlV+O35DppuIFZ1YYGtGT&#10;mgL7ABPLozqj8yUlPTpKCxO5acqpU+8eQP7wzMJtL2ynbhBh7JVoiF16mT17OuP4CFKPn6GhMuIQ&#10;IAFNLZooHYnBCJ2mdDpPJlKRseRFUVxQRFIov7zK88vILRPl+tihDx8VGBaNiiMNPoGL44MPc+qa&#10;EmtZuNfDkIY/2L8chBk9iXzkOzMPUz0tKi2a1NCcqBuEeaXoC5DRA/7ibKR1qrj/eRCoOBs+WVIk&#10;7t5q4GrUqyGspKcVD5zN5m2Yd/TgUHc9Ic+aW7gh1VqdOoryziwWurQiSZNlneMOPr+nrD+fbv8b&#10;AAD//wMAUEsDBBQABgAIAAAAIQC23/XE4QAAAA0BAAAPAAAAZHJzL2Rvd25yZXYueG1sTI/BTsMw&#10;EETvSP0Haytxo3aLaiUhTlUhOCEh0nDg6CTbxGq8DrHbhr/HPcFxdkYzb/PdbAd2wckbRwrWKwEM&#10;qXGtoU7BZ/X6kADzQVOrB0eo4Ac97IrFXa6z1l2pxMshdCyWkM+0gj6EMePcNz1a7VduRIre0U1W&#10;hyinjreTvsZyO/CNEJJbbSgu9HrE5x6b0+FsFey/qHwx3+/1R3ksTVWlgt7kSan75bx/AhZwDn9h&#10;uOFHdCgiU+3O1Ho2KNgmMqKHaGyFTIHFiBTpBlh9Oz2uE+BFzv9/UfwCAAD//wMAUEsBAi0AFAAG&#10;AAgAAAAhALaDOJL+AAAA4QEAABMAAAAAAAAAAAAAAAAAAAAAAFtDb250ZW50X1R5cGVzXS54bWxQ&#10;SwECLQAUAAYACAAAACEAOP0h/9YAAACUAQAACwAAAAAAAAAAAAAAAAAvAQAAX3JlbHMvLnJlbHNQ&#10;SwECLQAUAAYACAAAACEATULnK+cBAAC8AwAADgAAAAAAAAAAAAAAAAAuAgAAZHJzL2Uyb0RvYy54&#10;bWxQSwECLQAUAAYACAAAACEAtt/1xOEAAAANAQAADwAAAAAAAAAAAAAAAABBBAAAZHJzL2Rvd25y&#10;ZXYueG1sUEsFBgAAAAAEAAQA8wAAAE8FAAAAAA==&#10;" filled="f" stroked="f">
              <v:textbox inset="0,0,0,0">
                <w:txbxContent>
                  <w:p w14:paraId="6EA18936" w14:textId="23F3EC2E" w:rsidR="008460EF" w:rsidRDefault="008460EF">
                    <w:pPr>
                      <w:spacing w:before="62"/>
                      <w:ind w:left="20"/>
                      <w:rPr>
                        <w:rFonts w:ascii="Georgia"/>
                        <w:sz w:val="12"/>
                      </w:rPr>
                    </w:pPr>
                    <w:r>
                      <w:fldChar w:fldCharType="begin"/>
                    </w:r>
                    <w:r>
                      <w:rPr>
                        <w:rFonts w:ascii="Georgia"/>
                        <w:w w:val="140"/>
                        <w:sz w:val="12"/>
                      </w:rPr>
                      <w:instrText xml:space="preserve"> PAGE </w:instrText>
                    </w:r>
                    <w:r>
                      <w:fldChar w:fldCharType="separate"/>
                    </w:r>
                    <w: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4A8137" w14:textId="77777777" w:rsidR="00F22E4D" w:rsidRDefault="00F22E4D">
      <w:r>
        <w:separator/>
      </w:r>
    </w:p>
  </w:footnote>
  <w:footnote w:type="continuationSeparator" w:id="0">
    <w:p w14:paraId="4BA7E3AC" w14:textId="77777777" w:rsidR="00F22E4D" w:rsidRDefault="00F22E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5B17B" w14:textId="0C78309C" w:rsidR="008460EF" w:rsidRDefault="008460EF">
    <w:pPr>
      <w:pStyle w:val="a3"/>
      <w:spacing w:line="14" w:lineRule="auto"/>
      <w:ind w:left="0"/>
      <w:rPr>
        <w:sz w:val="20"/>
      </w:rPr>
    </w:pPr>
    <w:r>
      <w:rPr>
        <w:noProof/>
      </w:rPr>
      <mc:AlternateContent>
        <mc:Choice Requires="wps">
          <w:drawing>
            <wp:anchor distT="0" distB="0" distL="114300" distR="114300" simplePos="0" relativeHeight="486833152" behindDoc="1" locked="0" layoutInCell="1" allowOverlap="1" wp14:anchorId="37E53120" wp14:editId="34C4228F">
              <wp:simplePos x="0" y="0"/>
              <wp:positionH relativeFrom="page">
                <wp:posOffset>5233670</wp:posOffset>
              </wp:positionH>
              <wp:positionV relativeFrom="page">
                <wp:posOffset>371475</wp:posOffset>
              </wp:positionV>
              <wp:extent cx="2033587" cy="158115"/>
              <wp:effectExtent l="0" t="0" r="5080" b="1333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3587"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12EDE8" w14:textId="01BB4BEE" w:rsidR="008460EF" w:rsidRDefault="005E478E" w:rsidP="005E478E">
                          <w:pPr>
                            <w:spacing w:before="62"/>
                            <w:ind w:left="20" w:firstLineChars="500" w:firstLine="600"/>
                            <w:rPr>
                              <w:rFonts w:ascii="Georgia"/>
                              <w:i/>
                              <w:sz w:val="12"/>
                            </w:rPr>
                          </w:pPr>
                          <w:r>
                            <w:rPr>
                              <w:rFonts w:ascii="Georgia"/>
                              <w:i/>
                              <w:sz w:val="12"/>
                            </w:rPr>
                            <w:t>Applied Materials Today</w:t>
                          </w:r>
                          <w:r w:rsidR="008460EF">
                            <w:rPr>
                              <w:rFonts w:ascii="Georgia"/>
                              <w:i/>
                              <w:spacing w:val="8"/>
                              <w:sz w:val="12"/>
                            </w:rPr>
                            <w:t xml:space="preserve"> </w:t>
                          </w:r>
                          <w:r>
                            <w:rPr>
                              <w:rFonts w:ascii="Georgia"/>
                              <w:i/>
                              <w:sz w:val="12"/>
                            </w:rPr>
                            <w:t>41</w:t>
                          </w:r>
                          <w:r w:rsidR="008460EF">
                            <w:rPr>
                              <w:rFonts w:ascii="Georgia"/>
                              <w:i/>
                              <w:spacing w:val="8"/>
                              <w:sz w:val="12"/>
                            </w:rPr>
                            <w:t xml:space="preserve"> </w:t>
                          </w:r>
                          <w:r w:rsidR="008460EF">
                            <w:rPr>
                              <w:rFonts w:ascii="Georgia"/>
                              <w:i/>
                              <w:sz w:val="12"/>
                            </w:rPr>
                            <w:t>(2024)</w:t>
                          </w:r>
                          <w:r w:rsidR="008460EF">
                            <w:rPr>
                              <w:rFonts w:ascii="Georgia"/>
                              <w:i/>
                              <w:spacing w:val="9"/>
                              <w:sz w:val="12"/>
                            </w:rPr>
                            <w:t xml:space="preserve"> </w:t>
                          </w:r>
                          <w:r w:rsidR="008460EF">
                            <w:rPr>
                              <w:rFonts w:ascii="Georgia"/>
                              <w:i/>
                              <w:sz w:val="12"/>
                            </w:rPr>
                            <w:t>106843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E53120" id="_x0000_t202" coordsize="21600,21600" o:spt="202" path="m,l,21600r21600,l21600,xe">
              <v:stroke joinstyle="miter"/>
              <v:path gradientshapeok="t" o:connecttype="rect"/>
            </v:shapetype>
            <v:shape id="Text Box 2" o:spid="_x0000_s1036" type="#_x0000_t202" style="position:absolute;margin-left:412.1pt;margin-top:29.25pt;width:160.1pt;height:12.45pt;z-index:-16483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CdH6QEAALYDAAAOAAAAZHJzL2Uyb0RvYy54bWysU9uO0zAQfUfiHyy/0zRdClXUdLXsahHS&#10;cpF2+YCJ4zQWiceM3Sbl6xk7TVngDfFiTcbjM2fOnGyvx74TR03eoC1lvlhKoa3C2th9Kb8+3b/a&#10;SOED2Bo6tLqUJ+3l9e7li+3gCr3CFrtak2AQ64vBlbINwRVZ5lWre/ALdNryZYPUQ+BP2mc1wcDo&#10;fZetlss32YBUO0Klvefs3XQpdwm/abQKn5vG6yC6UjK3kE5KZxXPbLeFYk/gWqPONOAfWPRgLDe9&#10;QN1BAHEg8xdUbxShxyYsFPYZNo1ROs3A0+TLP6Z5bMHpNAuL491FJv//YNWn4xcSpi7layks9Lyi&#10;Jz0G8Q5HsYrqDM4XXPTouCyMnOYtp0m9e0D1zQuLty3Yvb4hwqHVUDO7PL7Mnj2dcHwEqYaPWHMb&#10;OARMQGNDfZSOxRCMzls6XTYTqShOrpZXV+vNWykU3+XrTZ6vUwso5teOfHivsRcxKCXx5hM6HB98&#10;iGygmEtiM4v3puvS9jv7W4ILYyaxj4Qn6mGsxrMaFdYnnoNwMhObn4MW6YcUAxuplP77AUhL0X2w&#10;rEV03RzQHFRzAFbx01IGKabwNkzuPDgy+5aRJ7Ut3rBejUmjRGEnFmeebI404dnI0X3Pv1PVr99t&#10;9xMAAP//AwBQSwMEFAAGAAgAAAAhAKxpl6XfAAAACgEAAA8AAABkcnMvZG93bnJldi54bWxMj8FO&#10;wzAQRO9I/IO1SNyo0+BWIcSpKgQnJEQaDhydeJtYjdchdtvw97inclzN08zbYjPbgZ1w8saRhOUi&#10;AYbUOm2ok/BVvz1kwHxQpNXgCCX8oodNeXtTqFy7M1V42oWOxRLyuZLQhzDmnPu2R6v8wo1IMdu7&#10;yaoQz6njelLnWG4HnibJmltlKC70asSXHtvD7mglbL+pejU/H81nta9MXT8l9L4+SHl/N2+fgQWc&#10;wxWGi35UhzI6Ne5I2rNBQpaKNKISVtkK2AVYCiGANTF6FMDLgv9/ofwDAAD//wMAUEsBAi0AFAAG&#10;AAgAAAAhALaDOJL+AAAA4QEAABMAAAAAAAAAAAAAAAAAAAAAAFtDb250ZW50X1R5cGVzXS54bWxQ&#10;SwECLQAUAAYACAAAACEAOP0h/9YAAACUAQAACwAAAAAAAAAAAAAAAAAvAQAAX3JlbHMvLnJlbHNQ&#10;SwECLQAUAAYACAAAACEA1zwnR+kBAAC2AwAADgAAAAAAAAAAAAAAAAAuAgAAZHJzL2Uyb0RvYy54&#10;bWxQSwECLQAUAAYACAAAACEArGmXpd8AAAAKAQAADwAAAAAAAAAAAAAAAABDBAAAZHJzL2Rvd25y&#10;ZXYueG1sUEsFBgAAAAAEAAQA8wAAAE8FAAAAAA==&#10;" filled="f" stroked="f">
              <v:textbox inset="0,0,0,0">
                <w:txbxContent>
                  <w:p w14:paraId="4112EDE8" w14:textId="01BB4BEE" w:rsidR="008460EF" w:rsidRDefault="005E478E" w:rsidP="005E478E">
                    <w:pPr>
                      <w:spacing w:before="62"/>
                      <w:ind w:left="20" w:firstLineChars="500" w:firstLine="600"/>
                      <w:rPr>
                        <w:rFonts w:ascii="Georgia"/>
                        <w:i/>
                        <w:sz w:val="12"/>
                      </w:rPr>
                    </w:pPr>
                    <w:r>
                      <w:rPr>
                        <w:rFonts w:ascii="Georgia"/>
                        <w:i/>
                        <w:sz w:val="12"/>
                      </w:rPr>
                      <w:t>Applied Materials Today</w:t>
                    </w:r>
                    <w:r w:rsidR="008460EF">
                      <w:rPr>
                        <w:rFonts w:ascii="Georgia"/>
                        <w:i/>
                        <w:spacing w:val="8"/>
                        <w:sz w:val="12"/>
                      </w:rPr>
                      <w:t xml:space="preserve"> </w:t>
                    </w:r>
                    <w:r>
                      <w:rPr>
                        <w:rFonts w:ascii="Georgia"/>
                        <w:i/>
                        <w:sz w:val="12"/>
                      </w:rPr>
                      <w:t>41</w:t>
                    </w:r>
                    <w:r w:rsidR="008460EF">
                      <w:rPr>
                        <w:rFonts w:ascii="Georgia"/>
                        <w:i/>
                        <w:spacing w:val="8"/>
                        <w:sz w:val="12"/>
                      </w:rPr>
                      <w:t xml:space="preserve"> </w:t>
                    </w:r>
                    <w:r w:rsidR="008460EF">
                      <w:rPr>
                        <w:rFonts w:ascii="Georgia"/>
                        <w:i/>
                        <w:sz w:val="12"/>
                      </w:rPr>
                      <w:t>(2024)</w:t>
                    </w:r>
                    <w:r w:rsidR="008460EF">
                      <w:rPr>
                        <w:rFonts w:ascii="Georgia"/>
                        <w:i/>
                        <w:spacing w:val="9"/>
                        <w:sz w:val="12"/>
                      </w:rPr>
                      <w:t xml:space="preserve"> </w:t>
                    </w:r>
                    <w:r w:rsidR="008460EF">
                      <w:rPr>
                        <w:rFonts w:ascii="Georgia"/>
                        <w:i/>
                        <w:sz w:val="12"/>
                      </w:rPr>
                      <w:t>106843</w:t>
                    </w:r>
                  </w:p>
                </w:txbxContent>
              </v:textbox>
              <w10:wrap anchorx="page" anchory="page"/>
            </v:shape>
          </w:pict>
        </mc:Fallback>
      </mc:AlternateContent>
    </w:r>
    <w:r>
      <w:rPr>
        <w:noProof/>
      </w:rPr>
      <mc:AlternateContent>
        <mc:Choice Requires="wps">
          <w:drawing>
            <wp:anchor distT="0" distB="0" distL="114300" distR="114300" simplePos="0" relativeHeight="486832640" behindDoc="1" locked="0" layoutInCell="1" allowOverlap="1" wp14:anchorId="6BF1D780" wp14:editId="72BECF0A">
              <wp:simplePos x="0" y="0"/>
              <wp:positionH relativeFrom="page">
                <wp:posOffset>463406</wp:posOffset>
              </wp:positionH>
              <wp:positionV relativeFrom="page">
                <wp:posOffset>380655</wp:posOffset>
              </wp:positionV>
              <wp:extent cx="517195" cy="158115"/>
              <wp:effectExtent l="0" t="0" r="16510" b="13335"/>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7195" cy="158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066C3B" w14:textId="7BEF89F4" w:rsidR="008460EF" w:rsidRDefault="008460EF">
                          <w:pPr>
                            <w:spacing w:before="60"/>
                            <w:ind w:left="20"/>
                            <w:rPr>
                              <w:rFonts w:ascii="Times New Roman"/>
                              <w:i/>
                              <w:sz w:val="12"/>
                            </w:rPr>
                          </w:pPr>
                          <w:r>
                            <w:rPr>
                              <w:rFonts w:ascii="Times New Roman"/>
                              <w:i/>
                              <w:w w:val="110"/>
                              <w:sz w:val="12"/>
                            </w:rPr>
                            <w:t>H.</w:t>
                          </w:r>
                          <w:r>
                            <w:rPr>
                              <w:rFonts w:ascii="Times New Roman"/>
                              <w:i/>
                              <w:spacing w:val="5"/>
                              <w:w w:val="110"/>
                              <w:sz w:val="12"/>
                            </w:rPr>
                            <w:t xml:space="preserve"> </w:t>
                          </w:r>
                          <w:r>
                            <w:rPr>
                              <w:rFonts w:ascii="Times New Roman"/>
                              <w:i/>
                              <w:w w:val="110"/>
                              <w:sz w:val="12"/>
                            </w:rPr>
                            <w:t>Yao</w:t>
                          </w:r>
                          <w:r>
                            <w:rPr>
                              <w:rFonts w:ascii="Times New Roman"/>
                              <w:i/>
                              <w:spacing w:val="5"/>
                              <w:w w:val="110"/>
                              <w:sz w:val="12"/>
                            </w:rPr>
                            <w:t xml:space="preserve"> </w:t>
                          </w:r>
                          <w:r>
                            <w:rPr>
                              <w:rFonts w:ascii="Times New Roman"/>
                              <w:i/>
                              <w:w w:val="110"/>
                              <w:sz w:val="12"/>
                            </w:rPr>
                            <w:t>et</w:t>
                          </w:r>
                          <w:r>
                            <w:rPr>
                              <w:rFonts w:ascii="Times New Roman"/>
                              <w:i/>
                              <w:spacing w:val="5"/>
                              <w:w w:val="110"/>
                              <w:sz w:val="12"/>
                            </w:rPr>
                            <w:t xml:space="preserve"> </w:t>
                          </w:r>
                          <w:r>
                            <w:rPr>
                              <w:rFonts w:ascii="Times New Roman"/>
                              <w:i/>
                              <w:w w:val="110"/>
                              <w:sz w:val="12"/>
                            </w:rPr>
                            <w:t>al.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F1D780" id="Text Box 3" o:spid="_x0000_s1037" type="#_x0000_t202" style="position:absolute;margin-left:36.5pt;margin-top:29.95pt;width:40.7pt;height:12.45pt;z-index:-16483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isI6gEAALwDAAAOAAAAZHJzL2Uyb0RvYy54bWysU8Fu2zAMvQ/YPwi6L447pOuMOEXXosOA&#10;bh3Q7gNoWY6F2aJGKbGzrx8lx2m33YpeBIqint57pNaXY9+JvSZv0JYyXyyl0FZhbey2lD8eb99d&#10;SOED2Bo6tLqUB+3l5ebtm/XgCn2GLXa1JsEg1heDK2UbgiuyzKtW9+AX6LTlwwaph8Bb2mY1wcDo&#10;fZedLZfn2YBUO0KlvefszXQoNwm/abQK903jdRBdKZlbSCultYprtllDsSVwrVFHGvACFj0Yy4+e&#10;oG4ggNiR+Q+qN4rQYxMWCvsMm8YonTSwmnz5j5qHFpxOWtgc7042+deDVd/230mYupTnUljouUWP&#10;egziE47ifXRncL7gogfHZWHkNHc5KfXuDtVPLyxet2C3+ooIh1ZDzezyeDN7dnXC8RGkGr5izc/A&#10;LmACGhvqo3VshmB07tLh1JlIRXFylX/IP66kUHyUry7yfJVegGK+7MiHzxp7EYNSEjc+gcP+zodI&#10;Boq5JL5l8dZ0XWp+Z/9KcGHMJPKR78Q8jNWYXErKorAK6wOrIZxGir8ABy3SbykGHqdS+l87IC1F&#10;98WyI3H25oDmoJoDsIqvljJIMYXXYZrRnSOzbRl58tziFbvWmKToicWRLo9IEnoc5ziDz/ep6unT&#10;bf4AAAD//wMAUEsDBBQABgAIAAAAIQAivstE3gAAAAgBAAAPAAAAZHJzL2Rvd25yZXYueG1sTI9B&#10;T4NAFITvJv6HzTPxZheVVkAeTWP0ZGJK8eBxgVfYlH2L7LbFf+/2pMfJTGa+ydezGcSJJqctI9wv&#10;IhDEjW01dwif1dtdAsJ5xa0aLBPCDzlYF9dXucpae+aSTjvfiVDCLlMIvfdjJqVrejLKLexIHLy9&#10;nYzyQU6dbCd1DuVmkA9RtJJGaQ4LvRrppafmsDsahM0Xl6/6+6PelvtSV1Ua8fvqgHh7M2+eQXia&#10;/V8YLvgBHYrAVNsjt04MCE+P4YpHWKYpiIu/jGMQNUISJyCLXP4/UPwCAAD//wMAUEsBAi0AFAAG&#10;AAgAAAAhALaDOJL+AAAA4QEAABMAAAAAAAAAAAAAAAAAAAAAAFtDb250ZW50X1R5cGVzXS54bWxQ&#10;SwECLQAUAAYACAAAACEAOP0h/9YAAACUAQAACwAAAAAAAAAAAAAAAAAvAQAAX3JlbHMvLnJlbHNQ&#10;SwECLQAUAAYACAAAACEAC4IrCOoBAAC8AwAADgAAAAAAAAAAAAAAAAAuAgAAZHJzL2Uyb0RvYy54&#10;bWxQSwECLQAUAAYACAAAACEAIr7LRN4AAAAIAQAADwAAAAAAAAAAAAAAAABEBAAAZHJzL2Rvd25y&#10;ZXYueG1sUEsFBgAAAAAEAAQA8wAAAE8FAAAAAA==&#10;" filled="f" stroked="f">
              <v:textbox inset="0,0,0,0">
                <w:txbxContent>
                  <w:p w14:paraId="63066C3B" w14:textId="7BEF89F4" w:rsidR="008460EF" w:rsidRDefault="008460EF">
                    <w:pPr>
                      <w:spacing w:before="60"/>
                      <w:ind w:left="20"/>
                      <w:rPr>
                        <w:rFonts w:ascii="Times New Roman"/>
                        <w:i/>
                        <w:sz w:val="12"/>
                      </w:rPr>
                    </w:pPr>
                    <w:r>
                      <w:rPr>
                        <w:rFonts w:ascii="Times New Roman"/>
                        <w:i/>
                        <w:w w:val="110"/>
                        <w:sz w:val="12"/>
                      </w:rPr>
                      <w:t>H.</w:t>
                    </w:r>
                    <w:r>
                      <w:rPr>
                        <w:rFonts w:ascii="Times New Roman"/>
                        <w:i/>
                        <w:spacing w:val="5"/>
                        <w:w w:val="110"/>
                        <w:sz w:val="12"/>
                      </w:rPr>
                      <w:t xml:space="preserve"> </w:t>
                    </w:r>
                    <w:r>
                      <w:rPr>
                        <w:rFonts w:ascii="Times New Roman"/>
                        <w:i/>
                        <w:w w:val="110"/>
                        <w:sz w:val="12"/>
                      </w:rPr>
                      <w:t>Yao</w:t>
                    </w:r>
                    <w:r>
                      <w:rPr>
                        <w:rFonts w:ascii="Times New Roman"/>
                        <w:i/>
                        <w:spacing w:val="5"/>
                        <w:w w:val="110"/>
                        <w:sz w:val="12"/>
                      </w:rPr>
                      <w:t xml:space="preserve"> </w:t>
                    </w:r>
                    <w:r>
                      <w:rPr>
                        <w:rFonts w:ascii="Times New Roman"/>
                        <w:i/>
                        <w:w w:val="110"/>
                        <w:sz w:val="12"/>
                      </w:rPr>
                      <w:t>et</w:t>
                    </w:r>
                    <w:r>
                      <w:rPr>
                        <w:rFonts w:ascii="Times New Roman"/>
                        <w:i/>
                        <w:spacing w:val="5"/>
                        <w:w w:val="110"/>
                        <w:sz w:val="12"/>
                      </w:rPr>
                      <w:t xml:space="preserve"> </w:t>
                    </w:r>
                    <w:r>
                      <w:rPr>
                        <w:rFonts w:ascii="Times New Roman"/>
                        <w:i/>
                        <w:w w:val="110"/>
                        <w:sz w:val="12"/>
                      </w:rPr>
                      <w:t>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BA6F3A"/>
    <w:multiLevelType w:val="hybridMultilevel"/>
    <w:tmpl w:val="9F88D6F2"/>
    <w:lvl w:ilvl="0" w:tplc="8DE4E8C2">
      <w:start w:val="1"/>
      <w:numFmt w:val="decimal"/>
      <w:lvlText w:val="(%1)"/>
      <w:lvlJc w:val="left"/>
      <w:pPr>
        <w:ind w:left="609" w:hanging="282"/>
      </w:pPr>
      <w:rPr>
        <w:rFonts w:ascii="Cambria" w:eastAsia="Cambria" w:hAnsi="Cambria" w:cs="Cambria" w:hint="default"/>
        <w:w w:val="99"/>
        <w:sz w:val="16"/>
        <w:szCs w:val="16"/>
        <w:lang w:val="en-US" w:eastAsia="en-US" w:bidi="ar-SA"/>
      </w:rPr>
    </w:lvl>
    <w:lvl w:ilvl="1" w:tplc="F6303B3E">
      <w:numFmt w:val="bullet"/>
      <w:lvlText w:val="•"/>
      <w:lvlJc w:val="left"/>
      <w:pPr>
        <w:ind w:left="1059" w:hanging="282"/>
      </w:pPr>
      <w:rPr>
        <w:rFonts w:hint="default"/>
        <w:lang w:val="en-US" w:eastAsia="en-US" w:bidi="ar-SA"/>
      </w:rPr>
    </w:lvl>
    <w:lvl w:ilvl="2" w:tplc="2CA87D6A">
      <w:numFmt w:val="bullet"/>
      <w:lvlText w:val="•"/>
      <w:lvlJc w:val="left"/>
      <w:pPr>
        <w:ind w:left="1518" w:hanging="282"/>
      </w:pPr>
      <w:rPr>
        <w:rFonts w:hint="default"/>
        <w:lang w:val="en-US" w:eastAsia="en-US" w:bidi="ar-SA"/>
      </w:rPr>
    </w:lvl>
    <w:lvl w:ilvl="3" w:tplc="CAF6CC24">
      <w:numFmt w:val="bullet"/>
      <w:lvlText w:val="•"/>
      <w:lvlJc w:val="left"/>
      <w:pPr>
        <w:ind w:left="1978" w:hanging="282"/>
      </w:pPr>
      <w:rPr>
        <w:rFonts w:hint="default"/>
        <w:lang w:val="en-US" w:eastAsia="en-US" w:bidi="ar-SA"/>
      </w:rPr>
    </w:lvl>
    <w:lvl w:ilvl="4" w:tplc="2D8E073E">
      <w:numFmt w:val="bullet"/>
      <w:lvlText w:val="•"/>
      <w:lvlJc w:val="left"/>
      <w:pPr>
        <w:ind w:left="2437" w:hanging="282"/>
      </w:pPr>
      <w:rPr>
        <w:rFonts w:hint="default"/>
        <w:lang w:val="en-US" w:eastAsia="en-US" w:bidi="ar-SA"/>
      </w:rPr>
    </w:lvl>
    <w:lvl w:ilvl="5" w:tplc="1E0056AE">
      <w:numFmt w:val="bullet"/>
      <w:lvlText w:val="•"/>
      <w:lvlJc w:val="left"/>
      <w:pPr>
        <w:ind w:left="2897" w:hanging="282"/>
      </w:pPr>
      <w:rPr>
        <w:rFonts w:hint="default"/>
        <w:lang w:val="en-US" w:eastAsia="en-US" w:bidi="ar-SA"/>
      </w:rPr>
    </w:lvl>
    <w:lvl w:ilvl="6" w:tplc="ADFA0110">
      <w:numFmt w:val="bullet"/>
      <w:lvlText w:val="•"/>
      <w:lvlJc w:val="left"/>
      <w:pPr>
        <w:ind w:left="3356" w:hanging="282"/>
      </w:pPr>
      <w:rPr>
        <w:rFonts w:hint="default"/>
        <w:lang w:val="en-US" w:eastAsia="en-US" w:bidi="ar-SA"/>
      </w:rPr>
    </w:lvl>
    <w:lvl w:ilvl="7" w:tplc="16FAF1C0">
      <w:numFmt w:val="bullet"/>
      <w:lvlText w:val="•"/>
      <w:lvlJc w:val="left"/>
      <w:pPr>
        <w:ind w:left="3816" w:hanging="282"/>
      </w:pPr>
      <w:rPr>
        <w:rFonts w:hint="default"/>
        <w:lang w:val="en-US" w:eastAsia="en-US" w:bidi="ar-SA"/>
      </w:rPr>
    </w:lvl>
    <w:lvl w:ilvl="8" w:tplc="06A09DE4">
      <w:numFmt w:val="bullet"/>
      <w:lvlText w:val="•"/>
      <w:lvlJc w:val="left"/>
      <w:pPr>
        <w:ind w:left="4275" w:hanging="282"/>
      </w:pPr>
      <w:rPr>
        <w:rFonts w:hint="default"/>
        <w:lang w:val="en-US" w:eastAsia="en-US" w:bidi="ar-SA"/>
      </w:rPr>
    </w:lvl>
  </w:abstractNum>
  <w:abstractNum w:abstractNumId="1" w15:restartNumberingAfterBreak="0">
    <w:nsid w:val="4BF704BF"/>
    <w:multiLevelType w:val="singleLevel"/>
    <w:tmpl w:val="1F6237AA"/>
    <w:lvl w:ilvl="0">
      <w:start w:val="1"/>
      <w:numFmt w:val="decimal"/>
      <w:lvlText w:val="%1."/>
      <w:lvlJc w:val="left"/>
      <w:pPr>
        <w:ind w:left="420" w:hanging="420"/>
      </w:pPr>
      <w:rPr>
        <w:rFonts w:ascii="Times New Roman" w:eastAsia="Times New Roman" w:hAnsi="Times New Roman" w:cs="Times New Roman" w:hint="default"/>
        <w:w w:val="99"/>
        <w:sz w:val="16"/>
        <w:szCs w:val="16"/>
        <w:lang w:val="en-US" w:eastAsia="en-US" w:bidi="ar-SA"/>
      </w:rPr>
    </w:lvl>
  </w:abstractNum>
  <w:abstractNum w:abstractNumId="2" w15:restartNumberingAfterBreak="0">
    <w:nsid w:val="4F9F52D2"/>
    <w:multiLevelType w:val="multilevel"/>
    <w:tmpl w:val="ADF048F4"/>
    <w:lvl w:ilvl="0">
      <w:start w:val="1"/>
      <w:numFmt w:val="decimal"/>
      <w:lvlText w:val="%1."/>
      <w:lvlJc w:val="left"/>
      <w:pPr>
        <w:ind w:left="376" w:hanging="245"/>
      </w:pPr>
      <w:rPr>
        <w:rFonts w:ascii="Cambria" w:eastAsia="Cambria" w:hAnsi="Cambria" w:cs="Cambria" w:hint="default"/>
        <w:b/>
        <w:bCs/>
        <w:w w:val="109"/>
        <w:sz w:val="16"/>
        <w:szCs w:val="16"/>
        <w:lang w:val="en-US" w:eastAsia="en-US" w:bidi="ar-SA"/>
      </w:rPr>
    </w:lvl>
    <w:lvl w:ilvl="1">
      <w:start w:val="1"/>
      <w:numFmt w:val="decimal"/>
      <w:lvlText w:val="%1.%2."/>
      <w:lvlJc w:val="left"/>
      <w:pPr>
        <w:ind w:left="498" w:hanging="367"/>
      </w:pPr>
      <w:rPr>
        <w:rFonts w:ascii="Times New Roman" w:eastAsia="Times New Roman" w:hAnsi="Times New Roman" w:cs="Times New Roman" w:hint="default"/>
        <w:i/>
        <w:w w:val="110"/>
        <w:sz w:val="16"/>
        <w:szCs w:val="16"/>
        <w:lang w:val="en-US" w:eastAsia="en-US" w:bidi="ar-SA"/>
      </w:rPr>
    </w:lvl>
    <w:lvl w:ilvl="2">
      <w:numFmt w:val="bullet"/>
      <w:lvlText w:val="•"/>
      <w:lvlJc w:val="left"/>
      <w:pPr>
        <w:ind w:left="423" w:hanging="367"/>
      </w:pPr>
      <w:rPr>
        <w:rFonts w:hint="default"/>
        <w:lang w:val="en-US" w:eastAsia="en-US" w:bidi="ar-SA"/>
      </w:rPr>
    </w:lvl>
    <w:lvl w:ilvl="3">
      <w:numFmt w:val="bullet"/>
      <w:lvlText w:val="•"/>
      <w:lvlJc w:val="left"/>
      <w:pPr>
        <w:ind w:left="347" w:hanging="367"/>
      </w:pPr>
      <w:rPr>
        <w:rFonts w:hint="default"/>
        <w:lang w:val="en-US" w:eastAsia="en-US" w:bidi="ar-SA"/>
      </w:rPr>
    </w:lvl>
    <w:lvl w:ilvl="4">
      <w:numFmt w:val="bullet"/>
      <w:lvlText w:val="•"/>
      <w:lvlJc w:val="left"/>
      <w:pPr>
        <w:ind w:left="271" w:hanging="367"/>
      </w:pPr>
      <w:rPr>
        <w:rFonts w:hint="default"/>
        <w:lang w:val="en-US" w:eastAsia="en-US" w:bidi="ar-SA"/>
      </w:rPr>
    </w:lvl>
    <w:lvl w:ilvl="5">
      <w:numFmt w:val="bullet"/>
      <w:lvlText w:val="•"/>
      <w:lvlJc w:val="left"/>
      <w:pPr>
        <w:ind w:left="195" w:hanging="367"/>
      </w:pPr>
      <w:rPr>
        <w:rFonts w:hint="default"/>
        <w:lang w:val="en-US" w:eastAsia="en-US" w:bidi="ar-SA"/>
      </w:rPr>
    </w:lvl>
    <w:lvl w:ilvl="6">
      <w:numFmt w:val="bullet"/>
      <w:lvlText w:val="•"/>
      <w:lvlJc w:val="left"/>
      <w:pPr>
        <w:ind w:left="118" w:hanging="367"/>
      </w:pPr>
      <w:rPr>
        <w:rFonts w:hint="default"/>
        <w:lang w:val="en-US" w:eastAsia="en-US" w:bidi="ar-SA"/>
      </w:rPr>
    </w:lvl>
    <w:lvl w:ilvl="7">
      <w:numFmt w:val="bullet"/>
      <w:lvlText w:val="•"/>
      <w:lvlJc w:val="left"/>
      <w:pPr>
        <w:ind w:left="42" w:hanging="367"/>
      </w:pPr>
      <w:rPr>
        <w:rFonts w:hint="default"/>
        <w:lang w:val="en-US" w:eastAsia="en-US" w:bidi="ar-SA"/>
      </w:rPr>
    </w:lvl>
    <w:lvl w:ilvl="8">
      <w:numFmt w:val="bullet"/>
      <w:lvlText w:val="•"/>
      <w:lvlJc w:val="left"/>
      <w:pPr>
        <w:ind w:left="-34" w:hanging="367"/>
      </w:pPr>
      <w:rPr>
        <w:rFonts w:hint="default"/>
        <w:lang w:val="en-US" w:eastAsia="en-US" w:bidi="ar-SA"/>
      </w:rPr>
    </w:lvl>
  </w:abstractNum>
  <w:abstractNum w:abstractNumId="3" w15:restartNumberingAfterBreak="0">
    <w:nsid w:val="671270DD"/>
    <w:multiLevelType w:val="hybridMultilevel"/>
    <w:tmpl w:val="4F666482"/>
    <w:lvl w:ilvl="0" w:tplc="504004AE">
      <w:start w:val="1"/>
      <w:numFmt w:val="decimal"/>
      <w:lvlText w:val="[%1]"/>
      <w:lvlJc w:val="left"/>
      <w:pPr>
        <w:ind w:left="459" w:hanging="260"/>
        <w:jc w:val="right"/>
      </w:pPr>
      <w:rPr>
        <w:rFonts w:ascii="Cambria" w:eastAsia="Cambria" w:hAnsi="Cambria" w:cs="Cambria" w:hint="default"/>
        <w:color w:val="000000" w:themeColor="text1"/>
        <w:w w:val="119"/>
        <w:sz w:val="12"/>
        <w:szCs w:val="12"/>
        <w:lang w:val="en-US" w:eastAsia="en-US" w:bidi="ar-SA"/>
      </w:rPr>
    </w:lvl>
    <w:lvl w:ilvl="1" w:tplc="B5A04E1C">
      <w:numFmt w:val="bullet"/>
      <w:lvlText w:val="•"/>
      <w:lvlJc w:val="left"/>
      <w:pPr>
        <w:ind w:left="940" w:hanging="260"/>
      </w:pPr>
      <w:rPr>
        <w:rFonts w:hint="default"/>
        <w:lang w:val="en-US" w:eastAsia="en-US" w:bidi="ar-SA"/>
      </w:rPr>
    </w:lvl>
    <w:lvl w:ilvl="2" w:tplc="19A66106">
      <w:numFmt w:val="bullet"/>
      <w:lvlText w:val="•"/>
      <w:lvlJc w:val="left"/>
      <w:pPr>
        <w:ind w:left="1421" w:hanging="260"/>
      </w:pPr>
      <w:rPr>
        <w:rFonts w:hint="default"/>
        <w:lang w:val="en-US" w:eastAsia="en-US" w:bidi="ar-SA"/>
      </w:rPr>
    </w:lvl>
    <w:lvl w:ilvl="3" w:tplc="BC46563A">
      <w:numFmt w:val="bullet"/>
      <w:lvlText w:val="•"/>
      <w:lvlJc w:val="left"/>
      <w:pPr>
        <w:ind w:left="1901" w:hanging="260"/>
      </w:pPr>
      <w:rPr>
        <w:rFonts w:hint="default"/>
        <w:lang w:val="en-US" w:eastAsia="en-US" w:bidi="ar-SA"/>
      </w:rPr>
    </w:lvl>
    <w:lvl w:ilvl="4" w:tplc="47C483F2">
      <w:numFmt w:val="bullet"/>
      <w:lvlText w:val="•"/>
      <w:lvlJc w:val="left"/>
      <w:pPr>
        <w:ind w:left="2382" w:hanging="260"/>
      </w:pPr>
      <w:rPr>
        <w:rFonts w:hint="default"/>
        <w:lang w:val="en-US" w:eastAsia="en-US" w:bidi="ar-SA"/>
      </w:rPr>
    </w:lvl>
    <w:lvl w:ilvl="5" w:tplc="48EC1156">
      <w:numFmt w:val="bullet"/>
      <w:lvlText w:val="•"/>
      <w:lvlJc w:val="left"/>
      <w:pPr>
        <w:ind w:left="2862" w:hanging="260"/>
      </w:pPr>
      <w:rPr>
        <w:rFonts w:hint="default"/>
        <w:lang w:val="en-US" w:eastAsia="en-US" w:bidi="ar-SA"/>
      </w:rPr>
    </w:lvl>
    <w:lvl w:ilvl="6" w:tplc="86EEF770">
      <w:numFmt w:val="bullet"/>
      <w:lvlText w:val="•"/>
      <w:lvlJc w:val="left"/>
      <w:pPr>
        <w:ind w:left="3343" w:hanging="260"/>
      </w:pPr>
      <w:rPr>
        <w:rFonts w:hint="default"/>
        <w:lang w:val="en-US" w:eastAsia="en-US" w:bidi="ar-SA"/>
      </w:rPr>
    </w:lvl>
    <w:lvl w:ilvl="7" w:tplc="32A41112">
      <w:numFmt w:val="bullet"/>
      <w:lvlText w:val="•"/>
      <w:lvlJc w:val="left"/>
      <w:pPr>
        <w:ind w:left="3823" w:hanging="260"/>
      </w:pPr>
      <w:rPr>
        <w:rFonts w:hint="default"/>
        <w:lang w:val="en-US" w:eastAsia="en-US" w:bidi="ar-SA"/>
      </w:rPr>
    </w:lvl>
    <w:lvl w:ilvl="8" w:tplc="34B8E420">
      <w:numFmt w:val="bullet"/>
      <w:lvlText w:val="•"/>
      <w:lvlJc w:val="left"/>
      <w:pPr>
        <w:ind w:left="4304" w:hanging="260"/>
      </w:pPr>
      <w:rPr>
        <w:rFonts w:hint="default"/>
        <w:lang w:val="en-US" w:eastAsia="en-US" w:bidi="ar-SA"/>
      </w:rPr>
    </w:lvl>
  </w:abstractNum>
  <w:abstractNum w:abstractNumId="4" w15:restartNumberingAfterBreak="0">
    <w:nsid w:val="68B41589"/>
    <w:multiLevelType w:val="multilevel"/>
    <w:tmpl w:val="B9989564"/>
    <w:lvl w:ilvl="0">
      <w:start w:val="1"/>
      <w:numFmt w:val="decimal"/>
      <w:lvlText w:val="%1."/>
      <w:lvlJc w:val="left"/>
      <w:pPr>
        <w:ind w:left="376" w:hanging="245"/>
      </w:pPr>
      <w:rPr>
        <w:rFonts w:ascii="Cambria" w:eastAsia="宋体" w:hAnsi="Cambria" w:cs="Cambria" w:hint="default"/>
        <w:b/>
        <w:bCs/>
        <w:w w:val="109"/>
        <w:sz w:val="16"/>
        <w:szCs w:val="16"/>
      </w:rPr>
    </w:lvl>
    <w:lvl w:ilvl="1">
      <w:start w:val="2"/>
      <w:numFmt w:val="decimal"/>
      <w:lvlText w:val="%1.%2."/>
      <w:lvlJc w:val="left"/>
      <w:pPr>
        <w:ind w:left="498" w:hanging="367"/>
      </w:pPr>
      <w:rPr>
        <w:rFonts w:ascii="Cambria" w:eastAsia="宋体" w:hAnsi="Cambria" w:cs="Cambria" w:hint="default"/>
        <w:i/>
        <w:w w:val="114"/>
        <w:sz w:val="16"/>
        <w:szCs w:val="16"/>
      </w:rPr>
    </w:lvl>
    <w:lvl w:ilvl="2">
      <w:start w:val="4"/>
      <w:numFmt w:val="decimal"/>
      <w:lvlText w:val="%1.%2.%3."/>
      <w:lvlJc w:val="left"/>
      <w:pPr>
        <w:ind w:left="631" w:hanging="501"/>
      </w:pPr>
      <w:rPr>
        <w:rFonts w:ascii="Cambria" w:eastAsia="宋体" w:hAnsi="Cambria" w:cs="Cambria" w:hint="default"/>
        <w:i/>
        <w:w w:val="114"/>
        <w:sz w:val="16"/>
        <w:szCs w:val="16"/>
      </w:rPr>
    </w:lvl>
    <w:lvl w:ilvl="3">
      <w:numFmt w:val="bullet"/>
      <w:lvlText w:val="•"/>
      <w:lvlJc w:val="left"/>
      <w:pPr>
        <w:ind w:left="640" w:hanging="501"/>
      </w:pPr>
      <w:rPr>
        <w:rFonts w:hint="default"/>
      </w:rPr>
    </w:lvl>
    <w:lvl w:ilvl="4">
      <w:numFmt w:val="bullet"/>
      <w:lvlText w:val="•"/>
      <w:lvlJc w:val="left"/>
      <w:pPr>
        <w:ind w:left="522" w:hanging="501"/>
      </w:pPr>
      <w:rPr>
        <w:rFonts w:hint="default"/>
      </w:rPr>
    </w:lvl>
    <w:lvl w:ilvl="5">
      <w:numFmt w:val="bullet"/>
      <w:lvlText w:val="•"/>
      <w:lvlJc w:val="left"/>
      <w:pPr>
        <w:ind w:left="404" w:hanging="501"/>
      </w:pPr>
      <w:rPr>
        <w:rFonts w:hint="default"/>
      </w:rPr>
    </w:lvl>
    <w:lvl w:ilvl="6">
      <w:numFmt w:val="bullet"/>
      <w:lvlText w:val="•"/>
      <w:lvlJc w:val="left"/>
      <w:pPr>
        <w:ind w:left="286" w:hanging="501"/>
      </w:pPr>
      <w:rPr>
        <w:rFonts w:hint="default"/>
      </w:rPr>
    </w:lvl>
    <w:lvl w:ilvl="7">
      <w:numFmt w:val="bullet"/>
      <w:lvlText w:val="•"/>
      <w:lvlJc w:val="left"/>
      <w:pPr>
        <w:ind w:left="168" w:hanging="501"/>
      </w:pPr>
      <w:rPr>
        <w:rFonts w:hint="default"/>
      </w:rPr>
    </w:lvl>
    <w:lvl w:ilvl="8">
      <w:numFmt w:val="bullet"/>
      <w:lvlText w:val="•"/>
      <w:lvlJc w:val="left"/>
      <w:pPr>
        <w:ind w:left="50" w:hanging="501"/>
      </w:pPr>
      <w:rPr>
        <w:rFonts w:hint="default"/>
      </w:r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bordersDoNotSurroundHeader/>
  <w:bordersDoNotSurroundFooter/>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554E"/>
    <w:rsid w:val="0000020C"/>
    <w:rsid w:val="000033E5"/>
    <w:rsid w:val="000037A0"/>
    <w:rsid w:val="000042FF"/>
    <w:rsid w:val="000051F2"/>
    <w:rsid w:val="000053B7"/>
    <w:rsid w:val="0000585A"/>
    <w:rsid w:val="0000727B"/>
    <w:rsid w:val="00012BFF"/>
    <w:rsid w:val="00012C54"/>
    <w:rsid w:val="00013EC6"/>
    <w:rsid w:val="00014D1B"/>
    <w:rsid w:val="000213A2"/>
    <w:rsid w:val="00022D2B"/>
    <w:rsid w:val="0002358E"/>
    <w:rsid w:val="00025AFA"/>
    <w:rsid w:val="000325B5"/>
    <w:rsid w:val="000358AA"/>
    <w:rsid w:val="00037877"/>
    <w:rsid w:val="000400D8"/>
    <w:rsid w:val="00040D75"/>
    <w:rsid w:val="00040FFB"/>
    <w:rsid w:val="000423CF"/>
    <w:rsid w:val="0004554E"/>
    <w:rsid w:val="000472AB"/>
    <w:rsid w:val="00050DA2"/>
    <w:rsid w:val="00051B82"/>
    <w:rsid w:val="00052A2E"/>
    <w:rsid w:val="0005755D"/>
    <w:rsid w:val="00061AB3"/>
    <w:rsid w:val="00062471"/>
    <w:rsid w:val="0006423F"/>
    <w:rsid w:val="000651F4"/>
    <w:rsid w:val="0006566D"/>
    <w:rsid w:val="000678DD"/>
    <w:rsid w:val="00070C81"/>
    <w:rsid w:val="000726C8"/>
    <w:rsid w:val="00072A1E"/>
    <w:rsid w:val="000746A8"/>
    <w:rsid w:val="000746FF"/>
    <w:rsid w:val="00074F92"/>
    <w:rsid w:val="00085CF5"/>
    <w:rsid w:val="0008792E"/>
    <w:rsid w:val="0009158B"/>
    <w:rsid w:val="00091847"/>
    <w:rsid w:val="00091B4F"/>
    <w:rsid w:val="00093D26"/>
    <w:rsid w:val="0009534A"/>
    <w:rsid w:val="000956A0"/>
    <w:rsid w:val="000958A4"/>
    <w:rsid w:val="00096B18"/>
    <w:rsid w:val="00097339"/>
    <w:rsid w:val="000A0DFD"/>
    <w:rsid w:val="000A1BF4"/>
    <w:rsid w:val="000A35E9"/>
    <w:rsid w:val="000A3CD6"/>
    <w:rsid w:val="000A41D7"/>
    <w:rsid w:val="000A53ED"/>
    <w:rsid w:val="000A61E6"/>
    <w:rsid w:val="000B20E0"/>
    <w:rsid w:val="000B2C18"/>
    <w:rsid w:val="000B50D2"/>
    <w:rsid w:val="000B6273"/>
    <w:rsid w:val="000C0DF6"/>
    <w:rsid w:val="000C283A"/>
    <w:rsid w:val="000C4498"/>
    <w:rsid w:val="000C5FDC"/>
    <w:rsid w:val="000C6E11"/>
    <w:rsid w:val="000C6E32"/>
    <w:rsid w:val="000C7A2A"/>
    <w:rsid w:val="000D0BA5"/>
    <w:rsid w:val="000D19C2"/>
    <w:rsid w:val="000D7474"/>
    <w:rsid w:val="000E50E9"/>
    <w:rsid w:val="000F058A"/>
    <w:rsid w:val="000F0FA9"/>
    <w:rsid w:val="000F2C34"/>
    <w:rsid w:val="000F43CD"/>
    <w:rsid w:val="001007EA"/>
    <w:rsid w:val="001010D9"/>
    <w:rsid w:val="00102B7D"/>
    <w:rsid w:val="00103358"/>
    <w:rsid w:val="00105752"/>
    <w:rsid w:val="001069D0"/>
    <w:rsid w:val="001113B8"/>
    <w:rsid w:val="00112342"/>
    <w:rsid w:val="0011295B"/>
    <w:rsid w:val="001146A9"/>
    <w:rsid w:val="001146C7"/>
    <w:rsid w:val="00114CC6"/>
    <w:rsid w:val="00114FA9"/>
    <w:rsid w:val="00123ECC"/>
    <w:rsid w:val="0012747A"/>
    <w:rsid w:val="001317BA"/>
    <w:rsid w:val="00133FA3"/>
    <w:rsid w:val="0013481C"/>
    <w:rsid w:val="00136147"/>
    <w:rsid w:val="001362FD"/>
    <w:rsid w:val="001370A3"/>
    <w:rsid w:val="00137BE5"/>
    <w:rsid w:val="0014087C"/>
    <w:rsid w:val="00140986"/>
    <w:rsid w:val="00140A5C"/>
    <w:rsid w:val="00141738"/>
    <w:rsid w:val="00142101"/>
    <w:rsid w:val="001442FE"/>
    <w:rsid w:val="00147694"/>
    <w:rsid w:val="00147D68"/>
    <w:rsid w:val="001518E5"/>
    <w:rsid w:val="00153392"/>
    <w:rsid w:val="00155420"/>
    <w:rsid w:val="00155BD9"/>
    <w:rsid w:val="0015705F"/>
    <w:rsid w:val="00161085"/>
    <w:rsid w:val="0016146F"/>
    <w:rsid w:val="0016356A"/>
    <w:rsid w:val="00165690"/>
    <w:rsid w:val="0016678D"/>
    <w:rsid w:val="00167EE3"/>
    <w:rsid w:val="00172DC6"/>
    <w:rsid w:val="001733BF"/>
    <w:rsid w:val="00176EBA"/>
    <w:rsid w:val="00180D8C"/>
    <w:rsid w:val="001810E8"/>
    <w:rsid w:val="00182200"/>
    <w:rsid w:val="001824F6"/>
    <w:rsid w:val="00182A61"/>
    <w:rsid w:val="00183F31"/>
    <w:rsid w:val="00183F9E"/>
    <w:rsid w:val="00190B5E"/>
    <w:rsid w:val="00191852"/>
    <w:rsid w:val="001950AE"/>
    <w:rsid w:val="001951EE"/>
    <w:rsid w:val="00196EC1"/>
    <w:rsid w:val="00197056"/>
    <w:rsid w:val="001972A4"/>
    <w:rsid w:val="00197C90"/>
    <w:rsid w:val="00197D9B"/>
    <w:rsid w:val="001A13A1"/>
    <w:rsid w:val="001A7396"/>
    <w:rsid w:val="001B034D"/>
    <w:rsid w:val="001B3942"/>
    <w:rsid w:val="001B5561"/>
    <w:rsid w:val="001B5D46"/>
    <w:rsid w:val="001B5E05"/>
    <w:rsid w:val="001B7334"/>
    <w:rsid w:val="001B7CA0"/>
    <w:rsid w:val="001B7E7D"/>
    <w:rsid w:val="001C10F6"/>
    <w:rsid w:val="001C1E1D"/>
    <w:rsid w:val="001C44AC"/>
    <w:rsid w:val="001C608F"/>
    <w:rsid w:val="001C67F2"/>
    <w:rsid w:val="001C69F9"/>
    <w:rsid w:val="001C762B"/>
    <w:rsid w:val="001D0E86"/>
    <w:rsid w:val="001D1062"/>
    <w:rsid w:val="001D1D24"/>
    <w:rsid w:val="001D39F7"/>
    <w:rsid w:val="001D4666"/>
    <w:rsid w:val="001D498C"/>
    <w:rsid w:val="001D5ACE"/>
    <w:rsid w:val="001E09D7"/>
    <w:rsid w:val="001E5111"/>
    <w:rsid w:val="001E51B5"/>
    <w:rsid w:val="001E6DEC"/>
    <w:rsid w:val="001F4286"/>
    <w:rsid w:val="001F4A0A"/>
    <w:rsid w:val="001F64E0"/>
    <w:rsid w:val="001F7105"/>
    <w:rsid w:val="00200A46"/>
    <w:rsid w:val="0020130F"/>
    <w:rsid w:val="00204794"/>
    <w:rsid w:val="0020583B"/>
    <w:rsid w:val="0020615A"/>
    <w:rsid w:val="00212207"/>
    <w:rsid w:val="002138E8"/>
    <w:rsid w:val="0021588D"/>
    <w:rsid w:val="002167AD"/>
    <w:rsid w:val="0021685D"/>
    <w:rsid w:val="00216C14"/>
    <w:rsid w:val="00221303"/>
    <w:rsid w:val="002235F5"/>
    <w:rsid w:val="002237B7"/>
    <w:rsid w:val="00224449"/>
    <w:rsid w:val="00225F27"/>
    <w:rsid w:val="0023001E"/>
    <w:rsid w:val="0023131E"/>
    <w:rsid w:val="00232BAF"/>
    <w:rsid w:val="00233245"/>
    <w:rsid w:val="00233843"/>
    <w:rsid w:val="00235192"/>
    <w:rsid w:val="00236DEF"/>
    <w:rsid w:val="00241392"/>
    <w:rsid w:val="00241975"/>
    <w:rsid w:val="00242E2E"/>
    <w:rsid w:val="00243C4E"/>
    <w:rsid w:val="00244651"/>
    <w:rsid w:val="00250627"/>
    <w:rsid w:val="00251952"/>
    <w:rsid w:val="00254808"/>
    <w:rsid w:val="00254D6A"/>
    <w:rsid w:val="00254EAE"/>
    <w:rsid w:val="00254EEC"/>
    <w:rsid w:val="00256639"/>
    <w:rsid w:val="002575A3"/>
    <w:rsid w:val="002579EA"/>
    <w:rsid w:val="00257E09"/>
    <w:rsid w:val="00262721"/>
    <w:rsid w:val="002633FC"/>
    <w:rsid w:val="002640BB"/>
    <w:rsid w:val="00264981"/>
    <w:rsid w:val="00266752"/>
    <w:rsid w:val="00266FC2"/>
    <w:rsid w:val="00271E7A"/>
    <w:rsid w:val="00272235"/>
    <w:rsid w:val="00272D88"/>
    <w:rsid w:val="00272F37"/>
    <w:rsid w:val="002745ED"/>
    <w:rsid w:val="00282F40"/>
    <w:rsid w:val="00283802"/>
    <w:rsid w:val="00287C2D"/>
    <w:rsid w:val="002914A7"/>
    <w:rsid w:val="0029380C"/>
    <w:rsid w:val="00293BDD"/>
    <w:rsid w:val="00297A58"/>
    <w:rsid w:val="002A05BC"/>
    <w:rsid w:val="002A1B41"/>
    <w:rsid w:val="002A227E"/>
    <w:rsid w:val="002A51BD"/>
    <w:rsid w:val="002A6705"/>
    <w:rsid w:val="002B0828"/>
    <w:rsid w:val="002B10C6"/>
    <w:rsid w:val="002B11F8"/>
    <w:rsid w:val="002B1559"/>
    <w:rsid w:val="002B2CCA"/>
    <w:rsid w:val="002B35EE"/>
    <w:rsid w:val="002C0AE7"/>
    <w:rsid w:val="002C289B"/>
    <w:rsid w:val="002C44A5"/>
    <w:rsid w:val="002C4EEE"/>
    <w:rsid w:val="002D1F1D"/>
    <w:rsid w:val="002D30EF"/>
    <w:rsid w:val="002D43CF"/>
    <w:rsid w:val="002D44EC"/>
    <w:rsid w:val="002D5B14"/>
    <w:rsid w:val="002E1344"/>
    <w:rsid w:val="002E1ABD"/>
    <w:rsid w:val="002E662B"/>
    <w:rsid w:val="002F2361"/>
    <w:rsid w:val="002F23E8"/>
    <w:rsid w:val="002F5411"/>
    <w:rsid w:val="002F6ACC"/>
    <w:rsid w:val="003055E3"/>
    <w:rsid w:val="003124DB"/>
    <w:rsid w:val="00312AF2"/>
    <w:rsid w:val="00316EF0"/>
    <w:rsid w:val="003174AF"/>
    <w:rsid w:val="00320659"/>
    <w:rsid w:val="00320A95"/>
    <w:rsid w:val="003217FC"/>
    <w:rsid w:val="00321804"/>
    <w:rsid w:val="00322176"/>
    <w:rsid w:val="0032282F"/>
    <w:rsid w:val="003236A8"/>
    <w:rsid w:val="00324157"/>
    <w:rsid w:val="00324392"/>
    <w:rsid w:val="003252E0"/>
    <w:rsid w:val="0032766F"/>
    <w:rsid w:val="00332B7B"/>
    <w:rsid w:val="00332D59"/>
    <w:rsid w:val="00336020"/>
    <w:rsid w:val="00336908"/>
    <w:rsid w:val="00341C25"/>
    <w:rsid w:val="003441DA"/>
    <w:rsid w:val="0034532C"/>
    <w:rsid w:val="00351995"/>
    <w:rsid w:val="00351AA9"/>
    <w:rsid w:val="003521CD"/>
    <w:rsid w:val="003536B0"/>
    <w:rsid w:val="00353BCC"/>
    <w:rsid w:val="003556EA"/>
    <w:rsid w:val="00356530"/>
    <w:rsid w:val="0035665B"/>
    <w:rsid w:val="00356CA0"/>
    <w:rsid w:val="003616AB"/>
    <w:rsid w:val="00362ED4"/>
    <w:rsid w:val="00364456"/>
    <w:rsid w:val="003645C9"/>
    <w:rsid w:val="003648B3"/>
    <w:rsid w:val="00365DA6"/>
    <w:rsid w:val="003663D2"/>
    <w:rsid w:val="003705BB"/>
    <w:rsid w:val="00371CB2"/>
    <w:rsid w:val="00372CFD"/>
    <w:rsid w:val="00373FD7"/>
    <w:rsid w:val="00375A5F"/>
    <w:rsid w:val="00375B32"/>
    <w:rsid w:val="00375CF9"/>
    <w:rsid w:val="00376A45"/>
    <w:rsid w:val="00377501"/>
    <w:rsid w:val="003803EC"/>
    <w:rsid w:val="0038110B"/>
    <w:rsid w:val="00381181"/>
    <w:rsid w:val="00383993"/>
    <w:rsid w:val="00387483"/>
    <w:rsid w:val="003903CC"/>
    <w:rsid w:val="00393B5F"/>
    <w:rsid w:val="0039702C"/>
    <w:rsid w:val="003972F0"/>
    <w:rsid w:val="003A05DD"/>
    <w:rsid w:val="003A1875"/>
    <w:rsid w:val="003A29C5"/>
    <w:rsid w:val="003A3DA0"/>
    <w:rsid w:val="003A3DFF"/>
    <w:rsid w:val="003B1629"/>
    <w:rsid w:val="003B1890"/>
    <w:rsid w:val="003B4224"/>
    <w:rsid w:val="003C322B"/>
    <w:rsid w:val="003C6217"/>
    <w:rsid w:val="003C64E0"/>
    <w:rsid w:val="003D1EB3"/>
    <w:rsid w:val="003D7499"/>
    <w:rsid w:val="003E021F"/>
    <w:rsid w:val="003E09D9"/>
    <w:rsid w:val="003E3AF1"/>
    <w:rsid w:val="003E55B9"/>
    <w:rsid w:val="003F1DA1"/>
    <w:rsid w:val="003F76BF"/>
    <w:rsid w:val="004003BF"/>
    <w:rsid w:val="004023A8"/>
    <w:rsid w:val="00406FBF"/>
    <w:rsid w:val="0041101E"/>
    <w:rsid w:val="00412B65"/>
    <w:rsid w:val="00413BD1"/>
    <w:rsid w:val="00414F04"/>
    <w:rsid w:val="0041613E"/>
    <w:rsid w:val="00416B76"/>
    <w:rsid w:val="004200E2"/>
    <w:rsid w:val="00420A24"/>
    <w:rsid w:val="004255D5"/>
    <w:rsid w:val="00425605"/>
    <w:rsid w:val="004259BC"/>
    <w:rsid w:val="0043037D"/>
    <w:rsid w:val="00432550"/>
    <w:rsid w:val="00432D79"/>
    <w:rsid w:val="00432DDD"/>
    <w:rsid w:val="00436329"/>
    <w:rsid w:val="00436F2F"/>
    <w:rsid w:val="00437E00"/>
    <w:rsid w:val="0044115E"/>
    <w:rsid w:val="00442C38"/>
    <w:rsid w:val="00445B9A"/>
    <w:rsid w:val="00446879"/>
    <w:rsid w:val="004515A5"/>
    <w:rsid w:val="004574F4"/>
    <w:rsid w:val="004626AA"/>
    <w:rsid w:val="00463802"/>
    <w:rsid w:val="00466056"/>
    <w:rsid w:val="00467194"/>
    <w:rsid w:val="004713F8"/>
    <w:rsid w:val="00471710"/>
    <w:rsid w:val="00472930"/>
    <w:rsid w:val="00473CF7"/>
    <w:rsid w:val="00474585"/>
    <w:rsid w:val="00476C15"/>
    <w:rsid w:val="004818AC"/>
    <w:rsid w:val="00483E37"/>
    <w:rsid w:val="004850DF"/>
    <w:rsid w:val="00485FAD"/>
    <w:rsid w:val="00487F7D"/>
    <w:rsid w:val="00491B89"/>
    <w:rsid w:val="00491CC2"/>
    <w:rsid w:val="00497FBC"/>
    <w:rsid w:val="004A1782"/>
    <w:rsid w:val="004A3782"/>
    <w:rsid w:val="004A6061"/>
    <w:rsid w:val="004A7045"/>
    <w:rsid w:val="004B4862"/>
    <w:rsid w:val="004B7DAB"/>
    <w:rsid w:val="004C5416"/>
    <w:rsid w:val="004C6C1B"/>
    <w:rsid w:val="004C7480"/>
    <w:rsid w:val="004C7669"/>
    <w:rsid w:val="004D0267"/>
    <w:rsid w:val="004D3C6A"/>
    <w:rsid w:val="004D5F48"/>
    <w:rsid w:val="004D7396"/>
    <w:rsid w:val="004E19E4"/>
    <w:rsid w:val="004E2E22"/>
    <w:rsid w:val="004E5262"/>
    <w:rsid w:val="004E553F"/>
    <w:rsid w:val="004E5A2F"/>
    <w:rsid w:val="004E5D84"/>
    <w:rsid w:val="004E5DD3"/>
    <w:rsid w:val="004E5F4B"/>
    <w:rsid w:val="004E6571"/>
    <w:rsid w:val="004E6A95"/>
    <w:rsid w:val="004F03F8"/>
    <w:rsid w:val="004F0774"/>
    <w:rsid w:val="004F1538"/>
    <w:rsid w:val="004F1DE6"/>
    <w:rsid w:val="004F3095"/>
    <w:rsid w:val="004F4AA1"/>
    <w:rsid w:val="005065A1"/>
    <w:rsid w:val="00510A46"/>
    <w:rsid w:val="00510EC6"/>
    <w:rsid w:val="00514F9F"/>
    <w:rsid w:val="005162D3"/>
    <w:rsid w:val="00516353"/>
    <w:rsid w:val="00517050"/>
    <w:rsid w:val="005203C9"/>
    <w:rsid w:val="00520B37"/>
    <w:rsid w:val="00521157"/>
    <w:rsid w:val="0052151E"/>
    <w:rsid w:val="00521BDD"/>
    <w:rsid w:val="00521EBF"/>
    <w:rsid w:val="00522010"/>
    <w:rsid w:val="00526A82"/>
    <w:rsid w:val="00527F28"/>
    <w:rsid w:val="00530B48"/>
    <w:rsid w:val="00532449"/>
    <w:rsid w:val="00534003"/>
    <w:rsid w:val="00534446"/>
    <w:rsid w:val="00537B8F"/>
    <w:rsid w:val="00540FF6"/>
    <w:rsid w:val="00541993"/>
    <w:rsid w:val="00541CC4"/>
    <w:rsid w:val="00544616"/>
    <w:rsid w:val="00544D31"/>
    <w:rsid w:val="00551E9C"/>
    <w:rsid w:val="00552F74"/>
    <w:rsid w:val="00556B6E"/>
    <w:rsid w:val="00556BDC"/>
    <w:rsid w:val="00561C21"/>
    <w:rsid w:val="0056306E"/>
    <w:rsid w:val="00564342"/>
    <w:rsid w:val="005658D0"/>
    <w:rsid w:val="0056694D"/>
    <w:rsid w:val="00571465"/>
    <w:rsid w:val="00575265"/>
    <w:rsid w:val="00581919"/>
    <w:rsid w:val="00582BD0"/>
    <w:rsid w:val="00585405"/>
    <w:rsid w:val="00586BA4"/>
    <w:rsid w:val="00587A06"/>
    <w:rsid w:val="00594968"/>
    <w:rsid w:val="00594EBB"/>
    <w:rsid w:val="00595075"/>
    <w:rsid w:val="005A1A73"/>
    <w:rsid w:val="005A2419"/>
    <w:rsid w:val="005A26D4"/>
    <w:rsid w:val="005A2C23"/>
    <w:rsid w:val="005A3985"/>
    <w:rsid w:val="005A3C69"/>
    <w:rsid w:val="005A4334"/>
    <w:rsid w:val="005A5966"/>
    <w:rsid w:val="005A6813"/>
    <w:rsid w:val="005A786F"/>
    <w:rsid w:val="005B085D"/>
    <w:rsid w:val="005B359D"/>
    <w:rsid w:val="005B6806"/>
    <w:rsid w:val="005B69CB"/>
    <w:rsid w:val="005B758F"/>
    <w:rsid w:val="005B793C"/>
    <w:rsid w:val="005C1EBC"/>
    <w:rsid w:val="005C3975"/>
    <w:rsid w:val="005C6688"/>
    <w:rsid w:val="005D1373"/>
    <w:rsid w:val="005D668F"/>
    <w:rsid w:val="005D72CB"/>
    <w:rsid w:val="005E045C"/>
    <w:rsid w:val="005E0CC7"/>
    <w:rsid w:val="005E46EF"/>
    <w:rsid w:val="005E478E"/>
    <w:rsid w:val="005E4A85"/>
    <w:rsid w:val="005E4C0F"/>
    <w:rsid w:val="005F18B9"/>
    <w:rsid w:val="005F3D6C"/>
    <w:rsid w:val="005F5E8A"/>
    <w:rsid w:val="005F6D77"/>
    <w:rsid w:val="006026CB"/>
    <w:rsid w:val="00603C5D"/>
    <w:rsid w:val="00603F04"/>
    <w:rsid w:val="006132E2"/>
    <w:rsid w:val="0061629E"/>
    <w:rsid w:val="0062003C"/>
    <w:rsid w:val="00621558"/>
    <w:rsid w:val="006222BA"/>
    <w:rsid w:val="00626BE6"/>
    <w:rsid w:val="00627616"/>
    <w:rsid w:val="0063139F"/>
    <w:rsid w:val="00633ACD"/>
    <w:rsid w:val="00637F50"/>
    <w:rsid w:val="00641052"/>
    <w:rsid w:val="00643EDD"/>
    <w:rsid w:val="00645B8A"/>
    <w:rsid w:val="00651B3A"/>
    <w:rsid w:val="006537A6"/>
    <w:rsid w:val="00655185"/>
    <w:rsid w:val="00656DE8"/>
    <w:rsid w:val="0065760F"/>
    <w:rsid w:val="00660A1D"/>
    <w:rsid w:val="00661155"/>
    <w:rsid w:val="0066134B"/>
    <w:rsid w:val="006646E0"/>
    <w:rsid w:val="00664F01"/>
    <w:rsid w:val="0066742D"/>
    <w:rsid w:val="00667C3D"/>
    <w:rsid w:val="00672B4F"/>
    <w:rsid w:val="0068066C"/>
    <w:rsid w:val="00680CE0"/>
    <w:rsid w:val="0068141C"/>
    <w:rsid w:val="006833A1"/>
    <w:rsid w:val="00683F10"/>
    <w:rsid w:val="00685328"/>
    <w:rsid w:val="00693D96"/>
    <w:rsid w:val="00694961"/>
    <w:rsid w:val="006A0D54"/>
    <w:rsid w:val="006A1DBB"/>
    <w:rsid w:val="006A26B0"/>
    <w:rsid w:val="006A2731"/>
    <w:rsid w:val="006A4FB3"/>
    <w:rsid w:val="006A7F31"/>
    <w:rsid w:val="006B22A9"/>
    <w:rsid w:val="006B26A2"/>
    <w:rsid w:val="006B4F7D"/>
    <w:rsid w:val="006B5573"/>
    <w:rsid w:val="006B5A86"/>
    <w:rsid w:val="006B6EC2"/>
    <w:rsid w:val="006B76A0"/>
    <w:rsid w:val="006C17EA"/>
    <w:rsid w:val="006C3299"/>
    <w:rsid w:val="006D0C38"/>
    <w:rsid w:val="006D1ED5"/>
    <w:rsid w:val="006D214D"/>
    <w:rsid w:val="006D4976"/>
    <w:rsid w:val="006D5246"/>
    <w:rsid w:val="006D5B2A"/>
    <w:rsid w:val="006D5BDF"/>
    <w:rsid w:val="006D7866"/>
    <w:rsid w:val="006D7887"/>
    <w:rsid w:val="006D79CE"/>
    <w:rsid w:val="006E0AB6"/>
    <w:rsid w:val="006E0E95"/>
    <w:rsid w:val="006E1128"/>
    <w:rsid w:val="006E67DB"/>
    <w:rsid w:val="006E7866"/>
    <w:rsid w:val="006F08F6"/>
    <w:rsid w:val="006F26C8"/>
    <w:rsid w:val="006F36D6"/>
    <w:rsid w:val="006F5153"/>
    <w:rsid w:val="00700858"/>
    <w:rsid w:val="007010CE"/>
    <w:rsid w:val="00704291"/>
    <w:rsid w:val="00707DEE"/>
    <w:rsid w:val="00707E18"/>
    <w:rsid w:val="007100C9"/>
    <w:rsid w:val="007156CD"/>
    <w:rsid w:val="00716ED9"/>
    <w:rsid w:val="0071726F"/>
    <w:rsid w:val="007178A5"/>
    <w:rsid w:val="00721B41"/>
    <w:rsid w:val="00722141"/>
    <w:rsid w:val="00722CA2"/>
    <w:rsid w:val="007236DE"/>
    <w:rsid w:val="00723B28"/>
    <w:rsid w:val="007245E7"/>
    <w:rsid w:val="00725E1B"/>
    <w:rsid w:val="0073172F"/>
    <w:rsid w:val="00733060"/>
    <w:rsid w:val="00736796"/>
    <w:rsid w:val="00741D2A"/>
    <w:rsid w:val="00743577"/>
    <w:rsid w:val="00745B02"/>
    <w:rsid w:val="00746256"/>
    <w:rsid w:val="007470D3"/>
    <w:rsid w:val="007474E2"/>
    <w:rsid w:val="00750866"/>
    <w:rsid w:val="00750D01"/>
    <w:rsid w:val="00751DFE"/>
    <w:rsid w:val="00751F30"/>
    <w:rsid w:val="00752006"/>
    <w:rsid w:val="007522FC"/>
    <w:rsid w:val="00752E80"/>
    <w:rsid w:val="00754AAF"/>
    <w:rsid w:val="007550D7"/>
    <w:rsid w:val="00762241"/>
    <w:rsid w:val="007635F1"/>
    <w:rsid w:val="00763CF2"/>
    <w:rsid w:val="0077094C"/>
    <w:rsid w:val="00773380"/>
    <w:rsid w:val="00776F15"/>
    <w:rsid w:val="007777C7"/>
    <w:rsid w:val="00780730"/>
    <w:rsid w:val="00780CD8"/>
    <w:rsid w:val="00784320"/>
    <w:rsid w:val="007843DB"/>
    <w:rsid w:val="00785FCD"/>
    <w:rsid w:val="00792AE5"/>
    <w:rsid w:val="00796E2A"/>
    <w:rsid w:val="007B5027"/>
    <w:rsid w:val="007B5D14"/>
    <w:rsid w:val="007B67B9"/>
    <w:rsid w:val="007C45B1"/>
    <w:rsid w:val="007C5081"/>
    <w:rsid w:val="007C799B"/>
    <w:rsid w:val="007D2DAB"/>
    <w:rsid w:val="007D62FC"/>
    <w:rsid w:val="007D6834"/>
    <w:rsid w:val="007D6CF1"/>
    <w:rsid w:val="007D79FA"/>
    <w:rsid w:val="007E1EB4"/>
    <w:rsid w:val="007E22E2"/>
    <w:rsid w:val="007E238E"/>
    <w:rsid w:val="007E246F"/>
    <w:rsid w:val="007E2DE2"/>
    <w:rsid w:val="007E3A97"/>
    <w:rsid w:val="007E5202"/>
    <w:rsid w:val="007F03FE"/>
    <w:rsid w:val="007F0F23"/>
    <w:rsid w:val="007F1F3C"/>
    <w:rsid w:val="007F31B4"/>
    <w:rsid w:val="007F617C"/>
    <w:rsid w:val="007F651D"/>
    <w:rsid w:val="007F692C"/>
    <w:rsid w:val="0080209F"/>
    <w:rsid w:val="00803FE4"/>
    <w:rsid w:val="008067B4"/>
    <w:rsid w:val="00806B83"/>
    <w:rsid w:val="0081017B"/>
    <w:rsid w:val="008103B6"/>
    <w:rsid w:val="008106A3"/>
    <w:rsid w:val="008128AD"/>
    <w:rsid w:val="00815F2B"/>
    <w:rsid w:val="00816658"/>
    <w:rsid w:val="00821B91"/>
    <w:rsid w:val="00822331"/>
    <w:rsid w:val="0082288A"/>
    <w:rsid w:val="008247B6"/>
    <w:rsid w:val="00825C98"/>
    <w:rsid w:val="00825D41"/>
    <w:rsid w:val="008270F7"/>
    <w:rsid w:val="00840D77"/>
    <w:rsid w:val="00841B1F"/>
    <w:rsid w:val="00842A78"/>
    <w:rsid w:val="00842B3D"/>
    <w:rsid w:val="008460EF"/>
    <w:rsid w:val="0085361C"/>
    <w:rsid w:val="00853DA3"/>
    <w:rsid w:val="0085440E"/>
    <w:rsid w:val="00854C60"/>
    <w:rsid w:val="008559A6"/>
    <w:rsid w:val="00857519"/>
    <w:rsid w:val="0086009F"/>
    <w:rsid w:val="00860D39"/>
    <w:rsid w:val="00860DD3"/>
    <w:rsid w:val="00863A6D"/>
    <w:rsid w:val="00864A37"/>
    <w:rsid w:val="00865062"/>
    <w:rsid w:val="008653A3"/>
    <w:rsid w:val="00865771"/>
    <w:rsid w:val="008664D9"/>
    <w:rsid w:val="00866AD9"/>
    <w:rsid w:val="00870803"/>
    <w:rsid w:val="00870935"/>
    <w:rsid w:val="00871B42"/>
    <w:rsid w:val="00871C04"/>
    <w:rsid w:val="0087356E"/>
    <w:rsid w:val="00876E7E"/>
    <w:rsid w:val="008772DB"/>
    <w:rsid w:val="008775D5"/>
    <w:rsid w:val="00880539"/>
    <w:rsid w:val="00880562"/>
    <w:rsid w:val="00883F37"/>
    <w:rsid w:val="00885DBA"/>
    <w:rsid w:val="008865D3"/>
    <w:rsid w:val="00890296"/>
    <w:rsid w:val="00897CEA"/>
    <w:rsid w:val="008A0DAE"/>
    <w:rsid w:val="008A1086"/>
    <w:rsid w:val="008A1498"/>
    <w:rsid w:val="008A5414"/>
    <w:rsid w:val="008A6A53"/>
    <w:rsid w:val="008B6D5E"/>
    <w:rsid w:val="008C1AA7"/>
    <w:rsid w:val="008C1BDB"/>
    <w:rsid w:val="008C3094"/>
    <w:rsid w:val="008C60A3"/>
    <w:rsid w:val="008C78D4"/>
    <w:rsid w:val="008D03DD"/>
    <w:rsid w:val="008D41CE"/>
    <w:rsid w:val="008D5138"/>
    <w:rsid w:val="008E1C64"/>
    <w:rsid w:val="008E2DA4"/>
    <w:rsid w:val="008E3D16"/>
    <w:rsid w:val="008E4C01"/>
    <w:rsid w:val="008E619F"/>
    <w:rsid w:val="008F06EF"/>
    <w:rsid w:val="008F279B"/>
    <w:rsid w:val="008F3037"/>
    <w:rsid w:val="008F314D"/>
    <w:rsid w:val="008F5921"/>
    <w:rsid w:val="008F6D0C"/>
    <w:rsid w:val="008F755A"/>
    <w:rsid w:val="009040AB"/>
    <w:rsid w:val="009053BA"/>
    <w:rsid w:val="00906620"/>
    <w:rsid w:val="00907839"/>
    <w:rsid w:val="00910EB0"/>
    <w:rsid w:val="009112AE"/>
    <w:rsid w:val="009113FC"/>
    <w:rsid w:val="00912385"/>
    <w:rsid w:val="00912E2A"/>
    <w:rsid w:val="00913CDC"/>
    <w:rsid w:val="00917D67"/>
    <w:rsid w:val="009207F2"/>
    <w:rsid w:val="00926E40"/>
    <w:rsid w:val="0092710A"/>
    <w:rsid w:val="00927C72"/>
    <w:rsid w:val="00930496"/>
    <w:rsid w:val="0093064C"/>
    <w:rsid w:val="00932F14"/>
    <w:rsid w:val="00941C19"/>
    <w:rsid w:val="00942900"/>
    <w:rsid w:val="009441DB"/>
    <w:rsid w:val="00951022"/>
    <w:rsid w:val="00952EC1"/>
    <w:rsid w:val="00954DB5"/>
    <w:rsid w:val="009570E7"/>
    <w:rsid w:val="00960002"/>
    <w:rsid w:val="00960D12"/>
    <w:rsid w:val="009641BF"/>
    <w:rsid w:val="00967BDE"/>
    <w:rsid w:val="00967E88"/>
    <w:rsid w:val="00972E56"/>
    <w:rsid w:val="009745BC"/>
    <w:rsid w:val="00974B9C"/>
    <w:rsid w:val="00976F36"/>
    <w:rsid w:val="009773D6"/>
    <w:rsid w:val="009803D7"/>
    <w:rsid w:val="009806DB"/>
    <w:rsid w:val="00981398"/>
    <w:rsid w:val="00981D55"/>
    <w:rsid w:val="009835D1"/>
    <w:rsid w:val="00983611"/>
    <w:rsid w:val="00983A51"/>
    <w:rsid w:val="0098507E"/>
    <w:rsid w:val="0098739D"/>
    <w:rsid w:val="00987CB0"/>
    <w:rsid w:val="00987D52"/>
    <w:rsid w:val="0099026A"/>
    <w:rsid w:val="00990A1C"/>
    <w:rsid w:val="00990FD2"/>
    <w:rsid w:val="00991AFF"/>
    <w:rsid w:val="0099209D"/>
    <w:rsid w:val="00996CE2"/>
    <w:rsid w:val="009A0376"/>
    <w:rsid w:val="009A082D"/>
    <w:rsid w:val="009A101B"/>
    <w:rsid w:val="009A125B"/>
    <w:rsid w:val="009A458F"/>
    <w:rsid w:val="009A5F5D"/>
    <w:rsid w:val="009A686C"/>
    <w:rsid w:val="009A6F9F"/>
    <w:rsid w:val="009A7676"/>
    <w:rsid w:val="009B088C"/>
    <w:rsid w:val="009B0E45"/>
    <w:rsid w:val="009B2C47"/>
    <w:rsid w:val="009C0EF2"/>
    <w:rsid w:val="009C16DB"/>
    <w:rsid w:val="009C331A"/>
    <w:rsid w:val="009C33DA"/>
    <w:rsid w:val="009C394E"/>
    <w:rsid w:val="009C4B2C"/>
    <w:rsid w:val="009C53B8"/>
    <w:rsid w:val="009C5FD2"/>
    <w:rsid w:val="009C6D2F"/>
    <w:rsid w:val="009C7E3C"/>
    <w:rsid w:val="009D023B"/>
    <w:rsid w:val="009D1181"/>
    <w:rsid w:val="009D151E"/>
    <w:rsid w:val="009D63A2"/>
    <w:rsid w:val="009D6601"/>
    <w:rsid w:val="009E0F9C"/>
    <w:rsid w:val="009E2B87"/>
    <w:rsid w:val="009F12DE"/>
    <w:rsid w:val="009F25E3"/>
    <w:rsid w:val="009F4CDF"/>
    <w:rsid w:val="009F5B61"/>
    <w:rsid w:val="009F6D9F"/>
    <w:rsid w:val="00A020DF"/>
    <w:rsid w:val="00A02189"/>
    <w:rsid w:val="00A02260"/>
    <w:rsid w:val="00A04000"/>
    <w:rsid w:val="00A049AE"/>
    <w:rsid w:val="00A06806"/>
    <w:rsid w:val="00A11E88"/>
    <w:rsid w:val="00A11F95"/>
    <w:rsid w:val="00A1456B"/>
    <w:rsid w:val="00A14E69"/>
    <w:rsid w:val="00A16065"/>
    <w:rsid w:val="00A16091"/>
    <w:rsid w:val="00A1660E"/>
    <w:rsid w:val="00A17C13"/>
    <w:rsid w:val="00A208C6"/>
    <w:rsid w:val="00A20DFE"/>
    <w:rsid w:val="00A257B5"/>
    <w:rsid w:val="00A259DA"/>
    <w:rsid w:val="00A265C8"/>
    <w:rsid w:val="00A30819"/>
    <w:rsid w:val="00A31454"/>
    <w:rsid w:val="00A32145"/>
    <w:rsid w:val="00A334CF"/>
    <w:rsid w:val="00A34E6E"/>
    <w:rsid w:val="00A35B31"/>
    <w:rsid w:val="00A374A3"/>
    <w:rsid w:val="00A42961"/>
    <w:rsid w:val="00A432DB"/>
    <w:rsid w:val="00A4397E"/>
    <w:rsid w:val="00A45928"/>
    <w:rsid w:val="00A45B86"/>
    <w:rsid w:val="00A479D9"/>
    <w:rsid w:val="00A50885"/>
    <w:rsid w:val="00A50CF0"/>
    <w:rsid w:val="00A513ED"/>
    <w:rsid w:val="00A54138"/>
    <w:rsid w:val="00A5648F"/>
    <w:rsid w:val="00A578EA"/>
    <w:rsid w:val="00A60FBB"/>
    <w:rsid w:val="00A616B9"/>
    <w:rsid w:val="00A62419"/>
    <w:rsid w:val="00A62910"/>
    <w:rsid w:val="00A62947"/>
    <w:rsid w:val="00A62F06"/>
    <w:rsid w:val="00A65B99"/>
    <w:rsid w:val="00A668DC"/>
    <w:rsid w:val="00A73CC2"/>
    <w:rsid w:val="00A758EA"/>
    <w:rsid w:val="00A759AD"/>
    <w:rsid w:val="00A82B4E"/>
    <w:rsid w:val="00A82EAF"/>
    <w:rsid w:val="00A82F64"/>
    <w:rsid w:val="00A83AEE"/>
    <w:rsid w:val="00A83BED"/>
    <w:rsid w:val="00A85331"/>
    <w:rsid w:val="00A858DC"/>
    <w:rsid w:val="00A86DF0"/>
    <w:rsid w:val="00A877D1"/>
    <w:rsid w:val="00A87945"/>
    <w:rsid w:val="00A9788F"/>
    <w:rsid w:val="00AA1EBA"/>
    <w:rsid w:val="00AA3D7C"/>
    <w:rsid w:val="00AA3EBD"/>
    <w:rsid w:val="00AA7E0C"/>
    <w:rsid w:val="00AB238A"/>
    <w:rsid w:val="00AB50D4"/>
    <w:rsid w:val="00AB5557"/>
    <w:rsid w:val="00AB6348"/>
    <w:rsid w:val="00AB71A7"/>
    <w:rsid w:val="00AB7C9D"/>
    <w:rsid w:val="00AC0016"/>
    <w:rsid w:val="00AC149B"/>
    <w:rsid w:val="00AC2576"/>
    <w:rsid w:val="00AC2EB6"/>
    <w:rsid w:val="00AC73D2"/>
    <w:rsid w:val="00AD45F3"/>
    <w:rsid w:val="00AD509C"/>
    <w:rsid w:val="00AD526A"/>
    <w:rsid w:val="00AD5730"/>
    <w:rsid w:val="00AD5A5C"/>
    <w:rsid w:val="00AD79F7"/>
    <w:rsid w:val="00AD7FDA"/>
    <w:rsid w:val="00AE11E2"/>
    <w:rsid w:val="00AE39BD"/>
    <w:rsid w:val="00AE4205"/>
    <w:rsid w:val="00AE6223"/>
    <w:rsid w:val="00AE7593"/>
    <w:rsid w:val="00AF0D90"/>
    <w:rsid w:val="00AF1472"/>
    <w:rsid w:val="00AF4269"/>
    <w:rsid w:val="00AF48EA"/>
    <w:rsid w:val="00AF62AA"/>
    <w:rsid w:val="00AF742A"/>
    <w:rsid w:val="00AF7D87"/>
    <w:rsid w:val="00B00A85"/>
    <w:rsid w:val="00B024BA"/>
    <w:rsid w:val="00B02984"/>
    <w:rsid w:val="00B04521"/>
    <w:rsid w:val="00B05BA2"/>
    <w:rsid w:val="00B07271"/>
    <w:rsid w:val="00B10E1B"/>
    <w:rsid w:val="00B12734"/>
    <w:rsid w:val="00B15DCE"/>
    <w:rsid w:val="00B169C1"/>
    <w:rsid w:val="00B2018D"/>
    <w:rsid w:val="00B213C4"/>
    <w:rsid w:val="00B21BD3"/>
    <w:rsid w:val="00B243E3"/>
    <w:rsid w:val="00B26CD3"/>
    <w:rsid w:val="00B30C91"/>
    <w:rsid w:val="00B32003"/>
    <w:rsid w:val="00B3238D"/>
    <w:rsid w:val="00B347FC"/>
    <w:rsid w:val="00B35390"/>
    <w:rsid w:val="00B364B3"/>
    <w:rsid w:val="00B36592"/>
    <w:rsid w:val="00B36EF9"/>
    <w:rsid w:val="00B41791"/>
    <w:rsid w:val="00B4505A"/>
    <w:rsid w:val="00B510F3"/>
    <w:rsid w:val="00B57126"/>
    <w:rsid w:val="00B654A4"/>
    <w:rsid w:val="00B666E8"/>
    <w:rsid w:val="00B67628"/>
    <w:rsid w:val="00B71D6E"/>
    <w:rsid w:val="00B721D0"/>
    <w:rsid w:val="00B72DB6"/>
    <w:rsid w:val="00B72E2C"/>
    <w:rsid w:val="00B72E91"/>
    <w:rsid w:val="00B76CD4"/>
    <w:rsid w:val="00B82782"/>
    <w:rsid w:val="00B90F32"/>
    <w:rsid w:val="00B925F7"/>
    <w:rsid w:val="00B95575"/>
    <w:rsid w:val="00B95C22"/>
    <w:rsid w:val="00B972B1"/>
    <w:rsid w:val="00B97F51"/>
    <w:rsid w:val="00BA1218"/>
    <w:rsid w:val="00BA5285"/>
    <w:rsid w:val="00BA7B75"/>
    <w:rsid w:val="00BB199E"/>
    <w:rsid w:val="00BB1DF4"/>
    <w:rsid w:val="00BB6652"/>
    <w:rsid w:val="00BC4646"/>
    <w:rsid w:val="00BC57EE"/>
    <w:rsid w:val="00BC7037"/>
    <w:rsid w:val="00BD2C79"/>
    <w:rsid w:val="00BD2CE2"/>
    <w:rsid w:val="00BD37E4"/>
    <w:rsid w:val="00BD50AF"/>
    <w:rsid w:val="00BD7002"/>
    <w:rsid w:val="00BD709A"/>
    <w:rsid w:val="00BE0508"/>
    <w:rsid w:val="00BE2E2C"/>
    <w:rsid w:val="00BE5D03"/>
    <w:rsid w:val="00BF0E8C"/>
    <w:rsid w:val="00BF1007"/>
    <w:rsid w:val="00BF24B4"/>
    <w:rsid w:val="00BF3649"/>
    <w:rsid w:val="00BF5D2E"/>
    <w:rsid w:val="00BF760D"/>
    <w:rsid w:val="00C03B8A"/>
    <w:rsid w:val="00C04E4D"/>
    <w:rsid w:val="00C05041"/>
    <w:rsid w:val="00C05AA7"/>
    <w:rsid w:val="00C0601F"/>
    <w:rsid w:val="00C06EBF"/>
    <w:rsid w:val="00C07335"/>
    <w:rsid w:val="00C07ECA"/>
    <w:rsid w:val="00C1185D"/>
    <w:rsid w:val="00C122E6"/>
    <w:rsid w:val="00C124C4"/>
    <w:rsid w:val="00C12C26"/>
    <w:rsid w:val="00C13F9E"/>
    <w:rsid w:val="00C14E36"/>
    <w:rsid w:val="00C22B9F"/>
    <w:rsid w:val="00C27AD0"/>
    <w:rsid w:val="00C3134D"/>
    <w:rsid w:val="00C33570"/>
    <w:rsid w:val="00C357F1"/>
    <w:rsid w:val="00C35A4C"/>
    <w:rsid w:val="00C36533"/>
    <w:rsid w:val="00C36AA3"/>
    <w:rsid w:val="00C41AA1"/>
    <w:rsid w:val="00C41F6E"/>
    <w:rsid w:val="00C4277D"/>
    <w:rsid w:val="00C43D11"/>
    <w:rsid w:val="00C44B9E"/>
    <w:rsid w:val="00C500D1"/>
    <w:rsid w:val="00C5158F"/>
    <w:rsid w:val="00C519D9"/>
    <w:rsid w:val="00C536C8"/>
    <w:rsid w:val="00C563A8"/>
    <w:rsid w:val="00C575F7"/>
    <w:rsid w:val="00C61135"/>
    <w:rsid w:val="00C61A10"/>
    <w:rsid w:val="00C61A79"/>
    <w:rsid w:val="00C62827"/>
    <w:rsid w:val="00C66C01"/>
    <w:rsid w:val="00C66E48"/>
    <w:rsid w:val="00C678CB"/>
    <w:rsid w:val="00C72221"/>
    <w:rsid w:val="00C72A8D"/>
    <w:rsid w:val="00C77625"/>
    <w:rsid w:val="00C84CA5"/>
    <w:rsid w:val="00C85D1E"/>
    <w:rsid w:val="00C87A45"/>
    <w:rsid w:val="00C90E40"/>
    <w:rsid w:val="00C911D0"/>
    <w:rsid w:val="00C917E5"/>
    <w:rsid w:val="00CA4F64"/>
    <w:rsid w:val="00CB2E38"/>
    <w:rsid w:val="00CB455E"/>
    <w:rsid w:val="00CB4AAF"/>
    <w:rsid w:val="00CB59D1"/>
    <w:rsid w:val="00CB60D5"/>
    <w:rsid w:val="00CC2767"/>
    <w:rsid w:val="00CC384D"/>
    <w:rsid w:val="00CC56EE"/>
    <w:rsid w:val="00CD051F"/>
    <w:rsid w:val="00CD10CE"/>
    <w:rsid w:val="00CD1ADF"/>
    <w:rsid w:val="00CD3003"/>
    <w:rsid w:val="00CD7AB8"/>
    <w:rsid w:val="00CE28C0"/>
    <w:rsid w:val="00CE3A24"/>
    <w:rsid w:val="00CE5875"/>
    <w:rsid w:val="00CE601B"/>
    <w:rsid w:val="00CE7B13"/>
    <w:rsid w:val="00CF3190"/>
    <w:rsid w:val="00D027BB"/>
    <w:rsid w:val="00D02E2D"/>
    <w:rsid w:val="00D03A5A"/>
    <w:rsid w:val="00D053B0"/>
    <w:rsid w:val="00D07EA2"/>
    <w:rsid w:val="00D16128"/>
    <w:rsid w:val="00D17D99"/>
    <w:rsid w:val="00D17DD4"/>
    <w:rsid w:val="00D205BB"/>
    <w:rsid w:val="00D20955"/>
    <w:rsid w:val="00D20D36"/>
    <w:rsid w:val="00D21A8E"/>
    <w:rsid w:val="00D240BF"/>
    <w:rsid w:val="00D2598A"/>
    <w:rsid w:val="00D32071"/>
    <w:rsid w:val="00D3257A"/>
    <w:rsid w:val="00D3607F"/>
    <w:rsid w:val="00D37FBF"/>
    <w:rsid w:val="00D40696"/>
    <w:rsid w:val="00D41E67"/>
    <w:rsid w:val="00D4408B"/>
    <w:rsid w:val="00D448A8"/>
    <w:rsid w:val="00D45C90"/>
    <w:rsid w:val="00D462C2"/>
    <w:rsid w:val="00D468D5"/>
    <w:rsid w:val="00D46DF4"/>
    <w:rsid w:val="00D4752D"/>
    <w:rsid w:val="00D50E05"/>
    <w:rsid w:val="00D50F4B"/>
    <w:rsid w:val="00D5197B"/>
    <w:rsid w:val="00D527DE"/>
    <w:rsid w:val="00D52C71"/>
    <w:rsid w:val="00D551AA"/>
    <w:rsid w:val="00D61151"/>
    <w:rsid w:val="00D71E8B"/>
    <w:rsid w:val="00D72AF0"/>
    <w:rsid w:val="00D75700"/>
    <w:rsid w:val="00D82761"/>
    <w:rsid w:val="00D837D4"/>
    <w:rsid w:val="00D85D68"/>
    <w:rsid w:val="00D85F21"/>
    <w:rsid w:val="00D86D4D"/>
    <w:rsid w:val="00D9197B"/>
    <w:rsid w:val="00D93E30"/>
    <w:rsid w:val="00D9570F"/>
    <w:rsid w:val="00D957A7"/>
    <w:rsid w:val="00D95AA2"/>
    <w:rsid w:val="00D96B34"/>
    <w:rsid w:val="00DA011C"/>
    <w:rsid w:val="00DA3429"/>
    <w:rsid w:val="00DA520A"/>
    <w:rsid w:val="00DA5340"/>
    <w:rsid w:val="00DA5E47"/>
    <w:rsid w:val="00DA7C04"/>
    <w:rsid w:val="00DB05D9"/>
    <w:rsid w:val="00DB58B8"/>
    <w:rsid w:val="00DC06B7"/>
    <w:rsid w:val="00DC1C7B"/>
    <w:rsid w:val="00DC44CD"/>
    <w:rsid w:val="00DC5753"/>
    <w:rsid w:val="00DC5D4C"/>
    <w:rsid w:val="00DC653C"/>
    <w:rsid w:val="00DC795D"/>
    <w:rsid w:val="00DD044B"/>
    <w:rsid w:val="00DD0AA6"/>
    <w:rsid w:val="00DD0F4A"/>
    <w:rsid w:val="00DD2594"/>
    <w:rsid w:val="00DD2D04"/>
    <w:rsid w:val="00DD2F7A"/>
    <w:rsid w:val="00DD62E3"/>
    <w:rsid w:val="00DD637F"/>
    <w:rsid w:val="00DD71D7"/>
    <w:rsid w:val="00DE01B3"/>
    <w:rsid w:val="00DE17ED"/>
    <w:rsid w:val="00DE1F41"/>
    <w:rsid w:val="00DE2791"/>
    <w:rsid w:val="00DE5C5C"/>
    <w:rsid w:val="00DE65FB"/>
    <w:rsid w:val="00DF005C"/>
    <w:rsid w:val="00DF029D"/>
    <w:rsid w:val="00DF05E1"/>
    <w:rsid w:val="00DF0664"/>
    <w:rsid w:val="00DF09EA"/>
    <w:rsid w:val="00DF29F3"/>
    <w:rsid w:val="00DF2EC3"/>
    <w:rsid w:val="00DF336A"/>
    <w:rsid w:val="00DF35BF"/>
    <w:rsid w:val="00DF3CF1"/>
    <w:rsid w:val="00DF400D"/>
    <w:rsid w:val="00E02224"/>
    <w:rsid w:val="00E041C4"/>
    <w:rsid w:val="00E058E6"/>
    <w:rsid w:val="00E07639"/>
    <w:rsid w:val="00E07BD5"/>
    <w:rsid w:val="00E10D8A"/>
    <w:rsid w:val="00E11E45"/>
    <w:rsid w:val="00E12E07"/>
    <w:rsid w:val="00E171D5"/>
    <w:rsid w:val="00E20023"/>
    <w:rsid w:val="00E20EA1"/>
    <w:rsid w:val="00E21E32"/>
    <w:rsid w:val="00E2408A"/>
    <w:rsid w:val="00E24C76"/>
    <w:rsid w:val="00E256F6"/>
    <w:rsid w:val="00E30E56"/>
    <w:rsid w:val="00E31C7E"/>
    <w:rsid w:val="00E34160"/>
    <w:rsid w:val="00E345E0"/>
    <w:rsid w:val="00E3699D"/>
    <w:rsid w:val="00E40578"/>
    <w:rsid w:val="00E432CE"/>
    <w:rsid w:val="00E438D0"/>
    <w:rsid w:val="00E44A03"/>
    <w:rsid w:val="00E45A50"/>
    <w:rsid w:val="00E4614A"/>
    <w:rsid w:val="00E47728"/>
    <w:rsid w:val="00E531A1"/>
    <w:rsid w:val="00E53E58"/>
    <w:rsid w:val="00E54908"/>
    <w:rsid w:val="00E577D9"/>
    <w:rsid w:val="00E57FB8"/>
    <w:rsid w:val="00E60BA1"/>
    <w:rsid w:val="00E60E04"/>
    <w:rsid w:val="00E6509E"/>
    <w:rsid w:val="00E73DF9"/>
    <w:rsid w:val="00E743FB"/>
    <w:rsid w:val="00E76940"/>
    <w:rsid w:val="00E8035E"/>
    <w:rsid w:val="00E80DAB"/>
    <w:rsid w:val="00E83044"/>
    <w:rsid w:val="00E91911"/>
    <w:rsid w:val="00E91F4F"/>
    <w:rsid w:val="00E93EB5"/>
    <w:rsid w:val="00EA3645"/>
    <w:rsid w:val="00EA465B"/>
    <w:rsid w:val="00EA4952"/>
    <w:rsid w:val="00EA4D06"/>
    <w:rsid w:val="00EA655A"/>
    <w:rsid w:val="00EA6C94"/>
    <w:rsid w:val="00EA6CF2"/>
    <w:rsid w:val="00EA710A"/>
    <w:rsid w:val="00EA7939"/>
    <w:rsid w:val="00EB111E"/>
    <w:rsid w:val="00EB158F"/>
    <w:rsid w:val="00EB1DCE"/>
    <w:rsid w:val="00EB2F4B"/>
    <w:rsid w:val="00EB3508"/>
    <w:rsid w:val="00EB759F"/>
    <w:rsid w:val="00EB7A47"/>
    <w:rsid w:val="00EC13B1"/>
    <w:rsid w:val="00EC2704"/>
    <w:rsid w:val="00EC333A"/>
    <w:rsid w:val="00EC5A1A"/>
    <w:rsid w:val="00EC5B41"/>
    <w:rsid w:val="00ED00F3"/>
    <w:rsid w:val="00ED29A9"/>
    <w:rsid w:val="00ED7175"/>
    <w:rsid w:val="00EE1B03"/>
    <w:rsid w:val="00EE2A26"/>
    <w:rsid w:val="00EE3E21"/>
    <w:rsid w:val="00EE4AE0"/>
    <w:rsid w:val="00EE674C"/>
    <w:rsid w:val="00EF05C3"/>
    <w:rsid w:val="00EF0C79"/>
    <w:rsid w:val="00EF28FB"/>
    <w:rsid w:val="00EF516E"/>
    <w:rsid w:val="00EF6795"/>
    <w:rsid w:val="00EF6A08"/>
    <w:rsid w:val="00F0269E"/>
    <w:rsid w:val="00F03E7D"/>
    <w:rsid w:val="00F066D4"/>
    <w:rsid w:val="00F07359"/>
    <w:rsid w:val="00F108B9"/>
    <w:rsid w:val="00F10C78"/>
    <w:rsid w:val="00F14D43"/>
    <w:rsid w:val="00F15D0B"/>
    <w:rsid w:val="00F16619"/>
    <w:rsid w:val="00F17E40"/>
    <w:rsid w:val="00F229A4"/>
    <w:rsid w:val="00F22E4D"/>
    <w:rsid w:val="00F23337"/>
    <w:rsid w:val="00F2402A"/>
    <w:rsid w:val="00F241B6"/>
    <w:rsid w:val="00F24836"/>
    <w:rsid w:val="00F24BCA"/>
    <w:rsid w:val="00F26B73"/>
    <w:rsid w:val="00F308B5"/>
    <w:rsid w:val="00F33CA1"/>
    <w:rsid w:val="00F3416A"/>
    <w:rsid w:val="00F35A8B"/>
    <w:rsid w:val="00F417F4"/>
    <w:rsid w:val="00F41F68"/>
    <w:rsid w:val="00F42F23"/>
    <w:rsid w:val="00F432B9"/>
    <w:rsid w:val="00F51BDB"/>
    <w:rsid w:val="00F5428B"/>
    <w:rsid w:val="00F56148"/>
    <w:rsid w:val="00F56F5A"/>
    <w:rsid w:val="00F62A79"/>
    <w:rsid w:val="00F62D3D"/>
    <w:rsid w:val="00F63141"/>
    <w:rsid w:val="00F644A6"/>
    <w:rsid w:val="00F66177"/>
    <w:rsid w:val="00F670AA"/>
    <w:rsid w:val="00F67926"/>
    <w:rsid w:val="00F70BF7"/>
    <w:rsid w:val="00F731CC"/>
    <w:rsid w:val="00F74ED7"/>
    <w:rsid w:val="00F772AB"/>
    <w:rsid w:val="00F86F39"/>
    <w:rsid w:val="00F90153"/>
    <w:rsid w:val="00F9208C"/>
    <w:rsid w:val="00F93669"/>
    <w:rsid w:val="00F95012"/>
    <w:rsid w:val="00F95A58"/>
    <w:rsid w:val="00FA2113"/>
    <w:rsid w:val="00FA36CE"/>
    <w:rsid w:val="00FA45EE"/>
    <w:rsid w:val="00FA4799"/>
    <w:rsid w:val="00FA4F82"/>
    <w:rsid w:val="00FA7264"/>
    <w:rsid w:val="00FB2178"/>
    <w:rsid w:val="00FB2395"/>
    <w:rsid w:val="00FB4692"/>
    <w:rsid w:val="00FB4EB0"/>
    <w:rsid w:val="00FC0619"/>
    <w:rsid w:val="00FC0BF2"/>
    <w:rsid w:val="00FC2493"/>
    <w:rsid w:val="00FC5139"/>
    <w:rsid w:val="00FD3B87"/>
    <w:rsid w:val="00FD5BE6"/>
    <w:rsid w:val="00FD6296"/>
    <w:rsid w:val="00FD62BB"/>
    <w:rsid w:val="00FD6657"/>
    <w:rsid w:val="00FD7A89"/>
    <w:rsid w:val="00FD7E47"/>
    <w:rsid w:val="00FE14A8"/>
    <w:rsid w:val="00FE52F5"/>
    <w:rsid w:val="00FE54EB"/>
    <w:rsid w:val="00FE5EEE"/>
    <w:rsid w:val="00FE77DF"/>
    <w:rsid w:val="00FF0051"/>
    <w:rsid w:val="00FF0511"/>
    <w:rsid w:val="00FF0EC6"/>
    <w:rsid w:val="00FF2303"/>
    <w:rsid w:val="00FF4864"/>
    <w:rsid w:val="00FF57C6"/>
    <w:rsid w:val="00FF78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B6A9F70"/>
  <w14:defaultImageDpi w14:val="32767"/>
  <w15:docId w15:val="{A76D1D85-BB8D-4DB6-9090-081859985F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Cambria" w:eastAsia="Cambria" w:hAnsi="Cambria" w:cs="Cambria"/>
    </w:rPr>
  </w:style>
  <w:style w:type="paragraph" w:styleId="1">
    <w:name w:val="heading 1"/>
    <w:basedOn w:val="a"/>
    <w:uiPriority w:val="9"/>
    <w:qFormat/>
    <w:pPr>
      <w:ind w:right="-101"/>
      <w:outlineLvl w:val="0"/>
    </w:pPr>
    <w:rPr>
      <w:rFonts w:ascii="Times New Roman" w:eastAsia="Times New Roman" w:hAnsi="Times New Roman" w:cs="Times New Roman"/>
      <w:sz w:val="20"/>
      <w:szCs w:val="20"/>
    </w:rPr>
  </w:style>
  <w:style w:type="paragraph" w:styleId="2">
    <w:name w:val="heading 2"/>
    <w:basedOn w:val="a"/>
    <w:uiPriority w:val="9"/>
    <w:unhideWhenUsed/>
    <w:qFormat/>
    <w:pPr>
      <w:ind w:left="131"/>
      <w:outlineLvl w:val="1"/>
    </w:pPr>
    <w:rPr>
      <w:b/>
      <w:bCs/>
      <w:sz w:val="16"/>
      <w:szCs w:val="1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131"/>
    </w:pPr>
    <w:rPr>
      <w:sz w:val="16"/>
      <w:szCs w:val="16"/>
    </w:rPr>
  </w:style>
  <w:style w:type="paragraph" w:styleId="a5">
    <w:name w:val="Title"/>
    <w:basedOn w:val="a"/>
    <w:uiPriority w:val="10"/>
    <w:qFormat/>
    <w:pPr>
      <w:ind w:left="656" w:right="657"/>
      <w:jc w:val="center"/>
    </w:pPr>
    <w:rPr>
      <w:sz w:val="28"/>
      <w:szCs w:val="28"/>
    </w:rPr>
  </w:style>
  <w:style w:type="paragraph" w:styleId="a6">
    <w:name w:val="List Paragraph"/>
    <w:basedOn w:val="a"/>
    <w:uiPriority w:val="1"/>
    <w:qFormat/>
    <w:pPr>
      <w:ind w:left="462" w:hanging="332"/>
    </w:pPr>
  </w:style>
  <w:style w:type="paragraph" w:customStyle="1" w:styleId="TableParagraph">
    <w:name w:val="Table Paragraph"/>
    <w:basedOn w:val="a"/>
    <w:uiPriority w:val="1"/>
    <w:qFormat/>
    <w:pPr>
      <w:spacing w:before="20" w:line="131" w:lineRule="exact"/>
      <w:ind w:left="250"/>
    </w:pPr>
  </w:style>
  <w:style w:type="paragraph" w:styleId="a7">
    <w:name w:val="header"/>
    <w:basedOn w:val="a"/>
    <w:link w:val="a8"/>
    <w:uiPriority w:val="99"/>
    <w:unhideWhenUsed/>
    <w:rsid w:val="004D7396"/>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4D7396"/>
    <w:rPr>
      <w:rFonts w:ascii="Cambria" w:eastAsia="Cambria" w:hAnsi="Cambria" w:cs="Cambria"/>
      <w:sz w:val="18"/>
      <w:szCs w:val="18"/>
    </w:rPr>
  </w:style>
  <w:style w:type="paragraph" w:styleId="a9">
    <w:name w:val="footer"/>
    <w:basedOn w:val="a"/>
    <w:link w:val="aa"/>
    <w:uiPriority w:val="99"/>
    <w:unhideWhenUsed/>
    <w:rsid w:val="004D7396"/>
    <w:pPr>
      <w:tabs>
        <w:tab w:val="center" w:pos="4153"/>
        <w:tab w:val="right" w:pos="8306"/>
      </w:tabs>
      <w:snapToGrid w:val="0"/>
    </w:pPr>
    <w:rPr>
      <w:sz w:val="18"/>
      <w:szCs w:val="18"/>
    </w:rPr>
  </w:style>
  <w:style w:type="character" w:customStyle="1" w:styleId="aa">
    <w:name w:val="页脚 字符"/>
    <w:basedOn w:val="a0"/>
    <w:link w:val="a9"/>
    <w:uiPriority w:val="99"/>
    <w:rsid w:val="004D7396"/>
    <w:rPr>
      <w:rFonts w:ascii="Cambria" w:eastAsia="Cambria" w:hAnsi="Cambria" w:cs="Cambria"/>
      <w:sz w:val="18"/>
      <w:szCs w:val="18"/>
    </w:rPr>
  </w:style>
  <w:style w:type="character" w:customStyle="1" w:styleId="MTEquationSection">
    <w:name w:val="MTEquationSection"/>
    <w:basedOn w:val="a0"/>
    <w:rsid w:val="00A11E88"/>
    <w:rPr>
      <w:vanish/>
      <w:color w:val="FF0000"/>
    </w:rPr>
  </w:style>
  <w:style w:type="paragraph" w:customStyle="1" w:styleId="MTDisplayEquation">
    <w:name w:val="MTDisplayEquation"/>
    <w:basedOn w:val="a3"/>
    <w:next w:val="a"/>
    <w:link w:val="MTDisplayEquation0"/>
    <w:rsid w:val="00A11E88"/>
    <w:pPr>
      <w:tabs>
        <w:tab w:val="center" w:pos="2720"/>
        <w:tab w:val="right" w:pos="5280"/>
      </w:tabs>
      <w:spacing w:line="266" w:lineRule="auto"/>
      <w:ind w:right="109" w:firstLine="239"/>
      <w:jc w:val="both"/>
    </w:pPr>
  </w:style>
  <w:style w:type="character" w:customStyle="1" w:styleId="a4">
    <w:name w:val="正文文本 字符"/>
    <w:basedOn w:val="a0"/>
    <w:link w:val="a3"/>
    <w:uiPriority w:val="1"/>
    <w:rsid w:val="00A11E88"/>
    <w:rPr>
      <w:rFonts w:ascii="Cambria" w:eastAsia="Cambria" w:hAnsi="Cambria" w:cs="Cambria"/>
      <w:sz w:val="16"/>
      <w:szCs w:val="16"/>
    </w:rPr>
  </w:style>
  <w:style w:type="character" w:customStyle="1" w:styleId="MTDisplayEquation0">
    <w:name w:val="MTDisplayEquation 字符"/>
    <w:basedOn w:val="a4"/>
    <w:link w:val="MTDisplayEquation"/>
    <w:rsid w:val="00A11E88"/>
    <w:rPr>
      <w:rFonts w:ascii="Cambria" w:eastAsia="Cambria" w:hAnsi="Cambria" w:cs="Cambria"/>
      <w:sz w:val="16"/>
      <w:szCs w:val="16"/>
    </w:rPr>
  </w:style>
  <w:style w:type="paragraph" w:styleId="ab">
    <w:name w:val="caption"/>
    <w:basedOn w:val="a"/>
    <w:next w:val="a"/>
    <w:link w:val="ac"/>
    <w:uiPriority w:val="35"/>
    <w:unhideWhenUsed/>
    <w:qFormat/>
    <w:rsid w:val="00CE3A24"/>
    <w:pPr>
      <w:spacing w:beforeLines="50" w:before="50" w:afterLines="50" w:after="50"/>
      <w:jc w:val="center"/>
    </w:pPr>
    <w:rPr>
      <w:rFonts w:eastAsia="黑体" w:cstheme="majorBidi"/>
      <w:sz w:val="14"/>
      <w:szCs w:val="20"/>
    </w:rPr>
  </w:style>
  <w:style w:type="paragraph" w:customStyle="1" w:styleId="FigureCaption">
    <w:name w:val="FigureCaption"/>
    <w:link w:val="FigureCaptionChar"/>
    <w:autoRedefine/>
    <w:qFormat/>
    <w:rsid w:val="00C678CB"/>
    <w:pPr>
      <w:keepNext/>
      <w:widowControl/>
      <w:autoSpaceDE/>
      <w:autoSpaceDN/>
      <w:spacing w:before="240" w:after="240"/>
      <w:jc w:val="both"/>
    </w:pPr>
    <w:rPr>
      <w:rFonts w:ascii="Times New Roman" w:eastAsia="Times New Roman" w:hAnsi="Times New Roman" w:cs="Times New Roman"/>
      <w:sz w:val="16"/>
      <w:szCs w:val="16"/>
    </w:rPr>
  </w:style>
  <w:style w:type="character" w:customStyle="1" w:styleId="FigureCaptionChar">
    <w:name w:val="FigureCaption Char"/>
    <w:basedOn w:val="a0"/>
    <w:link w:val="FigureCaption"/>
    <w:rsid w:val="00C678CB"/>
    <w:rPr>
      <w:rFonts w:ascii="Times New Roman" w:eastAsia="Times New Roman" w:hAnsi="Times New Roman" w:cs="Times New Roman"/>
      <w:sz w:val="16"/>
      <w:szCs w:val="16"/>
    </w:rPr>
  </w:style>
  <w:style w:type="table" w:styleId="ad">
    <w:name w:val="Table Grid"/>
    <w:basedOn w:val="a1"/>
    <w:uiPriority w:val="39"/>
    <w:rsid w:val="00EA6C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annotation reference"/>
    <w:basedOn w:val="a0"/>
    <w:uiPriority w:val="99"/>
    <w:semiHidden/>
    <w:unhideWhenUsed/>
    <w:rsid w:val="00D02E2D"/>
    <w:rPr>
      <w:sz w:val="21"/>
      <w:szCs w:val="21"/>
    </w:rPr>
  </w:style>
  <w:style w:type="paragraph" w:styleId="af">
    <w:name w:val="annotation text"/>
    <w:basedOn w:val="a"/>
    <w:link w:val="af0"/>
    <w:uiPriority w:val="99"/>
    <w:semiHidden/>
    <w:unhideWhenUsed/>
    <w:rsid w:val="00D02E2D"/>
  </w:style>
  <w:style w:type="character" w:customStyle="1" w:styleId="af0">
    <w:name w:val="批注文字 字符"/>
    <w:basedOn w:val="a0"/>
    <w:link w:val="af"/>
    <w:uiPriority w:val="99"/>
    <w:semiHidden/>
    <w:rsid w:val="00D02E2D"/>
    <w:rPr>
      <w:rFonts w:ascii="Cambria" w:eastAsia="Cambria" w:hAnsi="Cambria" w:cs="Cambria"/>
    </w:rPr>
  </w:style>
  <w:style w:type="paragraph" w:styleId="af1">
    <w:name w:val="annotation subject"/>
    <w:basedOn w:val="af"/>
    <w:next w:val="af"/>
    <w:link w:val="af2"/>
    <w:uiPriority w:val="99"/>
    <w:semiHidden/>
    <w:unhideWhenUsed/>
    <w:rsid w:val="00D02E2D"/>
    <w:rPr>
      <w:b/>
      <w:bCs/>
    </w:rPr>
  </w:style>
  <w:style w:type="character" w:customStyle="1" w:styleId="af2">
    <w:name w:val="批注主题 字符"/>
    <w:basedOn w:val="af0"/>
    <w:link w:val="af1"/>
    <w:uiPriority w:val="99"/>
    <w:semiHidden/>
    <w:rsid w:val="00D02E2D"/>
    <w:rPr>
      <w:rFonts w:ascii="Cambria" w:eastAsia="Cambria" w:hAnsi="Cambria" w:cs="Cambria"/>
      <w:b/>
      <w:bCs/>
    </w:rPr>
  </w:style>
  <w:style w:type="paragraph" w:customStyle="1" w:styleId="TableCaption">
    <w:name w:val="TableCaption"/>
    <w:link w:val="TableCaptionChar"/>
    <w:autoRedefine/>
    <w:qFormat/>
    <w:rsid w:val="0073172F"/>
    <w:pPr>
      <w:keepNext/>
      <w:widowControl/>
      <w:autoSpaceDE/>
      <w:autoSpaceDN/>
      <w:spacing w:before="160" w:after="60"/>
    </w:pPr>
    <w:rPr>
      <w:rFonts w:ascii="Arial" w:hAnsi="Arial" w:cs="Arial"/>
      <w:sz w:val="16"/>
      <w:szCs w:val="16"/>
    </w:rPr>
  </w:style>
  <w:style w:type="character" w:customStyle="1" w:styleId="TableCaptionChar">
    <w:name w:val="TableCaption Char"/>
    <w:basedOn w:val="a0"/>
    <w:link w:val="TableCaption"/>
    <w:rsid w:val="0073172F"/>
    <w:rPr>
      <w:rFonts w:ascii="Arial" w:hAnsi="Arial" w:cs="Arial"/>
      <w:sz w:val="16"/>
      <w:szCs w:val="16"/>
    </w:rPr>
  </w:style>
  <w:style w:type="character" w:styleId="af3">
    <w:name w:val="Hyperlink"/>
    <w:basedOn w:val="a0"/>
    <w:uiPriority w:val="99"/>
    <w:unhideWhenUsed/>
    <w:rsid w:val="000746FF"/>
    <w:rPr>
      <w:color w:val="0000FF" w:themeColor="hyperlink"/>
      <w:u w:val="single"/>
    </w:rPr>
  </w:style>
  <w:style w:type="character" w:styleId="af4">
    <w:name w:val="Unresolved Mention"/>
    <w:basedOn w:val="a0"/>
    <w:uiPriority w:val="99"/>
    <w:semiHidden/>
    <w:unhideWhenUsed/>
    <w:rsid w:val="000746FF"/>
    <w:rPr>
      <w:color w:val="605E5C"/>
      <w:shd w:val="clear" w:color="auto" w:fill="E1DFDD"/>
    </w:rPr>
  </w:style>
  <w:style w:type="paragraph" w:styleId="af5">
    <w:name w:val="Balloon Text"/>
    <w:basedOn w:val="a"/>
    <w:link w:val="af6"/>
    <w:uiPriority w:val="99"/>
    <w:semiHidden/>
    <w:unhideWhenUsed/>
    <w:rsid w:val="00022D2B"/>
    <w:rPr>
      <w:sz w:val="18"/>
      <w:szCs w:val="18"/>
    </w:rPr>
  </w:style>
  <w:style w:type="character" w:customStyle="1" w:styleId="af6">
    <w:name w:val="批注框文本 字符"/>
    <w:basedOn w:val="a0"/>
    <w:link w:val="af5"/>
    <w:uiPriority w:val="99"/>
    <w:semiHidden/>
    <w:rsid w:val="00022D2B"/>
    <w:rPr>
      <w:rFonts w:ascii="Cambria" w:eastAsia="Cambria" w:hAnsi="Cambria" w:cs="Cambria"/>
      <w:sz w:val="18"/>
      <w:szCs w:val="18"/>
    </w:rPr>
  </w:style>
  <w:style w:type="paragraph" w:customStyle="1" w:styleId="TAMainText">
    <w:name w:val="TA_Main_Text"/>
    <w:basedOn w:val="a"/>
    <w:link w:val="TAMainText0"/>
    <w:autoRedefine/>
    <w:rsid w:val="007635F1"/>
    <w:pPr>
      <w:widowControl/>
      <w:autoSpaceDE/>
      <w:autoSpaceDN/>
      <w:ind w:firstLineChars="200" w:firstLine="380"/>
      <w:jc w:val="both"/>
    </w:pPr>
    <w:rPr>
      <w:rFonts w:ascii="Arno Pro" w:eastAsiaTheme="minorEastAsia" w:hAnsi="Arno Pro" w:cs="Times New Roman"/>
      <w:kern w:val="21"/>
      <w:sz w:val="19"/>
      <w:szCs w:val="20"/>
    </w:rPr>
  </w:style>
  <w:style w:type="character" w:customStyle="1" w:styleId="TAMainText0">
    <w:name w:val="TA_Main_Text 字符"/>
    <w:basedOn w:val="a0"/>
    <w:link w:val="TAMainText"/>
    <w:rsid w:val="007635F1"/>
    <w:rPr>
      <w:rFonts w:ascii="Arno Pro" w:hAnsi="Arno Pro" w:cs="Times New Roman"/>
      <w:kern w:val="21"/>
      <w:sz w:val="19"/>
      <w:szCs w:val="20"/>
    </w:rPr>
  </w:style>
  <w:style w:type="character" w:customStyle="1" w:styleId="ac">
    <w:name w:val="题注 字符"/>
    <w:basedOn w:val="a0"/>
    <w:link w:val="ab"/>
    <w:uiPriority w:val="35"/>
    <w:rsid w:val="004D0267"/>
    <w:rPr>
      <w:rFonts w:ascii="Cambria" w:eastAsia="黑体" w:hAnsi="Cambria" w:cstheme="majorBidi"/>
      <w:sz w:val="14"/>
      <w:szCs w:val="20"/>
    </w:rPr>
  </w:style>
  <w:style w:type="paragraph" w:styleId="af7">
    <w:name w:val="Normal (Web)"/>
    <w:basedOn w:val="a"/>
    <w:uiPriority w:val="99"/>
    <w:semiHidden/>
    <w:unhideWhenUsed/>
    <w:rsid w:val="00425605"/>
    <w:pPr>
      <w:widowControl/>
      <w:autoSpaceDE/>
      <w:autoSpaceDN/>
      <w:spacing w:before="100" w:beforeAutospacing="1" w:after="100" w:afterAutospacing="1"/>
    </w:pPr>
    <w:rPr>
      <w:rFonts w:ascii="宋体" w:eastAsia="宋体" w:hAnsi="宋体" w:cs="宋体"/>
      <w:sz w:val="24"/>
      <w:szCs w:val="24"/>
      <w:lang w:eastAsia="zh-CN"/>
    </w:rPr>
  </w:style>
  <w:style w:type="character" w:customStyle="1" w:styleId="katex-mathml">
    <w:name w:val="katex-mathml"/>
    <w:basedOn w:val="a0"/>
    <w:rsid w:val="00425605"/>
  </w:style>
  <w:style w:type="character" w:customStyle="1" w:styleId="mord">
    <w:name w:val="mord"/>
    <w:basedOn w:val="a0"/>
    <w:rsid w:val="004256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586939">
      <w:bodyDiv w:val="1"/>
      <w:marLeft w:val="0"/>
      <w:marRight w:val="0"/>
      <w:marTop w:val="0"/>
      <w:marBottom w:val="0"/>
      <w:divBdr>
        <w:top w:val="none" w:sz="0" w:space="0" w:color="auto"/>
        <w:left w:val="none" w:sz="0" w:space="0" w:color="auto"/>
        <w:bottom w:val="none" w:sz="0" w:space="0" w:color="auto"/>
        <w:right w:val="none" w:sz="0" w:space="0" w:color="auto"/>
      </w:divBdr>
    </w:div>
    <w:div w:id="15870329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5.wmf"/><Relationship Id="rId26" Type="http://schemas.openxmlformats.org/officeDocument/2006/relationships/image" Target="media/image9.png"/><Relationship Id="rId39" Type="http://schemas.openxmlformats.org/officeDocument/2006/relationships/oleObject" Target="embeddings/oleObject8.bin"/><Relationship Id="rId21" Type="http://schemas.openxmlformats.org/officeDocument/2006/relationships/oleObject" Target="embeddings/oleObject3.bin"/><Relationship Id="rId34" Type="http://schemas.openxmlformats.org/officeDocument/2006/relationships/image" Target="media/image13.wmf"/><Relationship Id="rId42" Type="http://schemas.openxmlformats.org/officeDocument/2006/relationships/image" Target="media/image17.png"/><Relationship Id="rId47" Type="http://schemas.openxmlformats.org/officeDocument/2006/relationships/image" Target="media/image20.wmf"/><Relationship Id="rId50" Type="http://schemas.openxmlformats.org/officeDocument/2006/relationships/image" Target="media/image210.png"/><Relationship Id="rId55" Type="http://schemas.openxmlformats.org/officeDocument/2006/relationships/image" Target="media/image24.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wmf"/><Relationship Id="rId29" Type="http://schemas.openxmlformats.org/officeDocument/2006/relationships/image" Target="media/image100.png"/><Relationship Id="rId11" Type="http://schemas.openxmlformats.org/officeDocument/2006/relationships/hyperlink" Target="http://www.sciencedirect.com/science/journal/01413910" TargetMode="External"/><Relationship Id="rId24" Type="http://schemas.openxmlformats.org/officeDocument/2006/relationships/image" Target="media/image8.wmf"/><Relationship Id="rId32" Type="http://schemas.openxmlformats.org/officeDocument/2006/relationships/image" Target="media/image12.png"/><Relationship Id="rId37" Type="http://schemas.openxmlformats.org/officeDocument/2006/relationships/oleObject" Target="embeddings/oleObject7.bin"/><Relationship Id="rId40" Type="http://schemas.openxmlformats.org/officeDocument/2006/relationships/image" Target="media/image16.emf"/><Relationship Id="rId45" Type="http://schemas.openxmlformats.org/officeDocument/2006/relationships/image" Target="media/image19.png"/><Relationship Id="rId53" Type="http://schemas.openxmlformats.org/officeDocument/2006/relationships/image" Target="media/image23.wmf"/><Relationship Id="rId58" Type="http://schemas.openxmlformats.org/officeDocument/2006/relationships/oleObject" Target="embeddings/oleObject12.bin"/><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oleObject" Target="embeddings/oleObject2.bin"/><Relationship Id="rId14" Type="http://schemas.openxmlformats.org/officeDocument/2006/relationships/image" Target="media/image3.png"/><Relationship Id="rId22" Type="http://schemas.openxmlformats.org/officeDocument/2006/relationships/image" Target="media/image7.wmf"/><Relationship Id="rId27" Type="http://schemas.openxmlformats.org/officeDocument/2006/relationships/image" Target="media/image10.png"/><Relationship Id="rId30" Type="http://schemas.openxmlformats.org/officeDocument/2006/relationships/image" Target="media/image11.emf"/><Relationship Id="rId35" Type="http://schemas.openxmlformats.org/officeDocument/2006/relationships/oleObject" Target="embeddings/oleObject6.bin"/><Relationship Id="rId43" Type="http://schemas.openxmlformats.org/officeDocument/2006/relationships/image" Target="media/image170.png"/><Relationship Id="rId48" Type="http://schemas.openxmlformats.org/officeDocument/2006/relationships/oleObject" Target="embeddings/oleObject10.bin"/><Relationship Id="rId56" Type="http://schemas.openxmlformats.org/officeDocument/2006/relationships/image" Target="media/image240.png"/><Relationship Id="rId8" Type="http://schemas.openxmlformats.org/officeDocument/2006/relationships/image" Target="media/image1.jpeg"/><Relationship Id="rId51" Type="http://schemas.openxmlformats.org/officeDocument/2006/relationships/image" Target="media/image22.png"/><Relationship Id="rId3" Type="http://schemas.openxmlformats.org/officeDocument/2006/relationships/styles" Target="styles.xml"/><Relationship Id="rId12" Type="http://schemas.openxmlformats.org/officeDocument/2006/relationships/hyperlink" Target="http://www.elsevier.com/locate/apmt" TargetMode="External"/><Relationship Id="rId17" Type="http://schemas.openxmlformats.org/officeDocument/2006/relationships/oleObject" Target="embeddings/oleObject1.bin"/><Relationship Id="rId25" Type="http://schemas.openxmlformats.org/officeDocument/2006/relationships/oleObject" Target="embeddings/oleObject5.bin"/><Relationship Id="rId33" Type="http://schemas.openxmlformats.org/officeDocument/2006/relationships/image" Target="media/image120.png"/><Relationship Id="rId38" Type="http://schemas.openxmlformats.org/officeDocument/2006/relationships/image" Target="media/image15.wmf"/><Relationship Id="rId46" Type="http://schemas.openxmlformats.org/officeDocument/2006/relationships/image" Target="media/image190.png"/><Relationship Id="rId59" Type="http://schemas.openxmlformats.org/officeDocument/2006/relationships/header" Target="header1.xml"/><Relationship Id="rId20" Type="http://schemas.openxmlformats.org/officeDocument/2006/relationships/image" Target="media/image6.wmf"/><Relationship Id="rId41" Type="http://schemas.openxmlformats.org/officeDocument/2006/relationships/oleObject" Target="embeddings/oleObject9.bin"/><Relationship Id="rId54" Type="http://schemas.openxmlformats.org/officeDocument/2006/relationships/oleObject" Target="embeddings/oleObject11.bin"/><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zhangby@xjtu.edu.cn" TargetMode="External"/><Relationship Id="rId23" Type="http://schemas.openxmlformats.org/officeDocument/2006/relationships/oleObject" Target="embeddings/oleObject4.bin"/><Relationship Id="rId36" Type="http://schemas.openxmlformats.org/officeDocument/2006/relationships/image" Target="media/image14.wmf"/><Relationship Id="rId49" Type="http://schemas.openxmlformats.org/officeDocument/2006/relationships/image" Target="media/image21.png"/><Relationship Id="rId57" Type="http://schemas.openxmlformats.org/officeDocument/2006/relationships/image" Target="media/image25.wmf"/><Relationship Id="rId10" Type="http://schemas.openxmlformats.org/officeDocument/2006/relationships/hyperlink" Target="http://www.elsevier.com/locate/apmt" TargetMode="External"/><Relationship Id="rId31" Type="http://schemas.openxmlformats.org/officeDocument/2006/relationships/image" Target="media/image110.emf"/><Relationship Id="rId44" Type="http://schemas.openxmlformats.org/officeDocument/2006/relationships/image" Target="media/image18.png"/><Relationship Id="rId52" Type="http://schemas.openxmlformats.org/officeDocument/2006/relationships/image" Target="media/image220.png"/><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sciencedirect.com/science/journal/014139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41F744-B81D-4070-9EAA-DEF94103A2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25581</TotalTime>
  <Pages>10</Pages>
  <Words>7332</Words>
  <Characters>41795</Characters>
  <Application>Microsoft Office Word</Application>
  <DocSecurity>0</DocSecurity>
  <Lines>348</Lines>
  <Paragraphs>98</Paragraphs>
  <ScaleCrop>false</ScaleCrop>
  <Company/>
  <LinksUpToDate>false</LinksUpToDate>
  <CharactersWithSpaces>49029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Degradation behaviors of silicone gel encapsulation material with moisture intrusion</dc:title>
  <dc:subject>Polymer Degradation and Stability, 206 (2022) 110197. doi:10.1016/j.polymdegradstab.2022.110197</dc:subject>
  <dc:creator>Kaixuan Li</dc:creator>
  <cp:keywords>Silicone gel,Moisture intrusion,Depth effect,Delayed degradation effect,Mass loss,IGBT</cp:keywords>
  <dc:description/>
  <cp:lastModifiedBy>Huanmin Yao</cp:lastModifiedBy>
  <cp:revision>129</cp:revision>
  <cp:lastPrinted>2024-11-17T14:04:00Z</cp:lastPrinted>
  <dcterms:created xsi:type="dcterms:W3CDTF">2023-05-03T02:26:00Z</dcterms:created>
  <dcterms:modified xsi:type="dcterms:W3CDTF">2024-11-18T10:33:00Z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2022-12-02T00:00:00Z</vt:filetime>
  </property>
  <property fmtid="{D5CDD505-2E9C-101B-9397-08002B2CF9AE}" pid="3" name="Creator">
    <vt:lpwstr>Elsevier</vt:lpwstr>
  </property>
  <property fmtid="{D5CDD505-2E9C-101B-9397-08002B2CF9AE}" pid="4" name="LastSaved">
    <vt:filetime>2023-04-26T00:00:00Z</vt:filetime>
  </property>
  <property fmtid="{D5CDD505-2E9C-101B-9397-08002B2CF9AE}" pid="5" name="MTEquationSection">
    <vt:lpwstr>1</vt:lpwstr>
  </property>
  <property fmtid="{D5CDD505-2E9C-101B-9397-08002B2CF9AE}" pid="6" name="MTWinEqns">
    <vt:bool>true</vt:bool>
  </property>
  <property fmtid="{D5CDD505-2E9C-101B-9397-08002B2CF9AE}" pid="7" name="MTEquationNumber2">
    <vt:lpwstr>(#E1)</vt:lpwstr>
  </property>
</Properties>
</file>