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4F8755" w14:textId="77777777" w:rsidR="006E6E4C" w:rsidRPr="00031A59" w:rsidRDefault="006E6E4C" w:rsidP="006E6E4C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31A59">
        <w:rPr>
          <w:rFonts w:ascii="Times New Roman" w:hAnsi="Times New Roman" w:cs="Times New Roman"/>
          <w:b/>
          <w:bCs/>
          <w:sz w:val="24"/>
          <w:szCs w:val="24"/>
          <w:lang w:val="en-GB"/>
        </w:rPr>
        <w:t>Trace element levels in Italian honeybees and wild plants: which factors matter?</w:t>
      </w:r>
    </w:p>
    <w:p w14:paraId="0B58463E" w14:textId="19806122" w:rsidR="006E6E4C" w:rsidRPr="00A25B79" w:rsidRDefault="006E6E4C" w:rsidP="006E6E4C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25B79">
        <w:rPr>
          <w:rFonts w:ascii="Times New Roman" w:hAnsi="Times New Roman" w:cs="Times New Roman"/>
          <w:sz w:val="24"/>
          <w:szCs w:val="24"/>
        </w:rPr>
        <w:t>Apidologie</w:t>
      </w:r>
      <w:proofErr w:type="spellEnd"/>
    </w:p>
    <w:p w14:paraId="431921B5" w14:textId="02D39DC5" w:rsidR="006E6E4C" w:rsidRPr="006E6E4C" w:rsidRDefault="006E6E4C" w:rsidP="006E6E4C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  <w:r w:rsidRPr="00F15DB4">
        <w:rPr>
          <w:rFonts w:ascii="Times New Roman" w:hAnsi="Times New Roman" w:cs="Times New Roman"/>
          <w:sz w:val="24"/>
          <w:szCs w:val="24"/>
        </w:rPr>
        <w:t>Gloria Isani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,2</w:t>
      </w:r>
      <w:r w:rsidRPr="00F15DB4">
        <w:rPr>
          <w:rFonts w:ascii="Times New Roman" w:hAnsi="Times New Roman" w:cs="Times New Roman"/>
          <w:sz w:val="24"/>
          <w:szCs w:val="24"/>
        </w:rPr>
        <w:t xml:space="preserve">, Cecilia Rudelli 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1*</w:t>
      </w:r>
      <w:r w:rsidRPr="00F15DB4">
        <w:rPr>
          <w:rFonts w:ascii="Times New Roman" w:hAnsi="Times New Roman" w:cs="Times New Roman"/>
          <w:sz w:val="24"/>
          <w:szCs w:val="24"/>
        </w:rPr>
        <w:t>, Giulia Andreani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F15DB4">
        <w:rPr>
          <w:rFonts w:ascii="Times New Roman" w:hAnsi="Times New Roman" w:cs="Times New Roman"/>
          <w:sz w:val="24"/>
          <w:szCs w:val="24"/>
        </w:rPr>
        <w:t>, Micaela Fabbri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F15DB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Chiara Suanno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F15DB4">
        <w:rPr>
          <w:rFonts w:ascii="Times New Roman" w:hAnsi="Times New Roman" w:cs="Times New Roman"/>
          <w:sz w:val="24"/>
          <w:szCs w:val="24"/>
        </w:rPr>
        <w:t>Luigi Parrotta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F15DB4">
        <w:rPr>
          <w:rFonts w:ascii="Times New Roman" w:hAnsi="Times New Roman" w:cs="Times New Roman"/>
          <w:sz w:val="24"/>
          <w:szCs w:val="24"/>
        </w:rPr>
        <w:t>, Stefano Del Duca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2,3</w:t>
      </w:r>
    </w:p>
    <w:p w14:paraId="50A5B4B3" w14:textId="3217FA89" w:rsidR="006E6E4C" w:rsidRPr="00F15DB4" w:rsidRDefault="006E6E4C" w:rsidP="006E6E4C">
      <w:pPr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E6E4C">
        <w:rPr>
          <w:rFonts w:ascii="Times New Roman" w:hAnsi="Times New Roman" w:cs="Times New Roman"/>
          <w:b/>
          <w:bCs/>
          <w:sz w:val="24"/>
          <w:szCs w:val="24"/>
        </w:rPr>
        <w:t>Corresponding</w:t>
      </w:r>
      <w:proofErr w:type="spellEnd"/>
      <w:r w:rsidRPr="006E6E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E6E4C">
        <w:rPr>
          <w:rFonts w:ascii="Times New Roman" w:hAnsi="Times New Roman" w:cs="Times New Roman"/>
          <w:b/>
          <w:bCs/>
          <w:sz w:val="24"/>
          <w:szCs w:val="24"/>
        </w:rPr>
        <w:t>author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6E6E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E6E4C">
        <w:rPr>
          <w:rFonts w:ascii="Times New Roman" w:hAnsi="Times New Roman" w:cs="Times New Roman"/>
          <w:sz w:val="24"/>
          <w:szCs w:val="24"/>
        </w:rPr>
        <w:t>Cecilia Rudelli,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15DB4">
        <w:rPr>
          <w:rFonts w:ascii="Times New Roman" w:hAnsi="Times New Roman" w:cs="Times New Roman"/>
          <w:sz w:val="24"/>
          <w:szCs w:val="24"/>
        </w:rPr>
        <w:t xml:space="preserve">Department of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Veterinary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Medical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 Sciences, Alma Mater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Studiorum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-University of Bologna, Via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Tolara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 di Sopra 50, Ozzano dell’Emilia, 40064 Bologna,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Italy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Pr="00F15DB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83907A6" w14:textId="0012155E" w:rsidR="006E6E4C" w:rsidRPr="006E6E4C" w:rsidRDefault="006E6E4C" w:rsidP="006E6E4C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6E4C">
        <w:rPr>
          <w:rFonts w:ascii="Times New Roman" w:hAnsi="Times New Roman" w:cs="Times New Roman"/>
          <w:sz w:val="24"/>
          <w:szCs w:val="24"/>
        </w:rPr>
        <w:t>cecilia.rudelli2@unibo.it</w:t>
      </w:r>
      <w:r w:rsidRPr="006E6E4C" w:rsidDel="0022351B">
        <w:rPr>
          <w:rFonts w:ascii="Times New Roman" w:hAnsi="Times New Roman" w:cs="Times New Roman"/>
          <w:sz w:val="24"/>
          <w:szCs w:val="24"/>
        </w:rPr>
        <w:t xml:space="preserve"> </w:t>
      </w:r>
      <w:r w:rsidRPr="006E6E4C">
        <w:rPr>
          <w:rFonts w:ascii="Times New Roman" w:hAnsi="Times New Roman" w:cs="Times New Roman"/>
          <w:sz w:val="24"/>
          <w:szCs w:val="24"/>
        </w:rPr>
        <w:t>(Cecilia Rudelli)</w:t>
      </w:r>
    </w:p>
    <w:p w14:paraId="27A6F30B" w14:textId="77777777" w:rsidR="006E6E4C" w:rsidRPr="006E6E4C" w:rsidRDefault="006E6E4C" w:rsidP="008A2F1A">
      <w:pPr>
        <w:spacing w:line="480" w:lineRule="auto"/>
        <w:jc w:val="both"/>
      </w:pPr>
    </w:p>
    <w:p w14:paraId="62640CE5" w14:textId="77777777" w:rsidR="006E6E4C" w:rsidRPr="006E6E4C" w:rsidRDefault="006E6E4C" w:rsidP="008A2F1A">
      <w:pPr>
        <w:spacing w:line="480" w:lineRule="auto"/>
        <w:jc w:val="both"/>
      </w:pPr>
    </w:p>
    <w:p w14:paraId="32F208CB" w14:textId="46912C62" w:rsidR="008A2F1A" w:rsidRPr="00A25B79" w:rsidRDefault="00A25B79" w:rsidP="00A25B79">
      <w:pPr>
        <w:spacing w:line="480" w:lineRule="auto"/>
        <w:jc w:val="center"/>
      </w:pPr>
      <w:r>
        <w:rPr>
          <w:noProof/>
        </w:rPr>
        <w:drawing>
          <wp:inline distT="0" distB="0" distL="0" distR="0" wp14:anchorId="4A607A80" wp14:editId="4FCFB798">
            <wp:extent cx="4572000" cy="2743200"/>
            <wp:effectExtent l="0" t="0" r="12700" b="12700"/>
            <wp:docPr id="1786741819" name="Grafico 1">
              <a:extLst xmlns:a="http://schemas.openxmlformats.org/drawingml/2006/main">
                <a:ext uri="{FF2B5EF4-FFF2-40B4-BE49-F238E27FC236}">
                  <a16:creationId xmlns:a16="http://schemas.microsoft.com/office/drawing/2014/main" id="{0CD4334B-8774-4BDE-2238-03AF921D3F0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14:paraId="05AD1833" w14:textId="11A57523" w:rsidR="00C640C4" w:rsidRPr="0086748D" w:rsidRDefault="008A2F1A" w:rsidP="008A2F1A">
      <w:pPr>
        <w:spacing w:line="480" w:lineRule="auto"/>
        <w:jc w:val="both"/>
        <w:rPr>
          <w:lang w:val="en-GB"/>
        </w:rPr>
      </w:pPr>
      <w:r w:rsidRPr="00443E44">
        <w:rPr>
          <w:b/>
          <w:bCs/>
          <w:lang w:val="en-GB"/>
        </w:rPr>
        <w:t xml:space="preserve">Supplementary </w:t>
      </w:r>
      <w:r w:rsidR="007E6F5D">
        <w:rPr>
          <w:b/>
          <w:bCs/>
          <w:lang w:val="en-GB"/>
        </w:rPr>
        <w:t>F</w:t>
      </w:r>
      <w:r w:rsidRPr="00443E44">
        <w:rPr>
          <w:b/>
          <w:bCs/>
          <w:lang w:val="en-GB"/>
        </w:rPr>
        <w:t xml:space="preserve">igure </w:t>
      </w:r>
      <w:r w:rsidR="007917E4">
        <w:rPr>
          <w:b/>
          <w:bCs/>
          <w:lang w:val="en-GB"/>
        </w:rPr>
        <w:t>S</w:t>
      </w:r>
      <w:r w:rsidR="00DF285E">
        <w:rPr>
          <w:b/>
          <w:bCs/>
          <w:lang w:val="en-GB"/>
        </w:rPr>
        <w:t>2</w:t>
      </w:r>
      <w:r w:rsidRPr="008A2F1A">
        <w:rPr>
          <w:lang w:val="en-GB"/>
        </w:rPr>
        <w:t xml:space="preserve"> Levels of trace elements in honey samples obtained from the six farms included in this study. Data are expressed in µg/g</w:t>
      </w:r>
      <w:r w:rsidRPr="008A2F1A" w:rsidDel="002A025D">
        <w:rPr>
          <w:lang w:val="en-GB"/>
        </w:rPr>
        <w:t xml:space="preserve"> </w:t>
      </w:r>
      <w:r w:rsidR="00B94FFB">
        <w:rPr>
          <w:lang w:val="en-GB"/>
        </w:rPr>
        <w:t>wet weight.</w:t>
      </w:r>
    </w:p>
    <w:sectPr w:rsidR="00C640C4" w:rsidRPr="0086748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6"/>
  <w:hideSpellingErrors/>
  <w:hideGrammaticalErrors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1D0C"/>
    <w:rsid w:val="00443E44"/>
    <w:rsid w:val="006E6E4C"/>
    <w:rsid w:val="007917E4"/>
    <w:rsid w:val="007E6F5D"/>
    <w:rsid w:val="00851D0C"/>
    <w:rsid w:val="0086748D"/>
    <w:rsid w:val="008A2F1A"/>
    <w:rsid w:val="00A25B79"/>
    <w:rsid w:val="00B94FFB"/>
    <w:rsid w:val="00C640C4"/>
    <w:rsid w:val="00D36067"/>
    <w:rsid w:val="00DF2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6098B"/>
  <w15:chartTrackingRefBased/>
  <w15:docId w15:val="{278444F9-CFCB-40C5-A739-98111FFD3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6748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86748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86748D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86748D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/Users/ceciliarudelli/Desktop/DOTTORATO/api%20metalli%20articoli/Copia%20di%20metalliMIPAAF%20FINALE%20primo%20anno%20Api%20statistica.xls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it-IT" sz="1600"/>
              <a:t>Honey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it-IT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miele!$C$36</c:f>
              <c:strCache>
                <c:ptCount val="1"/>
                <c:pt idx="0">
                  <c:v>Cu 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  <a:ln>
              <a:noFill/>
            </a:ln>
            <a:effectLst/>
          </c:spPr>
          <c:invertIfNegative val="0"/>
          <c:cat>
            <c:strRef>
              <c:f>miele!$B$37:$B$42</c:f>
              <c:strCache>
                <c:ptCount val="6"/>
                <c:pt idx="0">
                  <c:v>Apiary 1</c:v>
                </c:pt>
                <c:pt idx="1">
                  <c:v>Apiary 2</c:v>
                </c:pt>
                <c:pt idx="2">
                  <c:v>Apiary 3</c:v>
                </c:pt>
                <c:pt idx="3">
                  <c:v>Apiary 4</c:v>
                </c:pt>
                <c:pt idx="4">
                  <c:v>Apiary 5</c:v>
                </c:pt>
                <c:pt idx="5">
                  <c:v>Apiary 6</c:v>
                </c:pt>
              </c:strCache>
            </c:strRef>
          </c:cat>
          <c:val>
            <c:numRef>
              <c:f>miele!$C$37:$C$42</c:f>
              <c:numCache>
                <c:formatCode>0.00</c:formatCode>
                <c:ptCount val="6"/>
                <c:pt idx="0">
                  <c:v>0</c:v>
                </c:pt>
                <c:pt idx="1">
                  <c:v>2.573542184860109E-2</c:v>
                </c:pt>
                <c:pt idx="2">
                  <c:v>0.10092209150942444</c:v>
                </c:pt>
                <c:pt idx="3">
                  <c:v>0.38921576124058554</c:v>
                </c:pt>
                <c:pt idx="4">
                  <c:v>0.10427099637418746</c:v>
                </c:pt>
                <c:pt idx="5">
                  <c:v>4.6041429805092245E-2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CBF-654B-A235-60CC59823192}"/>
            </c:ext>
          </c:extLst>
        </c:ser>
        <c:ser>
          <c:idx val="1"/>
          <c:order val="1"/>
          <c:tx>
            <c:strRef>
              <c:f>miele!$D$36</c:f>
              <c:strCache>
                <c:ptCount val="1"/>
                <c:pt idx="0">
                  <c:v> Zn </c:v>
                </c:pt>
              </c:strCache>
            </c:strRef>
          </c:tx>
          <c:spPr>
            <a:solidFill>
              <a:schemeClr val="bg2">
                <a:lumMod val="90000"/>
              </a:schemeClr>
            </a:solidFill>
            <a:ln>
              <a:noFill/>
            </a:ln>
            <a:effectLst/>
          </c:spPr>
          <c:invertIfNegative val="0"/>
          <c:cat>
            <c:strRef>
              <c:f>miele!$B$37:$B$42</c:f>
              <c:strCache>
                <c:ptCount val="6"/>
                <c:pt idx="0">
                  <c:v>Apiary 1</c:v>
                </c:pt>
                <c:pt idx="1">
                  <c:v>Apiary 2</c:v>
                </c:pt>
                <c:pt idx="2">
                  <c:v>Apiary 3</c:v>
                </c:pt>
                <c:pt idx="3">
                  <c:v>Apiary 4</c:v>
                </c:pt>
                <c:pt idx="4">
                  <c:v>Apiary 5</c:v>
                </c:pt>
                <c:pt idx="5">
                  <c:v>Apiary 6</c:v>
                </c:pt>
              </c:strCache>
            </c:strRef>
          </c:cat>
          <c:val>
            <c:numRef>
              <c:f>miele!$D$37:$D$42</c:f>
              <c:numCache>
                <c:formatCode>0.00</c:formatCode>
                <c:ptCount val="6"/>
                <c:pt idx="0">
                  <c:v>0.51803885291396856</c:v>
                </c:pt>
                <c:pt idx="1">
                  <c:v>5.3947419821086759</c:v>
                </c:pt>
                <c:pt idx="2">
                  <c:v>4.9578029691112162</c:v>
                </c:pt>
                <c:pt idx="3">
                  <c:v>8.1268168224689958</c:v>
                </c:pt>
                <c:pt idx="4">
                  <c:v>3.6240439402494746</c:v>
                </c:pt>
                <c:pt idx="5">
                  <c:v>4.4954617326659152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CBF-654B-A235-60CC59823192}"/>
            </c:ext>
          </c:extLst>
        </c:ser>
        <c:ser>
          <c:idx val="2"/>
          <c:order val="2"/>
          <c:tx>
            <c:strRef>
              <c:f>miele!$E$36</c:f>
              <c:strCache>
                <c:ptCount val="1"/>
                <c:pt idx="0">
                  <c:v>Fe </c:v>
                </c:pt>
              </c:strCache>
            </c:strRef>
          </c:tx>
          <c:spPr>
            <a:solidFill>
              <a:schemeClr val="accent2">
                <a:lumMod val="75000"/>
              </a:schemeClr>
            </a:solidFill>
            <a:ln>
              <a:noFill/>
            </a:ln>
            <a:effectLst/>
          </c:spPr>
          <c:invertIfNegative val="0"/>
          <c:cat>
            <c:strRef>
              <c:f>miele!$B$37:$B$42</c:f>
              <c:strCache>
                <c:ptCount val="6"/>
                <c:pt idx="0">
                  <c:v>Apiary 1</c:v>
                </c:pt>
                <c:pt idx="1">
                  <c:v>Apiary 2</c:v>
                </c:pt>
                <c:pt idx="2">
                  <c:v>Apiary 3</c:v>
                </c:pt>
                <c:pt idx="3">
                  <c:v>Apiary 4</c:v>
                </c:pt>
                <c:pt idx="4">
                  <c:v>Apiary 5</c:v>
                </c:pt>
                <c:pt idx="5">
                  <c:v>Apiary 6</c:v>
                </c:pt>
              </c:strCache>
            </c:strRef>
          </c:cat>
          <c:val>
            <c:numRef>
              <c:f>miele!$E$37:$E$42</c:f>
              <c:numCache>
                <c:formatCode>0.00</c:formatCode>
                <c:ptCount val="6"/>
                <c:pt idx="0">
                  <c:v>1.4595744680851064</c:v>
                </c:pt>
                <c:pt idx="1">
                  <c:v>3.2594339622641506</c:v>
                </c:pt>
                <c:pt idx="2">
                  <c:v>3.4484304932735421</c:v>
                </c:pt>
                <c:pt idx="3">
                  <c:v>4.7727272727272725</c:v>
                </c:pt>
                <c:pt idx="4">
                  <c:v>2.8388429752066116</c:v>
                </c:pt>
                <c:pt idx="5">
                  <c:v>2.5569620253164556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2CBF-654B-A235-60CC5982319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537160415"/>
        <c:axId val="537162415"/>
      </c:barChart>
      <c:catAx>
        <c:axId val="537160415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537162415"/>
        <c:crosses val="autoZero"/>
        <c:auto val="1"/>
        <c:lblAlgn val="ctr"/>
        <c:lblOffset val="100"/>
        <c:noMultiLvlLbl val="0"/>
      </c:catAx>
      <c:valAx>
        <c:axId val="53716241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5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50" b="0" i="0" u="none" strike="noStrike" kern="1200" baseline="0">
                    <a:solidFill>
                      <a:sysClr val="windowText" lastClr="000000"/>
                    </a:solidFill>
                    <a:effectLst/>
                  </a:rPr>
                  <a:t>µg/g wet weight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5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it-IT"/>
            </a:p>
          </c:txPr>
        </c:title>
        <c:numFmt formatCode="0.0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537160415"/>
        <c:crosses val="autoZero"/>
        <c:crossBetween val="between"/>
        <c:majorUnit val="2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5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it-IT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it-IT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91</Words>
  <Characters>524</Characters>
  <Application>Microsoft Office Word</Application>
  <DocSecurity>0</DocSecurity>
  <Lines>4</Lines>
  <Paragraphs>1</Paragraphs>
  <ScaleCrop>false</ScaleCrop>
  <Company/>
  <LinksUpToDate>false</LinksUpToDate>
  <CharactersWithSpaces>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Luigi Parrotta</dc:creator>
  <cp:keywords/>
  <dc:description/>
  <cp:lastModifiedBy>Cecilia Rudelli</cp:lastModifiedBy>
  <cp:revision>8</cp:revision>
  <dcterms:created xsi:type="dcterms:W3CDTF">2024-11-20T10:48:00Z</dcterms:created>
  <dcterms:modified xsi:type="dcterms:W3CDTF">2025-02-07T10:21:00Z</dcterms:modified>
</cp:coreProperties>
</file>