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D2678E" w14:textId="77777777" w:rsidR="00DA1B37" w:rsidRPr="00EE63DC" w:rsidRDefault="00000000">
      <w:pPr>
        <w:spacing w:after="0" w:line="360" w:lineRule="auto"/>
        <w:ind w:left="851" w:right="1559"/>
        <w:rPr>
          <w:rFonts w:ascii="Arial" w:eastAsia="Arial" w:hAnsi="Arial" w:cs="Arial"/>
          <w:b/>
          <w:sz w:val="24"/>
          <w:szCs w:val="24"/>
          <w:lang w:val="en-GB"/>
        </w:rPr>
      </w:pPr>
      <w:r w:rsidRPr="00EE63DC">
        <w:rPr>
          <w:rFonts w:ascii="Arial" w:eastAsia="Arial" w:hAnsi="Arial" w:cs="Arial"/>
          <w:b/>
          <w:sz w:val="24"/>
          <w:szCs w:val="24"/>
          <w:lang w:val="en-GB"/>
        </w:rPr>
        <w:t xml:space="preserve">Supplement material for article:  </w:t>
      </w:r>
    </w:p>
    <w:p w14:paraId="6ACF9DBC" w14:textId="4B42B6BA" w:rsidR="003F406F" w:rsidRDefault="003F406F">
      <w:pPr>
        <w:pBdr>
          <w:top w:val="nil"/>
          <w:left w:val="nil"/>
          <w:bottom w:val="nil"/>
          <w:right w:val="nil"/>
          <w:between w:val="nil"/>
        </w:pBdr>
        <w:shd w:val="clear" w:color="auto" w:fill="FFFFFF"/>
        <w:spacing w:before="280" w:after="280" w:line="360" w:lineRule="auto"/>
        <w:ind w:left="851" w:right="1559"/>
        <w:jc w:val="both"/>
        <w:rPr>
          <w:rFonts w:ascii="Arial" w:eastAsia="Arial" w:hAnsi="Arial" w:cs="Arial"/>
          <w:b/>
          <w:color w:val="000000"/>
          <w:sz w:val="24"/>
          <w:szCs w:val="24"/>
          <w:lang w:val="en-GB"/>
        </w:rPr>
      </w:pPr>
      <w:r w:rsidRPr="003F406F">
        <w:rPr>
          <w:rFonts w:ascii="Arial" w:eastAsia="Arial" w:hAnsi="Arial" w:cs="Arial"/>
          <w:b/>
          <w:color w:val="000000"/>
          <w:sz w:val="24"/>
          <w:szCs w:val="24"/>
          <w:lang w:val="en-GB"/>
        </w:rPr>
        <w:t>A marine and salt marsh sediment organic carbon database for European regional seas (EURO-CARBON)</w:t>
      </w:r>
    </w:p>
    <w:p w14:paraId="32D26792" w14:textId="58A5ADFE" w:rsidR="00DA1B37" w:rsidRPr="00EB6D13" w:rsidRDefault="003F406F">
      <w:pPr>
        <w:pBdr>
          <w:top w:val="nil"/>
          <w:left w:val="nil"/>
          <w:bottom w:val="nil"/>
          <w:right w:val="nil"/>
          <w:between w:val="nil"/>
        </w:pBdr>
        <w:shd w:val="clear" w:color="auto" w:fill="FFFFFF"/>
        <w:spacing w:before="280" w:after="280" w:line="360" w:lineRule="auto"/>
        <w:ind w:left="851" w:right="1559"/>
        <w:jc w:val="both"/>
        <w:rPr>
          <w:rFonts w:ascii="Arial" w:eastAsia="Arial" w:hAnsi="Arial" w:cs="Arial"/>
          <w:color w:val="000000"/>
          <w:sz w:val="24"/>
          <w:szCs w:val="24"/>
        </w:rPr>
      </w:pPr>
      <w:r>
        <w:rPr>
          <w:rFonts w:ascii="Arial" w:eastAsia="Arial" w:hAnsi="Arial" w:cs="Arial"/>
          <w:b/>
          <w:color w:val="000000"/>
          <w:sz w:val="24"/>
          <w:szCs w:val="24"/>
          <w:lang w:val="en-GB"/>
        </w:rPr>
        <w:t>Au</w:t>
      </w:r>
      <w:r w:rsidRPr="00EE63DC">
        <w:rPr>
          <w:rFonts w:ascii="Arial" w:eastAsia="Arial" w:hAnsi="Arial" w:cs="Arial"/>
          <w:b/>
          <w:color w:val="000000"/>
          <w:sz w:val="24"/>
          <w:szCs w:val="24"/>
          <w:lang w:val="en-GB"/>
        </w:rPr>
        <w:t>thors</w:t>
      </w:r>
      <w:r w:rsidRPr="00EE63DC">
        <w:rPr>
          <w:rFonts w:ascii="Arial" w:eastAsia="Arial" w:hAnsi="Arial" w:cs="Arial"/>
          <w:color w:val="000000"/>
          <w:sz w:val="24"/>
          <w:szCs w:val="24"/>
          <w:lang w:val="en-GB"/>
        </w:rPr>
        <w:t xml:space="preserve">: </w:t>
      </w:r>
      <w:r w:rsidR="00EB6D13" w:rsidRPr="00EB6D13">
        <w:rPr>
          <w:rFonts w:ascii="Arial" w:eastAsia="Arial" w:hAnsi="Arial" w:cs="Arial"/>
          <w:color w:val="000000"/>
          <w:sz w:val="24"/>
          <w:szCs w:val="24"/>
          <w:lang w:val="en-GB"/>
        </w:rPr>
        <w:t xml:space="preserve">Anna Elizabeth Løvgren Graversen, Christian Lønborg, Anna Maria Addamo, Sidsel Gurholt Pedersen, Silvia Chemello, Irene Alejo, Eugenia T. </w:t>
      </w:r>
      <w:proofErr w:type="spellStart"/>
      <w:r w:rsidR="00EB6D13" w:rsidRPr="00EB6D13">
        <w:rPr>
          <w:rFonts w:ascii="Arial" w:eastAsia="Arial" w:hAnsi="Arial" w:cs="Arial"/>
          <w:color w:val="000000"/>
          <w:sz w:val="24"/>
          <w:szCs w:val="24"/>
          <w:lang w:val="en-GB"/>
        </w:rPr>
        <w:t>Apostolaki</w:t>
      </w:r>
      <w:proofErr w:type="spellEnd"/>
      <w:r w:rsidR="00EB6D13" w:rsidRPr="00EB6D13">
        <w:rPr>
          <w:rFonts w:ascii="Arial" w:eastAsia="Arial" w:hAnsi="Arial" w:cs="Arial"/>
          <w:color w:val="000000"/>
          <w:sz w:val="24"/>
          <w:szCs w:val="24"/>
          <w:lang w:val="en-GB"/>
        </w:rPr>
        <w:t xml:space="preserve">, Maria E. Asplund, William E.N. Austin, Dimitar </w:t>
      </w:r>
      <w:proofErr w:type="spellStart"/>
      <w:r w:rsidR="00EB6D13" w:rsidRPr="00EB6D13">
        <w:rPr>
          <w:rFonts w:ascii="Arial" w:eastAsia="Arial" w:hAnsi="Arial" w:cs="Arial"/>
          <w:color w:val="000000"/>
          <w:sz w:val="24"/>
          <w:szCs w:val="24"/>
          <w:lang w:val="en-GB"/>
        </w:rPr>
        <w:t>Berov</w:t>
      </w:r>
      <w:proofErr w:type="spellEnd"/>
      <w:r w:rsidR="00EB6D13" w:rsidRPr="00EB6D13">
        <w:rPr>
          <w:rFonts w:ascii="Arial" w:eastAsia="Arial" w:hAnsi="Arial" w:cs="Arial"/>
          <w:color w:val="000000"/>
          <w:sz w:val="24"/>
          <w:szCs w:val="24"/>
          <w:lang w:val="en-GB"/>
        </w:rPr>
        <w:t xml:space="preserve">, Daniela Berto, Mats Björk, Kirsty Black, Nikola </w:t>
      </w:r>
      <w:proofErr w:type="spellStart"/>
      <w:r w:rsidR="00EB6D13" w:rsidRPr="00EB6D13">
        <w:rPr>
          <w:rFonts w:ascii="Arial" w:eastAsia="Arial" w:hAnsi="Arial" w:cs="Arial"/>
          <w:color w:val="000000"/>
          <w:sz w:val="24"/>
          <w:szCs w:val="24"/>
          <w:lang w:val="en-GB"/>
        </w:rPr>
        <w:t>Bobchev</w:t>
      </w:r>
      <w:proofErr w:type="spellEnd"/>
      <w:r w:rsidR="00EB6D13" w:rsidRPr="00EB6D13">
        <w:rPr>
          <w:rFonts w:ascii="Arial" w:eastAsia="Arial" w:hAnsi="Arial" w:cs="Arial"/>
          <w:color w:val="000000"/>
          <w:sz w:val="24"/>
          <w:szCs w:val="24"/>
          <w:lang w:val="en-GB"/>
        </w:rPr>
        <w:t xml:space="preserve">, Stefano </w:t>
      </w:r>
      <w:proofErr w:type="spellStart"/>
      <w:r w:rsidR="00EB6D13" w:rsidRPr="00EB6D13">
        <w:rPr>
          <w:rFonts w:ascii="Arial" w:eastAsia="Arial" w:hAnsi="Arial" w:cs="Arial"/>
          <w:color w:val="000000"/>
          <w:sz w:val="24"/>
          <w:szCs w:val="24"/>
          <w:lang w:val="en-GB"/>
        </w:rPr>
        <w:t>Bonaglia</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Gunhild</w:t>
      </w:r>
      <w:proofErr w:type="spellEnd"/>
      <w:r w:rsidR="00EB6D13" w:rsidRPr="00EB6D13">
        <w:rPr>
          <w:rFonts w:ascii="Arial" w:eastAsia="Arial" w:hAnsi="Arial" w:cs="Arial"/>
          <w:color w:val="000000"/>
          <w:sz w:val="24"/>
          <w:szCs w:val="24"/>
          <w:lang w:val="en-GB"/>
        </w:rPr>
        <w:t xml:space="preserve"> Borgersen, Tjeerd Bouma, Mark J. Costello, Martin Dahl, Elena Diaz-Almela, Panagiotis D. Dimitriou, Carlos M. Duarte, Carmen Leiva Dueñas, Pavlos T. </w:t>
      </w:r>
      <w:proofErr w:type="spellStart"/>
      <w:r w:rsidR="00EB6D13" w:rsidRPr="00EB6D13">
        <w:rPr>
          <w:rFonts w:ascii="Arial" w:eastAsia="Arial" w:hAnsi="Arial" w:cs="Arial"/>
          <w:color w:val="000000"/>
          <w:sz w:val="24"/>
          <w:szCs w:val="24"/>
          <w:lang w:val="en-GB"/>
        </w:rPr>
        <w:t>Efthymiadis</w:t>
      </w:r>
      <w:proofErr w:type="spellEnd"/>
      <w:r w:rsidR="00EB6D13" w:rsidRPr="00EB6D13">
        <w:rPr>
          <w:rFonts w:ascii="Arial" w:eastAsia="Arial" w:hAnsi="Arial" w:cs="Arial"/>
          <w:color w:val="000000"/>
          <w:sz w:val="24"/>
          <w:szCs w:val="24"/>
          <w:lang w:val="en-GB"/>
        </w:rPr>
        <w:t xml:space="preserve">, Ines </w:t>
      </w:r>
      <w:proofErr w:type="spellStart"/>
      <w:r w:rsidR="00EB6D13" w:rsidRPr="00EB6D13">
        <w:rPr>
          <w:rFonts w:ascii="Arial" w:eastAsia="Arial" w:hAnsi="Arial" w:cs="Arial"/>
          <w:color w:val="000000"/>
          <w:sz w:val="24"/>
          <w:szCs w:val="24"/>
          <w:lang w:val="en-GB"/>
        </w:rPr>
        <w:t>Mazarrasa</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Elosegui</w:t>
      </w:r>
      <w:proofErr w:type="spellEnd"/>
      <w:r w:rsidR="00EB6D13" w:rsidRPr="00EB6D13">
        <w:rPr>
          <w:rFonts w:ascii="Arial" w:eastAsia="Arial" w:hAnsi="Arial" w:cs="Arial"/>
          <w:color w:val="000000"/>
          <w:sz w:val="24"/>
          <w:szCs w:val="24"/>
          <w:lang w:val="en-GB"/>
        </w:rPr>
        <w:t xml:space="preserve">, Maria Recio Espinosa, Helena L. Filipsson, Marcos Fontela,, Stein Fredriksenꝉ, Helene Frigstad, Karine Gagnon, Catalina Andrea Garcia-Escudero,, Michele Giani, Anne </w:t>
      </w:r>
      <w:proofErr w:type="spellStart"/>
      <w:r w:rsidR="00EB6D13" w:rsidRPr="00EB6D13">
        <w:rPr>
          <w:rFonts w:ascii="Arial" w:eastAsia="Arial" w:hAnsi="Arial" w:cs="Arial"/>
          <w:color w:val="000000"/>
          <w:sz w:val="24"/>
          <w:szCs w:val="24"/>
          <w:lang w:val="en-GB"/>
        </w:rPr>
        <w:t>Grouhel-Pellouin</w:t>
      </w:r>
      <w:proofErr w:type="spellEnd"/>
      <w:r w:rsidR="00EB6D13" w:rsidRPr="00EB6D13">
        <w:rPr>
          <w:rFonts w:ascii="Arial" w:eastAsia="Arial" w:hAnsi="Arial" w:cs="Arial"/>
          <w:color w:val="000000"/>
          <w:sz w:val="24"/>
          <w:szCs w:val="24"/>
          <w:lang w:val="en-GB"/>
        </w:rPr>
        <w:t xml:space="preserve">, Roberta Guerra, Martin </w:t>
      </w:r>
      <w:proofErr w:type="spellStart"/>
      <w:r w:rsidR="00EB6D13" w:rsidRPr="00EB6D13">
        <w:rPr>
          <w:rFonts w:ascii="Arial" w:eastAsia="Arial" w:hAnsi="Arial" w:cs="Arial"/>
          <w:color w:val="000000"/>
          <w:sz w:val="24"/>
          <w:szCs w:val="24"/>
          <w:lang w:val="en-GB"/>
        </w:rPr>
        <w:t>Gullström</w:t>
      </w:r>
      <w:proofErr w:type="spellEnd"/>
      <w:r w:rsidR="00EB6D13" w:rsidRPr="00EB6D13">
        <w:rPr>
          <w:rFonts w:ascii="Arial" w:eastAsia="Arial" w:hAnsi="Arial" w:cs="Arial"/>
          <w:color w:val="000000"/>
          <w:sz w:val="24"/>
          <w:szCs w:val="24"/>
          <w:lang w:val="en-GB"/>
        </w:rPr>
        <w:t xml:space="preserve">, Hege Gundersen, Kasper Hancke, Claudia </w:t>
      </w:r>
      <w:proofErr w:type="spellStart"/>
      <w:r w:rsidR="00EB6D13" w:rsidRPr="00EB6D13">
        <w:rPr>
          <w:rFonts w:ascii="Arial" w:eastAsia="Arial" w:hAnsi="Arial" w:cs="Arial"/>
          <w:color w:val="000000"/>
          <w:sz w:val="24"/>
          <w:szCs w:val="24"/>
          <w:lang w:val="en-GB"/>
        </w:rPr>
        <w:t>Majtényi</w:t>
      </w:r>
      <w:proofErr w:type="spellEnd"/>
      <w:r w:rsidR="00EB6D13" w:rsidRPr="00EB6D13">
        <w:rPr>
          <w:rFonts w:ascii="Arial" w:eastAsia="Arial" w:hAnsi="Arial" w:cs="Arial"/>
          <w:color w:val="000000"/>
          <w:sz w:val="24"/>
          <w:szCs w:val="24"/>
          <w:lang w:val="en-GB"/>
        </w:rPr>
        <w:t xml:space="preserve">-Hill, </w:t>
      </w:r>
      <w:proofErr w:type="spellStart"/>
      <w:r w:rsidR="00EB6D13" w:rsidRPr="00EB6D13">
        <w:rPr>
          <w:rFonts w:ascii="Arial" w:eastAsia="Arial" w:hAnsi="Arial" w:cs="Arial"/>
          <w:color w:val="000000"/>
          <w:sz w:val="24"/>
          <w:szCs w:val="24"/>
          <w:lang w:val="en-GB"/>
        </w:rPr>
        <w:t>Corallie</w:t>
      </w:r>
      <w:proofErr w:type="spellEnd"/>
      <w:r w:rsidR="00EB6D13" w:rsidRPr="00EB6D13">
        <w:rPr>
          <w:rFonts w:ascii="Arial" w:eastAsia="Arial" w:hAnsi="Arial" w:cs="Arial"/>
          <w:color w:val="000000"/>
          <w:sz w:val="24"/>
          <w:szCs w:val="24"/>
          <w:lang w:val="en-GB"/>
        </w:rPr>
        <w:t xml:space="preserve"> Hunt, Karina </w:t>
      </w:r>
      <w:proofErr w:type="spellStart"/>
      <w:r w:rsidR="00EB6D13" w:rsidRPr="00EB6D13">
        <w:rPr>
          <w:rFonts w:ascii="Arial" w:eastAsia="Arial" w:hAnsi="Arial" w:cs="Arial"/>
          <w:color w:val="000000"/>
          <w:sz w:val="24"/>
          <w:szCs w:val="24"/>
          <w:lang w:val="en-GB"/>
        </w:rPr>
        <w:t>Inostroza</w:t>
      </w:r>
      <w:proofErr w:type="spellEnd"/>
      <w:r w:rsidR="00EB6D13" w:rsidRPr="00EB6D13">
        <w:rPr>
          <w:rFonts w:ascii="Arial" w:eastAsia="Arial" w:hAnsi="Arial" w:cs="Arial"/>
          <w:color w:val="000000"/>
          <w:sz w:val="24"/>
          <w:szCs w:val="24"/>
          <w:lang w:val="en-GB"/>
        </w:rPr>
        <w:t xml:space="preserve">, Ioannis </w:t>
      </w:r>
      <w:proofErr w:type="spellStart"/>
      <w:r w:rsidR="00EB6D13" w:rsidRPr="00EB6D13">
        <w:rPr>
          <w:rFonts w:ascii="Arial" w:eastAsia="Arial" w:hAnsi="Arial" w:cs="Arial"/>
          <w:color w:val="000000"/>
          <w:sz w:val="24"/>
          <w:szCs w:val="24"/>
          <w:lang w:val="en-GB"/>
        </w:rPr>
        <w:t>Karakassis</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Ventzislav</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Karamfilov</w:t>
      </w:r>
      <w:proofErr w:type="spellEnd"/>
      <w:r w:rsidR="00EB6D13" w:rsidRPr="00EB6D13">
        <w:rPr>
          <w:rFonts w:ascii="Arial" w:eastAsia="Arial" w:hAnsi="Arial" w:cs="Arial"/>
          <w:color w:val="000000"/>
          <w:sz w:val="24"/>
          <w:szCs w:val="24"/>
          <w:lang w:val="en-GB"/>
        </w:rPr>
        <w:t>,</w:t>
      </w:r>
      <w:r w:rsidR="00EB6D13">
        <w:rPr>
          <w:rFonts w:ascii="Arial" w:eastAsia="Arial" w:hAnsi="Arial" w:cs="Arial"/>
          <w:color w:val="000000"/>
          <w:sz w:val="24"/>
          <w:szCs w:val="24"/>
          <w:lang w:val="en-GB"/>
        </w:rPr>
        <w:t xml:space="preserve"> </w:t>
      </w:r>
      <w:r w:rsidR="00EB6D13" w:rsidRPr="00EB6D13">
        <w:rPr>
          <w:rFonts w:ascii="Arial" w:eastAsia="Arial" w:hAnsi="Arial" w:cs="Arial"/>
          <w:color w:val="000000"/>
          <w:sz w:val="24"/>
          <w:szCs w:val="24"/>
          <w:lang w:val="en-GB"/>
        </w:rPr>
        <w:t xml:space="preserve">Stefania Klayn, Katarzyna </w:t>
      </w:r>
      <w:proofErr w:type="spellStart"/>
      <w:r w:rsidR="00EB6D13" w:rsidRPr="00EB6D13">
        <w:rPr>
          <w:rFonts w:ascii="Arial" w:eastAsia="Arial" w:hAnsi="Arial" w:cs="Arial"/>
          <w:color w:val="000000"/>
          <w:sz w:val="24"/>
          <w:szCs w:val="24"/>
          <w:lang w:val="en-GB"/>
        </w:rPr>
        <w:t>Koziorowska</w:t>
      </w:r>
      <w:proofErr w:type="spellEnd"/>
      <w:r w:rsidR="00EB6D13" w:rsidRPr="00EB6D13">
        <w:rPr>
          <w:rFonts w:ascii="Arial" w:eastAsia="Arial" w:hAnsi="Arial" w:cs="Arial"/>
          <w:color w:val="000000"/>
          <w:sz w:val="24"/>
          <w:szCs w:val="24"/>
          <w:lang w:val="en-GB"/>
        </w:rPr>
        <w:t xml:space="preserve">, Karol Kuliński, Paul Lavery, </w:t>
      </w:r>
      <w:proofErr w:type="spellStart"/>
      <w:r w:rsidR="00EB6D13" w:rsidRPr="00EB6D13">
        <w:rPr>
          <w:rFonts w:ascii="Arial" w:eastAsia="Arial" w:hAnsi="Arial" w:cs="Arial"/>
          <w:color w:val="000000"/>
          <w:sz w:val="24"/>
          <w:szCs w:val="24"/>
          <w:lang w:val="en-GB"/>
        </w:rPr>
        <w:t>Wytze</w:t>
      </w:r>
      <w:proofErr w:type="spellEnd"/>
      <w:r w:rsidR="00EB6D13" w:rsidRPr="00EB6D13">
        <w:rPr>
          <w:rFonts w:ascii="Arial" w:eastAsia="Arial" w:hAnsi="Arial" w:cs="Arial"/>
          <w:color w:val="000000"/>
          <w:sz w:val="24"/>
          <w:szCs w:val="24"/>
          <w:lang w:val="en-GB"/>
        </w:rPr>
        <w:t xml:space="preserve"> K. Lenstra, Ana I. Lillebø, Ella Logemann, Paolo Magni, Núria Marbà, Candela Marco-Mendez, Marcio Martins, Miguel Angel Mateo, Briac Monnier, Peter Mueller, Joao M. Neto, </w:t>
      </w:r>
      <w:proofErr w:type="spellStart"/>
      <w:r w:rsidR="00EB6D13" w:rsidRPr="00EB6D13">
        <w:rPr>
          <w:rFonts w:ascii="Arial" w:eastAsia="Arial" w:hAnsi="Arial" w:cs="Arial"/>
          <w:color w:val="000000"/>
          <w:sz w:val="24"/>
          <w:szCs w:val="24"/>
          <w:lang w:val="en-GB"/>
        </w:rPr>
        <w:t>Nafsika</w:t>
      </w:r>
      <w:proofErr w:type="spellEnd"/>
      <w:r w:rsidR="00EB6D13" w:rsidRPr="00EB6D13">
        <w:rPr>
          <w:rFonts w:ascii="Arial" w:eastAsia="Arial" w:hAnsi="Arial" w:cs="Arial"/>
          <w:color w:val="000000"/>
          <w:sz w:val="24"/>
          <w:szCs w:val="24"/>
          <w:lang w:val="en-GB"/>
        </w:rPr>
        <w:t xml:space="preserve"> Papageorgiou, Carlos Eduardo de Rezende, Juan Carlos Farias Pardo, Jose Antonio Juanes De La Peña, Gérard </w:t>
      </w:r>
      <w:proofErr w:type="spellStart"/>
      <w:r w:rsidR="00EB6D13" w:rsidRPr="00EB6D13">
        <w:rPr>
          <w:rFonts w:ascii="Arial" w:eastAsia="Arial" w:hAnsi="Arial" w:cs="Arial"/>
          <w:color w:val="000000"/>
          <w:sz w:val="24"/>
          <w:szCs w:val="24"/>
          <w:lang w:val="en-GB"/>
        </w:rPr>
        <w:t>Pergent</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Nerea</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Piñeiro-Juncal</w:t>
      </w:r>
      <w:proofErr w:type="spellEnd"/>
      <w:r w:rsidR="00EB6D13" w:rsidRPr="00EB6D13">
        <w:rPr>
          <w:rFonts w:ascii="Arial" w:eastAsia="Arial" w:hAnsi="Arial" w:cs="Arial"/>
          <w:color w:val="000000"/>
          <w:sz w:val="24"/>
          <w:szCs w:val="24"/>
          <w:lang w:val="en-GB"/>
        </w:rPr>
        <w:t xml:space="preserve">, Joanne Preston, Federico </w:t>
      </w:r>
      <w:proofErr w:type="spellStart"/>
      <w:r w:rsidR="00EB6D13" w:rsidRPr="00EB6D13">
        <w:rPr>
          <w:rFonts w:ascii="Arial" w:eastAsia="Arial" w:hAnsi="Arial" w:cs="Arial"/>
          <w:color w:val="000000"/>
          <w:sz w:val="24"/>
          <w:szCs w:val="24"/>
          <w:lang w:val="en-GB"/>
        </w:rPr>
        <w:t>Rampazzo</w:t>
      </w:r>
      <w:proofErr w:type="spellEnd"/>
      <w:r w:rsidR="00EB6D13" w:rsidRPr="00EB6D13">
        <w:rPr>
          <w:rFonts w:ascii="Arial" w:eastAsia="Arial" w:hAnsi="Arial" w:cs="Arial"/>
          <w:color w:val="000000"/>
          <w:sz w:val="24"/>
          <w:szCs w:val="24"/>
          <w:lang w:val="en-GB"/>
        </w:rPr>
        <w:t xml:space="preserve">, Gloria </w:t>
      </w:r>
      <w:proofErr w:type="spellStart"/>
      <w:r w:rsidR="00EB6D13" w:rsidRPr="00EB6D13">
        <w:rPr>
          <w:rFonts w:ascii="Arial" w:eastAsia="Arial" w:hAnsi="Arial" w:cs="Arial"/>
          <w:color w:val="000000"/>
          <w:sz w:val="24"/>
          <w:szCs w:val="24"/>
          <w:lang w:val="en-GB"/>
        </w:rPr>
        <w:t>Reithmaier</w:t>
      </w:r>
      <w:proofErr w:type="spellEnd"/>
      <w:r w:rsidR="00EB6D13" w:rsidRPr="00EB6D13">
        <w:rPr>
          <w:rFonts w:ascii="Arial" w:eastAsia="Arial" w:hAnsi="Arial" w:cs="Arial"/>
          <w:color w:val="000000"/>
          <w:sz w:val="24"/>
          <w:szCs w:val="24"/>
          <w:lang w:val="en-GB"/>
        </w:rPr>
        <w:t xml:space="preserve">, Thorsten Reusch, Sarah Reynolds, Aurora M. Ricart, Rui Santos, Carmen B. de </w:t>
      </w:r>
      <w:proofErr w:type="spellStart"/>
      <w:r w:rsidR="00EB6D13" w:rsidRPr="00EB6D13">
        <w:rPr>
          <w:rFonts w:ascii="Arial" w:eastAsia="Arial" w:hAnsi="Arial" w:cs="Arial"/>
          <w:color w:val="000000"/>
          <w:sz w:val="24"/>
          <w:szCs w:val="24"/>
          <w:lang w:val="en-GB"/>
        </w:rPr>
        <w:t>los</w:t>
      </w:r>
      <w:proofErr w:type="spellEnd"/>
      <w:r w:rsidR="00EB6D13" w:rsidRPr="00EB6D13">
        <w:rPr>
          <w:rFonts w:ascii="Arial" w:eastAsia="Arial" w:hAnsi="Arial" w:cs="Arial"/>
          <w:color w:val="000000"/>
          <w:sz w:val="24"/>
          <w:szCs w:val="24"/>
          <w:lang w:val="en-GB"/>
        </w:rPr>
        <w:t xml:space="preserve"> Santos, Isaac R. Santos,  Eduard Serrano, Oscar Serrano, Caroline P. </w:t>
      </w:r>
      <w:proofErr w:type="spellStart"/>
      <w:r w:rsidR="00EB6D13" w:rsidRPr="00EB6D13">
        <w:rPr>
          <w:rFonts w:ascii="Arial" w:eastAsia="Arial" w:hAnsi="Arial" w:cs="Arial"/>
          <w:color w:val="000000"/>
          <w:sz w:val="24"/>
          <w:szCs w:val="24"/>
          <w:lang w:val="en-GB"/>
        </w:rPr>
        <w:t>Slomp</w:t>
      </w:r>
      <w:proofErr w:type="spellEnd"/>
      <w:r w:rsidR="00EB6D13" w:rsidRPr="00EB6D13">
        <w:rPr>
          <w:rFonts w:ascii="Arial" w:eastAsia="Arial" w:hAnsi="Arial" w:cs="Arial"/>
          <w:color w:val="000000"/>
          <w:sz w:val="24"/>
          <w:szCs w:val="24"/>
          <w:lang w:val="en-GB"/>
        </w:rPr>
        <w:t xml:space="preserve">, Craig Smeaton, Montserrat Sole, Ana I. Sousa, Timo Spiegel, Angela Stevenson, Jonas Thormar, Hilde Cecilie Trannum, Niels A.G.M. van Helmond, Sarah Paradis, Salvatrice Vizzini, Emma A. Ward, Yvonne Y. Y. Yau, Rym </w:t>
      </w:r>
      <w:proofErr w:type="spellStart"/>
      <w:r w:rsidR="00EB6D13" w:rsidRPr="00EB6D13">
        <w:rPr>
          <w:rFonts w:ascii="Arial" w:eastAsia="Arial" w:hAnsi="Arial" w:cs="Arial"/>
          <w:color w:val="000000"/>
          <w:sz w:val="24"/>
          <w:szCs w:val="24"/>
          <w:lang w:val="en-GB"/>
        </w:rPr>
        <w:t>Zakhama-Sraieb</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Imen</w:t>
      </w:r>
      <w:proofErr w:type="spellEnd"/>
      <w:r w:rsidR="00EB6D13" w:rsidRPr="00EB6D13">
        <w:rPr>
          <w:rFonts w:ascii="Arial" w:eastAsia="Arial" w:hAnsi="Arial" w:cs="Arial"/>
          <w:color w:val="000000"/>
          <w:sz w:val="24"/>
          <w:szCs w:val="24"/>
          <w:lang w:val="en-GB"/>
        </w:rPr>
        <w:t xml:space="preserve"> </w:t>
      </w:r>
      <w:proofErr w:type="spellStart"/>
      <w:r w:rsidR="00EB6D13" w:rsidRPr="00EB6D13">
        <w:rPr>
          <w:rFonts w:ascii="Arial" w:eastAsia="Arial" w:hAnsi="Arial" w:cs="Arial"/>
          <w:color w:val="000000"/>
          <w:sz w:val="24"/>
          <w:szCs w:val="24"/>
          <w:lang w:val="en-GB"/>
        </w:rPr>
        <w:t>Zribi</w:t>
      </w:r>
      <w:proofErr w:type="spellEnd"/>
      <w:r w:rsidR="00EB6D13" w:rsidRPr="00EB6D13">
        <w:rPr>
          <w:rFonts w:ascii="Arial" w:eastAsia="Arial" w:hAnsi="Arial" w:cs="Arial"/>
          <w:color w:val="000000"/>
          <w:sz w:val="24"/>
          <w:szCs w:val="24"/>
          <w:lang w:val="en-GB"/>
        </w:rPr>
        <w:t xml:space="preserve">, Olga M. </w:t>
      </w:r>
      <w:proofErr w:type="spellStart"/>
      <w:r w:rsidR="00EB6D13" w:rsidRPr="00EB6D13">
        <w:rPr>
          <w:rFonts w:ascii="Arial" w:eastAsia="Arial" w:hAnsi="Arial" w:cs="Arial"/>
          <w:color w:val="000000"/>
          <w:sz w:val="24"/>
          <w:szCs w:val="24"/>
          <w:lang w:val="en-GB"/>
        </w:rPr>
        <w:t>Zygadlowska</w:t>
      </w:r>
      <w:proofErr w:type="spellEnd"/>
      <w:r w:rsidR="00EB6D13" w:rsidRPr="00EB6D13">
        <w:rPr>
          <w:rFonts w:ascii="Arial" w:eastAsia="Arial" w:hAnsi="Arial" w:cs="Arial"/>
          <w:color w:val="000000"/>
          <w:sz w:val="24"/>
          <w:szCs w:val="24"/>
          <w:lang w:val="en-GB"/>
        </w:rPr>
        <w:t>, Dorte Krause Jensen</w:t>
      </w:r>
    </w:p>
    <w:p w14:paraId="32D26793" w14:textId="77777777" w:rsidR="00DA1B37" w:rsidRPr="00EE63DC" w:rsidRDefault="00000000">
      <w:pPr>
        <w:pBdr>
          <w:top w:val="nil"/>
          <w:left w:val="nil"/>
          <w:bottom w:val="nil"/>
          <w:right w:val="nil"/>
          <w:between w:val="nil"/>
        </w:pBdr>
        <w:shd w:val="clear" w:color="auto" w:fill="FFFFFF"/>
        <w:spacing w:after="0" w:line="360" w:lineRule="auto"/>
        <w:ind w:left="851" w:right="1559"/>
        <w:jc w:val="both"/>
        <w:rPr>
          <w:rFonts w:ascii="Arial" w:eastAsia="Arial" w:hAnsi="Arial" w:cs="Arial"/>
          <w:b/>
          <w:color w:val="000000"/>
          <w:sz w:val="24"/>
          <w:szCs w:val="24"/>
          <w:lang w:val="en-GB"/>
        </w:rPr>
      </w:pPr>
      <w:r w:rsidRPr="00EE63DC">
        <w:rPr>
          <w:rFonts w:ascii="Arial" w:eastAsia="Arial" w:hAnsi="Arial" w:cs="Arial"/>
          <w:b/>
          <w:color w:val="000000"/>
          <w:sz w:val="24"/>
          <w:szCs w:val="24"/>
          <w:lang w:val="en-GB"/>
        </w:rPr>
        <w:t>Supplementary Information Content:</w:t>
      </w:r>
    </w:p>
    <w:p w14:paraId="32D26794" w14:textId="77777777" w:rsidR="00DA1B37" w:rsidRPr="00EE63DC" w:rsidRDefault="00000000">
      <w:pPr>
        <w:spacing w:after="0" w:line="360" w:lineRule="auto"/>
        <w:ind w:left="851" w:right="1559"/>
        <w:rPr>
          <w:rFonts w:ascii="Arial" w:eastAsia="Arial" w:hAnsi="Arial" w:cs="Arial"/>
          <w:b/>
          <w:color w:val="000000"/>
          <w:sz w:val="24"/>
          <w:szCs w:val="24"/>
          <w:lang w:val="en-GB"/>
        </w:rPr>
      </w:pPr>
      <w:r w:rsidRPr="00EE63DC">
        <w:rPr>
          <w:rFonts w:ascii="Arial" w:eastAsia="Arial" w:hAnsi="Arial" w:cs="Arial"/>
          <w:b/>
          <w:color w:val="000000"/>
          <w:sz w:val="24"/>
          <w:szCs w:val="24"/>
          <w:lang w:val="en-GB"/>
        </w:rPr>
        <w:t>Supplementary Methodology SM</w:t>
      </w:r>
    </w:p>
    <w:p w14:paraId="32D26795" w14:textId="00852E14" w:rsidR="00DA1B37" w:rsidRPr="00EE63DC" w:rsidRDefault="00000000">
      <w:pPr>
        <w:spacing w:after="0" w:line="360" w:lineRule="auto"/>
        <w:ind w:left="851" w:right="1559"/>
        <w:rPr>
          <w:rFonts w:ascii="Arial" w:eastAsia="Arial" w:hAnsi="Arial" w:cs="Arial"/>
          <w:sz w:val="24"/>
          <w:szCs w:val="24"/>
          <w:lang w:val="en-GB"/>
        </w:rPr>
      </w:pPr>
      <w:r w:rsidRPr="00EE63DC">
        <w:rPr>
          <w:rFonts w:ascii="Arial" w:eastAsia="Arial" w:hAnsi="Arial" w:cs="Arial"/>
          <w:sz w:val="24"/>
          <w:szCs w:val="24"/>
          <w:lang w:val="en-GB"/>
        </w:rPr>
        <w:t>Supplementary Tables (S1-S</w:t>
      </w:r>
      <w:r w:rsidR="00B271CE">
        <w:rPr>
          <w:rFonts w:ascii="Arial" w:eastAsia="Arial" w:hAnsi="Arial" w:cs="Arial"/>
          <w:sz w:val="24"/>
          <w:szCs w:val="24"/>
          <w:lang w:val="en-GB"/>
        </w:rPr>
        <w:t>4</w:t>
      </w:r>
      <w:r w:rsidRPr="00EE63DC">
        <w:rPr>
          <w:rFonts w:ascii="Arial" w:eastAsia="Arial" w:hAnsi="Arial" w:cs="Arial"/>
          <w:sz w:val="24"/>
          <w:szCs w:val="24"/>
          <w:lang w:val="en-GB"/>
        </w:rPr>
        <w:t>)</w:t>
      </w:r>
    </w:p>
    <w:sdt>
      <w:sdtPr>
        <w:rPr>
          <w:lang w:val="en-GB"/>
        </w:rPr>
        <w:tag w:val="goog_rdk_1"/>
        <w:id w:val="632684616"/>
      </w:sdtPr>
      <w:sdtContent>
        <w:p w14:paraId="32D26796" w14:textId="77777777" w:rsidR="00DA1B37" w:rsidRPr="00EE63DC" w:rsidRDefault="00000000">
          <w:pPr>
            <w:tabs>
              <w:tab w:val="left" w:pos="3261"/>
            </w:tabs>
            <w:spacing w:after="0" w:line="360" w:lineRule="auto"/>
            <w:ind w:left="851" w:right="1559"/>
            <w:rPr>
              <w:rFonts w:ascii="Arial" w:eastAsia="Arial" w:hAnsi="Arial" w:cs="Arial"/>
              <w:sz w:val="24"/>
              <w:szCs w:val="24"/>
              <w:lang w:val="en-GB"/>
            </w:rPr>
          </w:pPr>
          <w:r w:rsidRPr="00EE63DC">
            <w:rPr>
              <w:rFonts w:ascii="Arial" w:eastAsia="Arial" w:hAnsi="Arial" w:cs="Arial"/>
              <w:sz w:val="24"/>
              <w:szCs w:val="24"/>
              <w:lang w:val="en-GB"/>
            </w:rPr>
            <w:t>Supplementary Figure (S1)</w:t>
          </w:r>
          <w:sdt>
            <w:sdtPr>
              <w:rPr>
                <w:lang w:val="en-GB"/>
              </w:rPr>
              <w:tag w:val="goog_rdk_0"/>
              <w:id w:val="1661654181"/>
            </w:sdtPr>
            <w:sdtContent/>
          </w:sdt>
        </w:p>
      </w:sdtContent>
    </w:sdt>
    <w:p w14:paraId="32D26797" w14:textId="5CCEC6D2" w:rsidR="00DA1B37" w:rsidRPr="00EE63DC" w:rsidRDefault="00DA1B37">
      <w:pPr>
        <w:tabs>
          <w:tab w:val="left" w:pos="3261"/>
        </w:tabs>
        <w:spacing w:after="0" w:line="360" w:lineRule="auto"/>
        <w:ind w:left="851" w:right="1559"/>
        <w:rPr>
          <w:rFonts w:ascii="Arial" w:eastAsia="Arial" w:hAnsi="Arial" w:cs="Arial"/>
          <w:sz w:val="24"/>
          <w:szCs w:val="24"/>
          <w:lang w:val="en-GB"/>
        </w:rPr>
      </w:pPr>
    </w:p>
    <w:p w14:paraId="32D26798" w14:textId="20AE2ED4" w:rsidR="00DA1B37" w:rsidRPr="00E67E4B" w:rsidRDefault="00DA1B37">
      <w:pPr>
        <w:tabs>
          <w:tab w:val="left" w:pos="3261"/>
        </w:tabs>
        <w:spacing w:after="0" w:line="360" w:lineRule="auto"/>
        <w:ind w:left="851" w:right="1559"/>
        <w:rPr>
          <w:rFonts w:ascii="Arial" w:eastAsia="Arial" w:hAnsi="Arial" w:cs="Arial"/>
          <w:sz w:val="24"/>
          <w:szCs w:val="24"/>
          <w:lang w:val="en-GB"/>
        </w:rPr>
      </w:pPr>
    </w:p>
    <w:p w14:paraId="060E4F88" w14:textId="4FF4C0CF" w:rsidR="00E67E4B" w:rsidRPr="00E67E4B" w:rsidRDefault="00E67E4B" w:rsidP="00E67E4B">
      <w:pPr>
        <w:spacing w:line="278" w:lineRule="auto"/>
        <w:ind w:left="851" w:right="1559"/>
        <w:rPr>
          <w:rFonts w:ascii="Arial" w:hAnsi="Arial" w:cs="Arial"/>
          <w:b/>
          <w:bCs/>
          <w:sz w:val="24"/>
          <w:szCs w:val="24"/>
          <w:lang w:val="en-GB"/>
        </w:rPr>
      </w:pPr>
      <w:r w:rsidRPr="00E67E4B">
        <w:rPr>
          <w:rFonts w:ascii="Arial" w:hAnsi="Arial" w:cs="Arial"/>
          <w:b/>
          <w:bCs/>
          <w:sz w:val="24"/>
          <w:szCs w:val="24"/>
          <w:lang w:val="en-GB"/>
        </w:rPr>
        <w:lastRenderedPageBreak/>
        <w:t>Methodology SM.</w:t>
      </w:r>
    </w:p>
    <w:p w14:paraId="6E0DC5A2" w14:textId="77777777" w:rsidR="00E67E4B" w:rsidRPr="00E67E4B" w:rsidRDefault="00E67E4B" w:rsidP="00E67E4B">
      <w:pPr>
        <w:spacing w:line="278" w:lineRule="auto"/>
        <w:ind w:left="851" w:right="1559"/>
        <w:jc w:val="both"/>
        <w:rPr>
          <w:rFonts w:ascii="Arial" w:hAnsi="Arial" w:cs="Arial"/>
          <w:sz w:val="24"/>
          <w:szCs w:val="24"/>
          <w:lang w:val="en-GB"/>
        </w:rPr>
      </w:pPr>
      <w:r w:rsidRPr="00E67E4B">
        <w:rPr>
          <w:rFonts w:ascii="Arial" w:hAnsi="Arial" w:cs="Arial"/>
          <w:sz w:val="24"/>
          <w:szCs w:val="24"/>
          <w:lang w:val="en-GB"/>
        </w:rPr>
        <w:t xml:space="preserve">The sediment data were obtained from three types of sources, i.e. directly from authors of previously published studies, from online databases, and from scientific papers to capture as many datasets as possible dealing with sediment organic carbon (OC) in European regional seas. In cases of overlap between data received from different databases or from scientific papers, we prioritised the original dataset. </w:t>
      </w:r>
    </w:p>
    <w:p w14:paraId="2163BEA8" w14:textId="733EF9A0" w:rsidR="00E67E4B" w:rsidRPr="00E67E4B" w:rsidRDefault="00E67E4B" w:rsidP="00E67E4B">
      <w:pPr>
        <w:spacing w:line="278" w:lineRule="auto"/>
        <w:ind w:left="851" w:right="1559"/>
        <w:jc w:val="both"/>
        <w:rPr>
          <w:rFonts w:ascii="Arial" w:hAnsi="Arial" w:cs="Arial"/>
          <w:sz w:val="24"/>
          <w:szCs w:val="24"/>
          <w:lang w:val="en-GB"/>
        </w:rPr>
      </w:pPr>
      <w:r w:rsidRPr="00E67E4B">
        <w:rPr>
          <w:rFonts w:ascii="Arial" w:hAnsi="Arial" w:cs="Arial"/>
          <w:sz w:val="24"/>
          <w:szCs w:val="24"/>
          <w:lang w:val="en-GB"/>
        </w:rPr>
        <w:t xml:space="preserve">Initially, in April 2023, the research community was invited through a public call (https://mpa-europe.eu/contribute-to-the-euro-carbon-database/) to contribute data to establish </w:t>
      </w:r>
      <w:proofErr w:type="gramStart"/>
      <w:r w:rsidRPr="00E67E4B">
        <w:rPr>
          <w:rFonts w:ascii="Arial" w:hAnsi="Arial" w:cs="Arial"/>
          <w:sz w:val="24"/>
          <w:szCs w:val="24"/>
          <w:lang w:val="en-GB"/>
        </w:rPr>
        <w:t>an</w:t>
      </w:r>
      <w:proofErr w:type="gramEnd"/>
      <w:r w:rsidRPr="00E67E4B">
        <w:rPr>
          <w:rFonts w:ascii="Arial" w:hAnsi="Arial" w:cs="Arial"/>
          <w:sz w:val="24"/>
          <w:szCs w:val="24"/>
          <w:lang w:val="en-GB"/>
        </w:rPr>
        <w:t xml:space="preserve"> EURO-CARBON database of OC and related variables in marine sediments. Researchers were encouraged to submit previously published and unpublished data. For this purpose, we created a template that all contributors used to submit the data. After five months (by August 2023) we have received data from 80 contributors, obtaining a dataset with 33650 entries over 5156 locations distributed across 19 Eu countries, 11 non-</w:t>
      </w:r>
      <w:proofErr w:type="spellStart"/>
      <w:r w:rsidRPr="00E67E4B">
        <w:rPr>
          <w:rFonts w:ascii="Arial" w:hAnsi="Arial" w:cs="Arial"/>
          <w:sz w:val="24"/>
          <w:szCs w:val="24"/>
          <w:lang w:val="en-GB"/>
        </w:rPr>
        <w:t>eu</w:t>
      </w:r>
      <w:proofErr w:type="spellEnd"/>
      <w:r w:rsidRPr="00E67E4B">
        <w:rPr>
          <w:rFonts w:ascii="Arial" w:hAnsi="Arial" w:cs="Arial"/>
          <w:sz w:val="24"/>
          <w:szCs w:val="24"/>
          <w:lang w:val="en-GB"/>
        </w:rPr>
        <w:t xml:space="preserve"> countries and high seas (https://mpa-europe.eu/the-euro-blue-carbon-database-at-first-glance/).</w:t>
      </w:r>
    </w:p>
    <w:p w14:paraId="0A95EE9A" w14:textId="5612BDFC" w:rsidR="00E67E4B" w:rsidRPr="00E67E4B" w:rsidRDefault="00E67E4B" w:rsidP="00E67E4B">
      <w:pPr>
        <w:spacing w:line="278" w:lineRule="auto"/>
        <w:ind w:left="851" w:right="1559"/>
        <w:jc w:val="both"/>
        <w:rPr>
          <w:rFonts w:ascii="Arial" w:hAnsi="Arial" w:cs="Arial"/>
          <w:sz w:val="24"/>
          <w:szCs w:val="24"/>
          <w:lang w:val="en-GB"/>
        </w:rPr>
      </w:pPr>
      <w:r w:rsidRPr="00E67E4B">
        <w:rPr>
          <w:rFonts w:ascii="Arial" w:hAnsi="Arial" w:cs="Arial"/>
          <w:sz w:val="24"/>
          <w:szCs w:val="24"/>
          <w:lang w:val="en-GB"/>
        </w:rPr>
        <w:t>Secondly, OC data was also retrieved from all the databases including marine sediment data (see list in Table S1). We have scanned 60 national, regional or global databases, and obtained 65500 entries.</w:t>
      </w:r>
    </w:p>
    <w:p w14:paraId="32D26799" w14:textId="021480CE" w:rsidR="00E67E4B" w:rsidRPr="00E67E4B" w:rsidRDefault="00E67E4B" w:rsidP="00E67E4B">
      <w:pPr>
        <w:spacing w:line="278" w:lineRule="auto"/>
        <w:ind w:left="851" w:right="1559"/>
        <w:jc w:val="both"/>
        <w:rPr>
          <w:rFonts w:ascii="Arial" w:hAnsi="Arial" w:cs="Arial"/>
          <w:sz w:val="24"/>
          <w:szCs w:val="24"/>
          <w:lang w:val="en-GB"/>
        </w:rPr>
      </w:pPr>
      <w:r w:rsidRPr="00E67E4B">
        <w:rPr>
          <w:rFonts w:ascii="Arial" w:hAnsi="Arial" w:cs="Arial"/>
          <w:sz w:val="24"/>
          <w:szCs w:val="24"/>
          <w:lang w:val="en-GB"/>
        </w:rPr>
        <w:t>Thirdly, a detailed search was performed in Google Scholar using the search terms “sediment carbon” OR “sediment organic matter” OR “Blue Carbon”, which yielded 17700 entries (April 2023). We then filtered the query by searching for relevant content in the title and abstract, resulting in a total of 1112 potentially relevant studies.</w:t>
      </w:r>
    </w:p>
    <w:p w14:paraId="32D2679D" w14:textId="733873C3" w:rsidR="00DA1B37" w:rsidRPr="00E67E4B" w:rsidRDefault="00000000">
      <w:pPr>
        <w:spacing w:line="278" w:lineRule="auto"/>
        <w:ind w:left="851" w:right="1559"/>
        <w:rPr>
          <w:rFonts w:ascii="Arial" w:eastAsia="Arial" w:hAnsi="Arial" w:cs="Arial"/>
          <w:b/>
          <w:sz w:val="24"/>
          <w:szCs w:val="24"/>
          <w:lang w:val="en-GB"/>
        </w:rPr>
        <w:sectPr w:rsidR="00DA1B37" w:rsidRPr="00E67E4B">
          <w:footerReference w:type="default" r:id="rId7"/>
          <w:pgSz w:w="12240" w:h="15840"/>
          <w:pgMar w:top="1440" w:right="49" w:bottom="1440" w:left="0" w:header="720" w:footer="720" w:gutter="0"/>
          <w:pgNumType w:start="1"/>
          <w:cols w:space="720"/>
        </w:sectPr>
      </w:pPr>
      <w:r w:rsidRPr="00E67E4B">
        <w:rPr>
          <w:rFonts w:ascii="Arial" w:hAnsi="Arial" w:cs="Arial"/>
          <w:sz w:val="24"/>
          <w:szCs w:val="24"/>
          <w:lang w:val="en-GB"/>
        </w:rPr>
        <w:br w:type="page"/>
      </w:r>
    </w:p>
    <w:p w14:paraId="32D2679E" w14:textId="35042DE6" w:rsidR="00DA1B37" w:rsidRPr="00EE63DC" w:rsidRDefault="00000000">
      <w:pPr>
        <w:ind w:left="-454"/>
        <w:jc w:val="both"/>
        <w:rPr>
          <w:rFonts w:ascii="Arial" w:eastAsia="Arial" w:hAnsi="Arial" w:cs="Arial"/>
          <w:sz w:val="24"/>
          <w:szCs w:val="24"/>
          <w:lang w:val="en-GB"/>
        </w:rPr>
      </w:pPr>
      <w:r w:rsidRPr="00EE63DC">
        <w:rPr>
          <w:rFonts w:ascii="Arial" w:eastAsia="Arial" w:hAnsi="Arial" w:cs="Arial"/>
          <w:b/>
          <w:sz w:val="24"/>
          <w:szCs w:val="24"/>
          <w:lang w:val="en-GB"/>
        </w:rPr>
        <w:lastRenderedPageBreak/>
        <w:t>Table S1.</w:t>
      </w:r>
      <w:r w:rsidRPr="00EE63DC">
        <w:rPr>
          <w:rFonts w:ascii="Arial" w:eastAsia="Arial" w:hAnsi="Arial" w:cs="Arial"/>
          <w:sz w:val="24"/>
          <w:szCs w:val="24"/>
          <w:lang w:val="en-GB"/>
        </w:rPr>
        <w:t xml:space="preserve"> Overview of the databases </w:t>
      </w:r>
      <w:r w:rsidR="00767185">
        <w:rPr>
          <w:rFonts w:ascii="Arial" w:eastAsia="Arial" w:hAnsi="Arial" w:cs="Arial"/>
          <w:sz w:val="24"/>
          <w:szCs w:val="24"/>
          <w:lang w:val="en-GB"/>
        </w:rPr>
        <w:t xml:space="preserve">that were </w:t>
      </w:r>
      <w:r w:rsidRPr="00EE63DC">
        <w:rPr>
          <w:rFonts w:ascii="Arial" w:eastAsia="Arial" w:hAnsi="Arial" w:cs="Arial"/>
          <w:sz w:val="24"/>
          <w:szCs w:val="24"/>
          <w:lang w:val="en-GB"/>
        </w:rPr>
        <w:t xml:space="preserve">searched for available sediment total organic carbon (OC) data. Please note that many of these databases are </w:t>
      </w:r>
      <w:sdt>
        <w:sdtPr>
          <w:rPr>
            <w:lang w:val="en-GB"/>
          </w:rPr>
          <w:tag w:val="goog_rdk_29"/>
          <w:id w:val="1595584788"/>
        </w:sdtPr>
        <w:sdtContent/>
      </w:sdt>
      <w:r w:rsidRPr="00EE63DC">
        <w:rPr>
          <w:rFonts w:ascii="Arial" w:eastAsia="Arial" w:hAnsi="Arial" w:cs="Arial"/>
          <w:sz w:val="24"/>
          <w:szCs w:val="24"/>
          <w:lang w:val="en-GB"/>
        </w:rPr>
        <w:t>continuously updated and may not be fully reflected in EURO-CARBON</w:t>
      </w:r>
      <w:r w:rsidR="002A2B5A">
        <w:rPr>
          <w:rFonts w:ascii="Arial" w:eastAsia="Arial" w:hAnsi="Arial" w:cs="Arial"/>
          <w:sz w:val="24"/>
          <w:szCs w:val="24"/>
          <w:lang w:val="en-GB"/>
        </w:rPr>
        <w:t xml:space="preserve"> </w:t>
      </w:r>
      <w:r w:rsidR="002A2B5A" w:rsidRPr="002A2B5A">
        <w:rPr>
          <w:rFonts w:ascii="Arial" w:eastAsia="Arial" w:hAnsi="Arial" w:cs="Arial"/>
          <w:sz w:val="24"/>
          <w:szCs w:val="24"/>
          <w:lang w:val="en-GB"/>
        </w:rPr>
        <w:t xml:space="preserve">(last access: 31 August 2023); </w:t>
      </w:r>
      <w:r w:rsidRPr="00EE63DC">
        <w:rPr>
          <w:rFonts w:ascii="Arial" w:eastAsia="Arial" w:hAnsi="Arial" w:cs="Arial"/>
          <w:sz w:val="24"/>
          <w:szCs w:val="24"/>
          <w:lang w:val="en-GB"/>
        </w:rPr>
        <w:t>e.g. the</w:t>
      </w:r>
      <w:r w:rsidR="00FC0A56" w:rsidRPr="00FC0A56">
        <w:t xml:space="preserve"> </w:t>
      </w:r>
      <w:r w:rsidR="00FC0A56" w:rsidRPr="00FC0A56">
        <w:rPr>
          <w:rFonts w:ascii="Arial" w:eastAsia="Arial" w:hAnsi="Arial" w:cs="Arial"/>
          <w:sz w:val="24"/>
          <w:szCs w:val="24"/>
          <w:lang w:val="en-GB"/>
        </w:rPr>
        <w:t>current updated</w:t>
      </w:r>
      <w:r w:rsidR="00FC0A56">
        <w:rPr>
          <w:rFonts w:ascii="Arial" w:eastAsia="Arial" w:hAnsi="Arial" w:cs="Arial"/>
          <w:sz w:val="24"/>
          <w:szCs w:val="24"/>
          <w:lang w:val="en-GB"/>
        </w:rPr>
        <w:t xml:space="preserve"> </w:t>
      </w:r>
      <w:r w:rsidRPr="00EE63DC">
        <w:rPr>
          <w:rFonts w:ascii="Arial" w:eastAsia="Arial" w:hAnsi="Arial" w:cs="Arial"/>
          <w:sz w:val="24"/>
          <w:szCs w:val="24"/>
          <w:lang w:val="en-GB"/>
        </w:rPr>
        <w:t xml:space="preserve">version of the “Coastal Carbon Atlas” is not reflected in EURO-CARBON. </w:t>
      </w:r>
    </w:p>
    <w:tbl>
      <w:tblPr>
        <w:tblStyle w:val="a4"/>
        <w:tblW w:w="13579" w:type="dxa"/>
        <w:tblInd w:w="-567" w:type="dxa"/>
        <w:tblLayout w:type="fixed"/>
        <w:tblLook w:val="0400" w:firstRow="0" w:lastRow="0" w:firstColumn="0" w:lastColumn="0" w:noHBand="0" w:noVBand="1"/>
      </w:tblPr>
      <w:tblGrid>
        <w:gridCol w:w="2410"/>
        <w:gridCol w:w="3969"/>
        <w:gridCol w:w="7200"/>
      </w:tblGrid>
      <w:tr w:rsidR="00DA1B37" w:rsidRPr="00EE63DC" w14:paraId="32D267A2" w14:textId="77777777">
        <w:trPr>
          <w:trHeight w:val="300"/>
        </w:trPr>
        <w:tc>
          <w:tcPr>
            <w:tcW w:w="2410" w:type="dxa"/>
            <w:tcBorders>
              <w:top w:val="single" w:sz="8" w:space="0" w:color="000000"/>
              <w:left w:val="nil"/>
              <w:bottom w:val="single" w:sz="8" w:space="0" w:color="000000"/>
              <w:right w:val="nil"/>
            </w:tcBorders>
            <w:shd w:val="clear" w:color="auto" w:fill="FFFFFF"/>
            <w:vAlign w:val="center"/>
          </w:tcPr>
          <w:p w14:paraId="32D2679F" w14:textId="24CF8A8D" w:rsidR="00DA1B37" w:rsidRPr="00EE63DC" w:rsidRDefault="002A2B5A">
            <w:pPr>
              <w:spacing w:after="0" w:line="240" w:lineRule="auto"/>
              <w:jc w:val="center"/>
              <w:rPr>
                <w:rFonts w:ascii="Arial" w:eastAsia="Arial" w:hAnsi="Arial" w:cs="Arial"/>
                <w:color w:val="000000"/>
                <w:sz w:val="20"/>
                <w:szCs w:val="20"/>
                <w:lang w:val="en-GB"/>
              </w:rPr>
            </w:pPr>
            <w:r w:rsidRPr="002A2B5A">
              <w:rPr>
                <w:rFonts w:ascii="Arial" w:eastAsia="Arial" w:hAnsi="Arial" w:cs="Arial"/>
                <w:color w:val="000000"/>
                <w:sz w:val="20"/>
                <w:szCs w:val="20"/>
                <w:lang w:val="en-GB"/>
              </w:rPr>
              <w:t>Region or Country</w:t>
            </w:r>
          </w:p>
        </w:tc>
        <w:tc>
          <w:tcPr>
            <w:tcW w:w="3969" w:type="dxa"/>
            <w:tcBorders>
              <w:top w:val="single" w:sz="8" w:space="0" w:color="000000"/>
              <w:left w:val="nil"/>
              <w:bottom w:val="single" w:sz="8" w:space="0" w:color="000000"/>
              <w:right w:val="nil"/>
            </w:tcBorders>
            <w:shd w:val="clear" w:color="auto" w:fill="FFFFFF"/>
            <w:vAlign w:val="center"/>
          </w:tcPr>
          <w:p w14:paraId="32D267A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xml:space="preserve">Database name </w:t>
            </w:r>
          </w:p>
        </w:tc>
        <w:tc>
          <w:tcPr>
            <w:tcW w:w="7200" w:type="dxa"/>
            <w:tcBorders>
              <w:top w:val="single" w:sz="8" w:space="0" w:color="000000"/>
              <w:left w:val="nil"/>
              <w:bottom w:val="single" w:sz="8" w:space="0" w:color="000000"/>
              <w:right w:val="nil"/>
            </w:tcBorders>
            <w:shd w:val="clear" w:color="auto" w:fill="FFFFFF"/>
            <w:vAlign w:val="center"/>
          </w:tcPr>
          <w:p w14:paraId="32D267A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xml:space="preserve">Link </w:t>
            </w:r>
          </w:p>
        </w:tc>
      </w:tr>
      <w:tr w:rsidR="00DA1B37" w:rsidRPr="00EE63DC" w14:paraId="32D267A6" w14:textId="77777777">
        <w:trPr>
          <w:trHeight w:val="290"/>
        </w:trPr>
        <w:tc>
          <w:tcPr>
            <w:tcW w:w="2410" w:type="dxa"/>
            <w:tcBorders>
              <w:top w:val="nil"/>
              <w:left w:val="nil"/>
              <w:bottom w:val="nil"/>
              <w:right w:val="nil"/>
            </w:tcBorders>
            <w:shd w:val="clear" w:color="auto" w:fill="FFFFFF"/>
            <w:vAlign w:val="center"/>
          </w:tcPr>
          <w:p w14:paraId="32D267A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sz w:val="16"/>
                <w:szCs w:val="16"/>
                <w:lang w:val="en-GB"/>
              </w:rPr>
              <w:t>Arctic</w:t>
            </w:r>
            <w:r w:rsidRPr="00EE63DC">
              <w:rPr>
                <w:rFonts w:ascii="Arial" w:eastAsia="Arial" w:hAnsi="Arial" w:cs="Arial"/>
                <w:color w:val="000000"/>
                <w:sz w:val="16"/>
                <w:szCs w:val="16"/>
                <w:lang w:val="en-GB"/>
              </w:rPr>
              <w:t xml:space="preserve"> region</w:t>
            </w:r>
          </w:p>
        </w:tc>
        <w:tc>
          <w:tcPr>
            <w:tcW w:w="3969" w:type="dxa"/>
            <w:tcBorders>
              <w:top w:val="nil"/>
              <w:left w:val="nil"/>
              <w:bottom w:val="nil"/>
              <w:right w:val="nil"/>
            </w:tcBorders>
            <w:shd w:val="clear" w:color="auto" w:fill="FFFFFF"/>
            <w:vAlign w:val="bottom"/>
          </w:tcPr>
          <w:p w14:paraId="32D267A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Bolin Centre Database </w:t>
            </w:r>
          </w:p>
        </w:tc>
        <w:tc>
          <w:tcPr>
            <w:tcW w:w="7200" w:type="dxa"/>
            <w:tcBorders>
              <w:top w:val="nil"/>
              <w:left w:val="nil"/>
              <w:bottom w:val="nil"/>
              <w:right w:val="nil"/>
            </w:tcBorders>
            <w:shd w:val="clear" w:color="auto" w:fill="FFFFFF"/>
            <w:vAlign w:val="bottom"/>
          </w:tcPr>
          <w:p w14:paraId="32D267A5" w14:textId="77777777" w:rsidR="00DA1B37" w:rsidRPr="00EE63DC" w:rsidRDefault="00000000">
            <w:pPr>
              <w:spacing w:after="0" w:line="240" w:lineRule="auto"/>
              <w:jc w:val="center"/>
              <w:rPr>
                <w:rFonts w:ascii="Arial" w:eastAsia="Arial" w:hAnsi="Arial" w:cs="Arial"/>
                <w:color w:val="0563C1"/>
                <w:sz w:val="16"/>
                <w:szCs w:val="16"/>
                <w:u w:val="single"/>
                <w:lang w:val="en-GB"/>
              </w:rPr>
            </w:pPr>
            <w:r w:rsidRPr="00EE63DC">
              <w:rPr>
                <w:rFonts w:ascii="Arial" w:eastAsia="Arial" w:hAnsi="Arial" w:cs="Arial"/>
                <w:color w:val="0563C1"/>
                <w:sz w:val="16"/>
                <w:szCs w:val="16"/>
                <w:u w:val="single"/>
                <w:lang w:val="en-GB"/>
              </w:rPr>
              <w:t>https://bolin.su.se/data/</w:t>
            </w:r>
          </w:p>
        </w:tc>
      </w:tr>
      <w:tr w:rsidR="00DA1B37" w:rsidRPr="00EE63DC" w14:paraId="32D267AA" w14:textId="77777777">
        <w:trPr>
          <w:trHeight w:val="290"/>
        </w:trPr>
        <w:tc>
          <w:tcPr>
            <w:tcW w:w="2410" w:type="dxa"/>
            <w:tcBorders>
              <w:top w:val="nil"/>
              <w:left w:val="nil"/>
              <w:bottom w:val="nil"/>
              <w:right w:val="nil"/>
            </w:tcBorders>
            <w:shd w:val="clear" w:color="auto" w:fill="FFFFFF"/>
            <w:vAlign w:val="center"/>
          </w:tcPr>
          <w:p w14:paraId="32D267A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Baltic region</w:t>
            </w:r>
          </w:p>
        </w:tc>
        <w:tc>
          <w:tcPr>
            <w:tcW w:w="3969" w:type="dxa"/>
            <w:tcBorders>
              <w:top w:val="nil"/>
              <w:left w:val="nil"/>
              <w:bottom w:val="nil"/>
              <w:right w:val="nil"/>
            </w:tcBorders>
            <w:shd w:val="clear" w:color="auto" w:fill="FFFFFF"/>
            <w:vAlign w:val="bottom"/>
          </w:tcPr>
          <w:p w14:paraId="32D267A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HELCOM</w:t>
            </w:r>
          </w:p>
        </w:tc>
        <w:tc>
          <w:tcPr>
            <w:tcW w:w="7200" w:type="dxa"/>
            <w:tcBorders>
              <w:top w:val="nil"/>
              <w:left w:val="nil"/>
              <w:bottom w:val="nil"/>
              <w:right w:val="nil"/>
            </w:tcBorders>
            <w:shd w:val="clear" w:color="auto" w:fill="FFFFFF"/>
            <w:vAlign w:val="bottom"/>
          </w:tcPr>
          <w:p w14:paraId="32D267A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8">
              <w:r w:rsidRPr="00EE63DC">
                <w:rPr>
                  <w:rFonts w:ascii="Arial" w:eastAsia="Arial" w:hAnsi="Arial" w:cs="Arial"/>
                  <w:color w:val="0563C1"/>
                  <w:sz w:val="16"/>
                  <w:szCs w:val="16"/>
                  <w:u w:val="single"/>
                  <w:lang w:val="en-GB"/>
                </w:rPr>
                <w:t>https://metadata.helcom.fi</w:t>
              </w:r>
            </w:hyperlink>
          </w:p>
        </w:tc>
      </w:tr>
      <w:tr w:rsidR="00DA1B37" w:rsidRPr="00EE63DC" w14:paraId="32D267AE" w14:textId="77777777">
        <w:trPr>
          <w:trHeight w:val="290"/>
        </w:trPr>
        <w:tc>
          <w:tcPr>
            <w:tcW w:w="2410" w:type="dxa"/>
            <w:tcBorders>
              <w:top w:val="nil"/>
              <w:left w:val="nil"/>
              <w:bottom w:val="nil"/>
              <w:right w:val="nil"/>
            </w:tcBorders>
            <w:shd w:val="clear" w:color="auto" w:fill="FFFFFF"/>
            <w:vAlign w:val="center"/>
          </w:tcPr>
          <w:p w14:paraId="32D267A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Baltic region</w:t>
            </w:r>
          </w:p>
        </w:tc>
        <w:tc>
          <w:tcPr>
            <w:tcW w:w="3969" w:type="dxa"/>
            <w:tcBorders>
              <w:top w:val="nil"/>
              <w:left w:val="nil"/>
              <w:bottom w:val="nil"/>
              <w:right w:val="nil"/>
            </w:tcBorders>
            <w:shd w:val="clear" w:color="auto" w:fill="FFFFFF"/>
            <w:vAlign w:val="bottom"/>
          </w:tcPr>
          <w:p w14:paraId="32D267A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IOW</w:t>
            </w:r>
          </w:p>
        </w:tc>
        <w:tc>
          <w:tcPr>
            <w:tcW w:w="7200" w:type="dxa"/>
            <w:tcBorders>
              <w:top w:val="nil"/>
              <w:left w:val="nil"/>
              <w:bottom w:val="nil"/>
              <w:right w:val="nil"/>
            </w:tcBorders>
            <w:shd w:val="clear" w:color="auto" w:fill="FFFFFF"/>
            <w:vAlign w:val="bottom"/>
          </w:tcPr>
          <w:p w14:paraId="32D267A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9">
              <w:r w:rsidRPr="00EE63DC">
                <w:rPr>
                  <w:rFonts w:ascii="Arial" w:eastAsia="Arial" w:hAnsi="Arial" w:cs="Arial"/>
                  <w:color w:val="0563C1"/>
                  <w:sz w:val="16"/>
                  <w:szCs w:val="16"/>
                  <w:u w:val="single"/>
                  <w:lang w:val="en-GB"/>
                </w:rPr>
                <w:t xml:space="preserve">www.io-warnemuende.de/data-portal.html </w:t>
              </w:r>
            </w:hyperlink>
          </w:p>
        </w:tc>
      </w:tr>
      <w:tr w:rsidR="00DA1B37" w:rsidRPr="00EE63DC" w14:paraId="32D267B2" w14:textId="77777777">
        <w:trPr>
          <w:trHeight w:val="290"/>
        </w:trPr>
        <w:tc>
          <w:tcPr>
            <w:tcW w:w="2410" w:type="dxa"/>
            <w:tcBorders>
              <w:top w:val="nil"/>
              <w:left w:val="nil"/>
              <w:bottom w:val="nil"/>
              <w:right w:val="nil"/>
            </w:tcBorders>
            <w:shd w:val="clear" w:color="auto" w:fill="FFFFFF"/>
            <w:vAlign w:val="bottom"/>
          </w:tcPr>
          <w:p w14:paraId="32D267A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Belgium</w:t>
            </w:r>
          </w:p>
        </w:tc>
        <w:tc>
          <w:tcPr>
            <w:tcW w:w="3969" w:type="dxa"/>
            <w:tcBorders>
              <w:top w:val="nil"/>
              <w:left w:val="nil"/>
              <w:bottom w:val="nil"/>
              <w:right w:val="nil"/>
            </w:tcBorders>
            <w:shd w:val="clear" w:color="auto" w:fill="FFFFFF"/>
            <w:vAlign w:val="bottom"/>
          </w:tcPr>
          <w:p w14:paraId="32D267B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Flanders Marine Institute (</w:t>
            </w:r>
            <w:proofErr w:type="spellStart"/>
            <w:r w:rsidRPr="00EE63DC">
              <w:rPr>
                <w:rFonts w:ascii="Arial" w:eastAsia="Arial" w:hAnsi="Arial" w:cs="Arial"/>
                <w:color w:val="000000"/>
                <w:sz w:val="16"/>
                <w:szCs w:val="16"/>
                <w:lang w:val="en-GB"/>
              </w:rPr>
              <w:t>vliz</w:t>
            </w:r>
            <w:proofErr w:type="spellEnd"/>
            <w:r w:rsidRPr="00EE63DC">
              <w:rPr>
                <w:rFonts w:ascii="Arial" w:eastAsia="Arial" w:hAnsi="Arial" w:cs="Arial"/>
                <w:color w:val="000000"/>
                <w:sz w:val="16"/>
                <w:szCs w:val="16"/>
                <w:lang w:val="en-GB"/>
              </w:rPr>
              <w:t>)</w:t>
            </w:r>
          </w:p>
        </w:tc>
        <w:tc>
          <w:tcPr>
            <w:tcW w:w="7200" w:type="dxa"/>
            <w:tcBorders>
              <w:top w:val="nil"/>
              <w:left w:val="nil"/>
              <w:bottom w:val="nil"/>
              <w:right w:val="nil"/>
            </w:tcBorders>
            <w:shd w:val="clear" w:color="auto" w:fill="FFFFFF"/>
            <w:vAlign w:val="bottom"/>
          </w:tcPr>
          <w:p w14:paraId="32D267B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0">
              <w:r w:rsidRPr="00EE63DC">
                <w:rPr>
                  <w:rFonts w:ascii="Arial" w:eastAsia="Arial" w:hAnsi="Arial" w:cs="Arial"/>
                  <w:color w:val="0563C1"/>
                  <w:sz w:val="16"/>
                  <w:szCs w:val="16"/>
                  <w:u w:val="single"/>
                  <w:lang w:val="en-GB"/>
                </w:rPr>
                <w:t>https://www.vliz.be/en/find-datasets</w:t>
              </w:r>
            </w:hyperlink>
          </w:p>
        </w:tc>
      </w:tr>
      <w:tr w:rsidR="00DA1B37" w:rsidRPr="00EE63DC" w14:paraId="32D267B6" w14:textId="77777777">
        <w:trPr>
          <w:trHeight w:val="290"/>
        </w:trPr>
        <w:tc>
          <w:tcPr>
            <w:tcW w:w="2410" w:type="dxa"/>
            <w:tcBorders>
              <w:top w:val="nil"/>
              <w:left w:val="nil"/>
              <w:bottom w:val="nil"/>
              <w:right w:val="nil"/>
            </w:tcBorders>
            <w:shd w:val="clear" w:color="auto" w:fill="FFFFFF"/>
            <w:vAlign w:val="center"/>
          </w:tcPr>
          <w:p w14:paraId="32D267B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Denmark</w:t>
            </w:r>
          </w:p>
        </w:tc>
        <w:tc>
          <w:tcPr>
            <w:tcW w:w="3969" w:type="dxa"/>
            <w:tcBorders>
              <w:top w:val="nil"/>
              <w:left w:val="nil"/>
              <w:bottom w:val="nil"/>
              <w:right w:val="nil"/>
            </w:tcBorders>
            <w:shd w:val="clear" w:color="auto" w:fill="FFFFFF"/>
            <w:vAlign w:val="bottom"/>
          </w:tcPr>
          <w:p w14:paraId="32D267B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Danish monitoring data</w:t>
            </w:r>
          </w:p>
        </w:tc>
        <w:tc>
          <w:tcPr>
            <w:tcW w:w="7200" w:type="dxa"/>
            <w:tcBorders>
              <w:top w:val="nil"/>
              <w:left w:val="nil"/>
              <w:bottom w:val="nil"/>
              <w:right w:val="nil"/>
            </w:tcBorders>
            <w:shd w:val="clear" w:color="auto" w:fill="FFFFFF"/>
            <w:vAlign w:val="center"/>
          </w:tcPr>
          <w:p w14:paraId="32D267B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1">
              <w:r w:rsidRPr="00EE63DC">
                <w:rPr>
                  <w:rFonts w:ascii="Arial" w:eastAsia="Arial" w:hAnsi="Arial" w:cs="Arial"/>
                  <w:color w:val="0563C1"/>
                  <w:sz w:val="16"/>
                  <w:szCs w:val="16"/>
                  <w:u w:val="single"/>
                  <w:lang w:val="en-GB"/>
                </w:rPr>
                <w:t>https://odaforalle.au.dk</w:t>
              </w:r>
            </w:hyperlink>
          </w:p>
        </w:tc>
      </w:tr>
      <w:tr w:rsidR="00DA1B37" w:rsidRPr="00EE63DC" w14:paraId="32D267BA" w14:textId="77777777">
        <w:trPr>
          <w:trHeight w:val="290"/>
        </w:trPr>
        <w:tc>
          <w:tcPr>
            <w:tcW w:w="2410" w:type="dxa"/>
            <w:tcBorders>
              <w:top w:val="nil"/>
              <w:left w:val="nil"/>
              <w:bottom w:val="nil"/>
              <w:right w:val="nil"/>
            </w:tcBorders>
            <w:shd w:val="clear" w:color="auto" w:fill="FFFFFF"/>
            <w:vAlign w:val="center"/>
          </w:tcPr>
          <w:p w14:paraId="32D267B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Denmark</w:t>
            </w:r>
          </w:p>
        </w:tc>
        <w:tc>
          <w:tcPr>
            <w:tcW w:w="3969" w:type="dxa"/>
            <w:tcBorders>
              <w:top w:val="nil"/>
              <w:left w:val="nil"/>
              <w:bottom w:val="nil"/>
              <w:right w:val="nil"/>
            </w:tcBorders>
            <w:shd w:val="clear" w:color="auto" w:fill="FFFFFF"/>
            <w:vAlign w:val="bottom"/>
          </w:tcPr>
          <w:p w14:paraId="32D267B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GEUS </w:t>
            </w:r>
          </w:p>
        </w:tc>
        <w:tc>
          <w:tcPr>
            <w:tcW w:w="7200" w:type="dxa"/>
            <w:tcBorders>
              <w:top w:val="nil"/>
              <w:left w:val="nil"/>
              <w:bottom w:val="nil"/>
              <w:right w:val="nil"/>
            </w:tcBorders>
            <w:shd w:val="clear" w:color="auto" w:fill="FFFFFF"/>
            <w:vAlign w:val="bottom"/>
          </w:tcPr>
          <w:p w14:paraId="32D267B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2">
              <w:r w:rsidRPr="00EE63DC">
                <w:rPr>
                  <w:rFonts w:ascii="Arial" w:eastAsia="Arial" w:hAnsi="Arial" w:cs="Arial"/>
                  <w:color w:val="0563C1"/>
                  <w:sz w:val="16"/>
                  <w:szCs w:val="16"/>
                  <w:u w:val="single"/>
                  <w:lang w:val="en-GB"/>
                </w:rPr>
                <w:t>https://eng.geus.dk/</w:t>
              </w:r>
            </w:hyperlink>
          </w:p>
        </w:tc>
      </w:tr>
      <w:tr w:rsidR="00DA1B37" w:rsidRPr="00EE63DC" w14:paraId="32D267BE" w14:textId="77777777">
        <w:trPr>
          <w:trHeight w:val="290"/>
        </w:trPr>
        <w:tc>
          <w:tcPr>
            <w:tcW w:w="2410" w:type="dxa"/>
            <w:tcBorders>
              <w:top w:val="nil"/>
              <w:left w:val="nil"/>
              <w:bottom w:val="nil"/>
              <w:right w:val="nil"/>
            </w:tcBorders>
            <w:shd w:val="clear" w:color="auto" w:fill="FFFFFF"/>
            <w:vAlign w:val="center"/>
          </w:tcPr>
          <w:p w14:paraId="32D267B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Finland</w:t>
            </w:r>
          </w:p>
        </w:tc>
        <w:tc>
          <w:tcPr>
            <w:tcW w:w="3969" w:type="dxa"/>
            <w:tcBorders>
              <w:top w:val="nil"/>
              <w:left w:val="nil"/>
              <w:bottom w:val="nil"/>
              <w:right w:val="nil"/>
            </w:tcBorders>
            <w:shd w:val="clear" w:color="auto" w:fill="FFFFFF"/>
            <w:vAlign w:val="bottom"/>
          </w:tcPr>
          <w:p w14:paraId="32D267B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Finnish geological survey</w:t>
            </w:r>
          </w:p>
        </w:tc>
        <w:tc>
          <w:tcPr>
            <w:tcW w:w="7200" w:type="dxa"/>
            <w:tcBorders>
              <w:top w:val="nil"/>
              <w:left w:val="nil"/>
              <w:bottom w:val="nil"/>
              <w:right w:val="nil"/>
            </w:tcBorders>
            <w:shd w:val="clear" w:color="auto" w:fill="FFFFFF"/>
            <w:vAlign w:val="bottom"/>
          </w:tcPr>
          <w:p w14:paraId="32D267B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3">
              <w:r w:rsidRPr="00EE63DC">
                <w:rPr>
                  <w:rFonts w:ascii="Arial" w:eastAsia="Arial" w:hAnsi="Arial" w:cs="Arial"/>
                  <w:color w:val="0563C1"/>
                  <w:sz w:val="16"/>
                  <w:szCs w:val="16"/>
                  <w:u w:val="single"/>
                  <w:lang w:val="en-GB"/>
                </w:rPr>
                <w:t>https://hakku.gtk.fi/</w:t>
              </w:r>
            </w:hyperlink>
          </w:p>
        </w:tc>
      </w:tr>
      <w:tr w:rsidR="00DA1B37" w:rsidRPr="00EE63DC" w14:paraId="32D267C2" w14:textId="77777777">
        <w:trPr>
          <w:trHeight w:val="290"/>
        </w:trPr>
        <w:tc>
          <w:tcPr>
            <w:tcW w:w="2410" w:type="dxa"/>
            <w:tcBorders>
              <w:top w:val="nil"/>
              <w:left w:val="nil"/>
              <w:bottom w:val="nil"/>
              <w:right w:val="nil"/>
            </w:tcBorders>
            <w:shd w:val="clear" w:color="auto" w:fill="FFFFFF"/>
            <w:vAlign w:val="center"/>
          </w:tcPr>
          <w:p w14:paraId="32D267B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Finland</w:t>
            </w:r>
          </w:p>
        </w:tc>
        <w:tc>
          <w:tcPr>
            <w:tcW w:w="3969" w:type="dxa"/>
            <w:tcBorders>
              <w:top w:val="nil"/>
              <w:left w:val="nil"/>
              <w:bottom w:val="nil"/>
              <w:right w:val="nil"/>
            </w:tcBorders>
            <w:shd w:val="clear" w:color="auto" w:fill="FFFFFF"/>
            <w:vAlign w:val="bottom"/>
          </w:tcPr>
          <w:p w14:paraId="32D267C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SYKE</w:t>
            </w:r>
          </w:p>
        </w:tc>
        <w:tc>
          <w:tcPr>
            <w:tcW w:w="7200" w:type="dxa"/>
            <w:tcBorders>
              <w:top w:val="nil"/>
              <w:left w:val="nil"/>
              <w:bottom w:val="nil"/>
              <w:right w:val="nil"/>
            </w:tcBorders>
            <w:shd w:val="clear" w:color="auto" w:fill="FFFFFF"/>
            <w:vAlign w:val="bottom"/>
          </w:tcPr>
          <w:p w14:paraId="32D267C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4">
              <w:r w:rsidRPr="00EE63DC">
                <w:rPr>
                  <w:rFonts w:ascii="Arial" w:eastAsia="Arial" w:hAnsi="Arial" w:cs="Arial"/>
                  <w:color w:val="0563C1"/>
                  <w:sz w:val="16"/>
                  <w:szCs w:val="16"/>
                  <w:u w:val="single"/>
                  <w:lang w:val="en-GB"/>
                </w:rPr>
                <w:t>https://ckan.ymparisto.fi/en/</w:t>
              </w:r>
            </w:hyperlink>
          </w:p>
        </w:tc>
      </w:tr>
      <w:tr w:rsidR="00DA1B37" w:rsidRPr="00EE63DC" w14:paraId="32D267C6" w14:textId="77777777">
        <w:trPr>
          <w:trHeight w:val="290"/>
        </w:trPr>
        <w:tc>
          <w:tcPr>
            <w:tcW w:w="2410" w:type="dxa"/>
            <w:tcBorders>
              <w:top w:val="nil"/>
              <w:left w:val="nil"/>
              <w:bottom w:val="nil"/>
              <w:right w:val="nil"/>
            </w:tcBorders>
            <w:shd w:val="clear" w:color="auto" w:fill="FFFFFF"/>
            <w:vAlign w:val="center"/>
          </w:tcPr>
          <w:p w14:paraId="32D267C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France</w:t>
            </w:r>
          </w:p>
        </w:tc>
        <w:tc>
          <w:tcPr>
            <w:tcW w:w="3969" w:type="dxa"/>
            <w:tcBorders>
              <w:top w:val="nil"/>
              <w:left w:val="nil"/>
              <w:bottom w:val="nil"/>
              <w:right w:val="nil"/>
            </w:tcBorders>
            <w:shd w:val="clear" w:color="auto" w:fill="FFFFFF"/>
            <w:vAlign w:val="bottom"/>
          </w:tcPr>
          <w:p w14:paraId="32D267C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France geological survey </w:t>
            </w:r>
          </w:p>
        </w:tc>
        <w:tc>
          <w:tcPr>
            <w:tcW w:w="7200" w:type="dxa"/>
            <w:tcBorders>
              <w:top w:val="nil"/>
              <w:left w:val="nil"/>
              <w:bottom w:val="nil"/>
              <w:right w:val="nil"/>
            </w:tcBorders>
            <w:shd w:val="clear" w:color="auto" w:fill="FFFFFF"/>
            <w:vAlign w:val="bottom"/>
          </w:tcPr>
          <w:p w14:paraId="32D267C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5">
              <w:r w:rsidRPr="00EE63DC">
                <w:rPr>
                  <w:rFonts w:ascii="Arial" w:eastAsia="Arial" w:hAnsi="Arial" w:cs="Arial"/>
                  <w:color w:val="0563C1"/>
                  <w:sz w:val="16"/>
                  <w:szCs w:val="16"/>
                  <w:u w:val="single"/>
                  <w:lang w:val="en-GB"/>
                </w:rPr>
                <w:t>https://www.brgm.fr/en</w:t>
              </w:r>
            </w:hyperlink>
          </w:p>
        </w:tc>
      </w:tr>
      <w:tr w:rsidR="00DA1B37" w:rsidRPr="00EE63DC" w14:paraId="32D267CA" w14:textId="77777777">
        <w:trPr>
          <w:trHeight w:val="290"/>
        </w:trPr>
        <w:tc>
          <w:tcPr>
            <w:tcW w:w="2410" w:type="dxa"/>
            <w:tcBorders>
              <w:top w:val="nil"/>
              <w:left w:val="nil"/>
              <w:bottom w:val="nil"/>
              <w:right w:val="nil"/>
            </w:tcBorders>
            <w:shd w:val="clear" w:color="auto" w:fill="FFFFFF"/>
            <w:vAlign w:val="center"/>
          </w:tcPr>
          <w:p w14:paraId="32D267C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France</w:t>
            </w:r>
          </w:p>
        </w:tc>
        <w:tc>
          <w:tcPr>
            <w:tcW w:w="3969" w:type="dxa"/>
            <w:tcBorders>
              <w:top w:val="nil"/>
              <w:left w:val="nil"/>
              <w:bottom w:val="nil"/>
              <w:right w:val="nil"/>
            </w:tcBorders>
            <w:shd w:val="clear" w:color="auto" w:fill="FFFFFF"/>
            <w:vAlign w:val="bottom"/>
          </w:tcPr>
          <w:p w14:paraId="32D267C8"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Ifremer</w:t>
            </w:r>
            <w:proofErr w:type="spellEnd"/>
          </w:p>
        </w:tc>
        <w:tc>
          <w:tcPr>
            <w:tcW w:w="7200" w:type="dxa"/>
            <w:tcBorders>
              <w:top w:val="nil"/>
              <w:left w:val="nil"/>
              <w:bottom w:val="nil"/>
              <w:right w:val="nil"/>
            </w:tcBorders>
            <w:shd w:val="clear" w:color="auto" w:fill="FFFFFF"/>
            <w:vAlign w:val="bottom"/>
          </w:tcPr>
          <w:p w14:paraId="32D267C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6">
              <w:r w:rsidRPr="00EE63DC">
                <w:rPr>
                  <w:rFonts w:ascii="Arial" w:eastAsia="Arial" w:hAnsi="Arial" w:cs="Arial"/>
                  <w:color w:val="0563C1"/>
                  <w:sz w:val="16"/>
                  <w:szCs w:val="16"/>
                  <w:u w:val="single"/>
                  <w:lang w:val="en-GB"/>
                </w:rPr>
                <w:t>http://en.data.ifremer.fr/</w:t>
              </w:r>
            </w:hyperlink>
          </w:p>
        </w:tc>
      </w:tr>
      <w:tr w:rsidR="00DA1B37" w:rsidRPr="00EE63DC" w14:paraId="32D267CE" w14:textId="77777777">
        <w:trPr>
          <w:trHeight w:val="290"/>
        </w:trPr>
        <w:tc>
          <w:tcPr>
            <w:tcW w:w="2410" w:type="dxa"/>
            <w:tcBorders>
              <w:top w:val="nil"/>
              <w:left w:val="nil"/>
              <w:bottom w:val="nil"/>
              <w:right w:val="nil"/>
            </w:tcBorders>
            <w:shd w:val="clear" w:color="auto" w:fill="FFFFFF"/>
            <w:vAlign w:val="center"/>
          </w:tcPr>
          <w:p w14:paraId="32D267C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Germany </w:t>
            </w:r>
          </w:p>
        </w:tc>
        <w:tc>
          <w:tcPr>
            <w:tcW w:w="3969" w:type="dxa"/>
            <w:tcBorders>
              <w:top w:val="nil"/>
              <w:left w:val="nil"/>
              <w:bottom w:val="nil"/>
              <w:right w:val="nil"/>
            </w:tcBorders>
            <w:shd w:val="clear" w:color="auto" w:fill="FFFFFF"/>
            <w:vAlign w:val="center"/>
          </w:tcPr>
          <w:p w14:paraId="32D267C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Bonick Eck </w:t>
            </w:r>
          </w:p>
        </w:tc>
        <w:tc>
          <w:tcPr>
            <w:tcW w:w="7200" w:type="dxa"/>
            <w:tcBorders>
              <w:top w:val="nil"/>
              <w:left w:val="nil"/>
              <w:bottom w:val="nil"/>
              <w:right w:val="nil"/>
            </w:tcBorders>
            <w:shd w:val="clear" w:color="auto" w:fill="FFFFFF"/>
            <w:vAlign w:val="bottom"/>
          </w:tcPr>
          <w:p w14:paraId="32D267C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7">
              <w:r w:rsidRPr="00EE63DC">
                <w:rPr>
                  <w:rFonts w:ascii="Arial" w:eastAsia="Arial" w:hAnsi="Arial" w:cs="Arial"/>
                  <w:color w:val="0563C1"/>
                  <w:sz w:val="16"/>
                  <w:szCs w:val="16"/>
                  <w:u w:val="single"/>
                  <w:lang w:val="en-GB"/>
                </w:rPr>
                <w:t xml:space="preserve">https://www.bokniseck.de//database-access </w:t>
              </w:r>
            </w:hyperlink>
          </w:p>
        </w:tc>
      </w:tr>
      <w:tr w:rsidR="00DA1B37" w:rsidRPr="00EE63DC" w14:paraId="32D267D2" w14:textId="77777777">
        <w:trPr>
          <w:trHeight w:val="290"/>
        </w:trPr>
        <w:tc>
          <w:tcPr>
            <w:tcW w:w="2410" w:type="dxa"/>
            <w:tcBorders>
              <w:top w:val="nil"/>
              <w:left w:val="nil"/>
              <w:bottom w:val="nil"/>
              <w:right w:val="nil"/>
            </w:tcBorders>
            <w:shd w:val="clear" w:color="auto" w:fill="FFFFFF"/>
            <w:vAlign w:val="center"/>
          </w:tcPr>
          <w:p w14:paraId="32D267C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Germany </w:t>
            </w:r>
          </w:p>
        </w:tc>
        <w:tc>
          <w:tcPr>
            <w:tcW w:w="3969" w:type="dxa"/>
            <w:tcBorders>
              <w:top w:val="nil"/>
              <w:left w:val="nil"/>
              <w:bottom w:val="nil"/>
              <w:right w:val="nil"/>
            </w:tcBorders>
            <w:shd w:val="clear" w:color="auto" w:fill="FFFFFF"/>
            <w:vAlign w:val="center"/>
          </w:tcPr>
          <w:p w14:paraId="32D267D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MUDABA</w:t>
            </w:r>
          </w:p>
        </w:tc>
        <w:tc>
          <w:tcPr>
            <w:tcW w:w="7200" w:type="dxa"/>
            <w:tcBorders>
              <w:top w:val="nil"/>
              <w:left w:val="nil"/>
              <w:bottom w:val="nil"/>
              <w:right w:val="nil"/>
            </w:tcBorders>
            <w:shd w:val="clear" w:color="auto" w:fill="FFFFFF"/>
            <w:vAlign w:val="center"/>
          </w:tcPr>
          <w:p w14:paraId="32D267D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8">
              <w:r w:rsidRPr="00EE63DC">
                <w:rPr>
                  <w:rFonts w:ascii="Arial" w:eastAsia="Arial" w:hAnsi="Arial" w:cs="Arial"/>
                  <w:color w:val="0563C1"/>
                  <w:sz w:val="16"/>
                  <w:szCs w:val="16"/>
                  <w:u w:val="single"/>
                  <w:lang w:val="en-GB"/>
                </w:rPr>
                <w:t>https://geoportal.bafg.de/MUDABAnwendung/</w:t>
              </w:r>
            </w:hyperlink>
          </w:p>
        </w:tc>
      </w:tr>
      <w:tr w:rsidR="00DA1B37" w:rsidRPr="00EE63DC" w14:paraId="32D267D6" w14:textId="77777777">
        <w:trPr>
          <w:trHeight w:val="290"/>
        </w:trPr>
        <w:tc>
          <w:tcPr>
            <w:tcW w:w="2410" w:type="dxa"/>
            <w:tcBorders>
              <w:top w:val="nil"/>
              <w:left w:val="nil"/>
              <w:bottom w:val="nil"/>
              <w:right w:val="nil"/>
            </w:tcBorders>
            <w:shd w:val="clear" w:color="auto" w:fill="FFFFFF"/>
            <w:vAlign w:val="center"/>
          </w:tcPr>
          <w:p w14:paraId="32D267D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Germany </w:t>
            </w:r>
          </w:p>
        </w:tc>
        <w:tc>
          <w:tcPr>
            <w:tcW w:w="3969" w:type="dxa"/>
            <w:tcBorders>
              <w:top w:val="nil"/>
              <w:left w:val="nil"/>
              <w:bottom w:val="nil"/>
              <w:right w:val="nil"/>
            </w:tcBorders>
            <w:shd w:val="clear" w:color="auto" w:fill="FFFFFF"/>
            <w:vAlign w:val="bottom"/>
          </w:tcPr>
          <w:p w14:paraId="32D267D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EU-SEASED (GEO SEAS)</w:t>
            </w:r>
          </w:p>
        </w:tc>
        <w:tc>
          <w:tcPr>
            <w:tcW w:w="7200" w:type="dxa"/>
            <w:tcBorders>
              <w:top w:val="nil"/>
              <w:left w:val="nil"/>
              <w:bottom w:val="nil"/>
              <w:right w:val="nil"/>
            </w:tcBorders>
            <w:shd w:val="clear" w:color="auto" w:fill="FFFFFF"/>
            <w:vAlign w:val="bottom"/>
          </w:tcPr>
          <w:p w14:paraId="32D267D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19">
              <w:r w:rsidRPr="00EE63DC">
                <w:rPr>
                  <w:rFonts w:ascii="Arial" w:eastAsia="Arial" w:hAnsi="Arial" w:cs="Arial"/>
                  <w:color w:val="0563C1"/>
                  <w:sz w:val="16"/>
                  <w:szCs w:val="16"/>
                  <w:u w:val="single"/>
                  <w:lang w:val="en-GB"/>
                </w:rPr>
                <w:t>https://www.geo-seas.eu/search</w:t>
              </w:r>
            </w:hyperlink>
          </w:p>
        </w:tc>
      </w:tr>
      <w:tr w:rsidR="00DA1B37" w:rsidRPr="00EE63DC" w14:paraId="32D267DA" w14:textId="77777777">
        <w:trPr>
          <w:trHeight w:val="290"/>
        </w:trPr>
        <w:tc>
          <w:tcPr>
            <w:tcW w:w="2410" w:type="dxa"/>
            <w:tcBorders>
              <w:top w:val="nil"/>
              <w:left w:val="nil"/>
              <w:bottom w:val="nil"/>
              <w:right w:val="nil"/>
            </w:tcBorders>
            <w:shd w:val="clear" w:color="auto" w:fill="FFFFFF"/>
            <w:vAlign w:val="center"/>
          </w:tcPr>
          <w:p w14:paraId="32D267D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Germany </w:t>
            </w:r>
          </w:p>
        </w:tc>
        <w:tc>
          <w:tcPr>
            <w:tcW w:w="3969" w:type="dxa"/>
            <w:tcBorders>
              <w:top w:val="nil"/>
              <w:left w:val="nil"/>
              <w:bottom w:val="nil"/>
              <w:right w:val="nil"/>
            </w:tcBorders>
            <w:shd w:val="clear" w:color="auto" w:fill="FFFFFF"/>
            <w:vAlign w:val="bottom"/>
          </w:tcPr>
          <w:p w14:paraId="32D267D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Marum</w:t>
            </w:r>
          </w:p>
        </w:tc>
        <w:tc>
          <w:tcPr>
            <w:tcW w:w="7200" w:type="dxa"/>
            <w:tcBorders>
              <w:top w:val="nil"/>
              <w:left w:val="nil"/>
              <w:bottom w:val="nil"/>
              <w:right w:val="nil"/>
            </w:tcBorders>
            <w:shd w:val="clear" w:color="auto" w:fill="FFFFFF"/>
            <w:vAlign w:val="bottom"/>
          </w:tcPr>
          <w:p w14:paraId="32D267D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0">
              <w:r w:rsidRPr="00EE63DC">
                <w:rPr>
                  <w:rFonts w:ascii="Arial" w:eastAsia="Arial" w:hAnsi="Arial" w:cs="Arial"/>
                  <w:color w:val="0563C1"/>
                  <w:sz w:val="16"/>
                  <w:szCs w:val="16"/>
                  <w:u w:val="single"/>
                  <w:lang w:val="en-GB"/>
                </w:rPr>
                <w:t>https://www.marum.de/en/</w:t>
              </w:r>
            </w:hyperlink>
          </w:p>
        </w:tc>
      </w:tr>
      <w:tr w:rsidR="00DA1B37" w:rsidRPr="00EE63DC" w14:paraId="32D267DE" w14:textId="77777777">
        <w:trPr>
          <w:trHeight w:val="290"/>
        </w:trPr>
        <w:tc>
          <w:tcPr>
            <w:tcW w:w="2410" w:type="dxa"/>
            <w:tcBorders>
              <w:top w:val="nil"/>
              <w:left w:val="nil"/>
              <w:bottom w:val="nil"/>
              <w:right w:val="nil"/>
            </w:tcBorders>
            <w:shd w:val="clear" w:color="auto" w:fill="FFFFFF"/>
            <w:vAlign w:val="center"/>
          </w:tcPr>
          <w:p w14:paraId="32D267D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Germany </w:t>
            </w:r>
          </w:p>
        </w:tc>
        <w:tc>
          <w:tcPr>
            <w:tcW w:w="3969" w:type="dxa"/>
            <w:tcBorders>
              <w:top w:val="nil"/>
              <w:left w:val="nil"/>
              <w:bottom w:val="nil"/>
              <w:right w:val="nil"/>
            </w:tcBorders>
            <w:shd w:val="clear" w:color="auto" w:fill="FFFFFF"/>
            <w:vAlign w:val="bottom"/>
          </w:tcPr>
          <w:p w14:paraId="32D267D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ZENODO</w:t>
            </w:r>
          </w:p>
        </w:tc>
        <w:tc>
          <w:tcPr>
            <w:tcW w:w="7200" w:type="dxa"/>
            <w:tcBorders>
              <w:top w:val="nil"/>
              <w:left w:val="nil"/>
              <w:bottom w:val="nil"/>
              <w:right w:val="nil"/>
            </w:tcBorders>
            <w:shd w:val="clear" w:color="auto" w:fill="FFFFFF"/>
            <w:vAlign w:val="bottom"/>
          </w:tcPr>
          <w:p w14:paraId="32D267D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1">
              <w:r w:rsidRPr="00EE63DC">
                <w:rPr>
                  <w:rFonts w:ascii="Arial" w:eastAsia="Arial" w:hAnsi="Arial" w:cs="Arial"/>
                  <w:color w:val="0563C1"/>
                  <w:sz w:val="16"/>
                  <w:szCs w:val="16"/>
                  <w:u w:val="single"/>
                  <w:lang w:val="en-GB"/>
                </w:rPr>
                <w:t>https://zenodo.org/</w:t>
              </w:r>
            </w:hyperlink>
          </w:p>
        </w:tc>
      </w:tr>
      <w:tr w:rsidR="00DA1B37" w:rsidRPr="00EE63DC" w14:paraId="32D267E2" w14:textId="77777777">
        <w:trPr>
          <w:trHeight w:val="290"/>
        </w:trPr>
        <w:tc>
          <w:tcPr>
            <w:tcW w:w="2410" w:type="dxa"/>
            <w:tcBorders>
              <w:top w:val="nil"/>
              <w:left w:val="nil"/>
              <w:bottom w:val="nil"/>
              <w:right w:val="nil"/>
            </w:tcBorders>
            <w:shd w:val="clear" w:color="auto" w:fill="FFFFFF"/>
            <w:vAlign w:val="bottom"/>
          </w:tcPr>
          <w:p w14:paraId="32D267D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Germany/Netherlands</w:t>
            </w:r>
          </w:p>
        </w:tc>
        <w:tc>
          <w:tcPr>
            <w:tcW w:w="3969" w:type="dxa"/>
            <w:tcBorders>
              <w:top w:val="nil"/>
              <w:left w:val="nil"/>
              <w:bottom w:val="nil"/>
              <w:right w:val="nil"/>
            </w:tcBorders>
            <w:shd w:val="clear" w:color="auto" w:fill="FFFFFF"/>
            <w:vAlign w:val="bottom"/>
          </w:tcPr>
          <w:p w14:paraId="32D267E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WALTER WADDEN</w:t>
            </w:r>
          </w:p>
        </w:tc>
        <w:tc>
          <w:tcPr>
            <w:tcW w:w="7200" w:type="dxa"/>
            <w:tcBorders>
              <w:top w:val="nil"/>
              <w:left w:val="nil"/>
              <w:bottom w:val="nil"/>
              <w:right w:val="nil"/>
            </w:tcBorders>
            <w:shd w:val="clear" w:color="auto" w:fill="FFFFFF"/>
            <w:vAlign w:val="bottom"/>
          </w:tcPr>
          <w:p w14:paraId="32D267E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2">
              <w:r w:rsidRPr="00EE63DC">
                <w:rPr>
                  <w:rFonts w:ascii="Arial" w:eastAsia="Arial" w:hAnsi="Arial" w:cs="Arial"/>
                  <w:color w:val="0563C1"/>
                  <w:sz w:val="16"/>
                  <w:szCs w:val="16"/>
                  <w:u w:val="single"/>
                  <w:lang w:val="en-GB"/>
                </w:rPr>
                <w:t>https://datahuiswadden.waddenzee.nl/walter-dashboard/</w:t>
              </w:r>
            </w:hyperlink>
          </w:p>
        </w:tc>
      </w:tr>
      <w:tr w:rsidR="00DA1B37" w:rsidRPr="00EE63DC" w14:paraId="32D267E6" w14:textId="77777777">
        <w:trPr>
          <w:trHeight w:val="290"/>
        </w:trPr>
        <w:tc>
          <w:tcPr>
            <w:tcW w:w="2410" w:type="dxa"/>
            <w:tcBorders>
              <w:top w:val="nil"/>
              <w:left w:val="nil"/>
              <w:bottom w:val="nil"/>
              <w:right w:val="nil"/>
            </w:tcBorders>
            <w:shd w:val="clear" w:color="auto" w:fill="FFFFFF"/>
            <w:vAlign w:val="bottom"/>
          </w:tcPr>
          <w:p w14:paraId="32D267E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E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British Ocean Sediment Core Research Facility</w:t>
            </w:r>
          </w:p>
        </w:tc>
        <w:tc>
          <w:tcPr>
            <w:tcW w:w="7200" w:type="dxa"/>
            <w:tcBorders>
              <w:top w:val="nil"/>
              <w:left w:val="nil"/>
              <w:bottom w:val="nil"/>
              <w:right w:val="nil"/>
            </w:tcBorders>
            <w:shd w:val="clear" w:color="auto" w:fill="FFFFFF"/>
            <w:vAlign w:val="bottom"/>
          </w:tcPr>
          <w:p w14:paraId="32D267E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3">
              <w:r w:rsidRPr="00EE63DC">
                <w:rPr>
                  <w:rFonts w:ascii="Arial" w:eastAsia="Arial" w:hAnsi="Arial" w:cs="Arial"/>
                  <w:color w:val="0563C1"/>
                  <w:sz w:val="16"/>
                  <w:szCs w:val="16"/>
                  <w:u w:val="single"/>
                  <w:lang w:val="en-GB"/>
                </w:rPr>
                <w:t>https://boscorf.org/our-services/data-requests</w:t>
              </w:r>
            </w:hyperlink>
          </w:p>
        </w:tc>
      </w:tr>
      <w:tr w:rsidR="00DA1B37" w:rsidRPr="00EE63DC" w14:paraId="32D267EA" w14:textId="77777777">
        <w:trPr>
          <w:trHeight w:val="290"/>
        </w:trPr>
        <w:tc>
          <w:tcPr>
            <w:tcW w:w="2410" w:type="dxa"/>
            <w:tcBorders>
              <w:top w:val="nil"/>
              <w:left w:val="nil"/>
              <w:bottom w:val="nil"/>
              <w:right w:val="nil"/>
            </w:tcBorders>
            <w:shd w:val="clear" w:color="auto" w:fill="FFFFFF"/>
            <w:vAlign w:val="bottom"/>
          </w:tcPr>
          <w:p w14:paraId="32D267E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E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Marine Scotland data</w:t>
            </w:r>
          </w:p>
        </w:tc>
        <w:tc>
          <w:tcPr>
            <w:tcW w:w="7200" w:type="dxa"/>
            <w:tcBorders>
              <w:top w:val="nil"/>
              <w:left w:val="nil"/>
              <w:bottom w:val="nil"/>
              <w:right w:val="nil"/>
            </w:tcBorders>
            <w:shd w:val="clear" w:color="auto" w:fill="FFFFFF"/>
            <w:vAlign w:val="bottom"/>
          </w:tcPr>
          <w:p w14:paraId="32D267E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4">
              <w:r w:rsidRPr="00EE63DC">
                <w:rPr>
                  <w:rFonts w:ascii="Arial" w:eastAsia="Arial" w:hAnsi="Arial" w:cs="Arial"/>
                  <w:color w:val="0563C1"/>
                  <w:sz w:val="16"/>
                  <w:szCs w:val="16"/>
                  <w:u w:val="single"/>
                  <w:lang w:val="en-GB"/>
                </w:rPr>
                <w:t>https://data.marine.gov.scot/</w:t>
              </w:r>
            </w:hyperlink>
          </w:p>
        </w:tc>
      </w:tr>
      <w:tr w:rsidR="00DA1B37" w:rsidRPr="00EE63DC" w14:paraId="32D267EE" w14:textId="77777777">
        <w:trPr>
          <w:trHeight w:val="290"/>
        </w:trPr>
        <w:tc>
          <w:tcPr>
            <w:tcW w:w="2410" w:type="dxa"/>
            <w:tcBorders>
              <w:top w:val="nil"/>
              <w:left w:val="nil"/>
              <w:bottom w:val="nil"/>
              <w:right w:val="nil"/>
            </w:tcBorders>
            <w:shd w:val="clear" w:color="auto" w:fill="FFFFFF"/>
            <w:vAlign w:val="bottom"/>
          </w:tcPr>
          <w:p w14:paraId="32D267E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E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UK geological survey</w:t>
            </w:r>
          </w:p>
        </w:tc>
        <w:tc>
          <w:tcPr>
            <w:tcW w:w="7200" w:type="dxa"/>
            <w:tcBorders>
              <w:top w:val="nil"/>
              <w:left w:val="nil"/>
              <w:bottom w:val="nil"/>
              <w:right w:val="nil"/>
            </w:tcBorders>
            <w:shd w:val="clear" w:color="auto" w:fill="FFFFFF"/>
            <w:vAlign w:val="bottom"/>
          </w:tcPr>
          <w:p w14:paraId="32D267E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5">
              <w:r w:rsidRPr="00EE63DC">
                <w:rPr>
                  <w:rFonts w:ascii="Arial" w:eastAsia="Arial" w:hAnsi="Arial" w:cs="Arial"/>
                  <w:color w:val="0563C1"/>
                  <w:sz w:val="16"/>
                  <w:szCs w:val="16"/>
                  <w:u w:val="single"/>
                  <w:lang w:val="en-GB"/>
                </w:rPr>
                <w:t>https://www.data.gov.uk</w:t>
              </w:r>
            </w:hyperlink>
          </w:p>
        </w:tc>
      </w:tr>
      <w:tr w:rsidR="00DA1B37" w:rsidRPr="00EE63DC" w14:paraId="32D267F2" w14:textId="77777777">
        <w:trPr>
          <w:trHeight w:val="290"/>
        </w:trPr>
        <w:tc>
          <w:tcPr>
            <w:tcW w:w="2410" w:type="dxa"/>
            <w:tcBorders>
              <w:top w:val="nil"/>
              <w:left w:val="nil"/>
              <w:bottom w:val="nil"/>
              <w:right w:val="nil"/>
            </w:tcBorders>
            <w:shd w:val="clear" w:color="auto" w:fill="FFFFFF"/>
            <w:vAlign w:val="bottom"/>
          </w:tcPr>
          <w:p w14:paraId="32D267E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F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NDMC</w:t>
            </w:r>
          </w:p>
        </w:tc>
        <w:tc>
          <w:tcPr>
            <w:tcW w:w="7200" w:type="dxa"/>
            <w:tcBorders>
              <w:top w:val="nil"/>
              <w:left w:val="nil"/>
              <w:bottom w:val="nil"/>
              <w:right w:val="nil"/>
            </w:tcBorders>
            <w:shd w:val="clear" w:color="auto" w:fill="FFFFFF"/>
            <w:vAlign w:val="bottom"/>
          </w:tcPr>
          <w:p w14:paraId="32D267F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6">
              <w:r w:rsidRPr="00EE63DC">
                <w:rPr>
                  <w:rFonts w:ascii="Arial" w:eastAsia="Arial" w:hAnsi="Arial" w:cs="Arial"/>
                  <w:color w:val="0563C1"/>
                  <w:sz w:val="16"/>
                  <w:szCs w:val="16"/>
                  <w:u w:val="single"/>
                  <w:lang w:val="en-GB"/>
                </w:rPr>
                <w:t>https://nmdc.no/en/havforskningsinstituttet/new/prosjekter/nmdc/datasets</w:t>
              </w:r>
            </w:hyperlink>
          </w:p>
        </w:tc>
      </w:tr>
      <w:tr w:rsidR="00DA1B37" w:rsidRPr="00EE63DC" w14:paraId="32D267F6" w14:textId="77777777">
        <w:trPr>
          <w:trHeight w:val="290"/>
        </w:trPr>
        <w:tc>
          <w:tcPr>
            <w:tcW w:w="2410" w:type="dxa"/>
            <w:tcBorders>
              <w:top w:val="nil"/>
              <w:left w:val="nil"/>
              <w:bottom w:val="nil"/>
              <w:right w:val="nil"/>
            </w:tcBorders>
            <w:shd w:val="clear" w:color="auto" w:fill="FFFFFF"/>
            <w:vAlign w:val="bottom"/>
          </w:tcPr>
          <w:p w14:paraId="32D267F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F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UK CEH</w:t>
            </w:r>
          </w:p>
        </w:tc>
        <w:tc>
          <w:tcPr>
            <w:tcW w:w="7200" w:type="dxa"/>
            <w:tcBorders>
              <w:top w:val="nil"/>
              <w:left w:val="nil"/>
              <w:bottom w:val="nil"/>
              <w:right w:val="nil"/>
            </w:tcBorders>
            <w:shd w:val="clear" w:color="auto" w:fill="FFFFFF"/>
            <w:vAlign w:val="bottom"/>
          </w:tcPr>
          <w:p w14:paraId="32D267F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7">
              <w:r w:rsidRPr="00EE63DC">
                <w:rPr>
                  <w:rFonts w:ascii="Arial" w:eastAsia="Arial" w:hAnsi="Arial" w:cs="Arial"/>
                  <w:color w:val="0563C1"/>
                  <w:sz w:val="16"/>
                  <w:szCs w:val="16"/>
                  <w:u w:val="single"/>
                  <w:lang w:val="en-GB"/>
                </w:rPr>
                <w:t>https://catalogue.ceh.ac.uk/</w:t>
              </w:r>
            </w:hyperlink>
          </w:p>
        </w:tc>
      </w:tr>
      <w:tr w:rsidR="00DA1B37" w:rsidRPr="00EE63DC" w14:paraId="32D267FA" w14:textId="77777777">
        <w:trPr>
          <w:trHeight w:val="290"/>
        </w:trPr>
        <w:tc>
          <w:tcPr>
            <w:tcW w:w="2410" w:type="dxa"/>
            <w:tcBorders>
              <w:top w:val="nil"/>
              <w:left w:val="nil"/>
              <w:bottom w:val="nil"/>
              <w:right w:val="nil"/>
            </w:tcBorders>
            <w:shd w:val="clear" w:color="auto" w:fill="FFFFFF"/>
            <w:vAlign w:val="bottom"/>
          </w:tcPr>
          <w:p w14:paraId="32D267F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F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BODC</w:t>
            </w:r>
          </w:p>
        </w:tc>
        <w:tc>
          <w:tcPr>
            <w:tcW w:w="7200" w:type="dxa"/>
            <w:tcBorders>
              <w:top w:val="nil"/>
              <w:left w:val="nil"/>
              <w:bottom w:val="nil"/>
              <w:right w:val="nil"/>
            </w:tcBorders>
            <w:shd w:val="clear" w:color="auto" w:fill="FFFFFF"/>
            <w:vAlign w:val="bottom"/>
          </w:tcPr>
          <w:p w14:paraId="32D267F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8">
              <w:r w:rsidRPr="00EE63DC">
                <w:rPr>
                  <w:rFonts w:ascii="Arial" w:eastAsia="Arial" w:hAnsi="Arial" w:cs="Arial"/>
                  <w:color w:val="0563C1"/>
                  <w:sz w:val="16"/>
                  <w:szCs w:val="16"/>
                  <w:u w:val="single"/>
                  <w:lang w:val="en-GB"/>
                </w:rPr>
                <w:t>www.bodc.ac.uk</w:t>
              </w:r>
            </w:hyperlink>
          </w:p>
        </w:tc>
      </w:tr>
      <w:tr w:rsidR="00DA1B37" w:rsidRPr="00EE63DC" w14:paraId="32D267FE" w14:textId="77777777">
        <w:trPr>
          <w:trHeight w:val="290"/>
        </w:trPr>
        <w:tc>
          <w:tcPr>
            <w:tcW w:w="2410" w:type="dxa"/>
            <w:tcBorders>
              <w:top w:val="nil"/>
              <w:left w:val="nil"/>
              <w:bottom w:val="nil"/>
              <w:right w:val="nil"/>
            </w:tcBorders>
            <w:shd w:val="clear" w:color="auto" w:fill="FFFFFF"/>
            <w:vAlign w:val="bottom"/>
          </w:tcPr>
          <w:p w14:paraId="32D267F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Great Britain</w:t>
            </w:r>
          </w:p>
        </w:tc>
        <w:tc>
          <w:tcPr>
            <w:tcW w:w="3969" w:type="dxa"/>
            <w:tcBorders>
              <w:top w:val="nil"/>
              <w:left w:val="nil"/>
              <w:bottom w:val="nil"/>
              <w:right w:val="nil"/>
            </w:tcBorders>
            <w:shd w:val="clear" w:color="auto" w:fill="FFFFFF"/>
            <w:vAlign w:val="bottom"/>
          </w:tcPr>
          <w:p w14:paraId="32D267F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CEFAS </w:t>
            </w:r>
          </w:p>
        </w:tc>
        <w:tc>
          <w:tcPr>
            <w:tcW w:w="7200" w:type="dxa"/>
            <w:tcBorders>
              <w:top w:val="nil"/>
              <w:left w:val="nil"/>
              <w:bottom w:val="nil"/>
              <w:right w:val="nil"/>
            </w:tcBorders>
            <w:shd w:val="clear" w:color="auto" w:fill="FFFFFF"/>
            <w:vAlign w:val="bottom"/>
          </w:tcPr>
          <w:p w14:paraId="32D267F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29">
              <w:r w:rsidRPr="00EE63DC">
                <w:rPr>
                  <w:rFonts w:ascii="Arial" w:eastAsia="Arial" w:hAnsi="Arial" w:cs="Arial"/>
                  <w:color w:val="0563C1"/>
                  <w:sz w:val="16"/>
                  <w:szCs w:val="16"/>
                  <w:u w:val="single"/>
                  <w:lang w:val="en-GB"/>
                </w:rPr>
                <w:t>https://data.cefas.co.uk/</w:t>
              </w:r>
            </w:hyperlink>
          </w:p>
        </w:tc>
      </w:tr>
      <w:tr w:rsidR="00DA1B37" w:rsidRPr="00EE63DC" w14:paraId="32D26802" w14:textId="77777777">
        <w:trPr>
          <w:trHeight w:val="290"/>
        </w:trPr>
        <w:tc>
          <w:tcPr>
            <w:tcW w:w="2410" w:type="dxa"/>
            <w:tcBorders>
              <w:top w:val="nil"/>
              <w:left w:val="nil"/>
              <w:bottom w:val="nil"/>
              <w:right w:val="nil"/>
            </w:tcBorders>
            <w:shd w:val="clear" w:color="auto" w:fill="FFFFFF"/>
            <w:vAlign w:val="bottom"/>
          </w:tcPr>
          <w:p w14:paraId="32D267F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Italy</w:t>
            </w:r>
          </w:p>
        </w:tc>
        <w:tc>
          <w:tcPr>
            <w:tcW w:w="3969" w:type="dxa"/>
            <w:tcBorders>
              <w:top w:val="nil"/>
              <w:left w:val="nil"/>
              <w:bottom w:val="nil"/>
              <w:right w:val="nil"/>
            </w:tcBorders>
            <w:shd w:val="clear" w:color="auto" w:fill="FFFFFF"/>
            <w:vAlign w:val="bottom"/>
          </w:tcPr>
          <w:p w14:paraId="32D2680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NODC Italian Oceanographic Data Centre</w:t>
            </w:r>
          </w:p>
        </w:tc>
        <w:tc>
          <w:tcPr>
            <w:tcW w:w="7200" w:type="dxa"/>
            <w:tcBorders>
              <w:top w:val="nil"/>
              <w:left w:val="nil"/>
              <w:bottom w:val="nil"/>
              <w:right w:val="nil"/>
            </w:tcBorders>
            <w:shd w:val="clear" w:color="auto" w:fill="FFFFFF"/>
            <w:vAlign w:val="bottom"/>
          </w:tcPr>
          <w:p w14:paraId="32D2680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0">
              <w:r w:rsidRPr="00EE63DC">
                <w:rPr>
                  <w:rFonts w:ascii="Arial" w:eastAsia="Arial" w:hAnsi="Arial" w:cs="Arial"/>
                  <w:color w:val="0563C1"/>
                  <w:sz w:val="16"/>
                  <w:szCs w:val="16"/>
                  <w:u w:val="single"/>
                  <w:lang w:val="en-GB"/>
                </w:rPr>
                <w:t>https://nodc.ogs.it/</w:t>
              </w:r>
            </w:hyperlink>
          </w:p>
        </w:tc>
      </w:tr>
      <w:tr w:rsidR="00DA1B37" w:rsidRPr="00EE63DC" w14:paraId="32D26806" w14:textId="77777777">
        <w:trPr>
          <w:trHeight w:val="290"/>
        </w:trPr>
        <w:tc>
          <w:tcPr>
            <w:tcW w:w="2410" w:type="dxa"/>
            <w:tcBorders>
              <w:top w:val="nil"/>
              <w:left w:val="nil"/>
              <w:bottom w:val="nil"/>
              <w:right w:val="nil"/>
            </w:tcBorders>
            <w:shd w:val="clear" w:color="auto" w:fill="FFFFFF"/>
            <w:vAlign w:val="center"/>
          </w:tcPr>
          <w:p w14:paraId="32D2680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Netherlands</w:t>
            </w:r>
          </w:p>
        </w:tc>
        <w:tc>
          <w:tcPr>
            <w:tcW w:w="3969" w:type="dxa"/>
            <w:tcBorders>
              <w:top w:val="nil"/>
              <w:left w:val="nil"/>
              <w:bottom w:val="nil"/>
              <w:right w:val="nil"/>
            </w:tcBorders>
            <w:shd w:val="clear" w:color="auto" w:fill="FFFFFF"/>
            <w:vAlign w:val="bottom"/>
          </w:tcPr>
          <w:p w14:paraId="32D2680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Dutch geological survey</w:t>
            </w:r>
          </w:p>
        </w:tc>
        <w:tc>
          <w:tcPr>
            <w:tcW w:w="7200" w:type="dxa"/>
            <w:tcBorders>
              <w:top w:val="nil"/>
              <w:left w:val="nil"/>
              <w:bottom w:val="nil"/>
              <w:right w:val="nil"/>
            </w:tcBorders>
            <w:shd w:val="clear" w:color="auto" w:fill="FFFFFF"/>
            <w:vAlign w:val="bottom"/>
          </w:tcPr>
          <w:p w14:paraId="32D2680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1">
              <w:r w:rsidRPr="00EE63DC">
                <w:rPr>
                  <w:rFonts w:ascii="Arial" w:eastAsia="Arial" w:hAnsi="Arial" w:cs="Arial"/>
                  <w:color w:val="0563C1"/>
                  <w:sz w:val="16"/>
                  <w:szCs w:val="16"/>
                  <w:u w:val="single"/>
                  <w:lang w:val="en-GB"/>
                </w:rPr>
                <w:t>https://www.nlog.nl/en/core-collection-geological-survey</w:t>
              </w:r>
            </w:hyperlink>
          </w:p>
        </w:tc>
      </w:tr>
      <w:tr w:rsidR="00DA1B37" w:rsidRPr="00EE63DC" w14:paraId="32D2680A" w14:textId="77777777">
        <w:trPr>
          <w:trHeight w:val="290"/>
        </w:trPr>
        <w:tc>
          <w:tcPr>
            <w:tcW w:w="2410" w:type="dxa"/>
            <w:tcBorders>
              <w:top w:val="nil"/>
              <w:left w:val="nil"/>
              <w:bottom w:val="nil"/>
              <w:right w:val="nil"/>
            </w:tcBorders>
            <w:shd w:val="clear" w:color="auto" w:fill="FFFFFF"/>
            <w:vAlign w:val="center"/>
          </w:tcPr>
          <w:p w14:paraId="32D2680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Netherlands</w:t>
            </w:r>
          </w:p>
        </w:tc>
        <w:tc>
          <w:tcPr>
            <w:tcW w:w="3969" w:type="dxa"/>
            <w:tcBorders>
              <w:top w:val="nil"/>
              <w:left w:val="nil"/>
              <w:bottom w:val="nil"/>
              <w:right w:val="nil"/>
            </w:tcBorders>
            <w:shd w:val="clear" w:color="auto" w:fill="FFFFFF"/>
            <w:vAlign w:val="bottom"/>
          </w:tcPr>
          <w:p w14:paraId="32D2680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Scheldt monitor</w:t>
            </w:r>
          </w:p>
        </w:tc>
        <w:tc>
          <w:tcPr>
            <w:tcW w:w="7200" w:type="dxa"/>
            <w:tcBorders>
              <w:top w:val="nil"/>
              <w:left w:val="nil"/>
              <w:bottom w:val="nil"/>
              <w:right w:val="nil"/>
            </w:tcBorders>
            <w:shd w:val="clear" w:color="auto" w:fill="FFFFFF"/>
            <w:vAlign w:val="bottom"/>
          </w:tcPr>
          <w:p w14:paraId="32D2680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2">
              <w:r w:rsidRPr="00EE63DC">
                <w:rPr>
                  <w:rFonts w:ascii="Arial" w:eastAsia="Arial" w:hAnsi="Arial" w:cs="Arial"/>
                  <w:color w:val="0563C1"/>
                  <w:sz w:val="16"/>
                  <w:szCs w:val="16"/>
                  <w:u w:val="single"/>
                  <w:lang w:val="en-GB"/>
                </w:rPr>
                <w:t>https://www.scheldemonitor.org/dataproducts/</w:t>
              </w:r>
            </w:hyperlink>
          </w:p>
        </w:tc>
      </w:tr>
      <w:tr w:rsidR="00DA1B37" w:rsidRPr="00EE63DC" w14:paraId="32D2680E" w14:textId="77777777">
        <w:trPr>
          <w:trHeight w:val="290"/>
        </w:trPr>
        <w:tc>
          <w:tcPr>
            <w:tcW w:w="2410" w:type="dxa"/>
            <w:tcBorders>
              <w:top w:val="nil"/>
              <w:left w:val="nil"/>
              <w:bottom w:val="nil"/>
              <w:right w:val="nil"/>
            </w:tcBorders>
            <w:shd w:val="clear" w:color="auto" w:fill="FFFFFF"/>
            <w:vAlign w:val="bottom"/>
          </w:tcPr>
          <w:p w14:paraId="32D2680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Norway</w:t>
            </w:r>
          </w:p>
        </w:tc>
        <w:tc>
          <w:tcPr>
            <w:tcW w:w="3969" w:type="dxa"/>
            <w:tcBorders>
              <w:top w:val="nil"/>
              <w:left w:val="nil"/>
              <w:bottom w:val="nil"/>
              <w:right w:val="nil"/>
            </w:tcBorders>
            <w:shd w:val="clear" w:color="auto" w:fill="FFFFFF"/>
            <w:vAlign w:val="bottom"/>
          </w:tcPr>
          <w:p w14:paraId="32D2680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Norwegian Environmental agency </w:t>
            </w:r>
          </w:p>
        </w:tc>
        <w:tc>
          <w:tcPr>
            <w:tcW w:w="7200" w:type="dxa"/>
            <w:tcBorders>
              <w:top w:val="nil"/>
              <w:left w:val="nil"/>
              <w:bottom w:val="nil"/>
              <w:right w:val="nil"/>
            </w:tcBorders>
            <w:shd w:val="clear" w:color="auto" w:fill="FFFFFF"/>
            <w:vAlign w:val="bottom"/>
          </w:tcPr>
          <w:p w14:paraId="32D2680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3">
              <w:r w:rsidRPr="00EE63DC">
                <w:rPr>
                  <w:rFonts w:ascii="Arial" w:eastAsia="Arial" w:hAnsi="Arial" w:cs="Arial"/>
                  <w:color w:val="0563C1"/>
                  <w:sz w:val="16"/>
                  <w:szCs w:val="16"/>
                  <w:u w:val="single"/>
                  <w:lang w:val="en-GB"/>
                </w:rPr>
                <w:t>www.miljodirektoratet.no</w:t>
              </w:r>
            </w:hyperlink>
          </w:p>
        </w:tc>
      </w:tr>
      <w:tr w:rsidR="00DA1B37" w:rsidRPr="00EE63DC" w14:paraId="32D26812" w14:textId="77777777">
        <w:trPr>
          <w:trHeight w:val="290"/>
        </w:trPr>
        <w:tc>
          <w:tcPr>
            <w:tcW w:w="2410" w:type="dxa"/>
            <w:tcBorders>
              <w:top w:val="nil"/>
              <w:left w:val="nil"/>
              <w:bottom w:val="nil"/>
              <w:right w:val="nil"/>
            </w:tcBorders>
            <w:shd w:val="clear" w:color="auto" w:fill="FFFFFF"/>
            <w:vAlign w:val="bottom"/>
          </w:tcPr>
          <w:p w14:paraId="32D2680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Norway</w:t>
            </w:r>
          </w:p>
        </w:tc>
        <w:tc>
          <w:tcPr>
            <w:tcW w:w="3969" w:type="dxa"/>
            <w:tcBorders>
              <w:top w:val="nil"/>
              <w:left w:val="nil"/>
              <w:bottom w:val="nil"/>
              <w:right w:val="nil"/>
            </w:tcBorders>
            <w:shd w:val="clear" w:color="auto" w:fill="FFFFFF"/>
            <w:vAlign w:val="bottom"/>
          </w:tcPr>
          <w:p w14:paraId="32D26810"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Norsk</w:t>
            </w:r>
            <w:proofErr w:type="spellEnd"/>
            <w:r w:rsidRPr="00EE63DC">
              <w:rPr>
                <w:rFonts w:ascii="Arial" w:eastAsia="Arial" w:hAnsi="Arial" w:cs="Arial"/>
                <w:color w:val="000000"/>
                <w:sz w:val="16"/>
                <w:szCs w:val="16"/>
                <w:lang w:val="en-GB"/>
              </w:rPr>
              <w:t xml:space="preserve"> </w:t>
            </w:r>
            <w:proofErr w:type="spellStart"/>
            <w:r w:rsidRPr="00EE63DC">
              <w:rPr>
                <w:rFonts w:ascii="Arial" w:eastAsia="Arial" w:hAnsi="Arial" w:cs="Arial"/>
                <w:color w:val="000000"/>
                <w:sz w:val="16"/>
                <w:szCs w:val="16"/>
                <w:lang w:val="en-GB"/>
              </w:rPr>
              <w:t>Marint</w:t>
            </w:r>
            <w:proofErr w:type="spellEnd"/>
            <w:r w:rsidRPr="00EE63DC">
              <w:rPr>
                <w:rFonts w:ascii="Arial" w:eastAsia="Arial" w:hAnsi="Arial" w:cs="Arial"/>
                <w:color w:val="000000"/>
                <w:sz w:val="16"/>
                <w:szCs w:val="16"/>
                <w:lang w:val="en-GB"/>
              </w:rPr>
              <w:t xml:space="preserve"> data</w:t>
            </w:r>
          </w:p>
        </w:tc>
        <w:tc>
          <w:tcPr>
            <w:tcW w:w="7200" w:type="dxa"/>
            <w:tcBorders>
              <w:top w:val="nil"/>
              <w:left w:val="nil"/>
              <w:bottom w:val="nil"/>
              <w:right w:val="nil"/>
            </w:tcBorders>
            <w:shd w:val="clear" w:color="auto" w:fill="FFFFFF"/>
            <w:vAlign w:val="bottom"/>
          </w:tcPr>
          <w:p w14:paraId="32D2681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4" w:anchor="/">
              <w:r w:rsidRPr="00EE63DC">
                <w:rPr>
                  <w:rFonts w:ascii="Arial" w:eastAsia="Arial" w:hAnsi="Arial" w:cs="Arial"/>
                  <w:color w:val="0563C1"/>
                  <w:sz w:val="16"/>
                  <w:szCs w:val="16"/>
                  <w:u w:val="single"/>
                  <w:lang w:val="en-GB"/>
                </w:rPr>
                <w:t>http://prod1.nmdc.no/UserInterface/#/</w:t>
              </w:r>
            </w:hyperlink>
          </w:p>
        </w:tc>
      </w:tr>
      <w:tr w:rsidR="00DA1B37" w:rsidRPr="00EE63DC" w14:paraId="32D26816" w14:textId="77777777">
        <w:trPr>
          <w:trHeight w:val="290"/>
        </w:trPr>
        <w:tc>
          <w:tcPr>
            <w:tcW w:w="2410" w:type="dxa"/>
            <w:tcBorders>
              <w:top w:val="nil"/>
              <w:left w:val="nil"/>
              <w:bottom w:val="nil"/>
              <w:right w:val="nil"/>
            </w:tcBorders>
            <w:shd w:val="clear" w:color="auto" w:fill="FFFFFF"/>
            <w:vAlign w:val="bottom"/>
          </w:tcPr>
          <w:p w14:paraId="32D2681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Norway</w:t>
            </w:r>
          </w:p>
        </w:tc>
        <w:tc>
          <w:tcPr>
            <w:tcW w:w="3969" w:type="dxa"/>
            <w:tcBorders>
              <w:top w:val="nil"/>
              <w:left w:val="nil"/>
              <w:bottom w:val="nil"/>
              <w:right w:val="nil"/>
            </w:tcBorders>
            <w:shd w:val="clear" w:color="auto" w:fill="FFFFFF"/>
            <w:vAlign w:val="bottom"/>
          </w:tcPr>
          <w:p w14:paraId="32D26814"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AquaMonitor</w:t>
            </w:r>
            <w:proofErr w:type="spellEnd"/>
          </w:p>
        </w:tc>
        <w:tc>
          <w:tcPr>
            <w:tcW w:w="7200" w:type="dxa"/>
            <w:tcBorders>
              <w:top w:val="nil"/>
              <w:left w:val="nil"/>
              <w:bottom w:val="nil"/>
              <w:right w:val="nil"/>
            </w:tcBorders>
            <w:shd w:val="clear" w:color="auto" w:fill="FFFFFF"/>
            <w:vAlign w:val="bottom"/>
          </w:tcPr>
          <w:p w14:paraId="32D2681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5">
              <w:r w:rsidRPr="00EE63DC">
                <w:rPr>
                  <w:rFonts w:ascii="Arial" w:eastAsia="Arial" w:hAnsi="Arial" w:cs="Arial"/>
                  <w:color w:val="0563C1"/>
                  <w:sz w:val="16"/>
                  <w:szCs w:val="16"/>
                  <w:u w:val="single"/>
                  <w:lang w:val="en-GB"/>
                </w:rPr>
                <w:t>https://aquamonitor.niva.no/portal/</w:t>
              </w:r>
            </w:hyperlink>
          </w:p>
        </w:tc>
      </w:tr>
      <w:tr w:rsidR="00DA1B37" w:rsidRPr="00EE63DC" w14:paraId="32D2681A" w14:textId="77777777">
        <w:trPr>
          <w:trHeight w:val="290"/>
        </w:trPr>
        <w:tc>
          <w:tcPr>
            <w:tcW w:w="2410" w:type="dxa"/>
            <w:tcBorders>
              <w:top w:val="nil"/>
              <w:left w:val="nil"/>
              <w:bottom w:val="nil"/>
              <w:right w:val="nil"/>
            </w:tcBorders>
            <w:shd w:val="clear" w:color="auto" w:fill="FFFFFF"/>
            <w:vAlign w:val="bottom"/>
          </w:tcPr>
          <w:p w14:paraId="32D2681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lastRenderedPageBreak/>
              <w:t>Norway</w:t>
            </w:r>
          </w:p>
        </w:tc>
        <w:tc>
          <w:tcPr>
            <w:tcW w:w="3969" w:type="dxa"/>
            <w:tcBorders>
              <w:top w:val="nil"/>
              <w:left w:val="nil"/>
              <w:bottom w:val="nil"/>
              <w:right w:val="nil"/>
            </w:tcBorders>
            <w:shd w:val="clear" w:color="auto" w:fill="FFFFFF"/>
            <w:vAlign w:val="bottom"/>
          </w:tcPr>
          <w:p w14:paraId="32D26818"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Mareano</w:t>
            </w:r>
            <w:proofErr w:type="spellEnd"/>
          </w:p>
        </w:tc>
        <w:tc>
          <w:tcPr>
            <w:tcW w:w="7200" w:type="dxa"/>
            <w:tcBorders>
              <w:top w:val="nil"/>
              <w:left w:val="nil"/>
              <w:bottom w:val="nil"/>
              <w:right w:val="nil"/>
            </w:tcBorders>
            <w:shd w:val="clear" w:color="auto" w:fill="FFFFFF"/>
            <w:vAlign w:val="bottom"/>
          </w:tcPr>
          <w:p w14:paraId="32D2681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6">
              <w:r w:rsidRPr="00EE63DC">
                <w:rPr>
                  <w:rFonts w:ascii="Arial" w:eastAsia="Arial" w:hAnsi="Arial" w:cs="Arial"/>
                  <w:color w:val="0563C1"/>
                  <w:sz w:val="16"/>
                  <w:szCs w:val="16"/>
                  <w:u w:val="single"/>
                  <w:lang w:val="en-GB"/>
                </w:rPr>
                <w:t>www.mareano.no</w:t>
              </w:r>
            </w:hyperlink>
          </w:p>
        </w:tc>
      </w:tr>
      <w:tr w:rsidR="00DA1B37" w:rsidRPr="00EE63DC" w14:paraId="32D2681E" w14:textId="77777777">
        <w:trPr>
          <w:trHeight w:val="290"/>
        </w:trPr>
        <w:tc>
          <w:tcPr>
            <w:tcW w:w="2410" w:type="dxa"/>
            <w:tcBorders>
              <w:top w:val="nil"/>
              <w:left w:val="nil"/>
              <w:bottom w:val="nil"/>
              <w:right w:val="nil"/>
            </w:tcBorders>
            <w:shd w:val="clear" w:color="auto" w:fill="FFFFFF"/>
            <w:vAlign w:val="bottom"/>
          </w:tcPr>
          <w:p w14:paraId="32D2681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Spain</w:t>
            </w:r>
          </w:p>
        </w:tc>
        <w:tc>
          <w:tcPr>
            <w:tcW w:w="3969" w:type="dxa"/>
            <w:tcBorders>
              <w:top w:val="nil"/>
              <w:left w:val="nil"/>
              <w:bottom w:val="nil"/>
              <w:right w:val="nil"/>
            </w:tcBorders>
            <w:shd w:val="clear" w:color="auto" w:fill="FFFFFF"/>
            <w:vAlign w:val="bottom"/>
          </w:tcPr>
          <w:p w14:paraId="32D2681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CSIC-Spain</w:t>
            </w:r>
          </w:p>
        </w:tc>
        <w:tc>
          <w:tcPr>
            <w:tcW w:w="7200" w:type="dxa"/>
            <w:tcBorders>
              <w:top w:val="nil"/>
              <w:left w:val="nil"/>
              <w:bottom w:val="nil"/>
              <w:right w:val="nil"/>
            </w:tcBorders>
            <w:shd w:val="clear" w:color="auto" w:fill="FFFFFF"/>
            <w:vAlign w:val="bottom"/>
          </w:tcPr>
          <w:p w14:paraId="32D2681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7">
              <w:r w:rsidRPr="00EE63DC">
                <w:rPr>
                  <w:rFonts w:ascii="Arial" w:eastAsia="Arial" w:hAnsi="Arial" w:cs="Arial"/>
                  <w:color w:val="0563C1"/>
                  <w:sz w:val="16"/>
                  <w:szCs w:val="16"/>
                  <w:u w:val="single"/>
                  <w:lang w:val="en-GB"/>
                </w:rPr>
                <w:t>http://data.utm.csic.es</w:t>
              </w:r>
            </w:hyperlink>
          </w:p>
        </w:tc>
      </w:tr>
      <w:tr w:rsidR="00DA1B37" w:rsidRPr="00EE63DC" w14:paraId="32D26822" w14:textId="77777777">
        <w:trPr>
          <w:trHeight w:val="290"/>
        </w:trPr>
        <w:tc>
          <w:tcPr>
            <w:tcW w:w="2410" w:type="dxa"/>
            <w:tcBorders>
              <w:top w:val="nil"/>
              <w:left w:val="nil"/>
              <w:bottom w:val="nil"/>
              <w:right w:val="nil"/>
            </w:tcBorders>
            <w:shd w:val="clear" w:color="auto" w:fill="FFFFFF"/>
            <w:vAlign w:val="center"/>
          </w:tcPr>
          <w:p w14:paraId="32D2681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Sweden</w:t>
            </w:r>
          </w:p>
        </w:tc>
        <w:tc>
          <w:tcPr>
            <w:tcW w:w="3969" w:type="dxa"/>
            <w:tcBorders>
              <w:top w:val="nil"/>
              <w:left w:val="nil"/>
              <w:bottom w:val="nil"/>
              <w:right w:val="nil"/>
            </w:tcBorders>
            <w:shd w:val="clear" w:color="auto" w:fill="FFFFFF"/>
            <w:vAlign w:val="center"/>
          </w:tcPr>
          <w:p w14:paraId="32D26820"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Sharkweb</w:t>
            </w:r>
            <w:proofErr w:type="spellEnd"/>
          </w:p>
        </w:tc>
        <w:tc>
          <w:tcPr>
            <w:tcW w:w="7200" w:type="dxa"/>
            <w:tcBorders>
              <w:top w:val="nil"/>
              <w:left w:val="nil"/>
              <w:bottom w:val="nil"/>
              <w:right w:val="nil"/>
            </w:tcBorders>
            <w:shd w:val="clear" w:color="auto" w:fill="FFFFFF"/>
            <w:vAlign w:val="center"/>
          </w:tcPr>
          <w:p w14:paraId="32D2682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8">
              <w:r w:rsidRPr="00EE63DC">
                <w:rPr>
                  <w:rFonts w:ascii="Arial" w:eastAsia="Arial" w:hAnsi="Arial" w:cs="Arial"/>
                  <w:color w:val="0563C1"/>
                  <w:sz w:val="16"/>
                  <w:szCs w:val="16"/>
                  <w:u w:val="single"/>
                  <w:lang w:val="en-GB"/>
                </w:rPr>
                <w:t>https://sharkweb.smhi.se/</w:t>
              </w:r>
            </w:hyperlink>
          </w:p>
        </w:tc>
      </w:tr>
      <w:tr w:rsidR="00DA1B37" w:rsidRPr="00EE63DC" w14:paraId="32D26826" w14:textId="77777777">
        <w:trPr>
          <w:trHeight w:val="290"/>
        </w:trPr>
        <w:tc>
          <w:tcPr>
            <w:tcW w:w="2410" w:type="dxa"/>
            <w:tcBorders>
              <w:top w:val="nil"/>
              <w:left w:val="nil"/>
              <w:bottom w:val="nil"/>
              <w:right w:val="nil"/>
            </w:tcBorders>
            <w:shd w:val="clear" w:color="auto" w:fill="FFFFFF"/>
            <w:vAlign w:val="bottom"/>
          </w:tcPr>
          <w:p w14:paraId="32D2682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Sweden</w:t>
            </w:r>
          </w:p>
        </w:tc>
        <w:tc>
          <w:tcPr>
            <w:tcW w:w="3969" w:type="dxa"/>
            <w:tcBorders>
              <w:top w:val="nil"/>
              <w:left w:val="nil"/>
              <w:bottom w:val="nil"/>
              <w:right w:val="nil"/>
            </w:tcBorders>
            <w:shd w:val="clear" w:color="auto" w:fill="FFFFFF"/>
            <w:vAlign w:val="bottom"/>
          </w:tcPr>
          <w:p w14:paraId="32D2682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Swedish Geological Survey</w:t>
            </w:r>
          </w:p>
        </w:tc>
        <w:tc>
          <w:tcPr>
            <w:tcW w:w="7200" w:type="dxa"/>
            <w:tcBorders>
              <w:top w:val="nil"/>
              <w:left w:val="nil"/>
              <w:bottom w:val="nil"/>
              <w:right w:val="nil"/>
            </w:tcBorders>
            <w:shd w:val="clear" w:color="auto" w:fill="FFFFFF"/>
            <w:vAlign w:val="bottom"/>
          </w:tcPr>
          <w:p w14:paraId="32D2682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39">
              <w:r w:rsidRPr="00EE63DC">
                <w:rPr>
                  <w:rFonts w:ascii="Arial" w:eastAsia="Arial" w:hAnsi="Arial" w:cs="Arial"/>
                  <w:color w:val="0563C1"/>
                  <w:sz w:val="16"/>
                  <w:szCs w:val="16"/>
                  <w:u w:val="single"/>
                  <w:lang w:val="en-GB"/>
                </w:rPr>
                <w:t>https://apps.sgu.se/</w:t>
              </w:r>
            </w:hyperlink>
          </w:p>
        </w:tc>
      </w:tr>
      <w:tr w:rsidR="00DA1B37" w:rsidRPr="00EE63DC" w14:paraId="32D2682A" w14:textId="77777777">
        <w:trPr>
          <w:trHeight w:val="290"/>
        </w:trPr>
        <w:tc>
          <w:tcPr>
            <w:tcW w:w="2410" w:type="dxa"/>
            <w:tcBorders>
              <w:top w:val="nil"/>
              <w:left w:val="nil"/>
              <w:bottom w:val="nil"/>
              <w:right w:val="nil"/>
            </w:tcBorders>
            <w:shd w:val="clear" w:color="auto" w:fill="FFFFFF"/>
            <w:vAlign w:val="center"/>
          </w:tcPr>
          <w:p w14:paraId="32D2682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center"/>
          </w:tcPr>
          <w:p w14:paraId="32D2682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ICES</w:t>
            </w:r>
          </w:p>
        </w:tc>
        <w:tc>
          <w:tcPr>
            <w:tcW w:w="7200" w:type="dxa"/>
            <w:tcBorders>
              <w:top w:val="nil"/>
              <w:left w:val="nil"/>
              <w:bottom w:val="nil"/>
              <w:right w:val="nil"/>
            </w:tcBorders>
            <w:shd w:val="clear" w:color="auto" w:fill="FFFFFF"/>
            <w:vAlign w:val="center"/>
          </w:tcPr>
          <w:p w14:paraId="32D2682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0">
              <w:r w:rsidRPr="00EE63DC">
                <w:rPr>
                  <w:rFonts w:ascii="Arial" w:eastAsia="Arial" w:hAnsi="Arial" w:cs="Arial"/>
                  <w:color w:val="0563C1"/>
                  <w:sz w:val="16"/>
                  <w:szCs w:val="16"/>
                  <w:u w:val="single"/>
                  <w:lang w:val="en-GB"/>
                </w:rPr>
                <w:t xml:space="preserve">https://www.ices.dk/data/dataset-collections/Pages/default.aspx </w:t>
              </w:r>
            </w:hyperlink>
          </w:p>
        </w:tc>
      </w:tr>
      <w:tr w:rsidR="00DA1B37" w:rsidRPr="00EE63DC" w14:paraId="32D2682E" w14:textId="77777777">
        <w:trPr>
          <w:trHeight w:val="290"/>
        </w:trPr>
        <w:tc>
          <w:tcPr>
            <w:tcW w:w="2410" w:type="dxa"/>
            <w:tcBorders>
              <w:top w:val="nil"/>
              <w:left w:val="nil"/>
              <w:bottom w:val="nil"/>
              <w:right w:val="nil"/>
            </w:tcBorders>
            <w:shd w:val="clear" w:color="auto" w:fill="FFFFFF"/>
            <w:vAlign w:val="center"/>
          </w:tcPr>
          <w:p w14:paraId="32D2682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center"/>
          </w:tcPr>
          <w:p w14:paraId="32D2682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Pangaea</w:t>
            </w:r>
          </w:p>
        </w:tc>
        <w:tc>
          <w:tcPr>
            <w:tcW w:w="7200" w:type="dxa"/>
            <w:tcBorders>
              <w:top w:val="nil"/>
              <w:left w:val="nil"/>
              <w:bottom w:val="nil"/>
              <w:right w:val="nil"/>
            </w:tcBorders>
            <w:shd w:val="clear" w:color="auto" w:fill="FFFFFF"/>
            <w:vAlign w:val="bottom"/>
          </w:tcPr>
          <w:p w14:paraId="32D2682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1">
              <w:r w:rsidRPr="00EE63DC">
                <w:rPr>
                  <w:rFonts w:ascii="Arial" w:eastAsia="Arial" w:hAnsi="Arial" w:cs="Arial"/>
                  <w:color w:val="0563C1"/>
                  <w:sz w:val="16"/>
                  <w:szCs w:val="16"/>
                  <w:u w:val="single"/>
                  <w:lang w:val="en-GB"/>
                </w:rPr>
                <w:t>www.pangaea.de</w:t>
              </w:r>
            </w:hyperlink>
          </w:p>
        </w:tc>
      </w:tr>
      <w:tr w:rsidR="00DA1B37" w:rsidRPr="00EE63DC" w14:paraId="32D26832" w14:textId="77777777">
        <w:trPr>
          <w:trHeight w:val="290"/>
        </w:trPr>
        <w:tc>
          <w:tcPr>
            <w:tcW w:w="2410" w:type="dxa"/>
            <w:tcBorders>
              <w:top w:val="nil"/>
              <w:left w:val="nil"/>
              <w:bottom w:val="nil"/>
              <w:right w:val="nil"/>
            </w:tcBorders>
            <w:shd w:val="clear" w:color="auto" w:fill="FFFFFF"/>
            <w:vAlign w:val="center"/>
          </w:tcPr>
          <w:p w14:paraId="32D2682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3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Coastal carbon atlas</w:t>
            </w:r>
          </w:p>
        </w:tc>
        <w:tc>
          <w:tcPr>
            <w:tcW w:w="7200" w:type="dxa"/>
            <w:tcBorders>
              <w:top w:val="nil"/>
              <w:left w:val="nil"/>
              <w:bottom w:val="nil"/>
              <w:right w:val="nil"/>
            </w:tcBorders>
            <w:shd w:val="clear" w:color="auto" w:fill="FFFFFF"/>
            <w:vAlign w:val="bottom"/>
          </w:tcPr>
          <w:p w14:paraId="32D2683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2">
              <w:r w:rsidRPr="00EE63DC">
                <w:rPr>
                  <w:rFonts w:ascii="Arial" w:eastAsia="Arial" w:hAnsi="Arial" w:cs="Arial"/>
                  <w:color w:val="0563C1"/>
                  <w:sz w:val="16"/>
                  <w:szCs w:val="16"/>
                  <w:u w:val="single"/>
                  <w:lang w:val="en-GB"/>
                </w:rPr>
                <w:t>https://ccrcn.shinyapps.io/CoastalCarbonAtlas/</w:t>
              </w:r>
            </w:hyperlink>
          </w:p>
        </w:tc>
      </w:tr>
      <w:tr w:rsidR="00DA1B37" w:rsidRPr="00EE63DC" w14:paraId="32D26836" w14:textId="77777777">
        <w:trPr>
          <w:trHeight w:val="290"/>
        </w:trPr>
        <w:tc>
          <w:tcPr>
            <w:tcW w:w="2410" w:type="dxa"/>
            <w:tcBorders>
              <w:top w:val="nil"/>
              <w:left w:val="nil"/>
              <w:bottom w:val="nil"/>
              <w:right w:val="nil"/>
            </w:tcBorders>
            <w:shd w:val="clear" w:color="auto" w:fill="FFFFFF"/>
            <w:vAlign w:val="center"/>
          </w:tcPr>
          <w:p w14:paraId="32D2683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3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Copernicus marine data</w:t>
            </w:r>
          </w:p>
        </w:tc>
        <w:tc>
          <w:tcPr>
            <w:tcW w:w="7200" w:type="dxa"/>
            <w:tcBorders>
              <w:top w:val="nil"/>
              <w:left w:val="nil"/>
              <w:bottom w:val="nil"/>
              <w:right w:val="nil"/>
            </w:tcBorders>
            <w:shd w:val="clear" w:color="auto" w:fill="FFFFFF"/>
            <w:vAlign w:val="bottom"/>
          </w:tcPr>
          <w:p w14:paraId="32D2683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3">
              <w:r w:rsidRPr="00EE63DC">
                <w:rPr>
                  <w:rFonts w:ascii="Arial" w:eastAsia="Arial" w:hAnsi="Arial" w:cs="Arial"/>
                  <w:color w:val="0563C1"/>
                  <w:sz w:val="16"/>
                  <w:szCs w:val="16"/>
                  <w:u w:val="single"/>
                  <w:lang w:val="en-GB"/>
                </w:rPr>
                <w:t>https://marine.copernicus.eu/access-data</w:t>
              </w:r>
            </w:hyperlink>
          </w:p>
        </w:tc>
      </w:tr>
      <w:tr w:rsidR="00DA1B37" w:rsidRPr="00EE63DC" w14:paraId="32D2683A" w14:textId="77777777">
        <w:trPr>
          <w:trHeight w:val="290"/>
        </w:trPr>
        <w:tc>
          <w:tcPr>
            <w:tcW w:w="2410" w:type="dxa"/>
            <w:tcBorders>
              <w:top w:val="nil"/>
              <w:left w:val="nil"/>
              <w:bottom w:val="nil"/>
              <w:right w:val="nil"/>
            </w:tcBorders>
            <w:shd w:val="clear" w:color="auto" w:fill="FFFFFF"/>
            <w:vAlign w:val="center"/>
          </w:tcPr>
          <w:p w14:paraId="32D2683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3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Dataset EEA</w:t>
            </w:r>
          </w:p>
        </w:tc>
        <w:tc>
          <w:tcPr>
            <w:tcW w:w="7200" w:type="dxa"/>
            <w:tcBorders>
              <w:top w:val="nil"/>
              <w:left w:val="nil"/>
              <w:bottom w:val="nil"/>
              <w:right w:val="nil"/>
            </w:tcBorders>
            <w:shd w:val="clear" w:color="auto" w:fill="FFFFFF"/>
            <w:vAlign w:val="bottom"/>
          </w:tcPr>
          <w:p w14:paraId="32D2683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4">
              <w:r w:rsidRPr="00EE63DC">
                <w:rPr>
                  <w:rFonts w:ascii="Arial" w:eastAsia="Arial" w:hAnsi="Arial" w:cs="Arial"/>
                  <w:color w:val="0563C1"/>
                  <w:sz w:val="16"/>
                  <w:szCs w:val="16"/>
                  <w:u w:val="single"/>
                  <w:lang w:val="en-GB"/>
                </w:rPr>
                <w:t>https://www.eea.europa.eu/data-and-maps/data/</w:t>
              </w:r>
            </w:hyperlink>
          </w:p>
        </w:tc>
      </w:tr>
      <w:tr w:rsidR="00DA1B37" w:rsidRPr="00EE63DC" w14:paraId="32D2683E" w14:textId="77777777">
        <w:trPr>
          <w:trHeight w:val="290"/>
        </w:trPr>
        <w:tc>
          <w:tcPr>
            <w:tcW w:w="2410" w:type="dxa"/>
            <w:tcBorders>
              <w:top w:val="nil"/>
              <w:left w:val="nil"/>
              <w:bottom w:val="nil"/>
              <w:right w:val="nil"/>
            </w:tcBorders>
            <w:shd w:val="clear" w:color="auto" w:fill="FFFFFF"/>
            <w:vAlign w:val="center"/>
          </w:tcPr>
          <w:p w14:paraId="32D2683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3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EMODNET </w:t>
            </w:r>
          </w:p>
        </w:tc>
        <w:tc>
          <w:tcPr>
            <w:tcW w:w="7200" w:type="dxa"/>
            <w:tcBorders>
              <w:top w:val="nil"/>
              <w:left w:val="nil"/>
              <w:bottom w:val="nil"/>
              <w:right w:val="nil"/>
            </w:tcBorders>
            <w:shd w:val="clear" w:color="auto" w:fill="FFFFFF"/>
            <w:vAlign w:val="bottom"/>
          </w:tcPr>
          <w:p w14:paraId="32D2683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5">
              <w:r w:rsidRPr="00EE63DC">
                <w:rPr>
                  <w:rFonts w:ascii="Arial" w:eastAsia="Arial" w:hAnsi="Arial" w:cs="Arial"/>
                  <w:color w:val="0563C1"/>
                  <w:sz w:val="16"/>
                  <w:szCs w:val="16"/>
                  <w:u w:val="single"/>
                  <w:lang w:val="en-GB"/>
                </w:rPr>
                <w:t>https://emodnet.ec.europa.eu/</w:t>
              </w:r>
            </w:hyperlink>
          </w:p>
        </w:tc>
      </w:tr>
      <w:tr w:rsidR="00DA1B37" w:rsidRPr="00EE63DC" w14:paraId="32D26842" w14:textId="77777777">
        <w:trPr>
          <w:trHeight w:val="290"/>
        </w:trPr>
        <w:tc>
          <w:tcPr>
            <w:tcW w:w="2410" w:type="dxa"/>
            <w:tcBorders>
              <w:top w:val="nil"/>
              <w:left w:val="nil"/>
              <w:bottom w:val="nil"/>
              <w:right w:val="nil"/>
            </w:tcBorders>
            <w:shd w:val="clear" w:color="auto" w:fill="FFFFFF"/>
            <w:vAlign w:val="center"/>
          </w:tcPr>
          <w:p w14:paraId="32D2683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4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EUNIS</w:t>
            </w:r>
          </w:p>
        </w:tc>
        <w:tc>
          <w:tcPr>
            <w:tcW w:w="7200" w:type="dxa"/>
            <w:tcBorders>
              <w:top w:val="nil"/>
              <w:left w:val="nil"/>
              <w:bottom w:val="nil"/>
              <w:right w:val="nil"/>
            </w:tcBorders>
            <w:shd w:val="clear" w:color="auto" w:fill="FFFFFF"/>
            <w:vAlign w:val="bottom"/>
          </w:tcPr>
          <w:p w14:paraId="32D2684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6">
              <w:r w:rsidRPr="00EE63DC">
                <w:rPr>
                  <w:rFonts w:ascii="Arial" w:eastAsia="Arial" w:hAnsi="Arial" w:cs="Arial"/>
                  <w:color w:val="0563C1"/>
                  <w:sz w:val="16"/>
                  <w:szCs w:val="16"/>
                  <w:u w:val="single"/>
                  <w:lang w:val="en-GB"/>
                </w:rPr>
                <w:t>https://eunis.eea.europa.eu/</w:t>
              </w:r>
            </w:hyperlink>
          </w:p>
        </w:tc>
      </w:tr>
      <w:tr w:rsidR="00DA1B37" w:rsidRPr="00EE63DC" w14:paraId="32D26846" w14:textId="77777777">
        <w:trPr>
          <w:trHeight w:val="290"/>
        </w:trPr>
        <w:tc>
          <w:tcPr>
            <w:tcW w:w="2410" w:type="dxa"/>
            <w:tcBorders>
              <w:top w:val="nil"/>
              <w:left w:val="nil"/>
              <w:bottom w:val="nil"/>
              <w:right w:val="nil"/>
            </w:tcBorders>
            <w:shd w:val="clear" w:color="auto" w:fill="FFFFFF"/>
            <w:vAlign w:val="center"/>
          </w:tcPr>
          <w:p w14:paraId="32D2684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4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GEOMAR</w:t>
            </w:r>
          </w:p>
        </w:tc>
        <w:tc>
          <w:tcPr>
            <w:tcW w:w="7200" w:type="dxa"/>
            <w:tcBorders>
              <w:top w:val="nil"/>
              <w:left w:val="nil"/>
              <w:bottom w:val="nil"/>
              <w:right w:val="nil"/>
            </w:tcBorders>
            <w:shd w:val="clear" w:color="auto" w:fill="FFFFFF"/>
            <w:vAlign w:val="bottom"/>
          </w:tcPr>
          <w:p w14:paraId="32D2684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7">
              <w:r w:rsidRPr="00EE63DC">
                <w:rPr>
                  <w:rFonts w:ascii="Arial" w:eastAsia="Arial" w:hAnsi="Arial" w:cs="Arial"/>
                  <w:color w:val="0563C1"/>
                  <w:sz w:val="16"/>
                  <w:szCs w:val="16"/>
                  <w:u w:val="single"/>
                  <w:lang w:val="en-GB"/>
                </w:rPr>
                <w:t>https://data.geomar.de/</w:t>
              </w:r>
            </w:hyperlink>
          </w:p>
        </w:tc>
      </w:tr>
      <w:tr w:rsidR="00DA1B37" w:rsidRPr="00EE63DC" w14:paraId="32D2684A" w14:textId="77777777">
        <w:trPr>
          <w:trHeight w:val="290"/>
        </w:trPr>
        <w:tc>
          <w:tcPr>
            <w:tcW w:w="2410" w:type="dxa"/>
            <w:tcBorders>
              <w:top w:val="nil"/>
              <w:left w:val="nil"/>
              <w:bottom w:val="nil"/>
              <w:right w:val="nil"/>
            </w:tcBorders>
            <w:shd w:val="clear" w:color="auto" w:fill="FFFFFF"/>
            <w:vAlign w:val="center"/>
          </w:tcPr>
          <w:p w14:paraId="32D2684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4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 xml:space="preserve">International ocean discovery program </w:t>
            </w:r>
          </w:p>
        </w:tc>
        <w:tc>
          <w:tcPr>
            <w:tcW w:w="7200" w:type="dxa"/>
            <w:tcBorders>
              <w:top w:val="nil"/>
              <w:left w:val="nil"/>
              <w:bottom w:val="nil"/>
              <w:right w:val="nil"/>
            </w:tcBorders>
            <w:shd w:val="clear" w:color="auto" w:fill="FFFFFF"/>
            <w:vAlign w:val="bottom"/>
          </w:tcPr>
          <w:p w14:paraId="32D26849" w14:textId="77777777" w:rsidR="00DA1B37" w:rsidRPr="00EE63DC" w:rsidRDefault="00000000">
            <w:pPr>
              <w:spacing w:after="0" w:line="240" w:lineRule="auto"/>
              <w:jc w:val="center"/>
              <w:rPr>
                <w:rFonts w:ascii="Arial" w:eastAsia="Arial" w:hAnsi="Arial" w:cs="Arial"/>
                <w:color w:val="0563C1"/>
                <w:sz w:val="16"/>
                <w:szCs w:val="16"/>
                <w:u w:val="single"/>
                <w:lang w:val="en-GB"/>
              </w:rPr>
            </w:pPr>
            <w:r w:rsidRPr="00EE63DC">
              <w:rPr>
                <w:rFonts w:ascii="Arial" w:eastAsia="Arial" w:hAnsi="Arial" w:cs="Arial"/>
                <w:color w:val="0563C1"/>
                <w:sz w:val="16"/>
                <w:szCs w:val="16"/>
                <w:u w:val="single"/>
                <w:lang w:val="en-GB"/>
              </w:rPr>
              <w:t>https://web.iodp.tamu.edu/</w:t>
            </w:r>
          </w:p>
        </w:tc>
      </w:tr>
      <w:tr w:rsidR="00DA1B37" w:rsidRPr="00EE63DC" w14:paraId="32D2684E" w14:textId="77777777">
        <w:trPr>
          <w:trHeight w:val="290"/>
        </w:trPr>
        <w:tc>
          <w:tcPr>
            <w:tcW w:w="2410" w:type="dxa"/>
            <w:tcBorders>
              <w:top w:val="nil"/>
              <w:left w:val="nil"/>
              <w:bottom w:val="nil"/>
              <w:right w:val="nil"/>
            </w:tcBorders>
            <w:shd w:val="clear" w:color="auto" w:fill="FFFFFF"/>
            <w:vAlign w:val="center"/>
          </w:tcPr>
          <w:p w14:paraId="32D2684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4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MOSAIC</w:t>
            </w:r>
          </w:p>
        </w:tc>
        <w:tc>
          <w:tcPr>
            <w:tcW w:w="7200" w:type="dxa"/>
            <w:tcBorders>
              <w:top w:val="nil"/>
              <w:left w:val="nil"/>
              <w:bottom w:val="nil"/>
              <w:right w:val="nil"/>
            </w:tcBorders>
            <w:shd w:val="clear" w:color="auto" w:fill="FFFFFF"/>
            <w:vAlign w:val="bottom"/>
          </w:tcPr>
          <w:p w14:paraId="32D2684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8">
              <w:r w:rsidRPr="00EE63DC">
                <w:rPr>
                  <w:rFonts w:ascii="Arial" w:eastAsia="Arial" w:hAnsi="Arial" w:cs="Arial"/>
                  <w:color w:val="0563C1"/>
                  <w:sz w:val="16"/>
                  <w:szCs w:val="16"/>
                  <w:u w:val="single"/>
                  <w:lang w:val="en-GB"/>
                </w:rPr>
                <w:t>http://mosaic.ethz.ch/</w:t>
              </w:r>
            </w:hyperlink>
          </w:p>
        </w:tc>
      </w:tr>
      <w:tr w:rsidR="00DA1B37" w:rsidRPr="00EE63DC" w14:paraId="32D26852" w14:textId="77777777">
        <w:trPr>
          <w:trHeight w:val="290"/>
        </w:trPr>
        <w:tc>
          <w:tcPr>
            <w:tcW w:w="2410" w:type="dxa"/>
            <w:tcBorders>
              <w:top w:val="nil"/>
              <w:left w:val="nil"/>
              <w:bottom w:val="nil"/>
              <w:right w:val="nil"/>
            </w:tcBorders>
            <w:shd w:val="clear" w:color="auto" w:fill="FFFFFF"/>
            <w:vAlign w:val="center"/>
          </w:tcPr>
          <w:p w14:paraId="32D2684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5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Wise marine</w:t>
            </w:r>
          </w:p>
        </w:tc>
        <w:tc>
          <w:tcPr>
            <w:tcW w:w="7200" w:type="dxa"/>
            <w:tcBorders>
              <w:top w:val="nil"/>
              <w:left w:val="nil"/>
              <w:bottom w:val="nil"/>
              <w:right w:val="nil"/>
            </w:tcBorders>
            <w:shd w:val="clear" w:color="auto" w:fill="FFFFFF"/>
            <w:vAlign w:val="bottom"/>
          </w:tcPr>
          <w:p w14:paraId="32D2685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49">
              <w:r w:rsidRPr="00EE63DC">
                <w:rPr>
                  <w:rFonts w:ascii="Arial" w:eastAsia="Arial" w:hAnsi="Arial" w:cs="Arial"/>
                  <w:color w:val="0563C1"/>
                  <w:sz w:val="16"/>
                  <w:szCs w:val="16"/>
                  <w:u w:val="single"/>
                  <w:lang w:val="en-GB"/>
                </w:rPr>
                <w:t>https://water.europa.eu/marine/</w:t>
              </w:r>
            </w:hyperlink>
          </w:p>
        </w:tc>
      </w:tr>
      <w:tr w:rsidR="00DA1B37" w:rsidRPr="00EE63DC" w14:paraId="32D26856" w14:textId="77777777">
        <w:trPr>
          <w:trHeight w:val="290"/>
        </w:trPr>
        <w:tc>
          <w:tcPr>
            <w:tcW w:w="2410" w:type="dxa"/>
            <w:tcBorders>
              <w:top w:val="nil"/>
              <w:left w:val="nil"/>
              <w:bottom w:val="nil"/>
              <w:right w:val="nil"/>
            </w:tcBorders>
            <w:shd w:val="clear" w:color="auto" w:fill="FFFFFF"/>
            <w:vAlign w:val="center"/>
          </w:tcPr>
          <w:p w14:paraId="32D2685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5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Data Portal German Marine Research</w:t>
            </w:r>
          </w:p>
        </w:tc>
        <w:tc>
          <w:tcPr>
            <w:tcW w:w="7200" w:type="dxa"/>
            <w:tcBorders>
              <w:top w:val="nil"/>
              <w:left w:val="nil"/>
              <w:bottom w:val="nil"/>
              <w:right w:val="nil"/>
            </w:tcBorders>
            <w:shd w:val="clear" w:color="auto" w:fill="FFFFFF"/>
            <w:vAlign w:val="bottom"/>
          </w:tcPr>
          <w:p w14:paraId="32D2685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0">
              <w:r w:rsidRPr="00EE63DC">
                <w:rPr>
                  <w:rFonts w:ascii="Arial" w:eastAsia="Arial" w:hAnsi="Arial" w:cs="Arial"/>
                  <w:color w:val="0563C1"/>
                  <w:sz w:val="16"/>
                  <w:szCs w:val="16"/>
                  <w:u w:val="single"/>
                  <w:lang w:val="en-GB"/>
                </w:rPr>
                <w:t>www.marine-data.de</w:t>
              </w:r>
            </w:hyperlink>
          </w:p>
        </w:tc>
      </w:tr>
      <w:tr w:rsidR="00DA1B37" w:rsidRPr="00EE63DC" w14:paraId="32D2685A" w14:textId="77777777">
        <w:trPr>
          <w:trHeight w:val="290"/>
        </w:trPr>
        <w:tc>
          <w:tcPr>
            <w:tcW w:w="2410" w:type="dxa"/>
            <w:tcBorders>
              <w:top w:val="nil"/>
              <w:left w:val="nil"/>
              <w:bottom w:val="nil"/>
              <w:right w:val="nil"/>
            </w:tcBorders>
            <w:shd w:val="clear" w:color="auto" w:fill="FFFFFF"/>
            <w:vAlign w:val="center"/>
          </w:tcPr>
          <w:p w14:paraId="32D2685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58"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Marine Geoscience Data System</w:t>
            </w:r>
          </w:p>
        </w:tc>
        <w:tc>
          <w:tcPr>
            <w:tcW w:w="7200" w:type="dxa"/>
            <w:tcBorders>
              <w:top w:val="nil"/>
              <w:left w:val="nil"/>
              <w:bottom w:val="nil"/>
              <w:right w:val="nil"/>
            </w:tcBorders>
            <w:shd w:val="clear" w:color="auto" w:fill="FFFFFF"/>
            <w:vAlign w:val="bottom"/>
          </w:tcPr>
          <w:p w14:paraId="32D2685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1">
              <w:r w:rsidRPr="00EE63DC">
                <w:rPr>
                  <w:rFonts w:ascii="Arial" w:eastAsia="Arial" w:hAnsi="Arial" w:cs="Arial"/>
                  <w:color w:val="0563C1"/>
                  <w:sz w:val="16"/>
                  <w:szCs w:val="16"/>
                  <w:u w:val="single"/>
                  <w:lang w:val="en-GB"/>
                </w:rPr>
                <w:t>https://www.marine-geo.org/tools/</w:t>
              </w:r>
            </w:hyperlink>
          </w:p>
        </w:tc>
      </w:tr>
      <w:tr w:rsidR="00DA1B37" w:rsidRPr="00EE63DC" w14:paraId="32D2685E" w14:textId="77777777">
        <w:trPr>
          <w:trHeight w:val="290"/>
        </w:trPr>
        <w:tc>
          <w:tcPr>
            <w:tcW w:w="2410" w:type="dxa"/>
            <w:tcBorders>
              <w:top w:val="nil"/>
              <w:left w:val="nil"/>
              <w:bottom w:val="nil"/>
              <w:right w:val="nil"/>
            </w:tcBorders>
            <w:shd w:val="clear" w:color="auto" w:fill="FFFFFF"/>
            <w:vAlign w:val="center"/>
          </w:tcPr>
          <w:p w14:paraId="32D2685B"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5C"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OBIS</w:t>
            </w:r>
          </w:p>
        </w:tc>
        <w:tc>
          <w:tcPr>
            <w:tcW w:w="7200" w:type="dxa"/>
            <w:tcBorders>
              <w:top w:val="nil"/>
              <w:left w:val="nil"/>
              <w:bottom w:val="nil"/>
              <w:right w:val="nil"/>
            </w:tcBorders>
            <w:shd w:val="clear" w:color="auto" w:fill="FFFFFF"/>
            <w:vAlign w:val="bottom"/>
          </w:tcPr>
          <w:p w14:paraId="32D2685D"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2">
              <w:r w:rsidRPr="00EE63DC">
                <w:rPr>
                  <w:rFonts w:ascii="Arial" w:eastAsia="Arial" w:hAnsi="Arial" w:cs="Arial"/>
                  <w:color w:val="0563C1"/>
                  <w:sz w:val="16"/>
                  <w:szCs w:val="16"/>
                  <w:u w:val="single"/>
                  <w:lang w:val="en-GB"/>
                </w:rPr>
                <w:t>https://obis.org/</w:t>
              </w:r>
            </w:hyperlink>
          </w:p>
        </w:tc>
      </w:tr>
      <w:tr w:rsidR="00DA1B37" w:rsidRPr="00EE63DC" w14:paraId="32D26862" w14:textId="77777777">
        <w:trPr>
          <w:trHeight w:val="290"/>
        </w:trPr>
        <w:tc>
          <w:tcPr>
            <w:tcW w:w="2410" w:type="dxa"/>
            <w:tcBorders>
              <w:top w:val="nil"/>
              <w:left w:val="nil"/>
              <w:bottom w:val="nil"/>
              <w:right w:val="nil"/>
            </w:tcBorders>
            <w:shd w:val="clear" w:color="auto" w:fill="FFFFFF"/>
            <w:vAlign w:val="center"/>
          </w:tcPr>
          <w:p w14:paraId="32D2685F"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nil"/>
              <w:right w:val="nil"/>
            </w:tcBorders>
            <w:shd w:val="clear" w:color="auto" w:fill="FFFFFF"/>
            <w:vAlign w:val="bottom"/>
          </w:tcPr>
          <w:p w14:paraId="32D26860"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SEANOE</w:t>
            </w:r>
          </w:p>
        </w:tc>
        <w:tc>
          <w:tcPr>
            <w:tcW w:w="7200" w:type="dxa"/>
            <w:tcBorders>
              <w:top w:val="nil"/>
              <w:left w:val="nil"/>
              <w:bottom w:val="nil"/>
              <w:right w:val="nil"/>
            </w:tcBorders>
            <w:shd w:val="clear" w:color="auto" w:fill="FFFFFF"/>
            <w:vAlign w:val="bottom"/>
          </w:tcPr>
          <w:p w14:paraId="32D26861"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3">
              <w:r w:rsidRPr="00EE63DC">
                <w:rPr>
                  <w:rFonts w:ascii="Arial" w:eastAsia="Arial" w:hAnsi="Arial" w:cs="Arial"/>
                  <w:color w:val="0563C1"/>
                  <w:sz w:val="16"/>
                  <w:szCs w:val="16"/>
                  <w:u w:val="single"/>
                  <w:lang w:val="en-GB"/>
                </w:rPr>
                <w:t>https://www.seanoe.org/</w:t>
              </w:r>
            </w:hyperlink>
          </w:p>
        </w:tc>
      </w:tr>
      <w:tr w:rsidR="00DA1B37" w:rsidRPr="00EE63DC" w14:paraId="32D26866" w14:textId="77777777">
        <w:trPr>
          <w:trHeight w:val="290"/>
        </w:trPr>
        <w:tc>
          <w:tcPr>
            <w:tcW w:w="2410" w:type="dxa"/>
            <w:tcBorders>
              <w:top w:val="nil"/>
              <w:left w:val="nil"/>
              <w:right w:val="nil"/>
            </w:tcBorders>
            <w:shd w:val="clear" w:color="auto" w:fill="FFFFFF"/>
            <w:vAlign w:val="center"/>
          </w:tcPr>
          <w:p w14:paraId="32D26863"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right w:val="nil"/>
            </w:tcBorders>
            <w:shd w:val="clear" w:color="auto" w:fill="FFFFFF"/>
            <w:vAlign w:val="bottom"/>
          </w:tcPr>
          <w:p w14:paraId="32D26864"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Mendeley data</w:t>
            </w:r>
          </w:p>
        </w:tc>
        <w:tc>
          <w:tcPr>
            <w:tcW w:w="7200" w:type="dxa"/>
            <w:tcBorders>
              <w:top w:val="nil"/>
              <w:left w:val="nil"/>
              <w:right w:val="nil"/>
            </w:tcBorders>
            <w:shd w:val="clear" w:color="auto" w:fill="FFFFFF"/>
            <w:vAlign w:val="bottom"/>
          </w:tcPr>
          <w:p w14:paraId="32D26865"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4">
              <w:r w:rsidRPr="00EE63DC">
                <w:rPr>
                  <w:rFonts w:ascii="Arial" w:eastAsia="Arial" w:hAnsi="Arial" w:cs="Arial"/>
                  <w:color w:val="0563C1"/>
                  <w:sz w:val="16"/>
                  <w:szCs w:val="16"/>
                  <w:u w:val="single"/>
                  <w:lang w:val="en-GB"/>
                </w:rPr>
                <w:t>https://data.mendeley.com/</w:t>
              </w:r>
            </w:hyperlink>
          </w:p>
        </w:tc>
      </w:tr>
      <w:tr w:rsidR="00DA1B37" w:rsidRPr="00EE63DC" w14:paraId="32D2686A" w14:textId="77777777">
        <w:trPr>
          <w:trHeight w:val="290"/>
        </w:trPr>
        <w:tc>
          <w:tcPr>
            <w:tcW w:w="2410" w:type="dxa"/>
            <w:tcBorders>
              <w:top w:val="nil"/>
              <w:left w:val="nil"/>
              <w:bottom w:val="single" w:sz="4" w:space="0" w:color="000000"/>
              <w:right w:val="nil"/>
            </w:tcBorders>
            <w:shd w:val="clear" w:color="auto" w:fill="FFFFFF"/>
            <w:vAlign w:val="center"/>
          </w:tcPr>
          <w:p w14:paraId="32D26867" w14:textId="77777777" w:rsidR="00DA1B37" w:rsidRPr="00EE63DC" w:rsidRDefault="00000000">
            <w:pPr>
              <w:spacing w:after="0" w:line="240" w:lineRule="auto"/>
              <w:jc w:val="center"/>
              <w:rPr>
                <w:rFonts w:ascii="Arial" w:eastAsia="Arial" w:hAnsi="Arial" w:cs="Arial"/>
                <w:color w:val="000000"/>
                <w:sz w:val="16"/>
                <w:szCs w:val="16"/>
                <w:lang w:val="en-GB"/>
              </w:rPr>
            </w:pPr>
            <w:r w:rsidRPr="00EE63DC">
              <w:rPr>
                <w:rFonts w:ascii="Arial" w:eastAsia="Arial" w:hAnsi="Arial" w:cs="Arial"/>
                <w:color w:val="000000"/>
                <w:sz w:val="16"/>
                <w:szCs w:val="16"/>
                <w:lang w:val="en-GB"/>
              </w:rPr>
              <w:t>Whole region</w:t>
            </w:r>
          </w:p>
        </w:tc>
        <w:tc>
          <w:tcPr>
            <w:tcW w:w="3969" w:type="dxa"/>
            <w:tcBorders>
              <w:top w:val="nil"/>
              <w:left w:val="nil"/>
              <w:bottom w:val="single" w:sz="4" w:space="0" w:color="000000"/>
              <w:right w:val="nil"/>
            </w:tcBorders>
            <w:shd w:val="clear" w:color="auto" w:fill="FFFFFF"/>
            <w:vAlign w:val="bottom"/>
          </w:tcPr>
          <w:p w14:paraId="32D26868" w14:textId="77777777" w:rsidR="00DA1B37" w:rsidRPr="00EE63DC" w:rsidRDefault="00000000">
            <w:pPr>
              <w:spacing w:after="0" w:line="240" w:lineRule="auto"/>
              <w:jc w:val="center"/>
              <w:rPr>
                <w:rFonts w:ascii="Arial" w:eastAsia="Arial" w:hAnsi="Arial" w:cs="Arial"/>
                <w:color w:val="000000"/>
                <w:sz w:val="16"/>
                <w:szCs w:val="16"/>
                <w:lang w:val="en-GB"/>
              </w:rPr>
            </w:pPr>
            <w:proofErr w:type="spellStart"/>
            <w:r w:rsidRPr="00EE63DC">
              <w:rPr>
                <w:rFonts w:ascii="Arial" w:eastAsia="Arial" w:hAnsi="Arial" w:cs="Arial"/>
                <w:color w:val="000000"/>
                <w:sz w:val="16"/>
                <w:szCs w:val="16"/>
                <w:lang w:val="en-GB"/>
              </w:rPr>
              <w:t>SeaDataNet</w:t>
            </w:r>
            <w:proofErr w:type="spellEnd"/>
          </w:p>
        </w:tc>
        <w:tc>
          <w:tcPr>
            <w:tcW w:w="7200" w:type="dxa"/>
            <w:tcBorders>
              <w:top w:val="nil"/>
              <w:left w:val="nil"/>
              <w:bottom w:val="single" w:sz="4" w:space="0" w:color="000000"/>
              <w:right w:val="nil"/>
            </w:tcBorders>
            <w:shd w:val="clear" w:color="auto" w:fill="FFFFFF"/>
            <w:vAlign w:val="bottom"/>
          </w:tcPr>
          <w:p w14:paraId="32D26869" w14:textId="77777777" w:rsidR="00DA1B37" w:rsidRPr="00EE63DC" w:rsidRDefault="00DA1B37">
            <w:pPr>
              <w:spacing w:after="0" w:line="240" w:lineRule="auto"/>
              <w:jc w:val="center"/>
              <w:rPr>
                <w:rFonts w:ascii="Arial" w:eastAsia="Arial" w:hAnsi="Arial" w:cs="Arial"/>
                <w:color w:val="0563C1"/>
                <w:sz w:val="16"/>
                <w:szCs w:val="16"/>
                <w:u w:val="single"/>
                <w:lang w:val="en-GB"/>
              </w:rPr>
            </w:pPr>
            <w:hyperlink r:id="rId55">
              <w:r w:rsidRPr="00EE63DC">
                <w:rPr>
                  <w:rFonts w:ascii="Arial" w:eastAsia="Arial" w:hAnsi="Arial" w:cs="Arial"/>
                  <w:color w:val="0563C1"/>
                  <w:sz w:val="16"/>
                  <w:szCs w:val="16"/>
                  <w:u w:val="single"/>
                  <w:lang w:val="en-GB"/>
                </w:rPr>
                <w:t>https://cdi.seadatanet.org/search</w:t>
              </w:r>
            </w:hyperlink>
          </w:p>
        </w:tc>
      </w:tr>
    </w:tbl>
    <w:p w14:paraId="32D2686B" w14:textId="77777777" w:rsidR="00DA1B37" w:rsidRPr="00EE63DC" w:rsidRDefault="00DA1B37">
      <w:pPr>
        <w:rPr>
          <w:rFonts w:ascii="Arial" w:eastAsia="Arial" w:hAnsi="Arial" w:cs="Arial"/>
          <w:sz w:val="24"/>
          <w:szCs w:val="24"/>
          <w:lang w:val="en-GB"/>
        </w:rPr>
        <w:sectPr w:rsidR="00DA1B37" w:rsidRPr="00EE63DC">
          <w:pgSz w:w="15840" w:h="12240" w:orient="landscape"/>
          <w:pgMar w:top="709" w:right="1440" w:bottom="1440" w:left="1440" w:header="720" w:footer="720" w:gutter="0"/>
          <w:cols w:space="720"/>
        </w:sectPr>
      </w:pPr>
    </w:p>
    <w:p w14:paraId="32D268AE" w14:textId="50D5525A" w:rsidR="00DA1B37" w:rsidRPr="00EE63DC" w:rsidRDefault="00000000">
      <w:pPr>
        <w:pBdr>
          <w:top w:val="nil"/>
          <w:left w:val="nil"/>
          <w:bottom w:val="nil"/>
          <w:right w:val="nil"/>
          <w:between w:val="nil"/>
        </w:pBdr>
        <w:spacing w:after="0" w:line="240" w:lineRule="auto"/>
        <w:jc w:val="both"/>
        <w:rPr>
          <w:rFonts w:ascii="Arial" w:eastAsia="Arial" w:hAnsi="Arial" w:cs="Arial"/>
          <w:color w:val="000000"/>
          <w:sz w:val="24"/>
          <w:szCs w:val="24"/>
          <w:lang w:val="en-GB"/>
        </w:rPr>
      </w:pPr>
      <w:r w:rsidRPr="00EE63DC">
        <w:rPr>
          <w:rFonts w:ascii="Arial" w:eastAsia="Arial" w:hAnsi="Arial" w:cs="Arial"/>
          <w:b/>
          <w:color w:val="000000"/>
          <w:sz w:val="24"/>
          <w:szCs w:val="24"/>
          <w:lang w:val="en-GB"/>
        </w:rPr>
        <w:lastRenderedPageBreak/>
        <w:t>Table S</w:t>
      </w:r>
      <w:r w:rsidR="00DD4434">
        <w:rPr>
          <w:rFonts w:ascii="Arial" w:eastAsia="Arial" w:hAnsi="Arial" w:cs="Arial"/>
          <w:b/>
          <w:color w:val="000000"/>
          <w:sz w:val="24"/>
          <w:szCs w:val="24"/>
          <w:lang w:val="en-GB"/>
        </w:rPr>
        <w:t>2</w:t>
      </w:r>
      <w:r w:rsidRPr="00EE63DC">
        <w:rPr>
          <w:rFonts w:ascii="Arial" w:eastAsia="Arial" w:hAnsi="Arial" w:cs="Arial"/>
          <w:color w:val="000000"/>
          <w:sz w:val="24"/>
          <w:szCs w:val="24"/>
          <w:lang w:val="en-GB"/>
        </w:rPr>
        <w:t>. The minimum (Min), maximum (Max), average (Avg.) (± standard deviation, SD), median, coefficient of variance (CV), variance and number of samples (N) are shown for sediment porosity, water content, dry bulk density, organic matter content, organic carbon (OC) density, delta 13 carbon isotopic ratios (δ</w:t>
      </w:r>
      <w:r w:rsidRPr="00EE63DC">
        <w:rPr>
          <w:rFonts w:ascii="Arial" w:eastAsia="Arial" w:hAnsi="Arial" w:cs="Arial"/>
          <w:color w:val="000000"/>
          <w:sz w:val="24"/>
          <w:szCs w:val="24"/>
          <w:vertAlign w:val="superscript"/>
          <w:lang w:val="en-GB"/>
        </w:rPr>
        <w:t>13</w:t>
      </w:r>
      <w:r w:rsidRPr="00EE63DC">
        <w:rPr>
          <w:rFonts w:ascii="Arial" w:eastAsia="Arial" w:hAnsi="Arial" w:cs="Arial"/>
          <w:color w:val="000000"/>
          <w:sz w:val="24"/>
          <w:szCs w:val="24"/>
          <w:lang w:val="en-GB"/>
        </w:rPr>
        <w:t>C; ratio of the two stable isotopes of carbon), nitrogen content, nitrogen density, delta 15 nitrogen isotopic ratios (δ</w:t>
      </w:r>
      <w:r w:rsidRPr="00EE63DC">
        <w:rPr>
          <w:rFonts w:ascii="Arial" w:eastAsia="Arial" w:hAnsi="Arial" w:cs="Arial"/>
          <w:color w:val="000000"/>
          <w:sz w:val="24"/>
          <w:szCs w:val="24"/>
          <w:vertAlign w:val="superscript"/>
          <w:lang w:val="en-GB"/>
        </w:rPr>
        <w:t>15</w:t>
      </w:r>
      <w:r w:rsidRPr="00EE63DC">
        <w:rPr>
          <w:rFonts w:ascii="Arial" w:eastAsia="Arial" w:hAnsi="Arial" w:cs="Arial"/>
          <w:color w:val="000000"/>
          <w:sz w:val="24"/>
          <w:szCs w:val="24"/>
          <w:lang w:val="en-GB"/>
        </w:rPr>
        <w:t>N; ratio of the two stable isotopes of nitrogen) and phosphorus content. Observations of OC density included both data directly reported, and values calculated where OC-content and dry bulk density were reported.</w:t>
      </w:r>
    </w:p>
    <w:tbl>
      <w:tblPr>
        <w:tblW w:w="14884" w:type="dxa"/>
        <w:tblInd w:w="-1134" w:type="dxa"/>
        <w:tblLook w:val="04A0" w:firstRow="1" w:lastRow="0" w:firstColumn="1" w:lastColumn="0" w:noHBand="0" w:noVBand="1"/>
      </w:tblPr>
      <w:tblGrid>
        <w:gridCol w:w="1276"/>
        <w:gridCol w:w="1314"/>
        <w:gridCol w:w="1238"/>
        <w:gridCol w:w="1238"/>
        <w:gridCol w:w="1134"/>
        <w:gridCol w:w="1480"/>
        <w:gridCol w:w="1207"/>
        <w:gridCol w:w="1276"/>
        <w:gridCol w:w="1820"/>
        <w:gridCol w:w="1298"/>
        <w:gridCol w:w="1603"/>
      </w:tblGrid>
      <w:tr w:rsidR="00B61FD3" w:rsidRPr="00B61FD3" w14:paraId="2BCC7F33" w14:textId="77777777" w:rsidTr="009D192E">
        <w:trPr>
          <w:trHeight w:val="300"/>
        </w:trPr>
        <w:tc>
          <w:tcPr>
            <w:tcW w:w="1276" w:type="dxa"/>
            <w:tcBorders>
              <w:top w:val="single" w:sz="4" w:space="0" w:color="auto"/>
              <w:left w:val="nil"/>
              <w:bottom w:val="nil"/>
              <w:right w:val="nil"/>
            </w:tcBorders>
            <w:shd w:val="clear" w:color="auto" w:fill="auto"/>
            <w:noWrap/>
            <w:vAlign w:val="bottom"/>
            <w:hideMark/>
          </w:tcPr>
          <w:p w14:paraId="3943BAEC" w14:textId="77777777" w:rsidR="00B61FD3" w:rsidRPr="00B61FD3" w:rsidRDefault="00B61FD3" w:rsidP="00B61FD3">
            <w:pPr>
              <w:spacing w:after="0" w:line="240" w:lineRule="auto"/>
              <w:rPr>
                <w:rFonts w:ascii="Arial" w:eastAsia="Times New Roman" w:hAnsi="Arial" w:cs="Arial"/>
                <w:color w:val="000000"/>
                <w:sz w:val="20"/>
                <w:szCs w:val="20"/>
              </w:rPr>
            </w:pPr>
            <w:r w:rsidRPr="00B61FD3">
              <w:rPr>
                <w:rFonts w:ascii="Arial" w:eastAsia="Times New Roman" w:hAnsi="Arial" w:cs="Arial"/>
                <w:color w:val="000000"/>
                <w:sz w:val="20"/>
                <w:szCs w:val="20"/>
              </w:rPr>
              <w:t> </w:t>
            </w:r>
          </w:p>
        </w:tc>
        <w:tc>
          <w:tcPr>
            <w:tcW w:w="1314" w:type="dxa"/>
            <w:tcBorders>
              <w:top w:val="single" w:sz="4" w:space="0" w:color="auto"/>
              <w:left w:val="nil"/>
              <w:bottom w:val="nil"/>
              <w:right w:val="nil"/>
            </w:tcBorders>
            <w:shd w:val="clear" w:color="000000" w:fill="FFFFFF"/>
            <w:noWrap/>
            <w:vAlign w:val="center"/>
            <w:hideMark/>
          </w:tcPr>
          <w:p w14:paraId="7666B0D8"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Porosity </w:t>
            </w:r>
          </w:p>
        </w:tc>
        <w:tc>
          <w:tcPr>
            <w:tcW w:w="1238" w:type="dxa"/>
            <w:tcBorders>
              <w:top w:val="single" w:sz="4" w:space="0" w:color="auto"/>
              <w:left w:val="nil"/>
              <w:bottom w:val="nil"/>
              <w:right w:val="nil"/>
            </w:tcBorders>
            <w:shd w:val="clear" w:color="000000" w:fill="FFFFFF"/>
            <w:noWrap/>
            <w:vAlign w:val="center"/>
            <w:hideMark/>
          </w:tcPr>
          <w:p w14:paraId="5C9B48C0"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Water content </w:t>
            </w:r>
          </w:p>
        </w:tc>
        <w:tc>
          <w:tcPr>
            <w:tcW w:w="1238" w:type="dxa"/>
            <w:tcBorders>
              <w:top w:val="single" w:sz="4" w:space="0" w:color="auto"/>
              <w:left w:val="nil"/>
              <w:bottom w:val="nil"/>
              <w:right w:val="nil"/>
            </w:tcBorders>
            <w:shd w:val="clear" w:color="000000" w:fill="FFFFFF"/>
            <w:noWrap/>
            <w:vAlign w:val="center"/>
            <w:hideMark/>
          </w:tcPr>
          <w:p w14:paraId="4C42D85F"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Dry bulk density</w:t>
            </w:r>
          </w:p>
        </w:tc>
        <w:tc>
          <w:tcPr>
            <w:tcW w:w="1134" w:type="dxa"/>
            <w:tcBorders>
              <w:top w:val="single" w:sz="4" w:space="0" w:color="auto"/>
              <w:left w:val="nil"/>
              <w:bottom w:val="nil"/>
              <w:right w:val="nil"/>
            </w:tcBorders>
            <w:shd w:val="clear" w:color="000000" w:fill="FFFFFF"/>
            <w:noWrap/>
            <w:vAlign w:val="center"/>
            <w:hideMark/>
          </w:tcPr>
          <w:p w14:paraId="3B73A08F"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Organic matter </w:t>
            </w:r>
          </w:p>
        </w:tc>
        <w:tc>
          <w:tcPr>
            <w:tcW w:w="1480" w:type="dxa"/>
            <w:tcBorders>
              <w:top w:val="single" w:sz="4" w:space="0" w:color="auto"/>
              <w:left w:val="nil"/>
              <w:bottom w:val="nil"/>
              <w:right w:val="nil"/>
            </w:tcBorders>
            <w:shd w:val="clear" w:color="000000" w:fill="FFFFFF"/>
            <w:noWrap/>
            <w:vAlign w:val="center"/>
            <w:hideMark/>
          </w:tcPr>
          <w:p w14:paraId="5DE364F1"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OC-density </w:t>
            </w:r>
          </w:p>
        </w:tc>
        <w:tc>
          <w:tcPr>
            <w:tcW w:w="1207" w:type="dxa"/>
            <w:tcBorders>
              <w:top w:val="single" w:sz="4" w:space="0" w:color="auto"/>
              <w:left w:val="nil"/>
              <w:bottom w:val="nil"/>
              <w:right w:val="nil"/>
            </w:tcBorders>
            <w:shd w:val="clear" w:color="000000" w:fill="FFFFFF"/>
            <w:noWrap/>
            <w:vAlign w:val="center"/>
            <w:hideMark/>
          </w:tcPr>
          <w:p w14:paraId="77A446F7"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δ</w:t>
            </w:r>
            <w:r w:rsidRPr="00B61FD3">
              <w:rPr>
                <w:rFonts w:ascii="Arial" w:eastAsia="Times New Roman" w:hAnsi="Arial" w:cs="Arial"/>
                <w:b/>
                <w:bCs/>
                <w:color w:val="000000"/>
                <w:sz w:val="20"/>
                <w:szCs w:val="20"/>
                <w:vertAlign w:val="superscript"/>
              </w:rPr>
              <w:t>13</w:t>
            </w:r>
            <w:r w:rsidRPr="00B61FD3">
              <w:rPr>
                <w:rFonts w:ascii="Arial" w:eastAsia="Times New Roman" w:hAnsi="Arial" w:cs="Arial"/>
                <w:b/>
                <w:bCs/>
                <w:color w:val="000000"/>
                <w:sz w:val="20"/>
                <w:szCs w:val="20"/>
              </w:rPr>
              <w:t xml:space="preserve">C </w:t>
            </w:r>
          </w:p>
        </w:tc>
        <w:tc>
          <w:tcPr>
            <w:tcW w:w="1276" w:type="dxa"/>
            <w:tcBorders>
              <w:top w:val="single" w:sz="4" w:space="0" w:color="auto"/>
              <w:left w:val="nil"/>
              <w:bottom w:val="nil"/>
              <w:right w:val="nil"/>
            </w:tcBorders>
            <w:shd w:val="clear" w:color="000000" w:fill="FFFFFF"/>
            <w:noWrap/>
            <w:vAlign w:val="center"/>
            <w:hideMark/>
          </w:tcPr>
          <w:p w14:paraId="744374A1"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Nitrogen </w:t>
            </w:r>
          </w:p>
        </w:tc>
        <w:tc>
          <w:tcPr>
            <w:tcW w:w="1820" w:type="dxa"/>
            <w:tcBorders>
              <w:top w:val="single" w:sz="4" w:space="0" w:color="auto"/>
              <w:left w:val="nil"/>
              <w:bottom w:val="nil"/>
              <w:right w:val="nil"/>
            </w:tcBorders>
            <w:shd w:val="clear" w:color="000000" w:fill="FFFFFF"/>
            <w:noWrap/>
            <w:vAlign w:val="center"/>
            <w:hideMark/>
          </w:tcPr>
          <w:p w14:paraId="5ADE2AEA"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 xml:space="preserve">Nitrogen-density </w:t>
            </w:r>
          </w:p>
        </w:tc>
        <w:tc>
          <w:tcPr>
            <w:tcW w:w="1298" w:type="dxa"/>
            <w:tcBorders>
              <w:top w:val="single" w:sz="4" w:space="0" w:color="auto"/>
              <w:left w:val="nil"/>
              <w:bottom w:val="nil"/>
              <w:right w:val="nil"/>
            </w:tcBorders>
            <w:shd w:val="clear" w:color="000000" w:fill="FFFFFF"/>
            <w:noWrap/>
            <w:vAlign w:val="center"/>
            <w:hideMark/>
          </w:tcPr>
          <w:p w14:paraId="1821388A"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δ</w:t>
            </w:r>
            <w:r w:rsidRPr="00B61FD3">
              <w:rPr>
                <w:rFonts w:ascii="Arial" w:eastAsia="Times New Roman" w:hAnsi="Arial" w:cs="Arial"/>
                <w:b/>
                <w:bCs/>
                <w:color w:val="000000"/>
                <w:sz w:val="20"/>
                <w:szCs w:val="20"/>
                <w:vertAlign w:val="superscript"/>
              </w:rPr>
              <w:t>15</w:t>
            </w:r>
            <w:r w:rsidRPr="00B61FD3">
              <w:rPr>
                <w:rFonts w:ascii="Arial" w:eastAsia="Times New Roman" w:hAnsi="Arial" w:cs="Arial"/>
                <w:b/>
                <w:bCs/>
                <w:color w:val="000000"/>
                <w:sz w:val="20"/>
                <w:szCs w:val="20"/>
              </w:rPr>
              <w:t xml:space="preserve">N </w:t>
            </w:r>
          </w:p>
        </w:tc>
        <w:tc>
          <w:tcPr>
            <w:tcW w:w="1603" w:type="dxa"/>
            <w:tcBorders>
              <w:top w:val="single" w:sz="4" w:space="0" w:color="auto"/>
              <w:left w:val="nil"/>
              <w:bottom w:val="nil"/>
              <w:right w:val="nil"/>
            </w:tcBorders>
            <w:shd w:val="clear" w:color="000000" w:fill="FFFFFF"/>
            <w:noWrap/>
            <w:vAlign w:val="center"/>
            <w:hideMark/>
          </w:tcPr>
          <w:p w14:paraId="4D82BE54" w14:textId="77777777" w:rsidR="00B61FD3" w:rsidRPr="00B61FD3" w:rsidRDefault="00B61FD3" w:rsidP="00B61FD3">
            <w:pPr>
              <w:spacing w:after="0" w:line="240" w:lineRule="auto"/>
              <w:jc w:val="center"/>
              <w:rPr>
                <w:rFonts w:ascii="Arial" w:eastAsia="Times New Roman" w:hAnsi="Arial" w:cs="Arial"/>
                <w:b/>
                <w:bCs/>
                <w:color w:val="000000"/>
                <w:sz w:val="20"/>
                <w:szCs w:val="20"/>
              </w:rPr>
            </w:pPr>
            <w:r w:rsidRPr="00B61FD3">
              <w:rPr>
                <w:rFonts w:ascii="Arial" w:eastAsia="Times New Roman" w:hAnsi="Arial" w:cs="Arial"/>
                <w:b/>
                <w:bCs/>
                <w:color w:val="000000"/>
                <w:sz w:val="20"/>
                <w:szCs w:val="20"/>
              </w:rPr>
              <w:t>Phosphorus</w:t>
            </w:r>
          </w:p>
        </w:tc>
      </w:tr>
      <w:tr w:rsidR="00B61FD3" w:rsidRPr="00B61FD3" w14:paraId="1EFB0541" w14:textId="77777777" w:rsidTr="009D192E">
        <w:trPr>
          <w:trHeight w:val="290"/>
        </w:trPr>
        <w:tc>
          <w:tcPr>
            <w:tcW w:w="1276" w:type="dxa"/>
            <w:tcBorders>
              <w:top w:val="nil"/>
              <w:left w:val="nil"/>
              <w:bottom w:val="single" w:sz="4" w:space="0" w:color="auto"/>
              <w:right w:val="nil"/>
            </w:tcBorders>
            <w:shd w:val="clear" w:color="000000" w:fill="FFFFFF"/>
            <w:noWrap/>
            <w:vAlign w:val="center"/>
            <w:hideMark/>
          </w:tcPr>
          <w:p w14:paraId="5F388378"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 </w:t>
            </w:r>
          </w:p>
        </w:tc>
        <w:tc>
          <w:tcPr>
            <w:tcW w:w="1314" w:type="dxa"/>
            <w:tcBorders>
              <w:top w:val="nil"/>
              <w:left w:val="nil"/>
              <w:bottom w:val="single" w:sz="4" w:space="0" w:color="auto"/>
              <w:right w:val="nil"/>
            </w:tcBorders>
            <w:shd w:val="clear" w:color="000000" w:fill="FFFFFF"/>
            <w:noWrap/>
            <w:vAlign w:val="center"/>
            <w:hideMark/>
          </w:tcPr>
          <w:p w14:paraId="1618786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c>
          <w:tcPr>
            <w:tcW w:w="1238" w:type="dxa"/>
            <w:tcBorders>
              <w:top w:val="nil"/>
              <w:left w:val="nil"/>
              <w:bottom w:val="single" w:sz="4" w:space="0" w:color="auto"/>
              <w:right w:val="nil"/>
            </w:tcBorders>
            <w:shd w:val="clear" w:color="000000" w:fill="FFFFFF"/>
            <w:noWrap/>
            <w:vAlign w:val="center"/>
            <w:hideMark/>
          </w:tcPr>
          <w:p w14:paraId="43D09B4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c>
          <w:tcPr>
            <w:tcW w:w="1238" w:type="dxa"/>
            <w:tcBorders>
              <w:top w:val="nil"/>
              <w:left w:val="nil"/>
              <w:bottom w:val="single" w:sz="4" w:space="0" w:color="auto"/>
              <w:right w:val="nil"/>
            </w:tcBorders>
            <w:shd w:val="clear" w:color="000000" w:fill="FFFFFF"/>
            <w:noWrap/>
            <w:vAlign w:val="center"/>
            <w:hideMark/>
          </w:tcPr>
          <w:p w14:paraId="34E2D189"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 xml:space="preserve"> (g cm</w:t>
            </w:r>
            <w:r w:rsidRPr="00B61FD3">
              <w:rPr>
                <w:rFonts w:ascii="Arial" w:eastAsia="Times New Roman" w:hAnsi="Arial" w:cs="Arial"/>
                <w:color w:val="000000"/>
                <w:sz w:val="20"/>
                <w:szCs w:val="20"/>
                <w:vertAlign w:val="superscript"/>
              </w:rPr>
              <w:t>-3</w:t>
            </w:r>
            <w:r w:rsidRPr="00B61FD3">
              <w:rPr>
                <w:rFonts w:ascii="Arial" w:eastAsia="Times New Roman" w:hAnsi="Arial" w:cs="Arial"/>
                <w:color w:val="000000"/>
                <w:sz w:val="20"/>
                <w:szCs w:val="20"/>
              </w:rPr>
              <w:t>)</w:t>
            </w:r>
          </w:p>
        </w:tc>
        <w:tc>
          <w:tcPr>
            <w:tcW w:w="1134" w:type="dxa"/>
            <w:tcBorders>
              <w:top w:val="nil"/>
              <w:left w:val="nil"/>
              <w:bottom w:val="single" w:sz="4" w:space="0" w:color="auto"/>
              <w:right w:val="nil"/>
            </w:tcBorders>
            <w:shd w:val="clear" w:color="000000" w:fill="FFFFFF"/>
            <w:noWrap/>
            <w:vAlign w:val="center"/>
            <w:hideMark/>
          </w:tcPr>
          <w:p w14:paraId="7C8D323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c>
          <w:tcPr>
            <w:tcW w:w="1480" w:type="dxa"/>
            <w:tcBorders>
              <w:top w:val="nil"/>
              <w:left w:val="nil"/>
              <w:bottom w:val="single" w:sz="4" w:space="0" w:color="auto"/>
              <w:right w:val="nil"/>
            </w:tcBorders>
            <w:shd w:val="clear" w:color="000000" w:fill="FFFFFF"/>
            <w:noWrap/>
            <w:vAlign w:val="center"/>
            <w:hideMark/>
          </w:tcPr>
          <w:p w14:paraId="4FCC195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 xml:space="preserve"> (g C cm</w:t>
            </w:r>
            <w:r w:rsidRPr="00B61FD3">
              <w:rPr>
                <w:rFonts w:ascii="Arial" w:eastAsia="Times New Roman" w:hAnsi="Arial" w:cs="Arial"/>
                <w:color w:val="000000"/>
                <w:sz w:val="20"/>
                <w:szCs w:val="20"/>
                <w:vertAlign w:val="superscript"/>
              </w:rPr>
              <w:t>-3</w:t>
            </w:r>
            <w:r w:rsidRPr="00B61FD3">
              <w:rPr>
                <w:rFonts w:ascii="Arial" w:eastAsia="Times New Roman" w:hAnsi="Arial" w:cs="Arial"/>
                <w:color w:val="000000"/>
                <w:sz w:val="20"/>
                <w:szCs w:val="20"/>
              </w:rPr>
              <w:t>)</w:t>
            </w:r>
          </w:p>
        </w:tc>
        <w:tc>
          <w:tcPr>
            <w:tcW w:w="1207" w:type="dxa"/>
            <w:tcBorders>
              <w:top w:val="nil"/>
              <w:left w:val="nil"/>
              <w:bottom w:val="single" w:sz="4" w:space="0" w:color="auto"/>
              <w:right w:val="nil"/>
            </w:tcBorders>
            <w:shd w:val="clear" w:color="000000" w:fill="FFFFFF"/>
            <w:noWrap/>
            <w:vAlign w:val="center"/>
            <w:hideMark/>
          </w:tcPr>
          <w:p w14:paraId="63F5ACDF"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c>
          <w:tcPr>
            <w:tcW w:w="1276" w:type="dxa"/>
            <w:tcBorders>
              <w:top w:val="nil"/>
              <w:left w:val="nil"/>
              <w:bottom w:val="single" w:sz="4" w:space="0" w:color="auto"/>
              <w:right w:val="nil"/>
            </w:tcBorders>
            <w:shd w:val="clear" w:color="000000" w:fill="FFFFFF"/>
            <w:noWrap/>
            <w:vAlign w:val="center"/>
            <w:hideMark/>
          </w:tcPr>
          <w:p w14:paraId="62F5C7AB"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 xml:space="preserve"> (%)</w:t>
            </w:r>
          </w:p>
        </w:tc>
        <w:tc>
          <w:tcPr>
            <w:tcW w:w="1820" w:type="dxa"/>
            <w:tcBorders>
              <w:top w:val="nil"/>
              <w:left w:val="nil"/>
              <w:bottom w:val="single" w:sz="4" w:space="0" w:color="auto"/>
              <w:right w:val="nil"/>
            </w:tcBorders>
            <w:shd w:val="clear" w:color="000000" w:fill="FFFFFF"/>
            <w:noWrap/>
            <w:vAlign w:val="center"/>
            <w:hideMark/>
          </w:tcPr>
          <w:p w14:paraId="09F9D11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(g N cm</w:t>
            </w:r>
            <w:r w:rsidRPr="00B61FD3">
              <w:rPr>
                <w:rFonts w:ascii="Arial" w:eastAsia="Times New Roman" w:hAnsi="Arial" w:cs="Arial"/>
                <w:color w:val="000000"/>
                <w:sz w:val="20"/>
                <w:szCs w:val="20"/>
                <w:vertAlign w:val="superscript"/>
              </w:rPr>
              <w:t>-3</w:t>
            </w:r>
            <w:r w:rsidRPr="00B61FD3">
              <w:rPr>
                <w:rFonts w:ascii="Arial" w:eastAsia="Times New Roman" w:hAnsi="Arial" w:cs="Arial"/>
                <w:color w:val="000000"/>
                <w:sz w:val="20"/>
                <w:szCs w:val="20"/>
              </w:rPr>
              <w:t>)</w:t>
            </w:r>
          </w:p>
        </w:tc>
        <w:tc>
          <w:tcPr>
            <w:tcW w:w="1298" w:type="dxa"/>
            <w:tcBorders>
              <w:top w:val="nil"/>
              <w:left w:val="nil"/>
              <w:bottom w:val="single" w:sz="4" w:space="0" w:color="auto"/>
              <w:right w:val="nil"/>
            </w:tcBorders>
            <w:shd w:val="clear" w:color="000000" w:fill="FFFFFF"/>
            <w:noWrap/>
            <w:vAlign w:val="center"/>
            <w:hideMark/>
          </w:tcPr>
          <w:p w14:paraId="4FD78E16"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c>
          <w:tcPr>
            <w:tcW w:w="1603" w:type="dxa"/>
            <w:tcBorders>
              <w:top w:val="nil"/>
              <w:left w:val="nil"/>
              <w:bottom w:val="single" w:sz="4" w:space="0" w:color="auto"/>
              <w:right w:val="nil"/>
            </w:tcBorders>
            <w:shd w:val="clear" w:color="000000" w:fill="FFFFFF"/>
            <w:noWrap/>
            <w:vAlign w:val="center"/>
            <w:hideMark/>
          </w:tcPr>
          <w:p w14:paraId="1B72D25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w:t>
            </w:r>
          </w:p>
        </w:tc>
      </w:tr>
      <w:tr w:rsidR="00B61FD3" w:rsidRPr="00B61FD3" w14:paraId="1BC92E58"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1F055F5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Min</w:t>
            </w:r>
          </w:p>
        </w:tc>
        <w:tc>
          <w:tcPr>
            <w:tcW w:w="1314" w:type="dxa"/>
            <w:tcBorders>
              <w:top w:val="nil"/>
              <w:left w:val="nil"/>
              <w:bottom w:val="nil"/>
              <w:right w:val="nil"/>
            </w:tcBorders>
            <w:shd w:val="clear" w:color="000000" w:fill="FFFFFF"/>
            <w:noWrap/>
            <w:vAlign w:val="center"/>
            <w:hideMark/>
          </w:tcPr>
          <w:p w14:paraId="2C264B9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7.0</w:t>
            </w:r>
          </w:p>
        </w:tc>
        <w:tc>
          <w:tcPr>
            <w:tcW w:w="1238" w:type="dxa"/>
            <w:tcBorders>
              <w:top w:val="nil"/>
              <w:left w:val="nil"/>
              <w:bottom w:val="nil"/>
              <w:right w:val="nil"/>
            </w:tcBorders>
            <w:shd w:val="clear" w:color="000000" w:fill="FFFFFF"/>
            <w:noWrap/>
            <w:vAlign w:val="center"/>
            <w:hideMark/>
          </w:tcPr>
          <w:p w14:paraId="542EBD4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8.4</w:t>
            </w:r>
          </w:p>
        </w:tc>
        <w:tc>
          <w:tcPr>
            <w:tcW w:w="1238" w:type="dxa"/>
            <w:tcBorders>
              <w:top w:val="nil"/>
              <w:left w:val="nil"/>
              <w:bottom w:val="nil"/>
              <w:right w:val="nil"/>
            </w:tcBorders>
            <w:shd w:val="clear" w:color="000000" w:fill="FFFFFF"/>
            <w:noWrap/>
            <w:vAlign w:val="center"/>
            <w:hideMark/>
          </w:tcPr>
          <w:p w14:paraId="2020AD2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0.01</w:t>
            </w:r>
          </w:p>
        </w:tc>
        <w:tc>
          <w:tcPr>
            <w:tcW w:w="1134" w:type="dxa"/>
            <w:tcBorders>
              <w:top w:val="nil"/>
              <w:left w:val="nil"/>
              <w:bottom w:val="nil"/>
              <w:right w:val="nil"/>
            </w:tcBorders>
            <w:shd w:val="clear" w:color="000000" w:fill="FFFFFF"/>
            <w:noWrap/>
            <w:vAlign w:val="center"/>
            <w:hideMark/>
          </w:tcPr>
          <w:p w14:paraId="209E9E6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0.01</w:t>
            </w:r>
          </w:p>
        </w:tc>
        <w:tc>
          <w:tcPr>
            <w:tcW w:w="1480" w:type="dxa"/>
            <w:tcBorders>
              <w:top w:val="nil"/>
              <w:left w:val="nil"/>
              <w:bottom w:val="nil"/>
              <w:right w:val="nil"/>
            </w:tcBorders>
            <w:shd w:val="clear" w:color="000000" w:fill="FFFFFF"/>
            <w:noWrap/>
            <w:vAlign w:val="center"/>
            <w:hideMark/>
          </w:tcPr>
          <w:p w14:paraId="002EF5D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&lt; 0.01</w:t>
            </w:r>
          </w:p>
        </w:tc>
        <w:tc>
          <w:tcPr>
            <w:tcW w:w="1207" w:type="dxa"/>
            <w:tcBorders>
              <w:top w:val="nil"/>
              <w:left w:val="nil"/>
              <w:bottom w:val="nil"/>
              <w:right w:val="nil"/>
            </w:tcBorders>
            <w:shd w:val="clear" w:color="000000" w:fill="FFFFFF"/>
            <w:noWrap/>
            <w:vAlign w:val="center"/>
            <w:hideMark/>
          </w:tcPr>
          <w:p w14:paraId="2498E8BB"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-45.8</w:t>
            </w:r>
          </w:p>
        </w:tc>
        <w:tc>
          <w:tcPr>
            <w:tcW w:w="1276" w:type="dxa"/>
            <w:tcBorders>
              <w:top w:val="nil"/>
              <w:left w:val="nil"/>
              <w:bottom w:val="nil"/>
              <w:right w:val="nil"/>
            </w:tcBorders>
            <w:shd w:val="clear" w:color="000000" w:fill="FFFFFF"/>
            <w:noWrap/>
            <w:vAlign w:val="center"/>
            <w:hideMark/>
          </w:tcPr>
          <w:p w14:paraId="1925224F"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&lt; 0.01</w:t>
            </w:r>
          </w:p>
        </w:tc>
        <w:tc>
          <w:tcPr>
            <w:tcW w:w="1820" w:type="dxa"/>
            <w:tcBorders>
              <w:top w:val="nil"/>
              <w:left w:val="nil"/>
              <w:bottom w:val="nil"/>
              <w:right w:val="nil"/>
            </w:tcBorders>
            <w:shd w:val="clear" w:color="000000" w:fill="FFFFFF"/>
            <w:noWrap/>
            <w:vAlign w:val="center"/>
            <w:hideMark/>
          </w:tcPr>
          <w:p w14:paraId="40A1E06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&lt; 0.01</w:t>
            </w:r>
          </w:p>
        </w:tc>
        <w:tc>
          <w:tcPr>
            <w:tcW w:w="1298" w:type="dxa"/>
            <w:tcBorders>
              <w:top w:val="nil"/>
              <w:left w:val="nil"/>
              <w:bottom w:val="nil"/>
              <w:right w:val="nil"/>
            </w:tcBorders>
            <w:shd w:val="clear" w:color="000000" w:fill="FFFFFF"/>
            <w:noWrap/>
            <w:vAlign w:val="center"/>
            <w:hideMark/>
          </w:tcPr>
          <w:p w14:paraId="1D2BAA7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-20.38</w:t>
            </w:r>
          </w:p>
        </w:tc>
        <w:tc>
          <w:tcPr>
            <w:tcW w:w="1603" w:type="dxa"/>
            <w:tcBorders>
              <w:top w:val="nil"/>
              <w:left w:val="nil"/>
              <w:bottom w:val="nil"/>
              <w:right w:val="nil"/>
            </w:tcBorders>
            <w:shd w:val="clear" w:color="000000" w:fill="FFFFFF"/>
            <w:noWrap/>
            <w:vAlign w:val="center"/>
            <w:hideMark/>
          </w:tcPr>
          <w:p w14:paraId="2F383EA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0.0008</w:t>
            </w:r>
          </w:p>
        </w:tc>
      </w:tr>
      <w:tr w:rsidR="00B61FD3" w:rsidRPr="00B61FD3" w14:paraId="6B17F2CB"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1003A1F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Max</w:t>
            </w:r>
          </w:p>
        </w:tc>
        <w:tc>
          <w:tcPr>
            <w:tcW w:w="1314" w:type="dxa"/>
            <w:tcBorders>
              <w:top w:val="nil"/>
              <w:left w:val="nil"/>
              <w:bottom w:val="nil"/>
              <w:right w:val="nil"/>
            </w:tcBorders>
            <w:shd w:val="clear" w:color="000000" w:fill="FFFFFF"/>
            <w:noWrap/>
            <w:vAlign w:val="center"/>
            <w:hideMark/>
          </w:tcPr>
          <w:p w14:paraId="766A2D5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98.5</w:t>
            </w:r>
          </w:p>
        </w:tc>
        <w:tc>
          <w:tcPr>
            <w:tcW w:w="1238" w:type="dxa"/>
            <w:tcBorders>
              <w:top w:val="nil"/>
              <w:left w:val="nil"/>
              <w:bottom w:val="nil"/>
              <w:right w:val="nil"/>
            </w:tcBorders>
            <w:shd w:val="clear" w:color="000000" w:fill="FFFFFF"/>
            <w:noWrap/>
            <w:vAlign w:val="center"/>
            <w:hideMark/>
          </w:tcPr>
          <w:p w14:paraId="625A58E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98.9</w:t>
            </w:r>
          </w:p>
        </w:tc>
        <w:tc>
          <w:tcPr>
            <w:tcW w:w="1238" w:type="dxa"/>
            <w:tcBorders>
              <w:top w:val="nil"/>
              <w:left w:val="nil"/>
              <w:bottom w:val="nil"/>
              <w:right w:val="nil"/>
            </w:tcBorders>
            <w:shd w:val="clear" w:color="000000" w:fill="FFFFFF"/>
            <w:noWrap/>
            <w:vAlign w:val="center"/>
            <w:hideMark/>
          </w:tcPr>
          <w:p w14:paraId="3F120204"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3.23</w:t>
            </w:r>
          </w:p>
        </w:tc>
        <w:tc>
          <w:tcPr>
            <w:tcW w:w="1134" w:type="dxa"/>
            <w:tcBorders>
              <w:top w:val="nil"/>
              <w:left w:val="nil"/>
              <w:bottom w:val="nil"/>
              <w:right w:val="nil"/>
            </w:tcBorders>
            <w:shd w:val="clear" w:color="000000" w:fill="FFFFFF"/>
            <w:noWrap/>
            <w:vAlign w:val="center"/>
            <w:hideMark/>
          </w:tcPr>
          <w:p w14:paraId="30E43AB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76.7</w:t>
            </w:r>
          </w:p>
        </w:tc>
        <w:tc>
          <w:tcPr>
            <w:tcW w:w="1480" w:type="dxa"/>
            <w:tcBorders>
              <w:top w:val="nil"/>
              <w:left w:val="nil"/>
              <w:bottom w:val="nil"/>
              <w:right w:val="nil"/>
            </w:tcBorders>
            <w:shd w:val="clear" w:color="000000" w:fill="FFFFFF"/>
            <w:noWrap/>
            <w:vAlign w:val="center"/>
            <w:hideMark/>
          </w:tcPr>
          <w:p w14:paraId="3EACF0C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0.350</w:t>
            </w:r>
          </w:p>
        </w:tc>
        <w:tc>
          <w:tcPr>
            <w:tcW w:w="1207" w:type="dxa"/>
            <w:tcBorders>
              <w:top w:val="nil"/>
              <w:left w:val="nil"/>
              <w:bottom w:val="nil"/>
              <w:right w:val="nil"/>
            </w:tcBorders>
            <w:shd w:val="clear" w:color="000000" w:fill="FFFFFF"/>
            <w:noWrap/>
            <w:vAlign w:val="center"/>
            <w:hideMark/>
          </w:tcPr>
          <w:p w14:paraId="0B9D863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-4.0</w:t>
            </w:r>
          </w:p>
        </w:tc>
        <w:tc>
          <w:tcPr>
            <w:tcW w:w="1276" w:type="dxa"/>
            <w:tcBorders>
              <w:top w:val="nil"/>
              <w:left w:val="nil"/>
              <w:bottom w:val="nil"/>
              <w:right w:val="nil"/>
            </w:tcBorders>
            <w:shd w:val="clear" w:color="000000" w:fill="FFFFFF"/>
            <w:noWrap/>
            <w:vAlign w:val="center"/>
            <w:hideMark/>
          </w:tcPr>
          <w:p w14:paraId="3531CA5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3.03</w:t>
            </w:r>
          </w:p>
        </w:tc>
        <w:tc>
          <w:tcPr>
            <w:tcW w:w="1820" w:type="dxa"/>
            <w:tcBorders>
              <w:top w:val="nil"/>
              <w:left w:val="nil"/>
              <w:bottom w:val="nil"/>
              <w:right w:val="nil"/>
            </w:tcBorders>
            <w:shd w:val="clear" w:color="000000" w:fill="FFFFFF"/>
            <w:noWrap/>
            <w:vAlign w:val="center"/>
            <w:hideMark/>
          </w:tcPr>
          <w:p w14:paraId="522D0CF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0.0041</w:t>
            </w:r>
          </w:p>
        </w:tc>
        <w:tc>
          <w:tcPr>
            <w:tcW w:w="1298" w:type="dxa"/>
            <w:tcBorders>
              <w:top w:val="nil"/>
              <w:left w:val="nil"/>
              <w:bottom w:val="nil"/>
              <w:right w:val="nil"/>
            </w:tcBorders>
            <w:shd w:val="clear" w:color="000000" w:fill="FFFFFF"/>
            <w:noWrap/>
            <w:vAlign w:val="center"/>
            <w:hideMark/>
          </w:tcPr>
          <w:p w14:paraId="2557BFB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18.97</w:t>
            </w:r>
          </w:p>
        </w:tc>
        <w:tc>
          <w:tcPr>
            <w:tcW w:w="1603" w:type="dxa"/>
            <w:tcBorders>
              <w:top w:val="nil"/>
              <w:left w:val="nil"/>
              <w:bottom w:val="nil"/>
              <w:right w:val="nil"/>
            </w:tcBorders>
            <w:shd w:val="clear" w:color="000000" w:fill="FFFFFF"/>
            <w:noWrap/>
            <w:vAlign w:val="center"/>
            <w:hideMark/>
          </w:tcPr>
          <w:p w14:paraId="3261C038"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0.5000</w:t>
            </w:r>
          </w:p>
        </w:tc>
      </w:tr>
      <w:tr w:rsidR="00B61FD3" w:rsidRPr="00B61FD3" w14:paraId="41C77CD6"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10CA3668"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Avg. ± SD </w:t>
            </w:r>
          </w:p>
        </w:tc>
        <w:tc>
          <w:tcPr>
            <w:tcW w:w="1314" w:type="dxa"/>
            <w:tcBorders>
              <w:top w:val="nil"/>
              <w:left w:val="nil"/>
              <w:bottom w:val="nil"/>
              <w:right w:val="nil"/>
            </w:tcBorders>
            <w:shd w:val="clear" w:color="000000" w:fill="FFFFFF"/>
            <w:noWrap/>
            <w:vAlign w:val="center"/>
            <w:hideMark/>
          </w:tcPr>
          <w:p w14:paraId="3895F38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64.7 ± 18.8</w:t>
            </w:r>
          </w:p>
        </w:tc>
        <w:tc>
          <w:tcPr>
            <w:tcW w:w="1238" w:type="dxa"/>
            <w:tcBorders>
              <w:top w:val="nil"/>
              <w:left w:val="nil"/>
              <w:bottom w:val="nil"/>
              <w:right w:val="nil"/>
            </w:tcBorders>
            <w:shd w:val="clear" w:color="000000" w:fill="FFFFFF"/>
            <w:noWrap/>
            <w:vAlign w:val="center"/>
            <w:hideMark/>
          </w:tcPr>
          <w:p w14:paraId="6BAD0B7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47.8 ± 20.7</w:t>
            </w:r>
          </w:p>
        </w:tc>
        <w:tc>
          <w:tcPr>
            <w:tcW w:w="1238" w:type="dxa"/>
            <w:tcBorders>
              <w:top w:val="nil"/>
              <w:left w:val="nil"/>
              <w:bottom w:val="nil"/>
              <w:right w:val="nil"/>
            </w:tcBorders>
            <w:shd w:val="clear" w:color="000000" w:fill="FFFFFF"/>
            <w:noWrap/>
            <w:vAlign w:val="center"/>
            <w:hideMark/>
          </w:tcPr>
          <w:p w14:paraId="689CAFC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0.83 ± 0.44</w:t>
            </w:r>
          </w:p>
        </w:tc>
        <w:tc>
          <w:tcPr>
            <w:tcW w:w="1134" w:type="dxa"/>
            <w:tcBorders>
              <w:top w:val="nil"/>
              <w:left w:val="nil"/>
              <w:bottom w:val="nil"/>
              <w:right w:val="nil"/>
            </w:tcBorders>
            <w:shd w:val="clear" w:color="000000" w:fill="FFFFFF"/>
            <w:noWrap/>
            <w:vAlign w:val="center"/>
            <w:hideMark/>
          </w:tcPr>
          <w:p w14:paraId="5E0FB13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8.7 ± 9.6</w:t>
            </w:r>
          </w:p>
        </w:tc>
        <w:tc>
          <w:tcPr>
            <w:tcW w:w="1480" w:type="dxa"/>
            <w:tcBorders>
              <w:top w:val="nil"/>
              <w:left w:val="nil"/>
              <w:bottom w:val="nil"/>
              <w:right w:val="nil"/>
            </w:tcBorders>
            <w:shd w:val="clear" w:color="000000" w:fill="FFFFFF"/>
            <w:noWrap/>
            <w:vAlign w:val="center"/>
            <w:hideMark/>
          </w:tcPr>
          <w:p w14:paraId="1B0E81F8"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0.019 ± 0.021</w:t>
            </w:r>
          </w:p>
        </w:tc>
        <w:tc>
          <w:tcPr>
            <w:tcW w:w="1207" w:type="dxa"/>
            <w:tcBorders>
              <w:top w:val="nil"/>
              <w:left w:val="nil"/>
              <w:bottom w:val="nil"/>
              <w:right w:val="nil"/>
            </w:tcBorders>
            <w:shd w:val="clear" w:color="000000" w:fill="FFFFFF"/>
            <w:noWrap/>
            <w:vAlign w:val="center"/>
            <w:hideMark/>
          </w:tcPr>
          <w:p w14:paraId="169CCBA8"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-21.9 ± 3.9</w:t>
            </w:r>
          </w:p>
        </w:tc>
        <w:tc>
          <w:tcPr>
            <w:tcW w:w="1276" w:type="dxa"/>
            <w:tcBorders>
              <w:top w:val="nil"/>
              <w:left w:val="nil"/>
              <w:bottom w:val="nil"/>
              <w:right w:val="nil"/>
            </w:tcBorders>
            <w:shd w:val="clear" w:color="000000" w:fill="FFFFFF"/>
            <w:noWrap/>
            <w:vAlign w:val="center"/>
            <w:hideMark/>
          </w:tcPr>
          <w:p w14:paraId="183DA73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0.24 ± 0.31</w:t>
            </w:r>
          </w:p>
        </w:tc>
        <w:tc>
          <w:tcPr>
            <w:tcW w:w="1820" w:type="dxa"/>
            <w:tcBorders>
              <w:top w:val="nil"/>
              <w:left w:val="nil"/>
              <w:bottom w:val="nil"/>
              <w:right w:val="nil"/>
            </w:tcBorders>
            <w:shd w:val="clear" w:color="000000" w:fill="FFFFFF"/>
            <w:noWrap/>
            <w:vAlign w:val="center"/>
            <w:hideMark/>
          </w:tcPr>
          <w:p w14:paraId="1045229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0.0011 ± 0.0008</w:t>
            </w:r>
          </w:p>
        </w:tc>
        <w:tc>
          <w:tcPr>
            <w:tcW w:w="1298" w:type="dxa"/>
            <w:tcBorders>
              <w:top w:val="nil"/>
              <w:left w:val="nil"/>
              <w:bottom w:val="nil"/>
              <w:right w:val="nil"/>
            </w:tcBorders>
            <w:shd w:val="clear" w:color="000000" w:fill="FFFFFF"/>
            <w:noWrap/>
            <w:vAlign w:val="center"/>
            <w:hideMark/>
          </w:tcPr>
          <w:p w14:paraId="474C5EAF"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5.53 ± 2.84</w:t>
            </w:r>
          </w:p>
        </w:tc>
        <w:tc>
          <w:tcPr>
            <w:tcW w:w="1603" w:type="dxa"/>
            <w:tcBorders>
              <w:top w:val="nil"/>
              <w:left w:val="nil"/>
              <w:bottom w:val="nil"/>
              <w:right w:val="nil"/>
            </w:tcBorders>
            <w:shd w:val="clear" w:color="000000" w:fill="FFFFFF"/>
            <w:noWrap/>
            <w:vAlign w:val="center"/>
            <w:hideMark/>
          </w:tcPr>
          <w:p w14:paraId="57D92E06"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0.071 ± 0.051</w:t>
            </w:r>
          </w:p>
        </w:tc>
      </w:tr>
      <w:tr w:rsidR="00B61FD3" w:rsidRPr="00B61FD3" w14:paraId="21115049"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1D0D03B9"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Median </w:t>
            </w:r>
          </w:p>
        </w:tc>
        <w:tc>
          <w:tcPr>
            <w:tcW w:w="1314" w:type="dxa"/>
            <w:tcBorders>
              <w:top w:val="nil"/>
              <w:left w:val="nil"/>
              <w:bottom w:val="nil"/>
              <w:right w:val="nil"/>
            </w:tcBorders>
            <w:shd w:val="clear" w:color="000000" w:fill="FFFFFF"/>
            <w:noWrap/>
            <w:vAlign w:val="center"/>
            <w:hideMark/>
          </w:tcPr>
          <w:p w14:paraId="17548BD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70</w:t>
            </w:r>
          </w:p>
        </w:tc>
        <w:tc>
          <w:tcPr>
            <w:tcW w:w="1238" w:type="dxa"/>
            <w:tcBorders>
              <w:top w:val="nil"/>
              <w:left w:val="nil"/>
              <w:bottom w:val="nil"/>
              <w:right w:val="nil"/>
            </w:tcBorders>
            <w:shd w:val="clear" w:color="000000" w:fill="FFFFFF"/>
            <w:noWrap/>
            <w:vAlign w:val="center"/>
            <w:hideMark/>
          </w:tcPr>
          <w:p w14:paraId="2185F42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43.2</w:t>
            </w:r>
          </w:p>
        </w:tc>
        <w:tc>
          <w:tcPr>
            <w:tcW w:w="1238" w:type="dxa"/>
            <w:tcBorders>
              <w:top w:val="nil"/>
              <w:left w:val="nil"/>
              <w:bottom w:val="nil"/>
              <w:right w:val="nil"/>
            </w:tcBorders>
            <w:shd w:val="clear" w:color="000000" w:fill="FFFFFF"/>
            <w:noWrap/>
            <w:vAlign w:val="center"/>
            <w:hideMark/>
          </w:tcPr>
          <w:p w14:paraId="2AF43A5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0.76</w:t>
            </w:r>
          </w:p>
        </w:tc>
        <w:tc>
          <w:tcPr>
            <w:tcW w:w="1134" w:type="dxa"/>
            <w:tcBorders>
              <w:top w:val="nil"/>
              <w:left w:val="nil"/>
              <w:bottom w:val="nil"/>
              <w:right w:val="nil"/>
            </w:tcBorders>
            <w:shd w:val="clear" w:color="000000" w:fill="FFFFFF"/>
            <w:noWrap/>
            <w:vAlign w:val="center"/>
            <w:hideMark/>
          </w:tcPr>
          <w:p w14:paraId="766FAC1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5.7</w:t>
            </w:r>
          </w:p>
        </w:tc>
        <w:tc>
          <w:tcPr>
            <w:tcW w:w="1480" w:type="dxa"/>
            <w:tcBorders>
              <w:top w:val="nil"/>
              <w:left w:val="nil"/>
              <w:bottom w:val="nil"/>
              <w:right w:val="nil"/>
            </w:tcBorders>
            <w:shd w:val="clear" w:color="000000" w:fill="FFFFFF"/>
            <w:noWrap/>
            <w:vAlign w:val="center"/>
            <w:hideMark/>
          </w:tcPr>
          <w:p w14:paraId="352AECC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0.014</w:t>
            </w:r>
          </w:p>
        </w:tc>
        <w:tc>
          <w:tcPr>
            <w:tcW w:w="1207" w:type="dxa"/>
            <w:tcBorders>
              <w:top w:val="nil"/>
              <w:left w:val="nil"/>
              <w:bottom w:val="nil"/>
              <w:right w:val="nil"/>
            </w:tcBorders>
            <w:shd w:val="clear" w:color="000000" w:fill="FFFFFF"/>
            <w:noWrap/>
            <w:vAlign w:val="center"/>
            <w:hideMark/>
          </w:tcPr>
          <w:p w14:paraId="4ACADED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-22.9</w:t>
            </w:r>
          </w:p>
        </w:tc>
        <w:tc>
          <w:tcPr>
            <w:tcW w:w="1276" w:type="dxa"/>
            <w:tcBorders>
              <w:top w:val="nil"/>
              <w:left w:val="nil"/>
              <w:bottom w:val="nil"/>
              <w:right w:val="nil"/>
            </w:tcBorders>
            <w:shd w:val="clear" w:color="000000" w:fill="FFFFFF"/>
            <w:noWrap/>
            <w:vAlign w:val="center"/>
            <w:hideMark/>
          </w:tcPr>
          <w:p w14:paraId="63D2E52B"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0.12</w:t>
            </w:r>
          </w:p>
        </w:tc>
        <w:tc>
          <w:tcPr>
            <w:tcW w:w="1820" w:type="dxa"/>
            <w:tcBorders>
              <w:top w:val="nil"/>
              <w:left w:val="nil"/>
              <w:bottom w:val="nil"/>
              <w:right w:val="nil"/>
            </w:tcBorders>
            <w:shd w:val="clear" w:color="000000" w:fill="FFFFFF"/>
            <w:noWrap/>
            <w:vAlign w:val="center"/>
            <w:hideMark/>
          </w:tcPr>
          <w:p w14:paraId="2CAE9C6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0.0008</w:t>
            </w:r>
          </w:p>
        </w:tc>
        <w:tc>
          <w:tcPr>
            <w:tcW w:w="1298" w:type="dxa"/>
            <w:tcBorders>
              <w:top w:val="nil"/>
              <w:left w:val="nil"/>
              <w:bottom w:val="nil"/>
              <w:right w:val="nil"/>
            </w:tcBorders>
            <w:shd w:val="clear" w:color="000000" w:fill="FFFFFF"/>
            <w:noWrap/>
            <w:vAlign w:val="center"/>
            <w:hideMark/>
          </w:tcPr>
          <w:p w14:paraId="41B2157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5.62</w:t>
            </w:r>
          </w:p>
        </w:tc>
        <w:tc>
          <w:tcPr>
            <w:tcW w:w="1603" w:type="dxa"/>
            <w:tcBorders>
              <w:top w:val="nil"/>
              <w:left w:val="nil"/>
              <w:bottom w:val="nil"/>
              <w:right w:val="nil"/>
            </w:tcBorders>
            <w:shd w:val="clear" w:color="000000" w:fill="FFFFFF"/>
            <w:noWrap/>
            <w:vAlign w:val="center"/>
            <w:hideMark/>
          </w:tcPr>
          <w:p w14:paraId="67ED98F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0.0531</w:t>
            </w:r>
          </w:p>
        </w:tc>
      </w:tr>
      <w:tr w:rsidR="00B61FD3" w:rsidRPr="00B61FD3" w14:paraId="711317DE"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3041C83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CV </w:t>
            </w:r>
          </w:p>
        </w:tc>
        <w:tc>
          <w:tcPr>
            <w:tcW w:w="1314" w:type="dxa"/>
            <w:tcBorders>
              <w:top w:val="nil"/>
              <w:left w:val="nil"/>
              <w:bottom w:val="nil"/>
              <w:right w:val="nil"/>
            </w:tcBorders>
            <w:shd w:val="clear" w:color="000000" w:fill="FFFFFF"/>
            <w:noWrap/>
            <w:vAlign w:val="center"/>
            <w:hideMark/>
          </w:tcPr>
          <w:p w14:paraId="66AB2C6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0.3</w:t>
            </w:r>
          </w:p>
        </w:tc>
        <w:tc>
          <w:tcPr>
            <w:tcW w:w="1238" w:type="dxa"/>
            <w:tcBorders>
              <w:top w:val="nil"/>
              <w:left w:val="nil"/>
              <w:bottom w:val="nil"/>
              <w:right w:val="nil"/>
            </w:tcBorders>
            <w:shd w:val="clear" w:color="000000" w:fill="FFFFFF"/>
            <w:noWrap/>
            <w:vAlign w:val="center"/>
            <w:hideMark/>
          </w:tcPr>
          <w:p w14:paraId="4FD2D19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0.4</w:t>
            </w:r>
          </w:p>
        </w:tc>
        <w:tc>
          <w:tcPr>
            <w:tcW w:w="1238" w:type="dxa"/>
            <w:tcBorders>
              <w:top w:val="nil"/>
              <w:left w:val="nil"/>
              <w:bottom w:val="nil"/>
              <w:right w:val="nil"/>
            </w:tcBorders>
            <w:shd w:val="clear" w:color="000000" w:fill="FFFFFF"/>
            <w:noWrap/>
            <w:vAlign w:val="center"/>
            <w:hideMark/>
          </w:tcPr>
          <w:p w14:paraId="65BE8E5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0.53</w:t>
            </w:r>
          </w:p>
        </w:tc>
        <w:tc>
          <w:tcPr>
            <w:tcW w:w="1134" w:type="dxa"/>
            <w:tcBorders>
              <w:top w:val="nil"/>
              <w:left w:val="nil"/>
              <w:bottom w:val="nil"/>
              <w:right w:val="nil"/>
            </w:tcBorders>
            <w:shd w:val="clear" w:color="000000" w:fill="FFFFFF"/>
            <w:noWrap/>
            <w:vAlign w:val="center"/>
            <w:hideMark/>
          </w:tcPr>
          <w:p w14:paraId="5A67008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1.1</w:t>
            </w:r>
          </w:p>
        </w:tc>
        <w:tc>
          <w:tcPr>
            <w:tcW w:w="1480" w:type="dxa"/>
            <w:tcBorders>
              <w:top w:val="nil"/>
              <w:left w:val="nil"/>
              <w:bottom w:val="nil"/>
              <w:right w:val="nil"/>
            </w:tcBorders>
            <w:shd w:val="clear" w:color="000000" w:fill="FFFFFF"/>
            <w:noWrap/>
            <w:vAlign w:val="center"/>
            <w:hideMark/>
          </w:tcPr>
          <w:p w14:paraId="3C8B6CD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1.080</w:t>
            </w:r>
          </w:p>
        </w:tc>
        <w:tc>
          <w:tcPr>
            <w:tcW w:w="1207" w:type="dxa"/>
            <w:tcBorders>
              <w:top w:val="nil"/>
              <w:left w:val="nil"/>
              <w:bottom w:val="nil"/>
              <w:right w:val="nil"/>
            </w:tcBorders>
            <w:shd w:val="clear" w:color="000000" w:fill="FFFFFF"/>
            <w:noWrap/>
            <w:vAlign w:val="center"/>
            <w:hideMark/>
          </w:tcPr>
          <w:p w14:paraId="4BDA75D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-0.2</w:t>
            </w:r>
          </w:p>
        </w:tc>
        <w:tc>
          <w:tcPr>
            <w:tcW w:w="1276" w:type="dxa"/>
            <w:tcBorders>
              <w:top w:val="nil"/>
              <w:left w:val="nil"/>
              <w:bottom w:val="nil"/>
              <w:right w:val="nil"/>
            </w:tcBorders>
            <w:shd w:val="clear" w:color="000000" w:fill="FFFFFF"/>
            <w:noWrap/>
            <w:vAlign w:val="center"/>
            <w:hideMark/>
          </w:tcPr>
          <w:p w14:paraId="16E8039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1.27</w:t>
            </w:r>
          </w:p>
        </w:tc>
        <w:tc>
          <w:tcPr>
            <w:tcW w:w="1820" w:type="dxa"/>
            <w:tcBorders>
              <w:top w:val="nil"/>
              <w:left w:val="nil"/>
              <w:bottom w:val="nil"/>
              <w:right w:val="nil"/>
            </w:tcBorders>
            <w:shd w:val="clear" w:color="000000" w:fill="FFFFFF"/>
            <w:noWrap/>
            <w:vAlign w:val="center"/>
            <w:hideMark/>
          </w:tcPr>
          <w:p w14:paraId="5DDD7D3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0.6792</w:t>
            </w:r>
          </w:p>
        </w:tc>
        <w:tc>
          <w:tcPr>
            <w:tcW w:w="1298" w:type="dxa"/>
            <w:tcBorders>
              <w:top w:val="nil"/>
              <w:left w:val="nil"/>
              <w:bottom w:val="nil"/>
              <w:right w:val="nil"/>
            </w:tcBorders>
            <w:shd w:val="clear" w:color="000000" w:fill="FFFFFF"/>
            <w:noWrap/>
            <w:vAlign w:val="center"/>
            <w:hideMark/>
          </w:tcPr>
          <w:p w14:paraId="1519488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0.51</w:t>
            </w:r>
          </w:p>
        </w:tc>
        <w:tc>
          <w:tcPr>
            <w:tcW w:w="1603" w:type="dxa"/>
            <w:tcBorders>
              <w:top w:val="nil"/>
              <w:left w:val="nil"/>
              <w:bottom w:val="nil"/>
              <w:right w:val="nil"/>
            </w:tcBorders>
            <w:shd w:val="clear" w:color="000000" w:fill="FFFFFF"/>
            <w:noWrap/>
            <w:vAlign w:val="center"/>
            <w:hideMark/>
          </w:tcPr>
          <w:p w14:paraId="06010B1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0.7247</w:t>
            </w:r>
          </w:p>
        </w:tc>
      </w:tr>
      <w:tr w:rsidR="00B61FD3" w:rsidRPr="00B61FD3" w14:paraId="2497A74F"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0487876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Variance</w:t>
            </w:r>
          </w:p>
        </w:tc>
        <w:tc>
          <w:tcPr>
            <w:tcW w:w="1314" w:type="dxa"/>
            <w:tcBorders>
              <w:top w:val="nil"/>
              <w:left w:val="nil"/>
              <w:bottom w:val="nil"/>
              <w:right w:val="nil"/>
            </w:tcBorders>
            <w:shd w:val="clear" w:color="000000" w:fill="FFFFFF"/>
            <w:noWrap/>
            <w:vAlign w:val="center"/>
            <w:hideMark/>
          </w:tcPr>
          <w:p w14:paraId="5E632A1A"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353</w:t>
            </w:r>
          </w:p>
        </w:tc>
        <w:tc>
          <w:tcPr>
            <w:tcW w:w="1238" w:type="dxa"/>
            <w:tcBorders>
              <w:top w:val="nil"/>
              <w:left w:val="nil"/>
              <w:bottom w:val="nil"/>
              <w:right w:val="nil"/>
            </w:tcBorders>
            <w:shd w:val="clear" w:color="000000" w:fill="FFFFFF"/>
            <w:noWrap/>
            <w:vAlign w:val="center"/>
            <w:hideMark/>
          </w:tcPr>
          <w:p w14:paraId="1D53088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428</w:t>
            </w:r>
          </w:p>
        </w:tc>
        <w:tc>
          <w:tcPr>
            <w:tcW w:w="1238" w:type="dxa"/>
            <w:tcBorders>
              <w:top w:val="nil"/>
              <w:left w:val="nil"/>
              <w:bottom w:val="nil"/>
              <w:right w:val="nil"/>
            </w:tcBorders>
            <w:shd w:val="clear" w:color="000000" w:fill="FFFFFF"/>
            <w:noWrap/>
            <w:vAlign w:val="center"/>
            <w:hideMark/>
          </w:tcPr>
          <w:p w14:paraId="157BF2A6"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0.19</w:t>
            </w:r>
          </w:p>
        </w:tc>
        <w:tc>
          <w:tcPr>
            <w:tcW w:w="1134" w:type="dxa"/>
            <w:tcBorders>
              <w:top w:val="nil"/>
              <w:left w:val="nil"/>
              <w:bottom w:val="nil"/>
              <w:right w:val="nil"/>
            </w:tcBorders>
            <w:shd w:val="clear" w:color="000000" w:fill="FFFFFF"/>
            <w:noWrap/>
            <w:vAlign w:val="center"/>
            <w:hideMark/>
          </w:tcPr>
          <w:p w14:paraId="4F189395"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92.5</w:t>
            </w:r>
          </w:p>
        </w:tc>
        <w:tc>
          <w:tcPr>
            <w:tcW w:w="1480" w:type="dxa"/>
            <w:tcBorders>
              <w:top w:val="nil"/>
              <w:left w:val="nil"/>
              <w:bottom w:val="nil"/>
              <w:right w:val="nil"/>
            </w:tcBorders>
            <w:shd w:val="clear" w:color="000000" w:fill="FFFFFF"/>
            <w:noWrap/>
            <w:vAlign w:val="center"/>
            <w:hideMark/>
          </w:tcPr>
          <w:p w14:paraId="7CE2ADB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&lt; 0.01</w:t>
            </w:r>
          </w:p>
        </w:tc>
        <w:tc>
          <w:tcPr>
            <w:tcW w:w="1207" w:type="dxa"/>
            <w:tcBorders>
              <w:top w:val="nil"/>
              <w:left w:val="nil"/>
              <w:bottom w:val="nil"/>
              <w:right w:val="nil"/>
            </w:tcBorders>
            <w:shd w:val="clear" w:color="000000" w:fill="FFFFFF"/>
            <w:noWrap/>
            <w:vAlign w:val="center"/>
            <w:hideMark/>
          </w:tcPr>
          <w:p w14:paraId="1F2E551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15.4</w:t>
            </w:r>
          </w:p>
        </w:tc>
        <w:tc>
          <w:tcPr>
            <w:tcW w:w="1276" w:type="dxa"/>
            <w:tcBorders>
              <w:top w:val="nil"/>
              <w:left w:val="nil"/>
              <w:bottom w:val="nil"/>
              <w:right w:val="nil"/>
            </w:tcBorders>
            <w:shd w:val="clear" w:color="000000" w:fill="FFFFFF"/>
            <w:noWrap/>
            <w:vAlign w:val="center"/>
            <w:hideMark/>
          </w:tcPr>
          <w:p w14:paraId="4F831B8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0.10</w:t>
            </w:r>
          </w:p>
        </w:tc>
        <w:tc>
          <w:tcPr>
            <w:tcW w:w="1820" w:type="dxa"/>
            <w:tcBorders>
              <w:top w:val="nil"/>
              <w:left w:val="nil"/>
              <w:bottom w:val="nil"/>
              <w:right w:val="nil"/>
            </w:tcBorders>
            <w:shd w:val="clear" w:color="000000" w:fill="FFFFFF"/>
            <w:noWrap/>
            <w:vAlign w:val="center"/>
            <w:hideMark/>
          </w:tcPr>
          <w:p w14:paraId="73C3475B"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0.0000</w:t>
            </w:r>
          </w:p>
        </w:tc>
        <w:tc>
          <w:tcPr>
            <w:tcW w:w="1298" w:type="dxa"/>
            <w:tcBorders>
              <w:top w:val="nil"/>
              <w:left w:val="nil"/>
              <w:bottom w:val="nil"/>
              <w:right w:val="nil"/>
            </w:tcBorders>
            <w:shd w:val="clear" w:color="000000" w:fill="FFFFFF"/>
            <w:noWrap/>
            <w:vAlign w:val="center"/>
            <w:hideMark/>
          </w:tcPr>
          <w:p w14:paraId="259554F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8.05</w:t>
            </w:r>
          </w:p>
        </w:tc>
        <w:tc>
          <w:tcPr>
            <w:tcW w:w="1603" w:type="dxa"/>
            <w:tcBorders>
              <w:top w:val="nil"/>
              <w:left w:val="nil"/>
              <w:bottom w:val="nil"/>
              <w:right w:val="nil"/>
            </w:tcBorders>
            <w:shd w:val="clear" w:color="000000" w:fill="FFFFFF"/>
            <w:noWrap/>
            <w:vAlign w:val="center"/>
            <w:hideMark/>
          </w:tcPr>
          <w:p w14:paraId="6CE83DC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0.0026</w:t>
            </w:r>
          </w:p>
        </w:tc>
      </w:tr>
      <w:tr w:rsidR="00B61FD3" w:rsidRPr="00B61FD3" w14:paraId="31A60CD0" w14:textId="77777777" w:rsidTr="009D192E">
        <w:trPr>
          <w:trHeight w:val="290"/>
        </w:trPr>
        <w:tc>
          <w:tcPr>
            <w:tcW w:w="1276" w:type="dxa"/>
            <w:tcBorders>
              <w:top w:val="nil"/>
              <w:left w:val="nil"/>
              <w:bottom w:val="nil"/>
              <w:right w:val="single" w:sz="4" w:space="0" w:color="auto"/>
            </w:tcBorders>
            <w:shd w:val="clear" w:color="000000" w:fill="FFFFFF"/>
            <w:noWrap/>
            <w:vAlign w:val="center"/>
            <w:hideMark/>
          </w:tcPr>
          <w:p w14:paraId="68FA4043"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N</w:t>
            </w:r>
          </w:p>
        </w:tc>
        <w:tc>
          <w:tcPr>
            <w:tcW w:w="1314" w:type="dxa"/>
            <w:tcBorders>
              <w:top w:val="nil"/>
              <w:left w:val="nil"/>
              <w:bottom w:val="nil"/>
              <w:right w:val="nil"/>
            </w:tcBorders>
            <w:shd w:val="clear" w:color="000000" w:fill="FFFFFF"/>
            <w:noWrap/>
            <w:vAlign w:val="center"/>
            <w:hideMark/>
          </w:tcPr>
          <w:p w14:paraId="63803DE1"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2687</w:t>
            </w:r>
          </w:p>
        </w:tc>
        <w:tc>
          <w:tcPr>
            <w:tcW w:w="1238" w:type="dxa"/>
            <w:tcBorders>
              <w:top w:val="nil"/>
              <w:left w:val="nil"/>
              <w:bottom w:val="nil"/>
              <w:right w:val="nil"/>
            </w:tcBorders>
            <w:shd w:val="clear" w:color="000000" w:fill="FFFFFF"/>
            <w:noWrap/>
            <w:vAlign w:val="center"/>
            <w:hideMark/>
          </w:tcPr>
          <w:p w14:paraId="49D2BE06"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5849</w:t>
            </w:r>
          </w:p>
        </w:tc>
        <w:tc>
          <w:tcPr>
            <w:tcW w:w="1238" w:type="dxa"/>
            <w:tcBorders>
              <w:top w:val="nil"/>
              <w:left w:val="nil"/>
              <w:bottom w:val="nil"/>
              <w:right w:val="nil"/>
            </w:tcBorders>
            <w:shd w:val="clear" w:color="000000" w:fill="FFFFFF"/>
            <w:noWrap/>
            <w:vAlign w:val="center"/>
            <w:hideMark/>
          </w:tcPr>
          <w:p w14:paraId="34D0CB7D"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18821</w:t>
            </w:r>
          </w:p>
        </w:tc>
        <w:tc>
          <w:tcPr>
            <w:tcW w:w="1134" w:type="dxa"/>
            <w:tcBorders>
              <w:top w:val="nil"/>
              <w:left w:val="nil"/>
              <w:bottom w:val="nil"/>
              <w:right w:val="nil"/>
            </w:tcBorders>
            <w:shd w:val="clear" w:color="000000" w:fill="FFFFFF"/>
            <w:noWrap/>
            <w:vAlign w:val="center"/>
            <w:hideMark/>
          </w:tcPr>
          <w:p w14:paraId="491B560C"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3049</w:t>
            </w:r>
          </w:p>
        </w:tc>
        <w:tc>
          <w:tcPr>
            <w:tcW w:w="1480" w:type="dxa"/>
            <w:tcBorders>
              <w:top w:val="nil"/>
              <w:left w:val="nil"/>
              <w:bottom w:val="nil"/>
              <w:right w:val="nil"/>
            </w:tcBorders>
            <w:shd w:val="clear" w:color="000000" w:fill="FFFFFF"/>
            <w:noWrap/>
            <w:vAlign w:val="center"/>
            <w:hideMark/>
          </w:tcPr>
          <w:p w14:paraId="38C0E9D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18373</w:t>
            </w:r>
          </w:p>
        </w:tc>
        <w:tc>
          <w:tcPr>
            <w:tcW w:w="1207" w:type="dxa"/>
            <w:tcBorders>
              <w:top w:val="nil"/>
              <w:left w:val="nil"/>
              <w:bottom w:val="nil"/>
              <w:right w:val="nil"/>
            </w:tcBorders>
            <w:shd w:val="clear" w:color="000000" w:fill="FFFFFF"/>
            <w:noWrap/>
            <w:vAlign w:val="center"/>
            <w:hideMark/>
          </w:tcPr>
          <w:p w14:paraId="5BD6E080"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7379</w:t>
            </w:r>
          </w:p>
        </w:tc>
        <w:tc>
          <w:tcPr>
            <w:tcW w:w="1276" w:type="dxa"/>
            <w:tcBorders>
              <w:top w:val="nil"/>
              <w:left w:val="nil"/>
              <w:bottom w:val="nil"/>
              <w:right w:val="nil"/>
            </w:tcBorders>
            <w:shd w:val="clear" w:color="000000" w:fill="FFFFFF"/>
            <w:noWrap/>
            <w:vAlign w:val="center"/>
            <w:hideMark/>
          </w:tcPr>
          <w:p w14:paraId="5D6F65B7"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12640</w:t>
            </w:r>
          </w:p>
        </w:tc>
        <w:tc>
          <w:tcPr>
            <w:tcW w:w="1820" w:type="dxa"/>
            <w:tcBorders>
              <w:top w:val="nil"/>
              <w:left w:val="nil"/>
              <w:bottom w:val="nil"/>
              <w:right w:val="nil"/>
            </w:tcBorders>
            <w:shd w:val="clear" w:color="000000" w:fill="FFFFFF"/>
            <w:noWrap/>
            <w:vAlign w:val="center"/>
            <w:hideMark/>
          </w:tcPr>
          <w:p w14:paraId="159E07CE"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1617</w:t>
            </w:r>
          </w:p>
        </w:tc>
        <w:tc>
          <w:tcPr>
            <w:tcW w:w="1298" w:type="dxa"/>
            <w:tcBorders>
              <w:top w:val="nil"/>
              <w:left w:val="nil"/>
              <w:bottom w:val="nil"/>
              <w:right w:val="nil"/>
            </w:tcBorders>
            <w:shd w:val="clear" w:color="000000" w:fill="FFFFFF"/>
            <w:noWrap/>
            <w:vAlign w:val="center"/>
            <w:hideMark/>
          </w:tcPr>
          <w:p w14:paraId="6A9E3A02"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3745</w:t>
            </w:r>
          </w:p>
        </w:tc>
        <w:tc>
          <w:tcPr>
            <w:tcW w:w="1603" w:type="dxa"/>
            <w:tcBorders>
              <w:top w:val="nil"/>
              <w:left w:val="nil"/>
              <w:bottom w:val="nil"/>
              <w:right w:val="nil"/>
            </w:tcBorders>
            <w:shd w:val="clear" w:color="000000" w:fill="FFFFFF"/>
            <w:noWrap/>
            <w:vAlign w:val="center"/>
            <w:hideMark/>
          </w:tcPr>
          <w:p w14:paraId="53244634" w14:textId="77777777" w:rsidR="00B61FD3" w:rsidRPr="00B61FD3" w:rsidRDefault="00B61FD3" w:rsidP="00B61FD3">
            <w:pPr>
              <w:spacing w:after="0" w:line="240" w:lineRule="auto"/>
              <w:jc w:val="center"/>
              <w:rPr>
                <w:rFonts w:ascii="Arial" w:eastAsia="Times New Roman" w:hAnsi="Arial" w:cs="Arial"/>
                <w:color w:val="000000"/>
                <w:sz w:val="20"/>
                <w:szCs w:val="20"/>
              </w:rPr>
            </w:pPr>
            <w:r w:rsidRPr="00B61FD3">
              <w:rPr>
                <w:rFonts w:ascii="Arial" w:eastAsia="Times New Roman" w:hAnsi="Arial" w:cs="Arial"/>
                <w:color w:val="000000"/>
                <w:sz w:val="20"/>
                <w:szCs w:val="20"/>
              </w:rPr>
              <w:t>918</w:t>
            </w:r>
          </w:p>
        </w:tc>
      </w:tr>
    </w:tbl>
    <w:p w14:paraId="5F4ECA23" w14:textId="77777777" w:rsidR="00A863A1" w:rsidRDefault="00A863A1" w:rsidP="00B61FD3">
      <w:pPr>
        <w:spacing w:after="0" w:line="240" w:lineRule="auto"/>
        <w:jc w:val="center"/>
        <w:rPr>
          <w:rFonts w:ascii="Arial" w:eastAsia="Times New Roman" w:hAnsi="Arial" w:cs="Arial"/>
          <w:color w:val="000000"/>
          <w:sz w:val="20"/>
          <w:szCs w:val="20"/>
        </w:rPr>
        <w:sectPr w:rsidR="00A863A1" w:rsidSect="00A863A1">
          <w:pgSz w:w="15840" w:h="12240" w:orient="landscape"/>
          <w:pgMar w:top="1440" w:right="1440" w:bottom="1440" w:left="1440" w:header="720" w:footer="720" w:gutter="0"/>
          <w:cols w:space="720"/>
        </w:sectPr>
      </w:pPr>
    </w:p>
    <w:p w14:paraId="32D2691D" w14:textId="5905A202" w:rsidR="00DA1B37" w:rsidRPr="00EE63DC" w:rsidRDefault="00000000">
      <w:pPr>
        <w:pBdr>
          <w:top w:val="nil"/>
          <w:left w:val="nil"/>
          <w:bottom w:val="nil"/>
          <w:right w:val="nil"/>
          <w:between w:val="nil"/>
        </w:pBdr>
        <w:spacing w:after="0" w:line="240" w:lineRule="auto"/>
        <w:jc w:val="both"/>
        <w:rPr>
          <w:rFonts w:ascii="Arial" w:eastAsia="Arial" w:hAnsi="Arial" w:cs="Arial"/>
          <w:color w:val="000000"/>
          <w:sz w:val="24"/>
          <w:szCs w:val="24"/>
          <w:lang w:val="en-GB"/>
        </w:rPr>
      </w:pPr>
      <w:r w:rsidRPr="00EE63DC">
        <w:rPr>
          <w:rFonts w:ascii="Arial" w:eastAsia="Arial" w:hAnsi="Arial" w:cs="Arial"/>
          <w:b/>
          <w:color w:val="000000"/>
          <w:sz w:val="24"/>
          <w:szCs w:val="24"/>
          <w:lang w:val="en-GB"/>
        </w:rPr>
        <w:lastRenderedPageBreak/>
        <w:t>Table S</w:t>
      </w:r>
      <w:r w:rsidR="00DD4434">
        <w:rPr>
          <w:rFonts w:ascii="Arial" w:eastAsia="Arial" w:hAnsi="Arial" w:cs="Arial"/>
          <w:b/>
          <w:color w:val="000000"/>
          <w:sz w:val="24"/>
          <w:szCs w:val="24"/>
          <w:lang w:val="en-GB"/>
        </w:rPr>
        <w:t>3</w:t>
      </w:r>
      <w:r w:rsidRPr="00EE63DC">
        <w:rPr>
          <w:rFonts w:ascii="Arial" w:eastAsia="Arial" w:hAnsi="Arial" w:cs="Arial"/>
          <w:color w:val="000000"/>
          <w:sz w:val="24"/>
          <w:szCs w:val="24"/>
          <w:lang w:val="en-GB"/>
        </w:rPr>
        <w:t xml:space="preserve">. The minimum (Min), maximum (Max), average (Avg.) (± standard deviation, SD), median, coefficient of variance (CV), variance and number of samples (N) are shown for sediment accumulation rates (SAR), mass accumulation rate (MAR), carbon accumulation rate (CAR), total radioactivity per unit dry weight for lead 210 (Total </w:t>
      </w:r>
      <w:r w:rsidRPr="00EE63DC">
        <w:rPr>
          <w:rFonts w:ascii="Arial" w:eastAsia="Arial" w:hAnsi="Arial" w:cs="Arial"/>
          <w:color w:val="000000"/>
          <w:sz w:val="24"/>
          <w:szCs w:val="24"/>
          <w:vertAlign w:val="superscript"/>
          <w:lang w:val="en-GB"/>
        </w:rPr>
        <w:t>210</w:t>
      </w:r>
      <w:r w:rsidRPr="00EE63DC">
        <w:rPr>
          <w:rFonts w:ascii="Arial" w:eastAsia="Arial" w:hAnsi="Arial" w:cs="Arial"/>
          <w:color w:val="000000"/>
          <w:sz w:val="24"/>
          <w:szCs w:val="24"/>
          <w:lang w:val="en-GB"/>
        </w:rPr>
        <w:t>Pb), carbon 14 age (</w:t>
      </w:r>
      <w:r w:rsidRPr="00EE63DC">
        <w:rPr>
          <w:rFonts w:ascii="Arial" w:eastAsia="Arial" w:hAnsi="Arial" w:cs="Arial"/>
          <w:color w:val="000000"/>
          <w:sz w:val="24"/>
          <w:szCs w:val="24"/>
          <w:vertAlign w:val="superscript"/>
          <w:lang w:val="en-GB"/>
        </w:rPr>
        <w:t>14</w:t>
      </w:r>
      <w:r w:rsidRPr="00EE63DC">
        <w:rPr>
          <w:rFonts w:ascii="Arial" w:eastAsia="Arial" w:hAnsi="Arial" w:cs="Arial"/>
          <w:color w:val="000000"/>
          <w:sz w:val="24"/>
          <w:szCs w:val="24"/>
          <w:lang w:val="en-GB"/>
        </w:rPr>
        <w:t xml:space="preserve">C) and grain size distribution in different size classes (Mud (&lt;0.063 mm), fine sands (0.063-0.25 mm), medium sands (0.25-0.5 mm), coarse sands (0.5-1 mm) and very coarse sands  (&gt;1 mm)). </w:t>
      </w:r>
    </w:p>
    <w:p w14:paraId="32D2691E" w14:textId="77777777" w:rsidR="00DA1B37" w:rsidRPr="00EE63DC" w:rsidRDefault="00DA1B37">
      <w:pPr>
        <w:pBdr>
          <w:top w:val="nil"/>
          <w:left w:val="nil"/>
          <w:bottom w:val="nil"/>
          <w:right w:val="nil"/>
          <w:between w:val="nil"/>
        </w:pBdr>
        <w:spacing w:after="0" w:line="240" w:lineRule="auto"/>
        <w:jc w:val="both"/>
        <w:rPr>
          <w:rFonts w:ascii="Arial" w:eastAsia="Arial" w:hAnsi="Arial" w:cs="Arial"/>
          <w:sz w:val="24"/>
          <w:szCs w:val="24"/>
          <w:lang w:val="en-GB"/>
        </w:rPr>
      </w:pPr>
    </w:p>
    <w:tbl>
      <w:tblPr>
        <w:tblStyle w:val="a7"/>
        <w:tblW w:w="15465" w:type="dxa"/>
        <w:tblInd w:w="-1276" w:type="dxa"/>
        <w:tblLayout w:type="fixed"/>
        <w:tblLook w:val="0400" w:firstRow="0" w:lastRow="0" w:firstColumn="0" w:lastColumn="0" w:noHBand="0" w:noVBand="1"/>
      </w:tblPr>
      <w:tblGrid>
        <w:gridCol w:w="1277"/>
        <w:gridCol w:w="1275"/>
        <w:gridCol w:w="1560"/>
        <w:gridCol w:w="1559"/>
        <w:gridCol w:w="1417"/>
        <w:gridCol w:w="1418"/>
        <w:gridCol w:w="1339"/>
        <w:gridCol w:w="1400"/>
        <w:gridCol w:w="1320"/>
        <w:gridCol w:w="1240"/>
        <w:gridCol w:w="1660"/>
      </w:tblGrid>
      <w:tr w:rsidR="00DA1B37" w:rsidRPr="00EE63DC" w14:paraId="32D2692A" w14:textId="77777777" w:rsidTr="00A863A1">
        <w:trPr>
          <w:trHeight w:val="750"/>
        </w:trPr>
        <w:tc>
          <w:tcPr>
            <w:tcW w:w="1277" w:type="dxa"/>
            <w:tcBorders>
              <w:top w:val="single" w:sz="4" w:space="0" w:color="000000"/>
              <w:left w:val="nil"/>
              <w:bottom w:val="nil"/>
              <w:right w:val="nil"/>
            </w:tcBorders>
            <w:shd w:val="clear" w:color="auto" w:fill="FFFFFF"/>
            <w:vAlign w:val="bottom"/>
          </w:tcPr>
          <w:p w14:paraId="32D2691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w:t>
            </w:r>
          </w:p>
        </w:tc>
        <w:tc>
          <w:tcPr>
            <w:tcW w:w="1275" w:type="dxa"/>
            <w:tcBorders>
              <w:top w:val="single" w:sz="4" w:space="0" w:color="000000"/>
              <w:left w:val="nil"/>
              <w:bottom w:val="nil"/>
              <w:right w:val="nil"/>
            </w:tcBorders>
            <w:shd w:val="clear" w:color="auto" w:fill="FFFFFF"/>
            <w:vAlign w:val="center"/>
          </w:tcPr>
          <w:p w14:paraId="32D26920"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SAR</w:t>
            </w:r>
          </w:p>
        </w:tc>
        <w:tc>
          <w:tcPr>
            <w:tcW w:w="1560" w:type="dxa"/>
            <w:tcBorders>
              <w:top w:val="single" w:sz="4" w:space="0" w:color="000000"/>
              <w:left w:val="nil"/>
              <w:bottom w:val="nil"/>
              <w:right w:val="nil"/>
            </w:tcBorders>
            <w:shd w:val="clear" w:color="auto" w:fill="FFFFFF"/>
            <w:vAlign w:val="center"/>
          </w:tcPr>
          <w:p w14:paraId="32D26921"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MAR</w:t>
            </w:r>
          </w:p>
        </w:tc>
        <w:tc>
          <w:tcPr>
            <w:tcW w:w="1559" w:type="dxa"/>
            <w:tcBorders>
              <w:top w:val="single" w:sz="4" w:space="0" w:color="000000"/>
              <w:left w:val="nil"/>
              <w:bottom w:val="nil"/>
              <w:right w:val="nil"/>
            </w:tcBorders>
            <w:shd w:val="clear" w:color="auto" w:fill="FFFFFF"/>
            <w:vAlign w:val="center"/>
          </w:tcPr>
          <w:p w14:paraId="32D26922"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CAR</w:t>
            </w:r>
          </w:p>
        </w:tc>
        <w:tc>
          <w:tcPr>
            <w:tcW w:w="1417" w:type="dxa"/>
            <w:tcBorders>
              <w:top w:val="single" w:sz="4" w:space="0" w:color="000000"/>
              <w:left w:val="nil"/>
              <w:bottom w:val="nil"/>
              <w:right w:val="nil"/>
            </w:tcBorders>
            <w:shd w:val="clear" w:color="auto" w:fill="FFFFFF"/>
            <w:vAlign w:val="center"/>
          </w:tcPr>
          <w:p w14:paraId="32D26923"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 xml:space="preserve">Total </w:t>
            </w:r>
            <w:r w:rsidRPr="00EE63DC">
              <w:rPr>
                <w:rFonts w:ascii="Arial" w:eastAsia="Arial" w:hAnsi="Arial" w:cs="Arial"/>
                <w:b/>
                <w:color w:val="000000"/>
                <w:sz w:val="20"/>
                <w:szCs w:val="20"/>
                <w:vertAlign w:val="superscript"/>
                <w:lang w:val="en-GB"/>
              </w:rPr>
              <w:t>210</w:t>
            </w:r>
            <w:r w:rsidRPr="00EE63DC">
              <w:rPr>
                <w:rFonts w:ascii="Arial" w:eastAsia="Arial" w:hAnsi="Arial" w:cs="Arial"/>
                <w:b/>
                <w:color w:val="000000"/>
                <w:sz w:val="20"/>
                <w:szCs w:val="20"/>
                <w:lang w:val="en-GB"/>
              </w:rPr>
              <w:t>Pb</w:t>
            </w:r>
          </w:p>
        </w:tc>
        <w:tc>
          <w:tcPr>
            <w:tcW w:w="1418" w:type="dxa"/>
            <w:tcBorders>
              <w:top w:val="single" w:sz="4" w:space="0" w:color="000000"/>
              <w:left w:val="nil"/>
              <w:bottom w:val="nil"/>
              <w:right w:val="nil"/>
            </w:tcBorders>
            <w:shd w:val="clear" w:color="auto" w:fill="FFFFFF"/>
            <w:vAlign w:val="center"/>
          </w:tcPr>
          <w:p w14:paraId="32D26924"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vertAlign w:val="superscript"/>
                <w:lang w:val="en-GB"/>
              </w:rPr>
              <w:t>14</w:t>
            </w:r>
            <w:r w:rsidRPr="00EE63DC">
              <w:rPr>
                <w:rFonts w:ascii="Arial" w:eastAsia="Arial" w:hAnsi="Arial" w:cs="Arial"/>
                <w:b/>
                <w:color w:val="000000"/>
                <w:sz w:val="20"/>
                <w:szCs w:val="20"/>
                <w:lang w:val="en-GB"/>
              </w:rPr>
              <w:t>C</w:t>
            </w:r>
          </w:p>
        </w:tc>
        <w:tc>
          <w:tcPr>
            <w:tcW w:w="1339" w:type="dxa"/>
            <w:tcBorders>
              <w:top w:val="single" w:sz="4" w:space="0" w:color="000000"/>
              <w:left w:val="nil"/>
              <w:bottom w:val="nil"/>
              <w:right w:val="nil"/>
            </w:tcBorders>
            <w:shd w:val="clear" w:color="auto" w:fill="FFFFFF"/>
            <w:vAlign w:val="bottom"/>
          </w:tcPr>
          <w:p w14:paraId="32D26925"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Mud</w:t>
            </w:r>
            <w:r w:rsidRPr="00EE63DC">
              <w:rPr>
                <w:rFonts w:ascii="Arial" w:eastAsia="Arial" w:hAnsi="Arial" w:cs="Arial"/>
                <w:b/>
                <w:color w:val="000000"/>
                <w:sz w:val="16"/>
                <w:szCs w:val="16"/>
                <w:lang w:val="en-GB"/>
              </w:rPr>
              <w:t xml:space="preserve"> (&lt;0.063mm)</w:t>
            </w:r>
          </w:p>
        </w:tc>
        <w:tc>
          <w:tcPr>
            <w:tcW w:w="1400" w:type="dxa"/>
            <w:tcBorders>
              <w:top w:val="single" w:sz="4" w:space="0" w:color="000000"/>
              <w:left w:val="nil"/>
              <w:bottom w:val="nil"/>
              <w:right w:val="nil"/>
            </w:tcBorders>
            <w:shd w:val="clear" w:color="auto" w:fill="FFFFFF"/>
            <w:vAlign w:val="bottom"/>
          </w:tcPr>
          <w:p w14:paraId="32D26926"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Fine sands</w:t>
            </w:r>
            <w:r w:rsidRPr="00EE63DC">
              <w:rPr>
                <w:rFonts w:ascii="Arial" w:eastAsia="Arial" w:hAnsi="Arial" w:cs="Arial"/>
                <w:b/>
                <w:color w:val="000000"/>
                <w:sz w:val="16"/>
                <w:szCs w:val="16"/>
                <w:lang w:val="en-GB"/>
              </w:rPr>
              <w:t xml:space="preserve"> (0.063-0.25 mm)</w:t>
            </w:r>
          </w:p>
        </w:tc>
        <w:tc>
          <w:tcPr>
            <w:tcW w:w="1320" w:type="dxa"/>
            <w:tcBorders>
              <w:top w:val="single" w:sz="4" w:space="0" w:color="000000"/>
              <w:left w:val="nil"/>
              <w:bottom w:val="nil"/>
              <w:right w:val="nil"/>
            </w:tcBorders>
            <w:shd w:val="clear" w:color="auto" w:fill="FFFFFF"/>
            <w:vAlign w:val="bottom"/>
          </w:tcPr>
          <w:p w14:paraId="32D26927"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 xml:space="preserve">Medium sands </w:t>
            </w:r>
            <w:r w:rsidRPr="00EE63DC">
              <w:rPr>
                <w:rFonts w:ascii="Arial" w:eastAsia="Arial" w:hAnsi="Arial" w:cs="Arial"/>
                <w:b/>
                <w:color w:val="000000"/>
                <w:sz w:val="16"/>
                <w:szCs w:val="16"/>
                <w:lang w:val="en-GB"/>
              </w:rPr>
              <w:t>(0.25-0.5 mm)</w:t>
            </w:r>
          </w:p>
        </w:tc>
        <w:tc>
          <w:tcPr>
            <w:tcW w:w="1240" w:type="dxa"/>
            <w:tcBorders>
              <w:top w:val="single" w:sz="4" w:space="0" w:color="000000"/>
              <w:left w:val="nil"/>
              <w:bottom w:val="nil"/>
              <w:right w:val="nil"/>
            </w:tcBorders>
            <w:shd w:val="clear" w:color="auto" w:fill="FFFFFF"/>
            <w:vAlign w:val="bottom"/>
          </w:tcPr>
          <w:p w14:paraId="32D26928"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 xml:space="preserve">Coarse sands </w:t>
            </w:r>
            <w:r w:rsidRPr="00EE63DC">
              <w:rPr>
                <w:rFonts w:ascii="Arial" w:eastAsia="Arial" w:hAnsi="Arial" w:cs="Arial"/>
                <w:b/>
                <w:color w:val="000000"/>
                <w:sz w:val="16"/>
                <w:szCs w:val="16"/>
                <w:lang w:val="en-GB"/>
              </w:rPr>
              <w:t>(0.5-1 mm)</w:t>
            </w:r>
          </w:p>
        </w:tc>
        <w:tc>
          <w:tcPr>
            <w:tcW w:w="1660" w:type="dxa"/>
            <w:tcBorders>
              <w:top w:val="single" w:sz="4" w:space="0" w:color="000000"/>
              <w:left w:val="nil"/>
              <w:bottom w:val="nil"/>
              <w:right w:val="nil"/>
            </w:tcBorders>
            <w:shd w:val="clear" w:color="auto" w:fill="FFFFFF"/>
            <w:vAlign w:val="bottom"/>
          </w:tcPr>
          <w:p w14:paraId="32D26929" w14:textId="77777777" w:rsidR="00DA1B37" w:rsidRPr="00EE63DC" w:rsidRDefault="00000000">
            <w:pPr>
              <w:spacing w:after="0" w:line="240" w:lineRule="auto"/>
              <w:jc w:val="center"/>
              <w:rPr>
                <w:rFonts w:ascii="Arial" w:eastAsia="Arial" w:hAnsi="Arial" w:cs="Arial"/>
                <w:b/>
                <w:color w:val="000000"/>
                <w:sz w:val="20"/>
                <w:szCs w:val="20"/>
                <w:lang w:val="en-GB"/>
              </w:rPr>
            </w:pPr>
            <w:r w:rsidRPr="00EE63DC">
              <w:rPr>
                <w:rFonts w:ascii="Arial" w:eastAsia="Arial" w:hAnsi="Arial" w:cs="Arial"/>
                <w:b/>
                <w:color w:val="000000"/>
                <w:sz w:val="20"/>
                <w:szCs w:val="20"/>
                <w:lang w:val="en-GB"/>
              </w:rPr>
              <w:t xml:space="preserve">Very coarse sands </w:t>
            </w:r>
            <w:r w:rsidRPr="00EE63DC">
              <w:rPr>
                <w:rFonts w:ascii="Arial" w:eastAsia="Arial" w:hAnsi="Arial" w:cs="Arial"/>
                <w:b/>
                <w:color w:val="000000"/>
                <w:sz w:val="16"/>
                <w:szCs w:val="16"/>
                <w:lang w:val="en-GB"/>
              </w:rPr>
              <w:t>(&gt;1 mm)</w:t>
            </w:r>
          </w:p>
        </w:tc>
      </w:tr>
      <w:tr w:rsidR="00DA1B37" w:rsidRPr="00EE63DC" w14:paraId="32D26936" w14:textId="77777777" w:rsidTr="00A863A1">
        <w:trPr>
          <w:trHeight w:val="402"/>
        </w:trPr>
        <w:tc>
          <w:tcPr>
            <w:tcW w:w="1277" w:type="dxa"/>
            <w:tcBorders>
              <w:top w:val="nil"/>
              <w:left w:val="nil"/>
              <w:bottom w:val="single" w:sz="4" w:space="0" w:color="000000"/>
              <w:right w:val="nil"/>
            </w:tcBorders>
            <w:shd w:val="clear" w:color="auto" w:fill="FFFFFF"/>
            <w:vAlign w:val="center"/>
          </w:tcPr>
          <w:p w14:paraId="32D2692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w:t>
            </w:r>
          </w:p>
        </w:tc>
        <w:tc>
          <w:tcPr>
            <w:tcW w:w="1275" w:type="dxa"/>
            <w:tcBorders>
              <w:top w:val="nil"/>
              <w:left w:val="nil"/>
              <w:bottom w:val="single" w:sz="4" w:space="0" w:color="000000"/>
              <w:right w:val="nil"/>
            </w:tcBorders>
            <w:shd w:val="clear" w:color="auto" w:fill="FFFFFF"/>
            <w:vAlign w:val="center"/>
          </w:tcPr>
          <w:p w14:paraId="32D2692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xml:space="preserve"> (mm yr</w:t>
            </w:r>
            <w:r w:rsidRPr="00EE63DC">
              <w:rPr>
                <w:rFonts w:ascii="Arial" w:eastAsia="Arial" w:hAnsi="Arial" w:cs="Arial"/>
                <w:color w:val="000000"/>
                <w:sz w:val="20"/>
                <w:szCs w:val="20"/>
                <w:vertAlign w:val="superscript"/>
                <w:lang w:val="en-GB"/>
              </w:rPr>
              <w:t>-1</w:t>
            </w:r>
            <w:r w:rsidRPr="00EE63DC">
              <w:rPr>
                <w:rFonts w:ascii="Arial" w:eastAsia="Arial" w:hAnsi="Arial" w:cs="Arial"/>
                <w:color w:val="000000"/>
                <w:sz w:val="20"/>
                <w:szCs w:val="20"/>
                <w:lang w:val="en-GB"/>
              </w:rPr>
              <w:t>)</w:t>
            </w:r>
          </w:p>
        </w:tc>
        <w:tc>
          <w:tcPr>
            <w:tcW w:w="1560" w:type="dxa"/>
            <w:tcBorders>
              <w:top w:val="nil"/>
              <w:left w:val="nil"/>
              <w:bottom w:val="single" w:sz="4" w:space="0" w:color="000000"/>
              <w:right w:val="nil"/>
            </w:tcBorders>
            <w:shd w:val="clear" w:color="auto" w:fill="FFFFFF"/>
            <w:vAlign w:val="center"/>
          </w:tcPr>
          <w:p w14:paraId="32D2692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xml:space="preserve"> (g cm</w:t>
            </w:r>
            <w:r w:rsidRPr="00EE63DC">
              <w:rPr>
                <w:rFonts w:ascii="Arial" w:eastAsia="Arial" w:hAnsi="Arial" w:cs="Arial"/>
                <w:color w:val="000000"/>
                <w:sz w:val="20"/>
                <w:szCs w:val="20"/>
                <w:vertAlign w:val="superscript"/>
                <w:lang w:val="en-GB"/>
              </w:rPr>
              <w:t xml:space="preserve">-2 </w:t>
            </w:r>
            <w:r w:rsidRPr="00EE63DC">
              <w:rPr>
                <w:rFonts w:ascii="Arial" w:eastAsia="Arial" w:hAnsi="Arial" w:cs="Arial"/>
                <w:color w:val="000000"/>
                <w:sz w:val="20"/>
                <w:szCs w:val="20"/>
                <w:lang w:val="en-GB"/>
              </w:rPr>
              <w:t>yr</w:t>
            </w:r>
            <w:r w:rsidRPr="00EE63DC">
              <w:rPr>
                <w:rFonts w:ascii="Arial" w:eastAsia="Arial" w:hAnsi="Arial" w:cs="Arial"/>
                <w:color w:val="000000"/>
                <w:sz w:val="20"/>
                <w:szCs w:val="20"/>
                <w:vertAlign w:val="superscript"/>
                <w:lang w:val="en-GB"/>
              </w:rPr>
              <w:t>-1</w:t>
            </w:r>
            <w:r w:rsidRPr="00EE63DC">
              <w:rPr>
                <w:rFonts w:ascii="Arial" w:eastAsia="Arial" w:hAnsi="Arial" w:cs="Arial"/>
                <w:color w:val="000000"/>
                <w:sz w:val="20"/>
                <w:szCs w:val="20"/>
                <w:lang w:val="en-GB"/>
              </w:rPr>
              <w:t>)</w:t>
            </w:r>
          </w:p>
        </w:tc>
        <w:tc>
          <w:tcPr>
            <w:tcW w:w="1559" w:type="dxa"/>
            <w:tcBorders>
              <w:top w:val="nil"/>
              <w:left w:val="nil"/>
              <w:bottom w:val="single" w:sz="4" w:space="0" w:color="000000"/>
              <w:right w:val="nil"/>
            </w:tcBorders>
            <w:shd w:val="clear" w:color="auto" w:fill="FFFFFF"/>
            <w:vAlign w:val="center"/>
          </w:tcPr>
          <w:p w14:paraId="32D2692E"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 xml:space="preserve"> (g cm</w:t>
            </w:r>
            <w:r w:rsidRPr="00EE63DC">
              <w:rPr>
                <w:rFonts w:ascii="Arial" w:eastAsia="Arial" w:hAnsi="Arial" w:cs="Arial"/>
                <w:color w:val="000000"/>
                <w:sz w:val="20"/>
                <w:szCs w:val="20"/>
                <w:vertAlign w:val="superscript"/>
                <w:lang w:val="en-GB"/>
              </w:rPr>
              <w:t xml:space="preserve">-2 </w:t>
            </w:r>
            <w:r w:rsidRPr="00EE63DC">
              <w:rPr>
                <w:rFonts w:ascii="Arial" w:eastAsia="Arial" w:hAnsi="Arial" w:cs="Arial"/>
                <w:color w:val="000000"/>
                <w:sz w:val="20"/>
                <w:szCs w:val="20"/>
                <w:lang w:val="en-GB"/>
              </w:rPr>
              <w:t>yr</w:t>
            </w:r>
            <w:r w:rsidRPr="00EE63DC">
              <w:rPr>
                <w:rFonts w:ascii="Arial" w:eastAsia="Arial" w:hAnsi="Arial" w:cs="Arial"/>
                <w:color w:val="000000"/>
                <w:sz w:val="20"/>
                <w:szCs w:val="20"/>
                <w:vertAlign w:val="superscript"/>
                <w:lang w:val="en-GB"/>
              </w:rPr>
              <w:t>-1</w:t>
            </w:r>
            <w:r w:rsidRPr="00EE63DC">
              <w:rPr>
                <w:rFonts w:ascii="Arial" w:eastAsia="Arial" w:hAnsi="Arial" w:cs="Arial"/>
                <w:color w:val="000000"/>
                <w:sz w:val="20"/>
                <w:szCs w:val="20"/>
                <w:lang w:val="en-GB"/>
              </w:rPr>
              <w:t>)</w:t>
            </w:r>
          </w:p>
        </w:tc>
        <w:tc>
          <w:tcPr>
            <w:tcW w:w="1417" w:type="dxa"/>
            <w:tcBorders>
              <w:top w:val="nil"/>
              <w:left w:val="nil"/>
              <w:bottom w:val="single" w:sz="4" w:space="0" w:color="000000"/>
              <w:right w:val="nil"/>
            </w:tcBorders>
            <w:shd w:val="clear" w:color="auto" w:fill="FFFFFF"/>
            <w:vAlign w:val="center"/>
          </w:tcPr>
          <w:p w14:paraId="32D2692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roofErr w:type="spellStart"/>
            <w:r w:rsidRPr="00EE63DC">
              <w:rPr>
                <w:rFonts w:ascii="Arial" w:eastAsia="Arial" w:hAnsi="Arial" w:cs="Arial"/>
                <w:color w:val="000000"/>
                <w:sz w:val="20"/>
                <w:szCs w:val="20"/>
                <w:lang w:val="en-GB"/>
              </w:rPr>
              <w:t>Bq</w:t>
            </w:r>
            <w:proofErr w:type="spellEnd"/>
            <w:r w:rsidRPr="00EE63DC">
              <w:rPr>
                <w:rFonts w:ascii="Arial" w:eastAsia="Arial" w:hAnsi="Arial" w:cs="Arial"/>
                <w:color w:val="000000"/>
                <w:sz w:val="20"/>
                <w:szCs w:val="20"/>
                <w:lang w:val="en-GB"/>
              </w:rPr>
              <w:t xml:space="preserve"> kg</w:t>
            </w:r>
            <w:r w:rsidRPr="00EE63DC">
              <w:rPr>
                <w:rFonts w:ascii="Arial" w:eastAsia="Arial" w:hAnsi="Arial" w:cs="Arial"/>
                <w:color w:val="000000"/>
                <w:sz w:val="20"/>
                <w:szCs w:val="20"/>
                <w:vertAlign w:val="superscript"/>
                <w:lang w:val="en-GB"/>
              </w:rPr>
              <w:t>-1</w:t>
            </w:r>
            <w:r w:rsidRPr="00EE63DC">
              <w:rPr>
                <w:rFonts w:ascii="Arial" w:eastAsia="Arial" w:hAnsi="Arial" w:cs="Arial"/>
                <w:color w:val="000000"/>
                <w:sz w:val="20"/>
                <w:szCs w:val="20"/>
                <w:lang w:val="en-GB"/>
              </w:rPr>
              <w:t>)</w:t>
            </w:r>
          </w:p>
        </w:tc>
        <w:tc>
          <w:tcPr>
            <w:tcW w:w="1418" w:type="dxa"/>
            <w:tcBorders>
              <w:top w:val="nil"/>
              <w:left w:val="nil"/>
              <w:bottom w:val="single" w:sz="4" w:space="0" w:color="000000"/>
              <w:right w:val="nil"/>
            </w:tcBorders>
            <w:shd w:val="clear" w:color="auto" w:fill="FFFFFF"/>
            <w:vAlign w:val="center"/>
          </w:tcPr>
          <w:p w14:paraId="32D2693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(Years)</w:t>
            </w:r>
          </w:p>
        </w:tc>
        <w:tc>
          <w:tcPr>
            <w:tcW w:w="1339" w:type="dxa"/>
            <w:tcBorders>
              <w:top w:val="nil"/>
              <w:left w:val="nil"/>
              <w:bottom w:val="single" w:sz="4" w:space="0" w:color="000000"/>
              <w:right w:val="nil"/>
            </w:tcBorders>
            <w:shd w:val="clear" w:color="auto" w:fill="FFFFFF"/>
            <w:vAlign w:val="center"/>
          </w:tcPr>
          <w:p w14:paraId="32D2693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
        </w:tc>
        <w:tc>
          <w:tcPr>
            <w:tcW w:w="1400" w:type="dxa"/>
            <w:tcBorders>
              <w:top w:val="nil"/>
              <w:left w:val="nil"/>
              <w:bottom w:val="single" w:sz="4" w:space="0" w:color="000000"/>
              <w:right w:val="nil"/>
            </w:tcBorders>
            <w:shd w:val="clear" w:color="auto" w:fill="FFFFFF"/>
            <w:vAlign w:val="center"/>
          </w:tcPr>
          <w:p w14:paraId="32D26932"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
        </w:tc>
        <w:tc>
          <w:tcPr>
            <w:tcW w:w="1320" w:type="dxa"/>
            <w:tcBorders>
              <w:top w:val="nil"/>
              <w:left w:val="nil"/>
              <w:bottom w:val="single" w:sz="4" w:space="0" w:color="000000"/>
              <w:right w:val="nil"/>
            </w:tcBorders>
            <w:shd w:val="clear" w:color="auto" w:fill="FFFFFF"/>
            <w:vAlign w:val="center"/>
          </w:tcPr>
          <w:p w14:paraId="32D2693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
        </w:tc>
        <w:tc>
          <w:tcPr>
            <w:tcW w:w="1240" w:type="dxa"/>
            <w:tcBorders>
              <w:top w:val="nil"/>
              <w:left w:val="nil"/>
              <w:bottom w:val="single" w:sz="4" w:space="0" w:color="000000"/>
              <w:right w:val="nil"/>
            </w:tcBorders>
            <w:shd w:val="clear" w:color="auto" w:fill="FFFFFF"/>
            <w:vAlign w:val="center"/>
          </w:tcPr>
          <w:p w14:paraId="32D2693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
        </w:tc>
        <w:tc>
          <w:tcPr>
            <w:tcW w:w="1660" w:type="dxa"/>
            <w:tcBorders>
              <w:top w:val="nil"/>
              <w:left w:val="nil"/>
              <w:bottom w:val="single" w:sz="4" w:space="0" w:color="000000"/>
              <w:right w:val="nil"/>
            </w:tcBorders>
            <w:shd w:val="clear" w:color="auto" w:fill="FFFFFF"/>
            <w:vAlign w:val="center"/>
          </w:tcPr>
          <w:p w14:paraId="32D2693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w:t>
            </w:r>
          </w:p>
        </w:tc>
      </w:tr>
      <w:tr w:rsidR="00DA1B37" w:rsidRPr="00EE63DC" w14:paraId="32D26942"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3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Min</w:t>
            </w:r>
          </w:p>
        </w:tc>
        <w:tc>
          <w:tcPr>
            <w:tcW w:w="1275" w:type="dxa"/>
            <w:tcBorders>
              <w:top w:val="nil"/>
              <w:left w:val="nil"/>
              <w:bottom w:val="nil"/>
              <w:right w:val="nil"/>
            </w:tcBorders>
            <w:shd w:val="clear" w:color="auto" w:fill="FFFFFF"/>
            <w:vAlign w:val="bottom"/>
          </w:tcPr>
          <w:p w14:paraId="32D2693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&lt;0.001</w:t>
            </w:r>
          </w:p>
        </w:tc>
        <w:tc>
          <w:tcPr>
            <w:tcW w:w="1560" w:type="dxa"/>
            <w:tcBorders>
              <w:top w:val="nil"/>
              <w:left w:val="nil"/>
              <w:bottom w:val="nil"/>
              <w:right w:val="nil"/>
            </w:tcBorders>
            <w:shd w:val="clear" w:color="auto" w:fill="FFFFFF"/>
            <w:vAlign w:val="bottom"/>
          </w:tcPr>
          <w:p w14:paraId="32D2693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&lt;0.001</w:t>
            </w:r>
          </w:p>
        </w:tc>
        <w:tc>
          <w:tcPr>
            <w:tcW w:w="1559" w:type="dxa"/>
            <w:tcBorders>
              <w:top w:val="nil"/>
              <w:left w:val="nil"/>
              <w:bottom w:val="nil"/>
              <w:right w:val="nil"/>
            </w:tcBorders>
            <w:shd w:val="clear" w:color="auto" w:fill="FFFFFF"/>
            <w:vAlign w:val="bottom"/>
          </w:tcPr>
          <w:p w14:paraId="32D2693A"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&lt;0.01</w:t>
            </w:r>
          </w:p>
        </w:tc>
        <w:tc>
          <w:tcPr>
            <w:tcW w:w="1417" w:type="dxa"/>
            <w:tcBorders>
              <w:top w:val="nil"/>
              <w:left w:val="nil"/>
              <w:bottom w:val="nil"/>
              <w:right w:val="nil"/>
            </w:tcBorders>
            <w:shd w:val="clear" w:color="auto" w:fill="FFFFFF"/>
            <w:vAlign w:val="bottom"/>
          </w:tcPr>
          <w:p w14:paraId="32D2693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&lt;0.01</w:t>
            </w:r>
          </w:p>
        </w:tc>
        <w:tc>
          <w:tcPr>
            <w:tcW w:w="1418" w:type="dxa"/>
            <w:tcBorders>
              <w:top w:val="nil"/>
              <w:left w:val="nil"/>
              <w:bottom w:val="nil"/>
              <w:right w:val="nil"/>
            </w:tcBorders>
            <w:shd w:val="clear" w:color="auto" w:fill="FFFFFF"/>
            <w:vAlign w:val="bottom"/>
          </w:tcPr>
          <w:p w14:paraId="32D2693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c>
          <w:tcPr>
            <w:tcW w:w="1339" w:type="dxa"/>
            <w:tcBorders>
              <w:top w:val="nil"/>
              <w:left w:val="nil"/>
              <w:bottom w:val="nil"/>
              <w:right w:val="nil"/>
            </w:tcBorders>
            <w:shd w:val="clear" w:color="auto" w:fill="FFFFFF"/>
            <w:vAlign w:val="bottom"/>
          </w:tcPr>
          <w:p w14:paraId="32D2693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c>
          <w:tcPr>
            <w:tcW w:w="1400" w:type="dxa"/>
            <w:tcBorders>
              <w:top w:val="nil"/>
              <w:left w:val="nil"/>
              <w:bottom w:val="nil"/>
              <w:right w:val="nil"/>
            </w:tcBorders>
            <w:shd w:val="clear" w:color="auto" w:fill="FFFFFF"/>
            <w:vAlign w:val="bottom"/>
          </w:tcPr>
          <w:p w14:paraId="32D2693E"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c>
          <w:tcPr>
            <w:tcW w:w="1320" w:type="dxa"/>
            <w:tcBorders>
              <w:top w:val="nil"/>
              <w:left w:val="nil"/>
              <w:bottom w:val="nil"/>
              <w:right w:val="nil"/>
            </w:tcBorders>
            <w:shd w:val="clear" w:color="auto" w:fill="FFFFFF"/>
            <w:vAlign w:val="bottom"/>
          </w:tcPr>
          <w:p w14:paraId="32D2693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c>
          <w:tcPr>
            <w:tcW w:w="1240" w:type="dxa"/>
            <w:tcBorders>
              <w:top w:val="nil"/>
              <w:left w:val="nil"/>
              <w:bottom w:val="nil"/>
              <w:right w:val="nil"/>
            </w:tcBorders>
            <w:shd w:val="clear" w:color="auto" w:fill="FFFFFF"/>
            <w:vAlign w:val="bottom"/>
          </w:tcPr>
          <w:p w14:paraId="32D2694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c>
          <w:tcPr>
            <w:tcW w:w="1660" w:type="dxa"/>
            <w:tcBorders>
              <w:top w:val="nil"/>
              <w:left w:val="nil"/>
              <w:bottom w:val="nil"/>
              <w:right w:val="nil"/>
            </w:tcBorders>
            <w:shd w:val="clear" w:color="auto" w:fill="FFFFFF"/>
            <w:vAlign w:val="bottom"/>
          </w:tcPr>
          <w:p w14:paraId="32D2694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&lt;1</w:t>
            </w:r>
          </w:p>
        </w:tc>
      </w:tr>
      <w:tr w:rsidR="00DA1B37" w:rsidRPr="00EE63DC" w14:paraId="32D2694E"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4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Max</w:t>
            </w:r>
          </w:p>
        </w:tc>
        <w:tc>
          <w:tcPr>
            <w:tcW w:w="1275" w:type="dxa"/>
            <w:tcBorders>
              <w:top w:val="nil"/>
              <w:left w:val="nil"/>
              <w:bottom w:val="nil"/>
              <w:right w:val="nil"/>
            </w:tcBorders>
            <w:shd w:val="clear" w:color="auto" w:fill="FFFFFF"/>
            <w:vAlign w:val="bottom"/>
          </w:tcPr>
          <w:p w14:paraId="32D2694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19</w:t>
            </w:r>
          </w:p>
        </w:tc>
        <w:tc>
          <w:tcPr>
            <w:tcW w:w="1560" w:type="dxa"/>
            <w:tcBorders>
              <w:top w:val="nil"/>
              <w:left w:val="nil"/>
              <w:bottom w:val="nil"/>
              <w:right w:val="nil"/>
            </w:tcBorders>
            <w:shd w:val="clear" w:color="auto" w:fill="FFFFFF"/>
            <w:vAlign w:val="bottom"/>
          </w:tcPr>
          <w:p w14:paraId="32D2694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4700</w:t>
            </w:r>
          </w:p>
        </w:tc>
        <w:tc>
          <w:tcPr>
            <w:tcW w:w="1559" w:type="dxa"/>
            <w:tcBorders>
              <w:top w:val="nil"/>
              <w:left w:val="nil"/>
              <w:bottom w:val="nil"/>
              <w:right w:val="nil"/>
            </w:tcBorders>
            <w:shd w:val="clear" w:color="auto" w:fill="FFFFFF"/>
            <w:vAlign w:val="bottom"/>
          </w:tcPr>
          <w:p w14:paraId="32D26946"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247.28</w:t>
            </w:r>
          </w:p>
        </w:tc>
        <w:tc>
          <w:tcPr>
            <w:tcW w:w="1417" w:type="dxa"/>
            <w:tcBorders>
              <w:top w:val="nil"/>
              <w:left w:val="nil"/>
              <w:bottom w:val="nil"/>
              <w:right w:val="nil"/>
            </w:tcBorders>
            <w:shd w:val="clear" w:color="auto" w:fill="FFFFFF"/>
            <w:vAlign w:val="bottom"/>
          </w:tcPr>
          <w:p w14:paraId="32D2694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1001</w:t>
            </w:r>
          </w:p>
        </w:tc>
        <w:tc>
          <w:tcPr>
            <w:tcW w:w="1418" w:type="dxa"/>
            <w:tcBorders>
              <w:top w:val="nil"/>
              <w:left w:val="nil"/>
              <w:bottom w:val="nil"/>
              <w:right w:val="nil"/>
            </w:tcBorders>
            <w:shd w:val="clear" w:color="auto" w:fill="FFFFFF"/>
            <w:vAlign w:val="bottom"/>
          </w:tcPr>
          <w:p w14:paraId="32D2694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5195</w:t>
            </w:r>
          </w:p>
        </w:tc>
        <w:tc>
          <w:tcPr>
            <w:tcW w:w="1339" w:type="dxa"/>
            <w:tcBorders>
              <w:top w:val="nil"/>
              <w:left w:val="nil"/>
              <w:bottom w:val="nil"/>
              <w:right w:val="nil"/>
            </w:tcBorders>
            <w:shd w:val="clear" w:color="auto" w:fill="FFFFFF"/>
            <w:vAlign w:val="bottom"/>
          </w:tcPr>
          <w:p w14:paraId="32D2694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100</w:t>
            </w:r>
          </w:p>
        </w:tc>
        <w:tc>
          <w:tcPr>
            <w:tcW w:w="1400" w:type="dxa"/>
            <w:tcBorders>
              <w:top w:val="nil"/>
              <w:left w:val="nil"/>
              <w:bottom w:val="nil"/>
              <w:right w:val="nil"/>
            </w:tcBorders>
            <w:shd w:val="clear" w:color="auto" w:fill="FFFFFF"/>
            <w:vAlign w:val="bottom"/>
          </w:tcPr>
          <w:p w14:paraId="32D2694A"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95</w:t>
            </w:r>
          </w:p>
        </w:tc>
        <w:tc>
          <w:tcPr>
            <w:tcW w:w="1320" w:type="dxa"/>
            <w:tcBorders>
              <w:top w:val="nil"/>
              <w:left w:val="nil"/>
              <w:bottom w:val="nil"/>
              <w:right w:val="nil"/>
            </w:tcBorders>
            <w:shd w:val="clear" w:color="auto" w:fill="FFFFFF"/>
            <w:vAlign w:val="bottom"/>
          </w:tcPr>
          <w:p w14:paraId="32D2694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100</w:t>
            </w:r>
          </w:p>
        </w:tc>
        <w:tc>
          <w:tcPr>
            <w:tcW w:w="1240" w:type="dxa"/>
            <w:tcBorders>
              <w:top w:val="nil"/>
              <w:left w:val="nil"/>
              <w:bottom w:val="nil"/>
              <w:right w:val="nil"/>
            </w:tcBorders>
            <w:shd w:val="clear" w:color="auto" w:fill="FFFFFF"/>
            <w:vAlign w:val="bottom"/>
          </w:tcPr>
          <w:p w14:paraId="32D2694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57.9</w:t>
            </w:r>
          </w:p>
        </w:tc>
        <w:tc>
          <w:tcPr>
            <w:tcW w:w="1660" w:type="dxa"/>
            <w:tcBorders>
              <w:top w:val="nil"/>
              <w:left w:val="nil"/>
              <w:bottom w:val="nil"/>
              <w:right w:val="nil"/>
            </w:tcBorders>
            <w:shd w:val="clear" w:color="auto" w:fill="FFFFFF"/>
            <w:vAlign w:val="bottom"/>
          </w:tcPr>
          <w:p w14:paraId="32D2694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71.9</w:t>
            </w:r>
          </w:p>
        </w:tc>
      </w:tr>
      <w:tr w:rsidR="00DA1B37" w:rsidRPr="00EE63DC" w14:paraId="32D2695A"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4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Avg. ± SD </w:t>
            </w:r>
          </w:p>
        </w:tc>
        <w:tc>
          <w:tcPr>
            <w:tcW w:w="1275" w:type="dxa"/>
            <w:tcBorders>
              <w:top w:val="nil"/>
              <w:left w:val="nil"/>
              <w:bottom w:val="nil"/>
              <w:right w:val="nil"/>
            </w:tcBorders>
            <w:shd w:val="clear" w:color="auto" w:fill="FFFFFF"/>
            <w:vAlign w:val="center"/>
          </w:tcPr>
          <w:p w14:paraId="32D2695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2.56 ± 2.92</w:t>
            </w:r>
          </w:p>
        </w:tc>
        <w:tc>
          <w:tcPr>
            <w:tcW w:w="1560" w:type="dxa"/>
            <w:tcBorders>
              <w:top w:val="nil"/>
              <w:left w:val="nil"/>
              <w:bottom w:val="nil"/>
              <w:right w:val="nil"/>
            </w:tcBorders>
            <w:shd w:val="clear" w:color="auto" w:fill="FFFFFF"/>
            <w:vAlign w:val="center"/>
          </w:tcPr>
          <w:p w14:paraId="32D2695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80.6 ± 424.0</w:t>
            </w:r>
          </w:p>
        </w:tc>
        <w:tc>
          <w:tcPr>
            <w:tcW w:w="1559" w:type="dxa"/>
            <w:tcBorders>
              <w:top w:val="nil"/>
              <w:left w:val="nil"/>
              <w:bottom w:val="nil"/>
              <w:right w:val="nil"/>
            </w:tcBorders>
            <w:shd w:val="clear" w:color="auto" w:fill="FFFFFF"/>
            <w:vAlign w:val="center"/>
          </w:tcPr>
          <w:p w14:paraId="32D26952"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39.24 ± 39.14</w:t>
            </w:r>
          </w:p>
        </w:tc>
        <w:tc>
          <w:tcPr>
            <w:tcW w:w="1417" w:type="dxa"/>
            <w:tcBorders>
              <w:top w:val="nil"/>
              <w:left w:val="nil"/>
              <w:bottom w:val="nil"/>
              <w:right w:val="nil"/>
            </w:tcBorders>
            <w:shd w:val="clear" w:color="auto" w:fill="FFFFFF"/>
            <w:vAlign w:val="center"/>
          </w:tcPr>
          <w:p w14:paraId="32D2695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86.3 ± 112.0</w:t>
            </w:r>
          </w:p>
        </w:tc>
        <w:tc>
          <w:tcPr>
            <w:tcW w:w="1418" w:type="dxa"/>
            <w:tcBorders>
              <w:top w:val="nil"/>
              <w:left w:val="nil"/>
              <w:bottom w:val="nil"/>
              <w:right w:val="nil"/>
            </w:tcBorders>
            <w:shd w:val="clear" w:color="auto" w:fill="FFFFFF"/>
            <w:vAlign w:val="center"/>
          </w:tcPr>
          <w:p w14:paraId="32D2695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1142 ± 1222</w:t>
            </w:r>
          </w:p>
        </w:tc>
        <w:tc>
          <w:tcPr>
            <w:tcW w:w="1339" w:type="dxa"/>
            <w:tcBorders>
              <w:top w:val="nil"/>
              <w:left w:val="nil"/>
              <w:bottom w:val="nil"/>
              <w:right w:val="nil"/>
            </w:tcBorders>
            <w:shd w:val="clear" w:color="auto" w:fill="FFFFFF"/>
            <w:vAlign w:val="center"/>
          </w:tcPr>
          <w:p w14:paraId="32D2695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29 ± 33</w:t>
            </w:r>
          </w:p>
        </w:tc>
        <w:tc>
          <w:tcPr>
            <w:tcW w:w="1400" w:type="dxa"/>
            <w:tcBorders>
              <w:top w:val="nil"/>
              <w:left w:val="nil"/>
              <w:bottom w:val="nil"/>
              <w:right w:val="nil"/>
            </w:tcBorders>
            <w:shd w:val="clear" w:color="auto" w:fill="FFFFFF"/>
            <w:vAlign w:val="center"/>
          </w:tcPr>
          <w:p w14:paraId="32D26956"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52 ± 26</w:t>
            </w:r>
          </w:p>
        </w:tc>
        <w:tc>
          <w:tcPr>
            <w:tcW w:w="1320" w:type="dxa"/>
            <w:tcBorders>
              <w:top w:val="nil"/>
              <w:left w:val="nil"/>
              <w:bottom w:val="nil"/>
              <w:right w:val="nil"/>
            </w:tcBorders>
            <w:shd w:val="clear" w:color="auto" w:fill="FFFFFF"/>
            <w:vAlign w:val="center"/>
          </w:tcPr>
          <w:p w14:paraId="32D2695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23 ± 20</w:t>
            </w:r>
          </w:p>
        </w:tc>
        <w:tc>
          <w:tcPr>
            <w:tcW w:w="1240" w:type="dxa"/>
            <w:tcBorders>
              <w:top w:val="nil"/>
              <w:left w:val="nil"/>
              <w:bottom w:val="nil"/>
              <w:right w:val="nil"/>
            </w:tcBorders>
            <w:shd w:val="clear" w:color="auto" w:fill="FFFFFF"/>
            <w:vAlign w:val="center"/>
          </w:tcPr>
          <w:p w14:paraId="32D2695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7 ± 9</w:t>
            </w:r>
          </w:p>
        </w:tc>
        <w:tc>
          <w:tcPr>
            <w:tcW w:w="1660" w:type="dxa"/>
            <w:tcBorders>
              <w:top w:val="nil"/>
              <w:left w:val="nil"/>
              <w:bottom w:val="nil"/>
              <w:right w:val="nil"/>
            </w:tcBorders>
            <w:shd w:val="clear" w:color="auto" w:fill="FFFFFF"/>
            <w:vAlign w:val="center"/>
          </w:tcPr>
          <w:p w14:paraId="32D2695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 ± 13</w:t>
            </w:r>
          </w:p>
        </w:tc>
      </w:tr>
      <w:tr w:rsidR="00DA1B37" w:rsidRPr="00EE63DC" w14:paraId="32D26966"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5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Median </w:t>
            </w:r>
          </w:p>
        </w:tc>
        <w:tc>
          <w:tcPr>
            <w:tcW w:w="1275" w:type="dxa"/>
            <w:tcBorders>
              <w:top w:val="nil"/>
              <w:left w:val="nil"/>
              <w:bottom w:val="nil"/>
              <w:right w:val="nil"/>
            </w:tcBorders>
            <w:shd w:val="clear" w:color="auto" w:fill="FFFFFF"/>
            <w:vAlign w:val="bottom"/>
          </w:tcPr>
          <w:p w14:paraId="32D2695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1.7</w:t>
            </w:r>
          </w:p>
        </w:tc>
        <w:tc>
          <w:tcPr>
            <w:tcW w:w="1560" w:type="dxa"/>
            <w:tcBorders>
              <w:top w:val="nil"/>
              <w:left w:val="nil"/>
              <w:bottom w:val="nil"/>
              <w:right w:val="nil"/>
            </w:tcBorders>
            <w:shd w:val="clear" w:color="auto" w:fill="FFFFFF"/>
            <w:vAlign w:val="bottom"/>
          </w:tcPr>
          <w:p w14:paraId="32D2695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1.75</w:t>
            </w:r>
          </w:p>
        </w:tc>
        <w:tc>
          <w:tcPr>
            <w:tcW w:w="1559" w:type="dxa"/>
            <w:tcBorders>
              <w:top w:val="nil"/>
              <w:left w:val="nil"/>
              <w:bottom w:val="nil"/>
              <w:right w:val="nil"/>
            </w:tcBorders>
            <w:shd w:val="clear" w:color="auto" w:fill="FFFFFF"/>
            <w:vAlign w:val="bottom"/>
          </w:tcPr>
          <w:p w14:paraId="32D2695E"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30.5</w:t>
            </w:r>
          </w:p>
        </w:tc>
        <w:tc>
          <w:tcPr>
            <w:tcW w:w="1417" w:type="dxa"/>
            <w:tcBorders>
              <w:top w:val="nil"/>
              <w:left w:val="nil"/>
              <w:bottom w:val="nil"/>
              <w:right w:val="nil"/>
            </w:tcBorders>
            <w:shd w:val="clear" w:color="auto" w:fill="FFFFFF"/>
            <w:vAlign w:val="bottom"/>
          </w:tcPr>
          <w:p w14:paraId="32D2695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49</w:t>
            </w:r>
          </w:p>
        </w:tc>
        <w:tc>
          <w:tcPr>
            <w:tcW w:w="1418" w:type="dxa"/>
            <w:tcBorders>
              <w:top w:val="nil"/>
              <w:left w:val="nil"/>
              <w:bottom w:val="nil"/>
              <w:right w:val="nil"/>
            </w:tcBorders>
            <w:shd w:val="clear" w:color="auto" w:fill="FFFFFF"/>
            <w:vAlign w:val="bottom"/>
          </w:tcPr>
          <w:p w14:paraId="32D2696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1065</w:t>
            </w:r>
          </w:p>
        </w:tc>
        <w:tc>
          <w:tcPr>
            <w:tcW w:w="1339" w:type="dxa"/>
            <w:tcBorders>
              <w:top w:val="nil"/>
              <w:left w:val="nil"/>
              <w:bottom w:val="nil"/>
              <w:right w:val="nil"/>
            </w:tcBorders>
            <w:shd w:val="clear" w:color="auto" w:fill="FFFFFF"/>
            <w:vAlign w:val="bottom"/>
          </w:tcPr>
          <w:p w14:paraId="32D2696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10.7</w:t>
            </w:r>
          </w:p>
        </w:tc>
        <w:tc>
          <w:tcPr>
            <w:tcW w:w="1400" w:type="dxa"/>
            <w:tcBorders>
              <w:top w:val="nil"/>
              <w:left w:val="nil"/>
              <w:bottom w:val="nil"/>
              <w:right w:val="nil"/>
            </w:tcBorders>
            <w:shd w:val="clear" w:color="auto" w:fill="FFFFFF"/>
            <w:vAlign w:val="bottom"/>
          </w:tcPr>
          <w:p w14:paraId="32D26962"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57.9</w:t>
            </w:r>
          </w:p>
        </w:tc>
        <w:tc>
          <w:tcPr>
            <w:tcW w:w="1320" w:type="dxa"/>
            <w:tcBorders>
              <w:top w:val="nil"/>
              <w:left w:val="nil"/>
              <w:bottom w:val="nil"/>
              <w:right w:val="nil"/>
            </w:tcBorders>
            <w:shd w:val="clear" w:color="auto" w:fill="FFFFFF"/>
            <w:vAlign w:val="bottom"/>
          </w:tcPr>
          <w:p w14:paraId="32D2696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18.2</w:t>
            </w:r>
          </w:p>
        </w:tc>
        <w:tc>
          <w:tcPr>
            <w:tcW w:w="1240" w:type="dxa"/>
            <w:tcBorders>
              <w:top w:val="nil"/>
              <w:left w:val="nil"/>
              <w:bottom w:val="nil"/>
              <w:right w:val="nil"/>
            </w:tcBorders>
            <w:shd w:val="clear" w:color="auto" w:fill="FFFFFF"/>
            <w:vAlign w:val="bottom"/>
          </w:tcPr>
          <w:p w14:paraId="32D2696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3.8</w:t>
            </w:r>
          </w:p>
        </w:tc>
        <w:tc>
          <w:tcPr>
            <w:tcW w:w="1660" w:type="dxa"/>
            <w:tcBorders>
              <w:top w:val="nil"/>
              <w:left w:val="nil"/>
              <w:bottom w:val="nil"/>
              <w:right w:val="nil"/>
            </w:tcBorders>
            <w:shd w:val="clear" w:color="auto" w:fill="FFFFFF"/>
            <w:vAlign w:val="bottom"/>
          </w:tcPr>
          <w:p w14:paraId="32D2696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4.3</w:t>
            </w:r>
          </w:p>
        </w:tc>
      </w:tr>
      <w:tr w:rsidR="00DA1B37" w:rsidRPr="00EE63DC" w14:paraId="32D26972"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6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CV </w:t>
            </w:r>
          </w:p>
        </w:tc>
        <w:tc>
          <w:tcPr>
            <w:tcW w:w="1275" w:type="dxa"/>
            <w:tcBorders>
              <w:top w:val="nil"/>
              <w:left w:val="nil"/>
              <w:bottom w:val="nil"/>
              <w:right w:val="nil"/>
            </w:tcBorders>
            <w:shd w:val="clear" w:color="auto" w:fill="FFFFFF"/>
            <w:vAlign w:val="bottom"/>
          </w:tcPr>
          <w:p w14:paraId="32D2696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1.1</w:t>
            </w:r>
          </w:p>
        </w:tc>
        <w:tc>
          <w:tcPr>
            <w:tcW w:w="1560" w:type="dxa"/>
            <w:tcBorders>
              <w:top w:val="nil"/>
              <w:left w:val="nil"/>
              <w:bottom w:val="nil"/>
              <w:right w:val="nil"/>
            </w:tcBorders>
            <w:shd w:val="clear" w:color="auto" w:fill="FFFFFF"/>
            <w:vAlign w:val="bottom"/>
          </w:tcPr>
          <w:p w14:paraId="32D2696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5.3</w:t>
            </w:r>
          </w:p>
        </w:tc>
        <w:tc>
          <w:tcPr>
            <w:tcW w:w="1559" w:type="dxa"/>
            <w:tcBorders>
              <w:top w:val="nil"/>
              <w:left w:val="nil"/>
              <w:bottom w:val="nil"/>
              <w:right w:val="nil"/>
            </w:tcBorders>
            <w:shd w:val="clear" w:color="auto" w:fill="FFFFFF"/>
            <w:vAlign w:val="bottom"/>
          </w:tcPr>
          <w:p w14:paraId="32D2696A"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w:t>
            </w:r>
          </w:p>
        </w:tc>
        <w:tc>
          <w:tcPr>
            <w:tcW w:w="1417" w:type="dxa"/>
            <w:tcBorders>
              <w:top w:val="nil"/>
              <w:left w:val="nil"/>
              <w:bottom w:val="nil"/>
              <w:right w:val="nil"/>
            </w:tcBorders>
            <w:shd w:val="clear" w:color="auto" w:fill="FFFFFF"/>
            <w:vAlign w:val="bottom"/>
          </w:tcPr>
          <w:p w14:paraId="32D2696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1.3</w:t>
            </w:r>
          </w:p>
        </w:tc>
        <w:tc>
          <w:tcPr>
            <w:tcW w:w="1418" w:type="dxa"/>
            <w:tcBorders>
              <w:top w:val="nil"/>
              <w:left w:val="nil"/>
              <w:bottom w:val="nil"/>
              <w:right w:val="nil"/>
            </w:tcBorders>
            <w:shd w:val="clear" w:color="auto" w:fill="FFFFFF"/>
            <w:vAlign w:val="bottom"/>
          </w:tcPr>
          <w:p w14:paraId="32D2696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1.1</w:t>
            </w:r>
          </w:p>
        </w:tc>
        <w:tc>
          <w:tcPr>
            <w:tcW w:w="1339" w:type="dxa"/>
            <w:tcBorders>
              <w:top w:val="nil"/>
              <w:left w:val="nil"/>
              <w:bottom w:val="nil"/>
              <w:right w:val="nil"/>
            </w:tcBorders>
            <w:shd w:val="clear" w:color="auto" w:fill="FFFFFF"/>
            <w:vAlign w:val="bottom"/>
          </w:tcPr>
          <w:p w14:paraId="32D2696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1.1</w:t>
            </w:r>
          </w:p>
        </w:tc>
        <w:tc>
          <w:tcPr>
            <w:tcW w:w="1400" w:type="dxa"/>
            <w:tcBorders>
              <w:top w:val="nil"/>
              <w:left w:val="nil"/>
              <w:bottom w:val="nil"/>
              <w:right w:val="nil"/>
            </w:tcBorders>
            <w:shd w:val="clear" w:color="auto" w:fill="FFFFFF"/>
            <w:vAlign w:val="bottom"/>
          </w:tcPr>
          <w:p w14:paraId="32D2696E"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0.5</w:t>
            </w:r>
          </w:p>
        </w:tc>
        <w:tc>
          <w:tcPr>
            <w:tcW w:w="1320" w:type="dxa"/>
            <w:tcBorders>
              <w:top w:val="nil"/>
              <w:left w:val="nil"/>
              <w:bottom w:val="nil"/>
              <w:right w:val="nil"/>
            </w:tcBorders>
            <w:shd w:val="clear" w:color="auto" w:fill="FFFFFF"/>
            <w:vAlign w:val="bottom"/>
          </w:tcPr>
          <w:p w14:paraId="32D2696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0.8</w:t>
            </w:r>
          </w:p>
        </w:tc>
        <w:tc>
          <w:tcPr>
            <w:tcW w:w="1240" w:type="dxa"/>
            <w:tcBorders>
              <w:top w:val="nil"/>
              <w:left w:val="nil"/>
              <w:bottom w:val="nil"/>
              <w:right w:val="nil"/>
            </w:tcBorders>
            <w:shd w:val="clear" w:color="auto" w:fill="FFFFFF"/>
            <w:vAlign w:val="bottom"/>
          </w:tcPr>
          <w:p w14:paraId="32D2697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1.2</w:t>
            </w:r>
          </w:p>
        </w:tc>
        <w:tc>
          <w:tcPr>
            <w:tcW w:w="1660" w:type="dxa"/>
            <w:tcBorders>
              <w:top w:val="nil"/>
              <w:left w:val="nil"/>
              <w:bottom w:val="nil"/>
              <w:right w:val="nil"/>
            </w:tcBorders>
            <w:shd w:val="clear" w:color="auto" w:fill="FFFFFF"/>
            <w:vAlign w:val="bottom"/>
          </w:tcPr>
          <w:p w14:paraId="32D2697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1.3</w:t>
            </w:r>
          </w:p>
        </w:tc>
      </w:tr>
      <w:tr w:rsidR="00DA1B37" w:rsidRPr="00EE63DC" w14:paraId="32D2697E"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7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Variance</w:t>
            </w:r>
          </w:p>
        </w:tc>
        <w:tc>
          <w:tcPr>
            <w:tcW w:w="1275" w:type="dxa"/>
            <w:tcBorders>
              <w:top w:val="nil"/>
              <w:left w:val="nil"/>
              <w:bottom w:val="nil"/>
              <w:right w:val="nil"/>
            </w:tcBorders>
            <w:shd w:val="clear" w:color="auto" w:fill="FFFFFF"/>
            <w:vAlign w:val="bottom"/>
          </w:tcPr>
          <w:p w14:paraId="32D2697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9</w:t>
            </w:r>
          </w:p>
        </w:tc>
        <w:tc>
          <w:tcPr>
            <w:tcW w:w="1560" w:type="dxa"/>
            <w:tcBorders>
              <w:top w:val="nil"/>
              <w:left w:val="nil"/>
              <w:bottom w:val="nil"/>
              <w:right w:val="nil"/>
            </w:tcBorders>
            <w:shd w:val="clear" w:color="auto" w:fill="FFFFFF"/>
            <w:vAlign w:val="bottom"/>
          </w:tcPr>
          <w:p w14:paraId="32D2697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180057</w:t>
            </w:r>
          </w:p>
        </w:tc>
        <w:tc>
          <w:tcPr>
            <w:tcW w:w="1559" w:type="dxa"/>
            <w:tcBorders>
              <w:top w:val="nil"/>
              <w:left w:val="nil"/>
              <w:bottom w:val="nil"/>
              <w:right w:val="nil"/>
            </w:tcBorders>
            <w:shd w:val="clear" w:color="auto" w:fill="FFFFFF"/>
            <w:vAlign w:val="bottom"/>
          </w:tcPr>
          <w:p w14:paraId="32D26976"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1532</w:t>
            </w:r>
          </w:p>
        </w:tc>
        <w:tc>
          <w:tcPr>
            <w:tcW w:w="1417" w:type="dxa"/>
            <w:tcBorders>
              <w:top w:val="nil"/>
              <w:left w:val="nil"/>
              <w:bottom w:val="nil"/>
              <w:right w:val="nil"/>
            </w:tcBorders>
            <w:shd w:val="clear" w:color="auto" w:fill="FFFFFF"/>
            <w:vAlign w:val="bottom"/>
          </w:tcPr>
          <w:p w14:paraId="32D2697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12537</w:t>
            </w:r>
          </w:p>
        </w:tc>
        <w:tc>
          <w:tcPr>
            <w:tcW w:w="1418" w:type="dxa"/>
            <w:tcBorders>
              <w:top w:val="nil"/>
              <w:left w:val="nil"/>
              <w:bottom w:val="nil"/>
              <w:right w:val="nil"/>
            </w:tcBorders>
            <w:shd w:val="clear" w:color="auto" w:fill="FFFFFF"/>
            <w:vAlign w:val="bottom"/>
          </w:tcPr>
          <w:p w14:paraId="32D2697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1492441</w:t>
            </w:r>
          </w:p>
        </w:tc>
        <w:tc>
          <w:tcPr>
            <w:tcW w:w="1339" w:type="dxa"/>
            <w:tcBorders>
              <w:top w:val="nil"/>
              <w:left w:val="nil"/>
              <w:bottom w:val="nil"/>
              <w:right w:val="nil"/>
            </w:tcBorders>
            <w:shd w:val="clear" w:color="auto" w:fill="FFFFFF"/>
            <w:vAlign w:val="bottom"/>
          </w:tcPr>
          <w:p w14:paraId="32D2697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1068</w:t>
            </w:r>
          </w:p>
        </w:tc>
        <w:tc>
          <w:tcPr>
            <w:tcW w:w="1400" w:type="dxa"/>
            <w:tcBorders>
              <w:top w:val="nil"/>
              <w:left w:val="nil"/>
              <w:bottom w:val="nil"/>
              <w:right w:val="nil"/>
            </w:tcBorders>
            <w:shd w:val="clear" w:color="auto" w:fill="FFFFFF"/>
            <w:vAlign w:val="bottom"/>
          </w:tcPr>
          <w:p w14:paraId="32D2697A"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688</w:t>
            </w:r>
          </w:p>
        </w:tc>
        <w:tc>
          <w:tcPr>
            <w:tcW w:w="1320" w:type="dxa"/>
            <w:tcBorders>
              <w:top w:val="nil"/>
              <w:left w:val="nil"/>
              <w:bottom w:val="nil"/>
              <w:right w:val="nil"/>
            </w:tcBorders>
            <w:shd w:val="clear" w:color="auto" w:fill="FFFFFF"/>
            <w:vAlign w:val="bottom"/>
          </w:tcPr>
          <w:p w14:paraId="32D2697B"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386</w:t>
            </w:r>
          </w:p>
        </w:tc>
        <w:tc>
          <w:tcPr>
            <w:tcW w:w="1240" w:type="dxa"/>
            <w:tcBorders>
              <w:top w:val="nil"/>
              <w:left w:val="nil"/>
              <w:bottom w:val="nil"/>
              <w:right w:val="nil"/>
            </w:tcBorders>
            <w:shd w:val="clear" w:color="auto" w:fill="FFFFFF"/>
            <w:vAlign w:val="bottom"/>
          </w:tcPr>
          <w:p w14:paraId="32D2697C"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77</w:t>
            </w:r>
          </w:p>
        </w:tc>
        <w:tc>
          <w:tcPr>
            <w:tcW w:w="1660" w:type="dxa"/>
            <w:tcBorders>
              <w:top w:val="nil"/>
              <w:left w:val="nil"/>
              <w:bottom w:val="nil"/>
              <w:right w:val="nil"/>
            </w:tcBorders>
            <w:shd w:val="clear" w:color="auto" w:fill="FFFFFF"/>
            <w:vAlign w:val="bottom"/>
          </w:tcPr>
          <w:p w14:paraId="32D2697D"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176</w:t>
            </w:r>
          </w:p>
        </w:tc>
      </w:tr>
      <w:tr w:rsidR="00DA1B37" w:rsidRPr="00EE63DC" w14:paraId="32D2698A" w14:textId="77777777" w:rsidTr="00A863A1">
        <w:trPr>
          <w:trHeight w:val="300"/>
        </w:trPr>
        <w:tc>
          <w:tcPr>
            <w:tcW w:w="1277" w:type="dxa"/>
            <w:tcBorders>
              <w:top w:val="nil"/>
              <w:left w:val="nil"/>
              <w:bottom w:val="nil"/>
              <w:right w:val="single" w:sz="4" w:space="0" w:color="000000"/>
            </w:tcBorders>
            <w:shd w:val="clear" w:color="auto" w:fill="FFFFFF"/>
            <w:vAlign w:val="center"/>
          </w:tcPr>
          <w:p w14:paraId="32D2697F"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N</w:t>
            </w:r>
          </w:p>
        </w:tc>
        <w:tc>
          <w:tcPr>
            <w:tcW w:w="1275" w:type="dxa"/>
            <w:tcBorders>
              <w:top w:val="nil"/>
              <w:left w:val="nil"/>
              <w:bottom w:val="nil"/>
              <w:right w:val="nil"/>
            </w:tcBorders>
            <w:shd w:val="clear" w:color="auto" w:fill="FFFFFF"/>
            <w:vAlign w:val="bottom"/>
          </w:tcPr>
          <w:p w14:paraId="32D26980"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1449</w:t>
            </w:r>
          </w:p>
        </w:tc>
        <w:tc>
          <w:tcPr>
            <w:tcW w:w="1560" w:type="dxa"/>
            <w:tcBorders>
              <w:top w:val="nil"/>
              <w:left w:val="nil"/>
              <w:bottom w:val="nil"/>
              <w:right w:val="nil"/>
            </w:tcBorders>
            <w:shd w:val="clear" w:color="auto" w:fill="FFFFFF"/>
            <w:vAlign w:val="bottom"/>
          </w:tcPr>
          <w:p w14:paraId="32D26981"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2431</w:t>
            </w:r>
          </w:p>
        </w:tc>
        <w:tc>
          <w:tcPr>
            <w:tcW w:w="1559" w:type="dxa"/>
            <w:tcBorders>
              <w:top w:val="nil"/>
              <w:left w:val="nil"/>
              <w:bottom w:val="nil"/>
              <w:right w:val="nil"/>
            </w:tcBorders>
            <w:shd w:val="clear" w:color="auto" w:fill="FFFFFF"/>
            <w:vAlign w:val="bottom"/>
          </w:tcPr>
          <w:p w14:paraId="32D26982"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720</w:t>
            </w:r>
          </w:p>
        </w:tc>
        <w:tc>
          <w:tcPr>
            <w:tcW w:w="1417" w:type="dxa"/>
            <w:tcBorders>
              <w:top w:val="nil"/>
              <w:left w:val="nil"/>
              <w:bottom w:val="nil"/>
              <w:right w:val="nil"/>
            </w:tcBorders>
            <w:shd w:val="clear" w:color="auto" w:fill="FFFFFF"/>
            <w:vAlign w:val="bottom"/>
          </w:tcPr>
          <w:p w14:paraId="32D26983"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2195</w:t>
            </w:r>
          </w:p>
        </w:tc>
        <w:tc>
          <w:tcPr>
            <w:tcW w:w="1418" w:type="dxa"/>
            <w:tcBorders>
              <w:top w:val="nil"/>
              <w:left w:val="nil"/>
              <w:bottom w:val="nil"/>
              <w:right w:val="nil"/>
            </w:tcBorders>
            <w:shd w:val="clear" w:color="auto" w:fill="FFFFFF"/>
            <w:vAlign w:val="bottom"/>
          </w:tcPr>
          <w:p w14:paraId="32D26984"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99</w:t>
            </w:r>
          </w:p>
        </w:tc>
        <w:tc>
          <w:tcPr>
            <w:tcW w:w="1339" w:type="dxa"/>
            <w:tcBorders>
              <w:top w:val="nil"/>
              <w:left w:val="nil"/>
              <w:bottom w:val="nil"/>
              <w:right w:val="nil"/>
            </w:tcBorders>
            <w:shd w:val="clear" w:color="auto" w:fill="FFFFFF"/>
            <w:vAlign w:val="bottom"/>
          </w:tcPr>
          <w:p w14:paraId="32D26985"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7682</w:t>
            </w:r>
          </w:p>
        </w:tc>
        <w:tc>
          <w:tcPr>
            <w:tcW w:w="1400" w:type="dxa"/>
            <w:tcBorders>
              <w:top w:val="nil"/>
              <w:left w:val="nil"/>
              <w:bottom w:val="nil"/>
              <w:right w:val="nil"/>
            </w:tcBorders>
            <w:shd w:val="clear" w:color="auto" w:fill="FFFFFF"/>
            <w:vAlign w:val="bottom"/>
          </w:tcPr>
          <w:p w14:paraId="32D26986"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4923</w:t>
            </w:r>
          </w:p>
        </w:tc>
        <w:tc>
          <w:tcPr>
            <w:tcW w:w="1320" w:type="dxa"/>
            <w:tcBorders>
              <w:top w:val="nil"/>
              <w:left w:val="nil"/>
              <w:bottom w:val="nil"/>
              <w:right w:val="nil"/>
            </w:tcBorders>
            <w:shd w:val="clear" w:color="auto" w:fill="FFFFFF"/>
            <w:vAlign w:val="bottom"/>
          </w:tcPr>
          <w:p w14:paraId="32D26987"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4354</w:t>
            </w:r>
          </w:p>
        </w:tc>
        <w:tc>
          <w:tcPr>
            <w:tcW w:w="1240" w:type="dxa"/>
            <w:tcBorders>
              <w:top w:val="nil"/>
              <w:left w:val="nil"/>
              <w:bottom w:val="nil"/>
              <w:right w:val="nil"/>
            </w:tcBorders>
            <w:shd w:val="clear" w:color="auto" w:fill="FFFFFF"/>
            <w:vAlign w:val="bottom"/>
          </w:tcPr>
          <w:p w14:paraId="32D26988"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1159</w:t>
            </w:r>
          </w:p>
        </w:tc>
        <w:tc>
          <w:tcPr>
            <w:tcW w:w="1660" w:type="dxa"/>
            <w:tcBorders>
              <w:top w:val="nil"/>
              <w:left w:val="nil"/>
              <w:bottom w:val="nil"/>
              <w:right w:val="nil"/>
            </w:tcBorders>
            <w:shd w:val="clear" w:color="auto" w:fill="FFFFFF"/>
            <w:vAlign w:val="bottom"/>
          </w:tcPr>
          <w:p w14:paraId="32D26989" w14:textId="77777777" w:rsidR="00DA1B37" w:rsidRPr="00EE63DC" w:rsidRDefault="00000000">
            <w:pPr>
              <w:spacing w:after="0" w:line="240" w:lineRule="auto"/>
              <w:jc w:val="center"/>
              <w:rPr>
                <w:rFonts w:ascii="Arial" w:eastAsia="Arial" w:hAnsi="Arial" w:cs="Arial"/>
                <w:color w:val="000000"/>
                <w:sz w:val="20"/>
                <w:szCs w:val="20"/>
                <w:lang w:val="en-GB"/>
              </w:rPr>
            </w:pPr>
            <w:r w:rsidRPr="00EE63DC">
              <w:rPr>
                <w:rFonts w:ascii="Arial" w:eastAsia="Arial" w:hAnsi="Arial" w:cs="Arial"/>
                <w:color w:val="000000"/>
                <w:sz w:val="20"/>
                <w:szCs w:val="20"/>
                <w:lang w:val="en-GB"/>
              </w:rPr>
              <w:t>556</w:t>
            </w:r>
          </w:p>
        </w:tc>
      </w:tr>
    </w:tbl>
    <w:p w14:paraId="32D2698B" w14:textId="77777777" w:rsidR="00DA1B37" w:rsidRPr="00EE63DC" w:rsidRDefault="00DA1B37">
      <w:pPr>
        <w:pBdr>
          <w:top w:val="nil"/>
          <w:left w:val="nil"/>
          <w:bottom w:val="nil"/>
          <w:right w:val="nil"/>
          <w:between w:val="nil"/>
        </w:pBdr>
        <w:spacing w:after="0" w:line="360" w:lineRule="auto"/>
        <w:jc w:val="both"/>
        <w:rPr>
          <w:rFonts w:ascii="Arial" w:eastAsia="Arial" w:hAnsi="Arial" w:cs="Arial"/>
          <w:color w:val="000000"/>
          <w:sz w:val="24"/>
          <w:szCs w:val="24"/>
          <w:lang w:val="en-GB"/>
        </w:rPr>
        <w:sectPr w:rsidR="00DA1B37" w:rsidRPr="00EE63DC">
          <w:pgSz w:w="15840" w:h="12240" w:orient="landscape"/>
          <w:pgMar w:top="1440" w:right="1440" w:bottom="1440" w:left="1440" w:header="720" w:footer="720" w:gutter="0"/>
          <w:cols w:space="720"/>
        </w:sectPr>
      </w:pPr>
    </w:p>
    <w:p w14:paraId="32D2698C" w14:textId="3F930D7E" w:rsidR="00DA1B37" w:rsidRPr="00EE63DC" w:rsidRDefault="00000000">
      <w:pPr>
        <w:pBdr>
          <w:top w:val="nil"/>
          <w:left w:val="nil"/>
          <w:bottom w:val="nil"/>
          <w:right w:val="nil"/>
          <w:between w:val="nil"/>
        </w:pBdr>
        <w:spacing w:after="0" w:line="240" w:lineRule="auto"/>
        <w:jc w:val="both"/>
        <w:rPr>
          <w:rFonts w:ascii="Arial" w:eastAsia="Arial" w:hAnsi="Arial" w:cs="Arial"/>
          <w:color w:val="000000"/>
          <w:sz w:val="24"/>
          <w:szCs w:val="24"/>
          <w:lang w:val="en-GB"/>
        </w:rPr>
      </w:pPr>
      <w:r w:rsidRPr="00EE63DC">
        <w:rPr>
          <w:rFonts w:ascii="Arial" w:eastAsia="Arial" w:hAnsi="Arial" w:cs="Arial"/>
          <w:b/>
          <w:color w:val="000000"/>
          <w:sz w:val="24"/>
          <w:szCs w:val="24"/>
          <w:lang w:val="en-GB"/>
        </w:rPr>
        <w:lastRenderedPageBreak/>
        <w:t>Table S</w:t>
      </w:r>
      <w:r w:rsidR="00DD4434">
        <w:rPr>
          <w:rFonts w:ascii="Arial" w:eastAsia="Arial" w:hAnsi="Arial" w:cs="Arial"/>
          <w:b/>
          <w:color w:val="000000"/>
          <w:sz w:val="24"/>
          <w:szCs w:val="24"/>
          <w:lang w:val="en-GB"/>
        </w:rPr>
        <w:t>4</w:t>
      </w:r>
      <w:r w:rsidRPr="00EE63DC">
        <w:rPr>
          <w:rFonts w:ascii="Arial" w:eastAsia="Arial" w:hAnsi="Arial" w:cs="Arial"/>
          <w:color w:val="000000"/>
          <w:sz w:val="24"/>
          <w:szCs w:val="24"/>
          <w:lang w:val="en-GB"/>
        </w:rPr>
        <w:t>. The minimum (Min), maximum (Max), average (Avg.) (± standard deviation, SD), median, coefficient of variance (CV), variance and number of samples (N) are shown for above and below biomass wet and dry weight, biomass, organic carbon (OC) content, isotopic ratios (δ</w:t>
      </w:r>
      <w:r w:rsidRPr="00EE63DC">
        <w:rPr>
          <w:rFonts w:ascii="Arial" w:eastAsia="Arial" w:hAnsi="Arial" w:cs="Arial"/>
          <w:color w:val="000000"/>
          <w:sz w:val="24"/>
          <w:szCs w:val="24"/>
          <w:vertAlign w:val="superscript"/>
          <w:lang w:val="en-GB"/>
        </w:rPr>
        <w:t>13</w:t>
      </w:r>
      <w:r w:rsidRPr="00EE63DC">
        <w:rPr>
          <w:rFonts w:ascii="Arial" w:eastAsia="Arial" w:hAnsi="Arial" w:cs="Arial"/>
          <w:color w:val="000000"/>
          <w:sz w:val="24"/>
          <w:szCs w:val="24"/>
          <w:lang w:val="en-GB"/>
        </w:rPr>
        <w:t>C; ratio of the two stable isotopes of carbon), nitrogen content and nitrogen isotopic ratios (δ</w:t>
      </w:r>
      <w:r w:rsidRPr="00EE63DC">
        <w:rPr>
          <w:rFonts w:ascii="Arial" w:eastAsia="Arial" w:hAnsi="Arial" w:cs="Arial"/>
          <w:color w:val="000000"/>
          <w:sz w:val="24"/>
          <w:szCs w:val="24"/>
          <w:vertAlign w:val="superscript"/>
          <w:lang w:val="en-GB"/>
        </w:rPr>
        <w:t>15</w:t>
      </w:r>
      <w:r w:rsidRPr="00EE63DC">
        <w:rPr>
          <w:rFonts w:ascii="Arial" w:eastAsia="Arial" w:hAnsi="Arial" w:cs="Arial"/>
          <w:color w:val="000000"/>
          <w:sz w:val="24"/>
          <w:szCs w:val="24"/>
          <w:lang w:val="en-GB"/>
        </w:rPr>
        <w:t xml:space="preserve">N; </w:t>
      </w:r>
      <w:sdt>
        <w:sdtPr>
          <w:rPr>
            <w:lang w:val="en-GB"/>
          </w:rPr>
          <w:tag w:val="goog_rdk_38"/>
          <w:id w:val="-1661068146"/>
        </w:sdtPr>
        <w:sdtContent/>
      </w:sdt>
      <w:r w:rsidRPr="00EE63DC">
        <w:rPr>
          <w:rFonts w:ascii="Arial" w:eastAsia="Arial" w:hAnsi="Arial" w:cs="Arial"/>
          <w:color w:val="000000"/>
          <w:sz w:val="24"/>
          <w:szCs w:val="24"/>
          <w:lang w:val="en-GB"/>
        </w:rPr>
        <w:t>ratio of the two stable isotopes of nitrogen).</w:t>
      </w:r>
    </w:p>
    <w:p w14:paraId="32D2698D" w14:textId="77777777" w:rsidR="00DA1B37" w:rsidRPr="00EE63DC" w:rsidRDefault="00DA1B37">
      <w:pPr>
        <w:pBdr>
          <w:top w:val="nil"/>
          <w:left w:val="nil"/>
          <w:bottom w:val="nil"/>
          <w:right w:val="nil"/>
          <w:between w:val="nil"/>
        </w:pBdr>
        <w:spacing w:after="0" w:line="240" w:lineRule="auto"/>
        <w:jc w:val="both"/>
        <w:rPr>
          <w:rFonts w:ascii="Arial" w:eastAsia="Arial" w:hAnsi="Arial" w:cs="Arial"/>
          <w:sz w:val="24"/>
          <w:szCs w:val="24"/>
          <w:lang w:val="en-GB"/>
        </w:rPr>
      </w:pPr>
    </w:p>
    <w:tbl>
      <w:tblPr>
        <w:tblW w:w="10426" w:type="dxa"/>
        <w:tblInd w:w="-426" w:type="dxa"/>
        <w:tblLook w:val="04A0" w:firstRow="1" w:lastRow="0" w:firstColumn="1" w:lastColumn="0" w:noHBand="0" w:noVBand="1"/>
      </w:tblPr>
      <w:tblGrid>
        <w:gridCol w:w="1276"/>
        <w:gridCol w:w="1300"/>
        <w:gridCol w:w="1240"/>
        <w:gridCol w:w="1416"/>
        <w:gridCol w:w="1480"/>
        <w:gridCol w:w="1204"/>
        <w:gridCol w:w="1258"/>
        <w:gridCol w:w="1252"/>
      </w:tblGrid>
      <w:tr w:rsidR="005A58BB" w:rsidRPr="005A58BB" w14:paraId="199483B1" w14:textId="77777777" w:rsidTr="007766C6">
        <w:trPr>
          <w:trHeight w:val="300"/>
        </w:trPr>
        <w:tc>
          <w:tcPr>
            <w:tcW w:w="1276" w:type="dxa"/>
            <w:tcBorders>
              <w:top w:val="single" w:sz="4" w:space="0" w:color="auto"/>
              <w:left w:val="nil"/>
              <w:bottom w:val="nil"/>
              <w:right w:val="nil"/>
            </w:tcBorders>
            <w:shd w:val="clear" w:color="000000" w:fill="FFFFFF"/>
            <w:noWrap/>
            <w:vAlign w:val="bottom"/>
            <w:hideMark/>
          </w:tcPr>
          <w:p w14:paraId="4BEF8C85" w14:textId="77777777" w:rsidR="005A58BB" w:rsidRPr="005A58BB" w:rsidRDefault="005A58BB" w:rsidP="005A58BB">
            <w:pPr>
              <w:spacing w:after="0" w:line="240" w:lineRule="auto"/>
              <w:rPr>
                <w:rFonts w:ascii="Arial" w:eastAsia="Times New Roman" w:hAnsi="Arial" w:cs="Arial"/>
                <w:color w:val="000000"/>
                <w:sz w:val="20"/>
                <w:szCs w:val="20"/>
              </w:rPr>
            </w:pPr>
            <w:r w:rsidRPr="005A58BB">
              <w:rPr>
                <w:rFonts w:ascii="Arial" w:eastAsia="Times New Roman" w:hAnsi="Arial" w:cs="Arial"/>
                <w:color w:val="000000"/>
                <w:sz w:val="20"/>
                <w:szCs w:val="20"/>
              </w:rPr>
              <w:t> </w:t>
            </w:r>
          </w:p>
        </w:tc>
        <w:tc>
          <w:tcPr>
            <w:tcW w:w="1300" w:type="dxa"/>
            <w:tcBorders>
              <w:top w:val="single" w:sz="4" w:space="0" w:color="auto"/>
              <w:left w:val="nil"/>
              <w:bottom w:val="nil"/>
              <w:right w:val="nil"/>
            </w:tcBorders>
            <w:shd w:val="clear" w:color="000000" w:fill="FFFFFF"/>
            <w:noWrap/>
            <w:vAlign w:val="center"/>
            <w:hideMark/>
          </w:tcPr>
          <w:p w14:paraId="3FEEA235"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 xml:space="preserve">Wet weight </w:t>
            </w:r>
          </w:p>
        </w:tc>
        <w:tc>
          <w:tcPr>
            <w:tcW w:w="1240" w:type="dxa"/>
            <w:tcBorders>
              <w:top w:val="single" w:sz="4" w:space="0" w:color="auto"/>
              <w:left w:val="nil"/>
              <w:bottom w:val="nil"/>
              <w:right w:val="nil"/>
            </w:tcBorders>
            <w:shd w:val="clear" w:color="000000" w:fill="FFFFFF"/>
            <w:noWrap/>
            <w:vAlign w:val="center"/>
            <w:hideMark/>
          </w:tcPr>
          <w:p w14:paraId="40D1A791"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 xml:space="preserve">Dry weight </w:t>
            </w:r>
          </w:p>
        </w:tc>
        <w:tc>
          <w:tcPr>
            <w:tcW w:w="1416" w:type="dxa"/>
            <w:tcBorders>
              <w:top w:val="single" w:sz="4" w:space="0" w:color="auto"/>
              <w:left w:val="nil"/>
              <w:bottom w:val="nil"/>
              <w:right w:val="nil"/>
            </w:tcBorders>
            <w:shd w:val="clear" w:color="000000" w:fill="FFFFFF"/>
            <w:noWrap/>
            <w:vAlign w:val="center"/>
            <w:hideMark/>
          </w:tcPr>
          <w:p w14:paraId="4616371F"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 xml:space="preserve">Biomass </w:t>
            </w:r>
          </w:p>
        </w:tc>
        <w:tc>
          <w:tcPr>
            <w:tcW w:w="1480" w:type="dxa"/>
            <w:tcBorders>
              <w:top w:val="single" w:sz="4" w:space="0" w:color="auto"/>
              <w:left w:val="nil"/>
              <w:bottom w:val="nil"/>
              <w:right w:val="nil"/>
            </w:tcBorders>
            <w:shd w:val="clear" w:color="000000" w:fill="FFFFFF"/>
            <w:noWrap/>
            <w:vAlign w:val="center"/>
            <w:hideMark/>
          </w:tcPr>
          <w:p w14:paraId="5D4D8B1C"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OC</w:t>
            </w:r>
          </w:p>
        </w:tc>
        <w:tc>
          <w:tcPr>
            <w:tcW w:w="1204" w:type="dxa"/>
            <w:tcBorders>
              <w:top w:val="single" w:sz="4" w:space="0" w:color="auto"/>
              <w:left w:val="nil"/>
              <w:bottom w:val="nil"/>
              <w:right w:val="nil"/>
            </w:tcBorders>
            <w:shd w:val="clear" w:color="000000" w:fill="FFFFFF"/>
            <w:noWrap/>
            <w:vAlign w:val="center"/>
            <w:hideMark/>
          </w:tcPr>
          <w:p w14:paraId="02DE8BC4"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δ</w:t>
            </w:r>
            <w:r w:rsidRPr="005A58BB">
              <w:rPr>
                <w:rFonts w:ascii="Arial" w:eastAsia="Times New Roman" w:hAnsi="Arial" w:cs="Arial"/>
                <w:b/>
                <w:bCs/>
                <w:color w:val="000000"/>
                <w:sz w:val="20"/>
                <w:szCs w:val="20"/>
                <w:vertAlign w:val="superscript"/>
              </w:rPr>
              <w:t>13</w:t>
            </w:r>
            <w:r w:rsidRPr="005A58BB">
              <w:rPr>
                <w:rFonts w:ascii="Arial" w:eastAsia="Times New Roman" w:hAnsi="Arial" w:cs="Arial"/>
                <w:b/>
                <w:bCs/>
                <w:color w:val="000000"/>
                <w:sz w:val="20"/>
                <w:szCs w:val="20"/>
              </w:rPr>
              <w:t xml:space="preserve">C </w:t>
            </w:r>
          </w:p>
        </w:tc>
        <w:tc>
          <w:tcPr>
            <w:tcW w:w="1258" w:type="dxa"/>
            <w:tcBorders>
              <w:top w:val="single" w:sz="4" w:space="0" w:color="auto"/>
              <w:left w:val="nil"/>
              <w:bottom w:val="nil"/>
              <w:right w:val="nil"/>
            </w:tcBorders>
            <w:shd w:val="clear" w:color="000000" w:fill="FFFFFF"/>
            <w:noWrap/>
            <w:vAlign w:val="center"/>
            <w:hideMark/>
          </w:tcPr>
          <w:p w14:paraId="2EA48278"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 xml:space="preserve">Nitrogen </w:t>
            </w:r>
          </w:p>
        </w:tc>
        <w:tc>
          <w:tcPr>
            <w:tcW w:w="1252" w:type="dxa"/>
            <w:tcBorders>
              <w:top w:val="single" w:sz="4" w:space="0" w:color="auto"/>
              <w:left w:val="nil"/>
              <w:bottom w:val="nil"/>
              <w:right w:val="nil"/>
            </w:tcBorders>
            <w:shd w:val="clear" w:color="000000" w:fill="FFFFFF"/>
            <w:noWrap/>
            <w:vAlign w:val="center"/>
            <w:hideMark/>
          </w:tcPr>
          <w:p w14:paraId="782E0C23" w14:textId="77777777" w:rsidR="005A58BB" w:rsidRPr="005A58BB" w:rsidRDefault="005A58BB" w:rsidP="005A58BB">
            <w:pPr>
              <w:spacing w:after="0" w:line="240" w:lineRule="auto"/>
              <w:jc w:val="center"/>
              <w:rPr>
                <w:rFonts w:ascii="Arial" w:eastAsia="Times New Roman" w:hAnsi="Arial" w:cs="Arial"/>
                <w:b/>
                <w:bCs/>
                <w:color w:val="000000"/>
                <w:sz w:val="20"/>
                <w:szCs w:val="20"/>
              </w:rPr>
            </w:pPr>
            <w:r w:rsidRPr="005A58BB">
              <w:rPr>
                <w:rFonts w:ascii="Arial" w:eastAsia="Times New Roman" w:hAnsi="Arial" w:cs="Arial"/>
                <w:b/>
                <w:bCs/>
                <w:color w:val="000000"/>
                <w:sz w:val="20"/>
                <w:szCs w:val="20"/>
              </w:rPr>
              <w:t>δ</w:t>
            </w:r>
            <w:r w:rsidRPr="005A58BB">
              <w:rPr>
                <w:rFonts w:ascii="Arial" w:eastAsia="Times New Roman" w:hAnsi="Arial" w:cs="Arial"/>
                <w:b/>
                <w:bCs/>
                <w:color w:val="000000"/>
                <w:sz w:val="20"/>
                <w:szCs w:val="20"/>
                <w:vertAlign w:val="superscript"/>
              </w:rPr>
              <w:t>15</w:t>
            </w:r>
            <w:r w:rsidRPr="005A58BB">
              <w:rPr>
                <w:rFonts w:ascii="Arial" w:eastAsia="Times New Roman" w:hAnsi="Arial" w:cs="Arial"/>
                <w:b/>
                <w:bCs/>
                <w:color w:val="000000"/>
                <w:sz w:val="20"/>
                <w:szCs w:val="20"/>
              </w:rPr>
              <w:t xml:space="preserve">N </w:t>
            </w:r>
          </w:p>
        </w:tc>
      </w:tr>
      <w:tr w:rsidR="005A58BB" w:rsidRPr="005A58BB" w14:paraId="3F35CBFE" w14:textId="77777777" w:rsidTr="007766C6">
        <w:trPr>
          <w:trHeight w:val="290"/>
        </w:trPr>
        <w:tc>
          <w:tcPr>
            <w:tcW w:w="1276" w:type="dxa"/>
            <w:tcBorders>
              <w:top w:val="nil"/>
              <w:left w:val="nil"/>
              <w:bottom w:val="single" w:sz="4" w:space="0" w:color="auto"/>
              <w:right w:val="nil"/>
            </w:tcBorders>
            <w:shd w:val="clear" w:color="000000" w:fill="FFFFFF"/>
            <w:noWrap/>
            <w:vAlign w:val="center"/>
            <w:hideMark/>
          </w:tcPr>
          <w:p w14:paraId="718CE335"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 </w:t>
            </w:r>
          </w:p>
        </w:tc>
        <w:tc>
          <w:tcPr>
            <w:tcW w:w="1300" w:type="dxa"/>
            <w:tcBorders>
              <w:top w:val="nil"/>
              <w:left w:val="nil"/>
              <w:bottom w:val="single" w:sz="4" w:space="0" w:color="auto"/>
              <w:right w:val="nil"/>
            </w:tcBorders>
            <w:shd w:val="clear" w:color="000000" w:fill="FFFFFF"/>
            <w:noWrap/>
            <w:vAlign w:val="center"/>
            <w:hideMark/>
          </w:tcPr>
          <w:p w14:paraId="44F55427"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(g)</w:t>
            </w:r>
          </w:p>
        </w:tc>
        <w:tc>
          <w:tcPr>
            <w:tcW w:w="1240" w:type="dxa"/>
            <w:tcBorders>
              <w:top w:val="nil"/>
              <w:left w:val="nil"/>
              <w:bottom w:val="single" w:sz="4" w:space="0" w:color="auto"/>
              <w:right w:val="nil"/>
            </w:tcBorders>
            <w:shd w:val="clear" w:color="000000" w:fill="FFFFFF"/>
            <w:noWrap/>
            <w:vAlign w:val="center"/>
            <w:hideMark/>
          </w:tcPr>
          <w:p w14:paraId="12AA253A"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(g)</w:t>
            </w:r>
          </w:p>
        </w:tc>
        <w:tc>
          <w:tcPr>
            <w:tcW w:w="1416" w:type="dxa"/>
            <w:tcBorders>
              <w:top w:val="nil"/>
              <w:left w:val="nil"/>
              <w:bottom w:val="single" w:sz="4" w:space="0" w:color="auto"/>
              <w:right w:val="nil"/>
            </w:tcBorders>
            <w:shd w:val="clear" w:color="000000" w:fill="FFFFFF"/>
            <w:noWrap/>
            <w:vAlign w:val="center"/>
            <w:hideMark/>
          </w:tcPr>
          <w:p w14:paraId="2462D95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 xml:space="preserve"> (g m</w:t>
            </w:r>
            <w:r w:rsidRPr="005A58BB">
              <w:rPr>
                <w:rFonts w:ascii="Arial" w:eastAsia="Times New Roman" w:hAnsi="Arial" w:cs="Arial"/>
                <w:color w:val="000000"/>
                <w:sz w:val="20"/>
                <w:szCs w:val="20"/>
                <w:vertAlign w:val="superscript"/>
              </w:rPr>
              <w:t>-2</w:t>
            </w:r>
            <w:r w:rsidRPr="005A58BB">
              <w:rPr>
                <w:rFonts w:ascii="Arial" w:eastAsia="Times New Roman" w:hAnsi="Arial" w:cs="Arial"/>
                <w:color w:val="000000"/>
                <w:sz w:val="20"/>
                <w:szCs w:val="20"/>
              </w:rPr>
              <w:t>)</w:t>
            </w:r>
          </w:p>
        </w:tc>
        <w:tc>
          <w:tcPr>
            <w:tcW w:w="1480" w:type="dxa"/>
            <w:tcBorders>
              <w:top w:val="nil"/>
              <w:left w:val="nil"/>
              <w:bottom w:val="single" w:sz="4" w:space="0" w:color="auto"/>
              <w:right w:val="nil"/>
            </w:tcBorders>
            <w:shd w:val="clear" w:color="000000" w:fill="FFFFFF"/>
            <w:noWrap/>
            <w:vAlign w:val="center"/>
            <w:hideMark/>
          </w:tcPr>
          <w:p w14:paraId="7F39C6E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 xml:space="preserve"> (%)</w:t>
            </w:r>
          </w:p>
        </w:tc>
        <w:tc>
          <w:tcPr>
            <w:tcW w:w="1204" w:type="dxa"/>
            <w:tcBorders>
              <w:top w:val="nil"/>
              <w:left w:val="nil"/>
              <w:bottom w:val="single" w:sz="4" w:space="0" w:color="auto"/>
              <w:right w:val="nil"/>
            </w:tcBorders>
            <w:shd w:val="clear" w:color="000000" w:fill="FFFFFF"/>
            <w:noWrap/>
            <w:vAlign w:val="center"/>
            <w:hideMark/>
          </w:tcPr>
          <w:p w14:paraId="6691AC38"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w:t>
            </w:r>
          </w:p>
        </w:tc>
        <w:tc>
          <w:tcPr>
            <w:tcW w:w="1258" w:type="dxa"/>
            <w:tcBorders>
              <w:top w:val="nil"/>
              <w:left w:val="nil"/>
              <w:bottom w:val="single" w:sz="4" w:space="0" w:color="auto"/>
              <w:right w:val="nil"/>
            </w:tcBorders>
            <w:shd w:val="clear" w:color="000000" w:fill="FFFFFF"/>
            <w:noWrap/>
            <w:vAlign w:val="center"/>
            <w:hideMark/>
          </w:tcPr>
          <w:p w14:paraId="7D88C1A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 xml:space="preserve"> (%)</w:t>
            </w:r>
          </w:p>
        </w:tc>
        <w:tc>
          <w:tcPr>
            <w:tcW w:w="1252" w:type="dxa"/>
            <w:tcBorders>
              <w:top w:val="nil"/>
              <w:left w:val="nil"/>
              <w:bottom w:val="single" w:sz="4" w:space="0" w:color="auto"/>
              <w:right w:val="nil"/>
            </w:tcBorders>
            <w:shd w:val="clear" w:color="000000" w:fill="FFFFFF"/>
            <w:noWrap/>
            <w:vAlign w:val="center"/>
            <w:hideMark/>
          </w:tcPr>
          <w:p w14:paraId="027AE1D1"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w:t>
            </w:r>
          </w:p>
        </w:tc>
      </w:tr>
      <w:tr w:rsidR="005A58BB" w:rsidRPr="005A58BB" w14:paraId="7F2B0536"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0DDFAA8B"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Min</w:t>
            </w:r>
          </w:p>
        </w:tc>
        <w:tc>
          <w:tcPr>
            <w:tcW w:w="1300" w:type="dxa"/>
            <w:tcBorders>
              <w:top w:val="nil"/>
              <w:left w:val="nil"/>
              <w:bottom w:val="nil"/>
              <w:right w:val="nil"/>
            </w:tcBorders>
            <w:shd w:val="clear" w:color="000000" w:fill="FFFFFF"/>
            <w:noWrap/>
            <w:vAlign w:val="center"/>
            <w:hideMark/>
          </w:tcPr>
          <w:p w14:paraId="589E43C0"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0.03</w:t>
            </w:r>
          </w:p>
        </w:tc>
        <w:tc>
          <w:tcPr>
            <w:tcW w:w="1240" w:type="dxa"/>
            <w:tcBorders>
              <w:top w:val="nil"/>
              <w:left w:val="nil"/>
              <w:bottom w:val="nil"/>
              <w:right w:val="nil"/>
            </w:tcBorders>
            <w:shd w:val="clear" w:color="000000" w:fill="FFFFFF"/>
            <w:noWrap/>
            <w:vAlign w:val="center"/>
            <w:hideMark/>
          </w:tcPr>
          <w:p w14:paraId="4A9A11DD"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&lt; 0.01 </w:t>
            </w:r>
          </w:p>
        </w:tc>
        <w:tc>
          <w:tcPr>
            <w:tcW w:w="1416" w:type="dxa"/>
            <w:tcBorders>
              <w:top w:val="nil"/>
              <w:left w:val="nil"/>
              <w:bottom w:val="nil"/>
              <w:right w:val="nil"/>
            </w:tcBorders>
            <w:shd w:val="clear" w:color="000000" w:fill="FFFFFF"/>
            <w:noWrap/>
            <w:vAlign w:val="center"/>
            <w:hideMark/>
          </w:tcPr>
          <w:p w14:paraId="13AC2175"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&lt; 0.01 </w:t>
            </w:r>
          </w:p>
        </w:tc>
        <w:tc>
          <w:tcPr>
            <w:tcW w:w="1480" w:type="dxa"/>
            <w:tcBorders>
              <w:top w:val="nil"/>
              <w:left w:val="nil"/>
              <w:bottom w:val="nil"/>
              <w:right w:val="nil"/>
            </w:tcBorders>
            <w:shd w:val="clear" w:color="000000" w:fill="FFFFFF"/>
            <w:noWrap/>
            <w:vAlign w:val="center"/>
            <w:hideMark/>
          </w:tcPr>
          <w:p w14:paraId="4D8C34A2"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0.18</w:t>
            </w:r>
          </w:p>
        </w:tc>
        <w:tc>
          <w:tcPr>
            <w:tcW w:w="1204" w:type="dxa"/>
            <w:tcBorders>
              <w:top w:val="nil"/>
              <w:left w:val="nil"/>
              <w:bottom w:val="nil"/>
              <w:right w:val="nil"/>
            </w:tcBorders>
            <w:shd w:val="clear" w:color="000000" w:fill="FFFFFF"/>
            <w:noWrap/>
            <w:vAlign w:val="center"/>
            <w:hideMark/>
          </w:tcPr>
          <w:p w14:paraId="16CC0E5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-32.5</w:t>
            </w:r>
          </w:p>
        </w:tc>
        <w:tc>
          <w:tcPr>
            <w:tcW w:w="1258" w:type="dxa"/>
            <w:tcBorders>
              <w:top w:val="nil"/>
              <w:left w:val="nil"/>
              <w:bottom w:val="nil"/>
              <w:right w:val="nil"/>
            </w:tcBorders>
            <w:shd w:val="clear" w:color="000000" w:fill="FFFFFF"/>
            <w:noWrap/>
            <w:vAlign w:val="center"/>
            <w:hideMark/>
          </w:tcPr>
          <w:p w14:paraId="2D4F9B4B"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0.01</w:t>
            </w:r>
          </w:p>
        </w:tc>
        <w:tc>
          <w:tcPr>
            <w:tcW w:w="1252" w:type="dxa"/>
            <w:tcBorders>
              <w:top w:val="nil"/>
              <w:left w:val="nil"/>
              <w:bottom w:val="nil"/>
              <w:right w:val="nil"/>
            </w:tcBorders>
            <w:shd w:val="clear" w:color="000000" w:fill="FFFFFF"/>
            <w:noWrap/>
            <w:vAlign w:val="center"/>
            <w:hideMark/>
          </w:tcPr>
          <w:p w14:paraId="620544BE"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0.02</w:t>
            </w:r>
          </w:p>
        </w:tc>
      </w:tr>
      <w:tr w:rsidR="005A58BB" w:rsidRPr="005A58BB" w14:paraId="638F5433"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3073E0CE"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Max</w:t>
            </w:r>
          </w:p>
        </w:tc>
        <w:tc>
          <w:tcPr>
            <w:tcW w:w="1300" w:type="dxa"/>
            <w:tcBorders>
              <w:top w:val="nil"/>
              <w:left w:val="nil"/>
              <w:bottom w:val="nil"/>
              <w:right w:val="nil"/>
            </w:tcBorders>
            <w:shd w:val="clear" w:color="000000" w:fill="FFFFFF"/>
            <w:noWrap/>
            <w:vAlign w:val="center"/>
            <w:hideMark/>
          </w:tcPr>
          <w:p w14:paraId="6883FFC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946</w:t>
            </w:r>
          </w:p>
        </w:tc>
        <w:tc>
          <w:tcPr>
            <w:tcW w:w="1240" w:type="dxa"/>
            <w:tcBorders>
              <w:top w:val="nil"/>
              <w:left w:val="nil"/>
              <w:bottom w:val="nil"/>
              <w:right w:val="nil"/>
            </w:tcBorders>
            <w:shd w:val="clear" w:color="000000" w:fill="FFFFFF"/>
            <w:noWrap/>
            <w:vAlign w:val="center"/>
            <w:hideMark/>
          </w:tcPr>
          <w:p w14:paraId="2AF92175"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202</w:t>
            </w:r>
          </w:p>
        </w:tc>
        <w:tc>
          <w:tcPr>
            <w:tcW w:w="1416" w:type="dxa"/>
            <w:tcBorders>
              <w:top w:val="nil"/>
              <w:left w:val="nil"/>
              <w:bottom w:val="nil"/>
              <w:right w:val="nil"/>
            </w:tcBorders>
            <w:shd w:val="clear" w:color="000000" w:fill="FFFFFF"/>
            <w:noWrap/>
            <w:vAlign w:val="center"/>
            <w:hideMark/>
          </w:tcPr>
          <w:p w14:paraId="32855202"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73300</w:t>
            </w:r>
          </w:p>
        </w:tc>
        <w:tc>
          <w:tcPr>
            <w:tcW w:w="1480" w:type="dxa"/>
            <w:tcBorders>
              <w:top w:val="nil"/>
              <w:left w:val="nil"/>
              <w:bottom w:val="nil"/>
              <w:right w:val="nil"/>
            </w:tcBorders>
            <w:shd w:val="clear" w:color="000000" w:fill="FFFFFF"/>
            <w:noWrap/>
            <w:vAlign w:val="center"/>
            <w:hideMark/>
          </w:tcPr>
          <w:p w14:paraId="3FA7DBA9"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88.40</w:t>
            </w:r>
          </w:p>
        </w:tc>
        <w:tc>
          <w:tcPr>
            <w:tcW w:w="1204" w:type="dxa"/>
            <w:tcBorders>
              <w:top w:val="nil"/>
              <w:left w:val="nil"/>
              <w:bottom w:val="nil"/>
              <w:right w:val="nil"/>
            </w:tcBorders>
            <w:shd w:val="clear" w:color="000000" w:fill="FFFFFF"/>
            <w:noWrap/>
            <w:vAlign w:val="center"/>
            <w:hideMark/>
          </w:tcPr>
          <w:p w14:paraId="25A2C06E"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-5.3</w:t>
            </w:r>
          </w:p>
        </w:tc>
        <w:tc>
          <w:tcPr>
            <w:tcW w:w="1258" w:type="dxa"/>
            <w:tcBorders>
              <w:top w:val="nil"/>
              <w:left w:val="nil"/>
              <w:bottom w:val="nil"/>
              <w:right w:val="nil"/>
            </w:tcBorders>
            <w:shd w:val="clear" w:color="000000" w:fill="FFFFFF"/>
            <w:noWrap/>
            <w:vAlign w:val="center"/>
            <w:hideMark/>
          </w:tcPr>
          <w:p w14:paraId="6FBD1439"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5.04</w:t>
            </w:r>
          </w:p>
        </w:tc>
        <w:tc>
          <w:tcPr>
            <w:tcW w:w="1252" w:type="dxa"/>
            <w:tcBorders>
              <w:top w:val="nil"/>
              <w:left w:val="nil"/>
              <w:bottom w:val="nil"/>
              <w:right w:val="nil"/>
            </w:tcBorders>
            <w:shd w:val="clear" w:color="000000" w:fill="FFFFFF"/>
            <w:noWrap/>
            <w:vAlign w:val="center"/>
            <w:hideMark/>
          </w:tcPr>
          <w:p w14:paraId="43BDCDD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20.31</w:t>
            </w:r>
          </w:p>
        </w:tc>
      </w:tr>
      <w:tr w:rsidR="005A58BB" w:rsidRPr="005A58BB" w14:paraId="394941CB"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0C9E1C38"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Avg. ± SD </w:t>
            </w:r>
          </w:p>
        </w:tc>
        <w:tc>
          <w:tcPr>
            <w:tcW w:w="1300" w:type="dxa"/>
            <w:tcBorders>
              <w:top w:val="nil"/>
              <w:left w:val="nil"/>
              <w:bottom w:val="nil"/>
              <w:right w:val="nil"/>
            </w:tcBorders>
            <w:shd w:val="clear" w:color="000000" w:fill="FFFFFF"/>
            <w:noWrap/>
            <w:vAlign w:val="center"/>
            <w:hideMark/>
          </w:tcPr>
          <w:p w14:paraId="28AD553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40.9 ± 74.2</w:t>
            </w:r>
          </w:p>
        </w:tc>
        <w:tc>
          <w:tcPr>
            <w:tcW w:w="1240" w:type="dxa"/>
            <w:tcBorders>
              <w:top w:val="nil"/>
              <w:left w:val="nil"/>
              <w:bottom w:val="nil"/>
              <w:right w:val="nil"/>
            </w:tcBorders>
            <w:shd w:val="clear" w:color="000000" w:fill="FFFFFF"/>
            <w:noWrap/>
            <w:vAlign w:val="center"/>
            <w:hideMark/>
          </w:tcPr>
          <w:p w14:paraId="1CAA82F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9.2 ± 26.3</w:t>
            </w:r>
          </w:p>
        </w:tc>
        <w:tc>
          <w:tcPr>
            <w:tcW w:w="1416" w:type="dxa"/>
            <w:tcBorders>
              <w:top w:val="nil"/>
              <w:left w:val="nil"/>
              <w:bottom w:val="nil"/>
              <w:right w:val="nil"/>
            </w:tcBorders>
            <w:shd w:val="clear" w:color="000000" w:fill="FFFFFF"/>
            <w:noWrap/>
            <w:vAlign w:val="center"/>
            <w:hideMark/>
          </w:tcPr>
          <w:p w14:paraId="546ECD6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1081 ± 4290</w:t>
            </w:r>
          </w:p>
        </w:tc>
        <w:tc>
          <w:tcPr>
            <w:tcW w:w="1480" w:type="dxa"/>
            <w:tcBorders>
              <w:top w:val="nil"/>
              <w:left w:val="nil"/>
              <w:bottom w:val="nil"/>
              <w:right w:val="nil"/>
            </w:tcBorders>
            <w:shd w:val="clear" w:color="000000" w:fill="FFFFFF"/>
            <w:noWrap/>
            <w:vAlign w:val="center"/>
            <w:hideMark/>
          </w:tcPr>
          <w:p w14:paraId="39CA4DB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24.3 ± 17.1</w:t>
            </w:r>
          </w:p>
        </w:tc>
        <w:tc>
          <w:tcPr>
            <w:tcW w:w="1204" w:type="dxa"/>
            <w:tcBorders>
              <w:top w:val="nil"/>
              <w:left w:val="nil"/>
              <w:bottom w:val="nil"/>
              <w:right w:val="nil"/>
            </w:tcBorders>
            <w:shd w:val="clear" w:color="000000" w:fill="FFFFFF"/>
            <w:noWrap/>
            <w:vAlign w:val="center"/>
            <w:hideMark/>
          </w:tcPr>
          <w:p w14:paraId="211558C1"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-19.5 ± 7.7</w:t>
            </w:r>
          </w:p>
        </w:tc>
        <w:tc>
          <w:tcPr>
            <w:tcW w:w="1258" w:type="dxa"/>
            <w:tcBorders>
              <w:top w:val="nil"/>
              <w:left w:val="nil"/>
              <w:bottom w:val="nil"/>
              <w:right w:val="nil"/>
            </w:tcBorders>
            <w:shd w:val="clear" w:color="000000" w:fill="FFFFFF"/>
            <w:noWrap/>
            <w:vAlign w:val="center"/>
            <w:hideMark/>
          </w:tcPr>
          <w:p w14:paraId="4AFA98B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0.99 ± 0.80</w:t>
            </w:r>
          </w:p>
        </w:tc>
        <w:tc>
          <w:tcPr>
            <w:tcW w:w="1252" w:type="dxa"/>
            <w:tcBorders>
              <w:top w:val="nil"/>
              <w:left w:val="nil"/>
              <w:bottom w:val="nil"/>
              <w:right w:val="nil"/>
            </w:tcBorders>
            <w:shd w:val="clear" w:color="000000" w:fill="FFFFFF"/>
            <w:noWrap/>
            <w:vAlign w:val="center"/>
            <w:hideMark/>
          </w:tcPr>
          <w:p w14:paraId="0AC16B97"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8.34 ± 4.08</w:t>
            </w:r>
          </w:p>
        </w:tc>
      </w:tr>
      <w:tr w:rsidR="005A58BB" w:rsidRPr="005A58BB" w14:paraId="167A1F5D"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4A6DDC97"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Median </w:t>
            </w:r>
          </w:p>
        </w:tc>
        <w:tc>
          <w:tcPr>
            <w:tcW w:w="1300" w:type="dxa"/>
            <w:tcBorders>
              <w:top w:val="nil"/>
              <w:left w:val="nil"/>
              <w:bottom w:val="nil"/>
              <w:right w:val="nil"/>
            </w:tcBorders>
            <w:shd w:val="clear" w:color="000000" w:fill="FFFFFF"/>
            <w:noWrap/>
            <w:vAlign w:val="center"/>
            <w:hideMark/>
          </w:tcPr>
          <w:p w14:paraId="73B47082"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17</w:t>
            </w:r>
          </w:p>
        </w:tc>
        <w:tc>
          <w:tcPr>
            <w:tcW w:w="1240" w:type="dxa"/>
            <w:tcBorders>
              <w:top w:val="nil"/>
              <w:left w:val="nil"/>
              <w:bottom w:val="nil"/>
              <w:right w:val="nil"/>
            </w:tcBorders>
            <w:shd w:val="clear" w:color="000000" w:fill="FFFFFF"/>
            <w:noWrap/>
            <w:vAlign w:val="center"/>
            <w:hideMark/>
          </w:tcPr>
          <w:p w14:paraId="6C4D1B6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w:t>
            </w:r>
          </w:p>
        </w:tc>
        <w:tc>
          <w:tcPr>
            <w:tcW w:w="1416" w:type="dxa"/>
            <w:tcBorders>
              <w:top w:val="nil"/>
              <w:left w:val="nil"/>
              <w:bottom w:val="nil"/>
              <w:right w:val="nil"/>
            </w:tcBorders>
            <w:shd w:val="clear" w:color="000000" w:fill="FFFFFF"/>
            <w:noWrap/>
            <w:vAlign w:val="center"/>
            <w:hideMark/>
          </w:tcPr>
          <w:p w14:paraId="6520C862"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135.00</w:t>
            </w:r>
          </w:p>
        </w:tc>
        <w:tc>
          <w:tcPr>
            <w:tcW w:w="1480" w:type="dxa"/>
            <w:tcBorders>
              <w:top w:val="nil"/>
              <w:left w:val="nil"/>
              <w:bottom w:val="nil"/>
              <w:right w:val="nil"/>
            </w:tcBorders>
            <w:shd w:val="clear" w:color="000000" w:fill="FFFFFF"/>
            <w:noWrap/>
            <w:vAlign w:val="center"/>
            <w:hideMark/>
          </w:tcPr>
          <w:p w14:paraId="35B4379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30.70</w:t>
            </w:r>
          </w:p>
        </w:tc>
        <w:tc>
          <w:tcPr>
            <w:tcW w:w="1204" w:type="dxa"/>
            <w:tcBorders>
              <w:top w:val="nil"/>
              <w:left w:val="nil"/>
              <w:bottom w:val="nil"/>
              <w:right w:val="nil"/>
            </w:tcBorders>
            <w:shd w:val="clear" w:color="000000" w:fill="FFFFFF"/>
            <w:noWrap/>
            <w:vAlign w:val="center"/>
            <w:hideMark/>
          </w:tcPr>
          <w:p w14:paraId="5DC5431E"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-19.1</w:t>
            </w:r>
          </w:p>
        </w:tc>
        <w:tc>
          <w:tcPr>
            <w:tcW w:w="1258" w:type="dxa"/>
            <w:tcBorders>
              <w:top w:val="nil"/>
              <w:left w:val="nil"/>
              <w:bottom w:val="nil"/>
              <w:right w:val="nil"/>
            </w:tcBorders>
            <w:shd w:val="clear" w:color="000000" w:fill="FFFFFF"/>
            <w:noWrap/>
            <w:vAlign w:val="center"/>
            <w:hideMark/>
          </w:tcPr>
          <w:p w14:paraId="73ACB6A1"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0.9</w:t>
            </w:r>
          </w:p>
        </w:tc>
        <w:tc>
          <w:tcPr>
            <w:tcW w:w="1252" w:type="dxa"/>
            <w:tcBorders>
              <w:top w:val="nil"/>
              <w:left w:val="nil"/>
              <w:bottom w:val="nil"/>
              <w:right w:val="nil"/>
            </w:tcBorders>
            <w:shd w:val="clear" w:color="000000" w:fill="FFFFFF"/>
            <w:noWrap/>
            <w:vAlign w:val="center"/>
            <w:hideMark/>
          </w:tcPr>
          <w:p w14:paraId="43E72B6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7.9</w:t>
            </w:r>
          </w:p>
        </w:tc>
      </w:tr>
      <w:tr w:rsidR="005A58BB" w:rsidRPr="005A58BB" w14:paraId="6AD9E336"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6611E4A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CV </w:t>
            </w:r>
          </w:p>
        </w:tc>
        <w:tc>
          <w:tcPr>
            <w:tcW w:w="1300" w:type="dxa"/>
            <w:tcBorders>
              <w:top w:val="nil"/>
              <w:left w:val="nil"/>
              <w:bottom w:val="nil"/>
              <w:right w:val="nil"/>
            </w:tcBorders>
            <w:shd w:val="clear" w:color="000000" w:fill="FFFFFF"/>
            <w:noWrap/>
            <w:vAlign w:val="center"/>
            <w:hideMark/>
          </w:tcPr>
          <w:p w14:paraId="577F0CBA"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w:t>
            </w:r>
          </w:p>
        </w:tc>
        <w:tc>
          <w:tcPr>
            <w:tcW w:w="1240" w:type="dxa"/>
            <w:tcBorders>
              <w:top w:val="nil"/>
              <w:left w:val="nil"/>
              <w:bottom w:val="nil"/>
              <w:right w:val="nil"/>
            </w:tcBorders>
            <w:shd w:val="clear" w:color="000000" w:fill="FFFFFF"/>
            <w:noWrap/>
            <w:vAlign w:val="center"/>
            <w:hideMark/>
          </w:tcPr>
          <w:p w14:paraId="40181EC7"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3</w:t>
            </w:r>
          </w:p>
        </w:tc>
        <w:tc>
          <w:tcPr>
            <w:tcW w:w="1416" w:type="dxa"/>
            <w:tcBorders>
              <w:top w:val="nil"/>
              <w:left w:val="nil"/>
              <w:bottom w:val="nil"/>
              <w:right w:val="nil"/>
            </w:tcBorders>
            <w:shd w:val="clear" w:color="000000" w:fill="FFFFFF"/>
            <w:noWrap/>
            <w:vAlign w:val="center"/>
            <w:hideMark/>
          </w:tcPr>
          <w:p w14:paraId="78617EA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3.97</w:t>
            </w:r>
          </w:p>
        </w:tc>
        <w:tc>
          <w:tcPr>
            <w:tcW w:w="1480" w:type="dxa"/>
            <w:tcBorders>
              <w:top w:val="nil"/>
              <w:left w:val="nil"/>
              <w:bottom w:val="nil"/>
              <w:right w:val="nil"/>
            </w:tcBorders>
            <w:shd w:val="clear" w:color="000000" w:fill="FFFFFF"/>
            <w:noWrap/>
            <w:vAlign w:val="center"/>
            <w:hideMark/>
          </w:tcPr>
          <w:p w14:paraId="4F4495A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0.70</w:t>
            </w:r>
          </w:p>
        </w:tc>
        <w:tc>
          <w:tcPr>
            <w:tcW w:w="1204" w:type="dxa"/>
            <w:tcBorders>
              <w:top w:val="nil"/>
              <w:left w:val="nil"/>
              <w:bottom w:val="nil"/>
              <w:right w:val="nil"/>
            </w:tcBorders>
            <w:shd w:val="clear" w:color="000000" w:fill="FFFFFF"/>
            <w:noWrap/>
            <w:vAlign w:val="center"/>
            <w:hideMark/>
          </w:tcPr>
          <w:p w14:paraId="152DD82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-0.4</w:t>
            </w:r>
          </w:p>
        </w:tc>
        <w:tc>
          <w:tcPr>
            <w:tcW w:w="1258" w:type="dxa"/>
            <w:tcBorders>
              <w:top w:val="nil"/>
              <w:left w:val="nil"/>
              <w:bottom w:val="nil"/>
              <w:right w:val="nil"/>
            </w:tcBorders>
            <w:shd w:val="clear" w:color="000000" w:fill="FFFFFF"/>
            <w:noWrap/>
            <w:vAlign w:val="center"/>
            <w:hideMark/>
          </w:tcPr>
          <w:p w14:paraId="1AC9F14A"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0.8</w:t>
            </w:r>
          </w:p>
        </w:tc>
        <w:tc>
          <w:tcPr>
            <w:tcW w:w="1252" w:type="dxa"/>
            <w:tcBorders>
              <w:top w:val="nil"/>
              <w:left w:val="nil"/>
              <w:bottom w:val="nil"/>
              <w:right w:val="nil"/>
            </w:tcBorders>
            <w:shd w:val="clear" w:color="000000" w:fill="FFFFFF"/>
            <w:noWrap/>
            <w:vAlign w:val="center"/>
            <w:hideMark/>
          </w:tcPr>
          <w:p w14:paraId="503A624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0.5</w:t>
            </w:r>
          </w:p>
        </w:tc>
      </w:tr>
      <w:tr w:rsidR="005A58BB" w:rsidRPr="005A58BB" w14:paraId="6E75E363"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43EE7425"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Variance</w:t>
            </w:r>
          </w:p>
        </w:tc>
        <w:tc>
          <w:tcPr>
            <w:tcW w:w="1300" w:type="dxa"/>
            <w:tcBorders>
              <w:top w:val="nil"/>
              <w:left w:val="nil"/>
              <w:bottom w:val="nil"/>
              <w:right w:val="nil"/>
            </w:tcBorders>
            <w:shd w:val="clear" w:color="000000" w:fill="FFFFFF"/>
            <w:noWrap/>
            <w:vAlign w:val="center"/>
            <w:hideMark/>
          </w:tcPr>
          <w:p w14:paraId="2DEA8E1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5506</w:t>
            </w:r>
          </w:p>
        </w:tc>
        <w:tc>
          <w:tcPr>
            <w:tcW w:w="1240" w:type="dxa"/>
            <w:tcBorders>
              <w:top w:val="nil"/>
              <w:left w:val="nil"/>
              <w:bottom w:val="nil"/>
              <w:right w:val="nil"/>
            </w:tcBorders>
            <w:shd w:val="clear" w:color="000000" w:fill="FFFFFF"/>
            <w:noWrap/>
            <w:vAlign w:val="center"/>
            <w:hideMark/>
          </w:tcPr>
          <w:p w14:paraId="1A59588E"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691</w:t>
            </w:r>
          </w:p>
        </w:tc>
        <w:tc>
          <w:tcPr>
            <w:tcW w:w="1416" w:type="dxa"/>
            <w:tcBorders>
              <w:top w:val="nil"/>
              <w:left w:val="nil"/>
              <w:bottom w:val="nil"/>
              <w:right w:val="nil"/>
            </w:tcBorders>
            <w:shd w:val="clear" w:color="000000" w:fill="FFFFFF"/>
            <w:noWrap/>
            <w:vAlign w:val="center"/>
            <w:hideMark/>
          </w:tcPr>
          <w:p w14:paraId="70A6F768"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18409496</w:t>
            </w:r>
          </w:p>
        </w:tc>
        <w:tc>
          <w:tcPr>
            <w:tcW w:w="1480" w:type="dxa"/>
            <w:tcBorders>
              <w:top w:val="nil"/>
              <w:left w:val="nil"/>
              <w:bottom w:val="nil"/>
              <w:right w:val="nil"/>
            </w:tcBorders>
            <w:shd w:val="clear" w:color="000000" w:fill="FFFFFF"/>
            <w:noWrap/>
            <w:vAlign w:val="center"/>
            <w:hideMark/>
          </w:tcPr>
          <w:p w14:paraId="506E36F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292</w:t>
            </w:r>
          </w:p>
        </w:tc>
        <w:tc>
          <w:tcPr>
            <w:tcW w:w="1204" w:type="dxa"/>
            <w:tcBorders>
              <w:top w:val="nil"/>
              <w:left w:val="nil"/>
              <w:bottom w:val="nil"/>
              <w:right w:val="nil"/>
            </w:tcBorders>
            <w:shd w:val="clear" w:color="000000" w:fill="FFFFFF"/>
            <w:noWrap/>
            <w:vAlign w:val="center"/>
            <w:hideMark/>
          </w:tcPr>
          <w:p w14:paraId="2F403219"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59.2</w:t>
            </w:r>
          </w:p>
        </w:tc>
        <w:tc>
          <w:tcPr>
            <w:tcW w:w="1258" w:type="dxa"/>
            <w:tcBorders>
              <w:top w:val="nil"/>
              <w:left w:val="nil"/>
              <w:bottom w:val="nil"/>
              <w:right w:val="nil"/>
            </w:tcBorders>
            <w:shd w:val="clear" w:color="000000" w:fill="FFFFFF"/>
            <w:noWrap/>
            <w:vAlign w:val="center"/>
            <w:hideMark/>
          </w:tcPr>
          <w:p w14:paraId="4CCEA6AC"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0.6</w:t>
            </w:r>
          </w:p>
        </w:tc>
        <w:tc>
          <w:tcPr>
            <w:tcW w:w="1252" w:type="dxa"/>
            <w:tcBorders>
              <w:top w:val="nil"/>
              <w:left w:val="nil"/>
              <w:bottom w:val="nil"/>
              <w:right w:val="nil"/>
            </w:tcBorders>
            <w:shd w:val="clear" w:color="000000" w:fill="FFFFFF"/>
            <w:noWrap/>
            <w:vAlign w:val="center"/>
            <w:hideMark/>
          </w:tcPr>
          <w:p w14:paraId="2EDCFA2A"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16.6</w:t>
            </w:r>
          </w:p>
        </w:tc>
      </w:tr>
      <w:tr w:rsidR="005A58BB" w:rsidRPr="005A58BB" w14:paraId="1E826FC6" w14:textId="77777777" w:rsidTr="007766C6">
        <w:trPr>
          <w:trHeight w:val="290"/>
        </w:trPr>
        <w:tc>
          <w:tcPr>
            <w:tcW w:w="1276" w:type="dxa"/>
            <w:tcBorders>
              <w:top w:val="nil"/>
              <w:left w:val="nil"/>
              <w:bottom w:val="nil"/>
              <w:right w:val="single" w:sz="4" w:space="0" w:color="auto"/>
            </w:tcBorders>
            <w:shd w:val="clear" w:color="000000" w:fill="FFFFFF"/>
            <w:noWrap/>
            <w:vAlign w:val="center"/>
            <w:hideMark/>
          </w:tcPr>
          <w:p w14:paraId="3BA14DC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N</w:t>
            </w:r>
          </w:p>
        </w:tc>
        <w:tc>
          <w:tcPr>
            <w:tcW w:w="1300" w:type="dxa"/>
            <w:tcBorders>
              <w:top w:val="nil"/>
              <w:left w:val="nil"/>
              <w:bottom w:val="nil"/>
              <w:right w:val="nil"/>
            </w:tcBorders>
            <w:shd w:val="clear" w:color="000000" w:fill="FFFFFF"/>
            <w:noWrap/>
            <w:vAlign w:val="center"/>
            <w:hideMark/>
          </w:tcPr>
          <w:p w14:paraId="36313B5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507</w:t>
            </w:r>
          </w:p>
        </w:tc>
        <w:tc>
          <w:tcPr>
            <w:tcW w:w="1240" w:type="dxa"/>
            <w:tcBorders>
              <w:top w:val="nil"/>
              <w:left w:val="nil"/>
              <w:bottom w:val="nil"/>
              <w:right w:val="nil"/>
            </w:tcBorders>
            <w:shd w:val="clear" w:color="000000" w:fill="FFFFFF"/>
            <w:noWrap/>
            <w:vAlign w:val="center"/>
            <w:hideMark/>
          </w:tcPr>
          <w:p w14:paraId="19BE11A2"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514</w:t>
            </w:r>
          </w:p>
        </w:tc>
        <w:tc>
          <w:tcPr>
            <w:tcW w:w="1416" w:type="dxa"/>
            <w:tcBorders>
              <w:top w:val="nil"/>
              <w:left w:val="nil"/>
              <w:bottom w:val="nil"/>
              <w:right w:val="nil"/>
            </w:tcBorders>
            <w:shd w:val="clear" w:color="000000" w:fill="FFFFFF"/>
            <w:noWrap/>
            <w:vAlign w:val="center"/>
            <w:hideMark/>
          </w:tcPr>
          <w:p w14:paraId="2BB740F4"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1693</w:t>
            </w:r>
          </w:p>
        </w:tc>
        <w:tc>
          <w:tcPr>
            <w:tcW w:w="1480" w:type="dxa"/>
            <w:tcBorders>
              <w:top w:val="nil"/>
              <w:left w:val="nil"/>
              <w:bottom w:val="nil"/>
              <w:right w:val="nil"/>
            </w:tcBorders>
            <w:shd w:val="clear" w:color="000000" w:fill="FFFFFF"/>
            <w:noWrap/>
            <w:vAlign w:val="center"/>
            <w:hideMark/>
          </w:tcPr>
          <w:p w14:paraId="3043A6F6"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984</w:t>
            </w:r>
          </w:p>
        </w:tc>
        <w:tc>
          <w:tcPr>
            <w:tcW w:w="1204" w:type="dxa"/>
            <w:tcBorders>
              <w:top w:val="nil"/>
              <w:left w:val="nil"/>
              <w:bottom w:val="nil"/>
              <w:right w:val="nil"/>
            </w:tcBorders>
            <w:shd w:val="clear" w:color="000000" w:fill="FFFFFF"/>
            <w:noWrap/>
            <w:vAlign w:val="center"/>
            <w:hideMark/>
          </w:tcPr>
          <w:p w14:paraId="2E68E86F"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584</w:t>
            </w:r>
          </w:p>
        </w:tc>
        <w:tc>
          <w:tcPr>
            <w:tcW w:w="1258" w:type="dxa"/>
            <w:tcBorders>
              <w:top w:val="nil"/>
              <w:left w:val="nil"/>
              <w:bottom w:val="nil"/>
              <w:right w:val="nil"/>
            </w:tcBorders>
            <w:shd w:val="clear" w:color="000000" w:fill="FFFFFF"/>
            <w:noWrap/>
            <w:vAlign w:val="center"/>
            <w:hideMark/>
          </w:tcPr>
          <w:p w14:paraId="09A9C597"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901</w:t>
            </w:r>
          </w:p>
        </w:tc>
        <w:tc>
          <w:tcPr>
            <w:tcW w:w="1252" w:type="dxa"/>
            <w:tcBorders>
              <w:top w:val="nil"/>
              <w:left w:val="nil"/>
              <w:bottom w:val="nil"/>
              <w:right w:val="nil"/>
            </w:tcBorders>
            <w:shd w:val="clear" w:color="000000" w:fill="FFFFFF"/>
            <w:noWrap/>
            <w:vAlign w:val="center"/>
            <w:hideMark/>
          </w:tcPr>
          <w:p w14:paraId="510DEE79" w14:textId="77777777" w:rsidR="005A58BB" w:rsidRPr="005A58BB" w:rsidRDefault="005A58BB" w:rsidP="005A58BB">
            <w:pPr>
              <w:spacing w:after="0" w:line="240" w:lineRule="auto"/>
              <w:jc w:val="center"/>
              <w:rPr>
                <w:rFonts w:ascii="Arial" w:eastAsia="Times New Roman" w:hAnsi="Arial" w:cs="Arial"/>
                <w:color w:val="000000"/>
                <w:sz w:val="20"/>
                <w:szCs w:val="20"/>
              </w:rPr>
            </w:pPr>
            <w:r w:rsidRPr="005A58BB">
              <w:rPr>
                <w:rFonts w:ascii="Arial" w:eastAsia="Times New Roman" w:hAnsi="Arial" w:cs="Arial"/>
                <w:color w:val="000000"/>
                <w:sz w:val="20"/>
                <w:szCs w:val="20"/>
              </w:rPr>
              <w:t>556</w:t>
            </w:r>
          </w:p>
        </w:tc>
      </w:tr>
    </w:tbl>
    <w:p w14:paraId="32D269DF" w14:textId="77777777" w:rsidR="00DA1B37" w:rsidRPr="00EE63DC" w:rsidRDefault="00DA1B37">
      <w:pPr>
        <w:pBdr>
          <w:top w:val="nil"/>
          <w:left w:val="nil"/>
          <w:bottom w:val="nil"/>
          <w:right w:val="nil"/>
          <w:between w:val="nil"/>
        </w:pBdr>
        <w:spacing w:after="0" w:line="240" w:lineRule="auto"/>
        <w:jc w:val="both"/>
        <w:rPr>
          <w:rFonts w:ascii="Arial" w:eastAsia="Arial" w:hAnsi="Arial" w:cs="Arial"/>
          <w:color w:val="000000"/>
          <w:sz w:val="24"/>
          <w:szCs w:val="24"/>
          <w:lang w:val="en-GB"/>
        </w:rPr>
      </w:pPr>
    </w:p>
    <w:p w14:paraId="32D269E0" w14:textId="77777777" w:rsidR="00DA1B37" w:rsidRPr="00EE63DC" w:rsidRDefault="00000000">
      <w:pPr>
        <w:spacing w:line="278" w:lineRule="auto"/>
        <w:rPr>
          <w:lang w:val="en-GB"/>
        </w:rPr>
      </w:pPr>
      <w:r w:rsidRPr="00EE63DC">
        <w:rPr>
          <w:lang w:val="en-GB"/>
        </w:rPr>
        <w:br w:type="page"/>
      </w:r>
    </w:p>
    <w:p w14:paraId="32D269E1" w14:textId="79EFE51A" w:rsidR="00DA1B37" w:rsidRPr="00EE63DC" w:rsidRDefault="008E430D">
      <w:pPr>
        <w:spacing w:line="240" w:lineRule="auto"/>
        <w:jc w:val="center"/>
        <w:rPr>
          <w:rFonts w:ascii="Arial" w:eastAsia="Arial" w:hAnsi="Arial" w:cs="Arial"/>
          <w:b/>
          <w:color w:val="000000"/>
          <w:sz w:val="24"/>
          <w:szCs w:val="24"/>
          <w:lang w:val="en-GB"/>
        </w:rPr>
      </w:pPr>
      <w:r>
        <w:rPr>
          <w:noProof/>
        </w:rPr>
        <w:lastRenderedPageBreak/>
        <w:drawing>
          <wp:inline distT="0" distB="0" distL="0" distR="0" wp14:anchorId="595DADF8" wp14:editId="62B72909">
            <wp:extent cx="3689678" cy="7220309"/>
            <wp:effectExtent l="0" t="0" r="6350" b="0"/>
            <wp:docPr id="1514050669" name="Picture 1" descr="A graph of different sizes and sha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050669" name="Picture 1" descr="A graph of different sizes and shapes&#10;&#10;AI-generated content may be incorrect."/>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5048" t="104" r="22672"/>
                    <a:stretch/>
                  </pic:blipFill>
                  <pic:spPr bwMode="auto">
                    <a:xfrm>
                      <a:off x="0" y="0"/>
                      <a:ext cx="3693089" cy="7226985"/>
                    </a:xfrm>
                    <a:prstGeom prst="rect">
                      <a:avLst/>
                    </a:prstGeom>
                    <a:noFill/>
                    <a:ln>
                      <a:noFill/>
                    </a:ln>
                    <a:extLst>
                      <a:ext uri="{53640926-AAD7-44D8-BBD7-CCE9431645EC}">
                        <a14:shadowObscured xmlns:a14="http://schemas.microsoft.com/office/drawing/2010/main"/>
                      </a:ext>
                    </a:extLst>
                  </pic:spPr>
                </pic:pic>
              </a:graphicData>
            </a:graphic>
          </wp:inline>
        </w:drawing>
      </w:r>
    </w:p>
    <w:p w14:paraId="32D269E2" w14:textId="77777777" w:rsidR="00DA1B37" w:rsidRPr="00EE63DC" w:rsidRDefault="00000000">
      <w:pPr>
        <w:spacing w:line="240" w:lineRule="auto"/>
        <w:jc w:val="both"/>
        <w:rPr>
          <w:rFonts w:ascii="Arial" w:eastAsia="Arial" w:hAnsi="Arial" w:cs="Arial"/>
          <w:sz w:val="24"/>
          <w:szCs w:val="24"/>
          <w:lang w:val="en-GB"/>
        </w:rPr>
      </w:pPr>
      <w:r w:rsidRPr="00EE63DC">
        <w:rPr>
          <w:rFonts w:ascii="Arial" w:eastAsia="Arial" w:hAnsi="Arial" w:cs="Arial"/>
          <w:b/>
          <w:color w:val="000000"/>
          <w:sz w:val="24"/>
          <w:szCs w:val="24"/>
          <w:lang w:val="en-GB"/>
        </w:rPr>
        <w:t>Figure s1</w:t>
      </w:r>
      <w:r w:rsidRPr="00EE63DC">
        <w:rPr>
          <w:rFonts w:ascii="Arial" w:eastAsia="Arial" w:hAnsi="Arial" w:cs="Arial"/>
          <w:color w:val="000000"/>
          <w:sz w:val="24"/>
          <w:szCs w:val="24"/>
          <w:lang w:val="en-GB"/>
        </w:rPr>
        <w:t>.</w:t>
      </w:r>
      <w:r w:rsidRPr="00EE63DC">
        <w:rPr>
          <w:rFonts w:ascii="Arial" w:eastAsia="Arial" w:hAnsi="Arial" w:cs="Arial"/>
          <w:b/>
          <w:color w:val="000000"/>
          <w:sz w:val="24"/>
          <w:szCs w:val="24"/>
          <w:lang w:val="en-GB"/>
        </w:rPr>
        <w:t xml:space="preserve"> </w:t>
      </w:r>
      <w:r w:rsidRPr="00EE63DC">
        <w:rPr>
          <w:rFonts w:ascii="Arial" w:eastAsia="Arial" w:hAnsi="Arial" w:cs="Arial"/>
          <w:color w:val="000000"/>
          <w:sz w:val="24"/>
          <w:szCs w:val="24"/>
          <w:lang w:val="en-GB"/>
        </w:rPr>
        <w:t xml:space="preserve">Histograms showing the distribution of </w:t>
      </w:r>
      <w:r w:rsidRPr="00EE63DC">
        <w:rPr>
          <w:rFonts w:ascii="Arial" w:eastAsia="Arial" w:hAnsi="Arial" w:cs="Arial"/>
          <w:sz w:val="24"/>
          <w:szCs w:val="24"/>
          <w:lang w:val="en-GB"/>
        </w:rPr>
        <w:t xml:space="preserve">the percentage of organic carbon (%OC) </w:t>
      </w:r>
      <w:r w:rsidRPr="00EE63DC">
        <w:rPr>
          <w:rFonts w:ascii="Arial" w:eastAsia="Arial" w:hAnsi="Arial" w:cs="Arial"/>
          <w:color w:val="000000"/>
          <w:sz w:val="24"/>
          <w:szCs w:val="24"/>
          <w:lang w:val="en-GB"/>
        </w:rPr>
        <w:t>observations in (</w:t>
      </w:r>
      <w:r w:rsidRPr="00EE63DC">
        <w:rPr>
          <w:rFonts w:ascii="Arial" w:eastAsia="Arial" w:hAnsi="Arial" w:cs="Arial"/>
          <w:b/>
          <w:color w:val="000000"/>
          <w:sz w:val="24"/>
          <w:szCs w:val="24"/>
          <w:lang w:val="en-GB"/>
        </w:rPr>
        <w:t>a</w:t>
      </w:r>
      <w:r w:rsidRPr="00EE63DC">
        <w:rPr>
          <w:rFonts w:ascii="Arial" w:eastAsia="Arial" w:hAnsi="Arial" w:cs="Arial"/>
          <w:color w:val="000000"/>
          <w:sz w:val="24"/>
          <w:szCs w:val="24"/>
          <w:lang w:val="en-GB"/>
        </w:rPr>
        <w:t>) bare, (</w:t>
      </w:r>
      <w:r w:rsidRPr="00EE63DC">
        <w:rPr>
          <w:rFonts w:ascii="Arial" w:eastAsia="Arial" w:hAnsi="Arial" w:cs="Arial"/>
          <w:b/>
          <w:color w:val="000000"/>
          <w:sz w:val="24"/>
          <w:szCs w:val="24"/>
          <w:lang w:val="en-GB"/>
        </w:rPr>
        <w:t>b</w:t>
      </w:r>
      <w:r w:rsidRPr="00EE63DC">
        <w:rPr>
          <w:rFonts w:ascii="Arial" w:eastAsia="Arial" w:hAnsi="Arial" w:cs="Arial"/>
          <w:color w:val="000000"/>
          <w:sz w:val="24"/>
          <w:szCs w:val="24"/>
          <w:lang w:val="en-GB"/>
        </w:rPr>
        <w:t>) seagrass and (</w:t>
      </w:r>
      <w:r w:rsidRPr="00EE63DC">
        <w:rPr>
          <w:rFonts w:ascii="Arial" w:eastAsia="Arial" w:hAnsi="Arial" w:cs="Arial"/>
          <w:b/>
          <w:color w:val="000000"/>
          <w:sz w:val="24"/>
          <w:szCs w:val="24"/>
          <w:lang w:val="en-GB"/>
        </w:rPr>
        <w:t>c</w:t>
      </w:r>
      <w:r w:rsidRPr="00EE63DC">
        <w:rPr>
          <w:rFonts w:ascii="Arial" w:eastAsia="Arial" w:hAnsi="Arial" w:cs="Arial"/>
          <w:color w:val="000000"/>
          <w:sz w:val="24"/>
          <w:szCs w:val="24"/>
          <w:lang w:val="en-GB"/>
        </w:rPr>
        <w:t xml:space="preserve">) salt marsh sediments included in EURO-CARBON. </w:t>
      </w:r>
      <w:r w:rsidRPr="00EE63DC">
        <w:rPr>
          <w:rFonts w:ascii="Arial" w:eastAsia="Arial" w:hAnsi="Arial" w:cs="Arial"/>
          <w:sz w:val="24"/>
          <w:szCs w:val="24"/>
          <w:lang w:val="en-GB"/>
        </w:rPr>
        <w:t>Note that different y-axis ranges are used in the figures due to the large difference in number of observations. Macroalgae habitats were not included as these data were collected in a single location.</w:t>
      </w:r>
    </w:p>
    <w:sectPr w:rsidR="00DA1B37" w:rsidRPr="00EE63DC">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1F09E5" w14:textId="77777777" w:rsidR="00344485" w:rsidRDefault="00344485">
      <w:pPr>
        <w:spacing w:after="0" w:line="240" w:lineRule="auto"/>
      </w:pPr>
      <w:r>
        <w:separator/>
      </w:r>
    </w:p>
  </w:endnote>
  <w:endnote w:type="continuationSeparator" w:id="0">
    <w:p w14:paraId="51183F54" w14:textId="77777777" w:rsidR="00344485" w:rsidRDefault="003444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embedRegular r:id="rId1" w:fontKey="{9685B872-8346-4FF1-B715-F543BC4F01C6}"/>
    <w:embedBold r:id="rId2" w:fontKey="{E2AF5001-73EB-4D4D-B7C5-3A08BB34DBD6}"/>
    <w:embedItalic r:id="rId3" w:fontKey="{1C1A61B9-5F92-4E25-AD45-E488B1134065}"/>
  </w:font>
  <w:font w:name="Aptos Display">
    <w:charset w:val="00"/>
    <w:family w:val="swiss"/>
    <w:pitch w:val="variable"/>
    <w:sig w:usb0="20000287" w:usb1="00000003" w:usb2="00000000" w:usb3="00000000" w:csb0="0000019F" w:csb1="00000000"/>
    <w:embedRegular r:id="rId4" w:fontKey="{FC72E6E7-BF82-44FE-B2E1-9970E993694B}"/>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D269ED" w14:textId="1D16EE60" w:rsidR="00DA1B37" w:rsidRDefault="00000000">
    <w:pPr>
      <w:pBdr>
        <w:top w:val="nil"/>
        <w:left w:val="nil"/>
        <w:bottom w:val="nil"/>
        <w:right w:val="nil"/>
        <w:between w:val="nil"/>
      </w:pBdr>
      <w:tabs>
        <w:tab w:val="center" w:pos="4680"/>
        <w:tab w:val="right" w:pos="9360"/>
      </w:tabs>
      <w:spacing w:after="0" w:line="240" w:lineRule="auto"/>
      <w:jc w:val="center"/>
      <w:rPr>
        <w:rFonts w:ascii="Arial" w:eastAsia="Arial" w:hAnsi="Arial" w:cs="Arial"/>
        <w:color w:val="000000"/>
      </w:rPr>
    </w:pPr>
    <w:r>
      <w:rPr>
        <w:rFonts w:ascii="Arial" w:eastAsia="Arial" w:hAnsi="Arial" w:cs="Arial"/>
        <w:color w:val="000000"/>
      </w:rPr>
      <w:fldChar w:fldCharType="begin"/>
    </w:r>
    <w:r>
      <w:rPr>
        <w:rFonts w:ascii="Arial" w:eastAsia="Arial" w:hAnsi="Arial" w:cs="Arial"/>
        <w:color w:val="000000"/>
      </w:rPr>
      <w:instrText>PAGE</w:instrText>
    </w:r>
    <w:r>
      <w:rPr>
        <w:rFonts w:ascii="Arial" w:eastAsia="Arial" w:hAnsi="Arial" w:cs="Arial"/>
        <w:color w:val="000000"/>
      </w:rPr>
      <w:fldChar w:fldCharType="separate"/>
    </w:r>
    <w:r w:rsidR="00EC1D85">
      <w:rPr>
        <w:rFonts w:ascii="Arial" w:eastAsia="Arial" w:hAnsi="Arial" w:cs="Arial"/>
        <w:noProof/>
        <w:color w:val="000000"/>
      </w:rPr>
      <w:t>1</w:t>
    </w:r>
    <w:r>
      <w:rPr>
        <w:rFonts w:ascii="Arial" w:eastAsia="Arial" w:hAnsi="Arial" w:cs="Arial"/>
        <w:color w:val="000000"/>
      </w:rPr>
      <w:fldChar w:fldCharType="end"/>
    </w:r>
  </w:p>
  <w:p w14:paraId="32D269EE" w14:textId="77777777" w:rsidR="00DA1B37" w:rsidRDefault="00DA1B3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579ABF" w14:textId="77777777" w:rsidR="00344485" w:rsidRDefault="00344485">
      <w:pPr>
        <w:spacing w:after="0" w:line="240" w:lineRule="auto"/>
      </w:pPr>
      <w:r>
        <w:separator/>
      </w:r>
    </w:p>
  </w:footnote>
  <w:footnote w:type="continuationSeparator" w:id="0">
    <w:p w14:paraId="2478F4FF" w14:textId="77777777" w:rsidR="00344485" w:rsidRDefault="0034448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B37"/>
    <w:rsid w:val="00010122"/>
    <w:rsid w:val="000539E7"/>
    <w:rsid w:val="00174281"/>
    <w:rsid w:val="002A2B5A"/>
    <w:rsid w:val="00344485"/>
    <w:rsid w:val="003D62EA"/>
    <w:rsid w:val="003F406F"/>
    <w:rsid w:val="00421D98"/>
    <w:rsid w:val="004914C1"/>
    <w:rsid w:val="005A58BB"/>
    <w:rsid w:val="00767185"/>
    <w:rsid w:val="007766C6"/>
    <w:rsid w:val="008E430D"/>
    <w:rsid w:val="009D192E"/>
    <w:rsid w:val="009F18A5"/>
    <w:rsid w:val="00A863A1"/>
    <w:rsid w:val="00B271CE"/>
    <w:rsid w:val="00B61FD3"/>
    <w:rsid w:val="00C363CA"/>
    <w:rsid w:val="00DA1B37"/>
    <w:rsid w:val="00DD4434"/>
    <w:rsid w:val="00DD60A6"/>
    <w:rsid w:val="00E67E4B"/>
    <w:rsid w:val="00EB6D13"/>
    <w:rsid w:val="00EC1D85"/>
    <w:rsid w:val="00EE63DC"/>
    <w:rsid w:val="00FC0A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2678E"/>
  <w15:docId w15:val="{22FE1651-AA13-4636-A437-01695BA92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Aptos"/>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B14"/>
  </w:style>
  <w:style w:type="paragraph" w:styleId="Heading1">
    <w:name w:val="heading 1"/>
    <w:basedOn w:val="Normal"/>
    <w:next w:val="Normal"/>
    <w:link w:val="Heading1Char"/>
    <w:uiPriority w:val="9"/>
    <w:qFormat/>
    <w:rsid w:val="00A87B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87B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87B1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87B1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87B1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87B1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87B1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87B1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87B1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87B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A87B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87B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87B1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87B1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87B1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87B1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87B1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87B1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87B14"/>
    <w:rPr>
      <w:rFonts w:eastAsiaTheme="majorEastAsia" w:cstheme="majorBidi"/>
      <w:color w:val="272727" w:themeColor="text1" w:themeTint="D8"/>
    </w:rPr>
  </w:style>
  <w:style w:type="character" w:customStyle="1" w:styleId="TitleChar">
    <w:name w:val="Title Char"/>
    <w:basedOn w:val="DefaultParagraphFont"/>
    <w:link w:val="Title"/>
    <w:uiPriority w:val="10"/>
    <w:rsid w:val="00A87B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A87B1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87B14"/>
    <w:pPr>
      <w:spacing w:before="160"/>
      <w:jc w:val="center"/>
    </w:pPr>
    <w:rPr>
      <w:i/>
      <w:iCs/>
      <w:color w:val="404040" w:themeColor="text1" w:themeTint="BF"/>
    </w:rPr>
  </w:style>
  <w:style w:type="character" w:customStyle="1" w:styleId="QuoteChar">
    <w:name w:val="Quote Char"/>
    <w:basedOn w:val="DefaultParagraphFont"/>
    <w:link w:val="Quote"/>
    <w:uiPriority w:val="29"/>
    <w:rsid w:val="00A87B14"/>
    <w:rPr>
      <w:i/>
      <w:iCs/>
      <w:color w:val="404040" w:themeColor="text1" w:themeTint="BF"/>
    </w:rPr>
  </w:style>
  <w:style w:type="paragraph" w:styleId="ListParagraph">
    <w:name w:val="List Paragraph"/>
    <w:basedOn w:val="Normal"/>
    <w:uiPriority w:val="34"/>
    <w:qFormat/>
    <w:rsid w:val="00A87B14"/>
    <w:pPr>
      <w:ind w:left="720"/>
      <w:contextualSpacing/>
    </w:pPr>
  </w:style>
  <w:style w:type="character" w:styleId="IntenseEmphasis">
    <w:name w:val="Intense Emphasis"/>
    <w:basedOn w:val="DefaultParagraphFont"/>
    <w:uiPriority w:val="21"/>
    <w:qFormat/>
    <w:rsid w:val="00A87B14"/>
    <w:rPr>
      <w:i/>
      <w:iCs/>
      <w:color w:val="0F4761" w:themeColor="accent1" w:themeShade="BF"/>
    </w:rPr>
  </w:style>
  <w:style w:type="paragraph" w:styleId="IntenseQuote">
    <w:name w:val="Intense Quote"/>
    <w:basedOn w:val="Normal"/>
    <w:next w:val="Normal"/>
    <w:link w:val="IntenseQuoteChar"/>
    <w:uiPriority w:val="30"/>
    <w:qFormat/>
    <w:rsid w:val="00A87B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87B14"/>
    <w:rPr>
      <w:i/>
      <w:iCs/>
      <w:color w:val="0F4761" w:themeColor="accent1" w:themeShade="BF"/>
    </w:rPr>
  </w:style>
  <w:style w:type="character" w:styleId="IntenseReference">
    <w:name w:val="Intense Reference"/>
    <w:basedOn w:val="DefaultParagraphFont"/>
    <w:uiPriority w:val="32"/>
    <w:qFormat/>
    <w:rsid w:val="00A87B14"/>
    <w:rPr>
      <w:b/>
      <w:bCs/>
      <w:smallCaps/>
      <w:color w:val="0F4761" w:themeColor="accent1" w:themeShade="BF"/>
      <w:spacing w:val="5"/>
    </w:rPr>
  </w:style>
  <w:style w:type="paragraph" w:customStyle="1" w:styleId="paragraph">
    <w:name w:val="paragraph"/>
    <w:basedOn w:val="Normal"/>
    <w:rsid w:val="00A87B14"/>
    <w:pPr>
      <w:spacing w:before="100" w:beforeAutospacing="1" w:after="100" w:afterAutospacing="1" w:line="240" w:lineRule="auto"/>
    </w:pPr>
    <w:rPr>
      <w:rFonts w:ascii="Times New Roman" w:eastAsia="Times New Roman" w:hAnsi="Times New Roman" w:cs="Times New Roman"/>
      <w:sz w:val="24"/>
      <w:szCs w:val="24"/>
      <w:lang w:val="da-DK" w:eastAsia="da-DK"/>
    </w:rPr>
  </w:style>
  <w:style w:type="character" w:customStyle="1" w:styleId="normaltextrun">
    <w:name w:val="normaltextrun"/>
    <w:basedOn w:val="DefaultParagraphFont"/>
    <w:rsid w:val="00A87B14"/>
  </w:style>
  <w:style w:type="character" w:styleId="CommentReference">
    <w:name w:val="annotation reference"/>
    <w:basedOn w:val="DefaultParagraphFont"/>
    <w:uiPriority w:val="99"/>
    <w:semiHidden/>
    <w:unhideWhenUsed/>
    <w:rsid w:val="00A87B14"/>
    <w:rPr>
      <w:sz w:val="16"/>
      <w:szCs w:val="16"/>
    </w:rPr>
  </w:style>
  <w:style w:type="paragraph" w:styleId="CommentText">
    <w:name w:val="annotation text"/>
    <w:basedOn w:val="Normal"/>
    <w:link w:val="CommentTextChar"/>
    <w:uiPriority w:val="99"/>
    <w:unhideWhenUsed/>
    <w:rsid w:val="00A87B14"/>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A87B14"/>
    <w:rPr>
      <w:rFonts w:ascii="Times New Roman" w:eastAsia="Times New Roman" w:hAnsi="Times New Roman" w:cs="Times New Roman"/>
      <w:kern w:val="0"/>
      <w:sz w:val="20"/>
      <w:szCs w:val="20"/>
    </w:rPr>
  </w:style>
  <w:style w:type="character" w:styleId="Hyperlink">
    <w:name w:val="Hyperlink"/>
    <w:basedOn w:val="DefaultParagraphFont"/>
    <w:uiPriority w:val="99"/>
    <w:unhideWhenUsed/>
    <w:rsid w:val="00416C15"/>
    <w:rPr>
      <w:color w:val="467886" w:themeColor="hyperlink"/>
      <w:u w:val="single"/>
    </w:rPr>
  </w:style>
  <w:style w:type="character" w:customStyle="1" w:styleId="eop">
    <w:name w:val="eop"/>
    <w:basedOn w:val="DefaultParagraphFont"/>
    <w:rsid w:val="00F00733"/>
  </w:style>
  <w:style w:type="paragraph" w:styleId="Header">
    <w:name w:val="header"/>
    <w:basedOn w:val="Normal"/>
    <w:link w:val="HeaderChar"/>
    <w:uiPriority w:val="99"/>
    <w:unhideWhenUsed/>
    <w:rsid w:val="009A4C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A4CAE"/>
    <w:rPr>
      <w:kern w:val="0"/>
      <w:sz w:val="22"/>
      <w:szCs w:val="22"/>
    </w:rPr>
  </w:style>
  <w:style w:type="paragraph" w:styleId="Footer">
    <w:name w:val="footer"/>
    <w:basedOn w:val="Normal"/>
    <w:link w:val="FooterChar"/>
    <w:uiPriority w:val="99"/>
    <w:unhideWhenUsed/>
    <w:rsid w:val="009A4CA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A4CAE"/>
    <w:rPr>
      <w:kern w:val="0"/>
      <w:sz w:val="22"/>
      <w:szCs w:val="22"/>
    </w:rPr>
  </w:style>
  <w:style w:type="paragraph" w:styleId="CommentSubject">
    <w:name w:val="annotation subject"/>
    <w:basedOn w:val="CommentText"/>
    <w:next w:val="CommentText"/>
    <w:link w:val="CommentSubjectChar"/>
    <w:uiPriority w:val="99"/>
    <w:semiHidden/>
    <w:unhideWhenUsed/>
    <w:rsid w:val="00D1666F"/>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D1666F"/>
    <w:rPr>
      <w:rFonts w:ascii="Times New Roman" w:eastAsia="Times New Roman" w:hAnsi="Times New Roman" w:cs="Times New Roman"/>
      <w:b/>
      <w:bCs/>
      <w:kern w:val="0"/>
      <w:sz w:val="20"/>
      <w:szCs w:val="20"/>
    </w:rPr>
  </w:style>
  <w:style w:type="paragraph" w:styleId="Revision">
    <w:name w:val="Revision"/>
    <w:hidden/>
    <w:uiPriority w:val="99"/>
    <w:semiHidden/>
    <w:rsid w:val="002D447E"/>
    <w:pPr>
      <w:spacing w:after="0" w:line="240" w:lineRule="auto"/>
    </w:pPr>
  </w:style>
  <w:style w:type="table" w:styleId="TableGrid">
    <w:name w:val="Table Grid"/>
    <w:basedOn w:val="TableNormal"/>
    <w:uiPriority w:val="39"/>
    <w:rsid w:val="008034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4875539">
      <w:bodyDiv w:val="1"/>
      <w:marLeft w:val="0"/>
      <w:marRight w:val="0"/>
      <w:marTop w:val="0"/>
      <w:marBottom w:val="0"/>
      <w:divBdr>
        <w:top w:val="none" w:sz="0" w:space="0" w:color="auto"/>
        <w:left w:val="none" w:sz="0" w:space="0" w:color="auto"/>
        <w:bottom w:val="none" w:sz="0" w:space="0" w:color="auto"/>
        <w:right w:val="none" w:sz="0" w:space="0" w:color="auto"/>
      </w:divBdr>
    </w:div>
    <w:div w:id="12778328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hakku.gtk.fi/" TargetMode="External"/><Relationship Id="rId18" Type="http://schemas.openxmlformats.org/officeDocument/2006/relationships/hyperlink" Target="https://geoportal.bafg.de/MUDABAnwendung/" TargetMode="External"/><Relationship Id="rId26" Type="http://schemas.openxmlformats.org/officeDocument/2006/relationships/hyperlink" Target="https://nmdc.no/en/havforskningsinstituttet/new/prosjekter/nmdc/datasets" TargetMode="External"/><Relationship Id="rId39" Type="http://schemas.openxmlformats.org/officeDocument/2006/relationships/hyperlink" Target="https://apps.sgu.se/" TargetMode="External"/><Relationship Id="rId21" Type="http://schemas.openxmlformats.org/officeDocument/2006/relationships/hyperlink" Target="https://zenodo.org/" TargetMode="External"/><Relationship Id="rId34" Type="http://schemas.openxmlformats.org/officeDocument/2006/relationships/hyperlink" Target="http://prod1.nmdc.no/UserInterface/" TargetMode="External"/><Relationship Id="rId42" Type="http://schemas.openxmlformats.org/officeDocument/2006/relationships/hyperlink" Target="https://ccrcn.shinyapps.io/CoastalCarbonAtlas/" TargetMode="External"/><Relationship Id="rId47" Type="http://schemas.openxmlformats.org/officeDocument/2006/relationships/hyperlink" Target="https://data.geomar.de/" TargetMode="External"/><Relationship Id="rId50" Type="http://schemas.openxmlformats.org/officeDocument/2006/relationships/hyperlink" Target="http://www.marine-data.de/" TargetMode="External"/><Relationship Id="rId55" Type="http://schemas.openxmlformats.org/officeDocument/2006/relationships/hyperlink" Target="https://cdi.seadatanet.org/search" TargetMode="Externa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en.data.ifremer.fr/" TargetMode="External"/><Relationship Id="rId29" Type="http://schemas.openxmlformats.org/officeDocument/2006/relationships/hyperlink" Target="https://data.cefas.co.uk/" TargetMode="External"/><Relationship Id="rId11" Type="http://schemas.openxmlformats.org/officeDocument/2006/relationships/hyperlink" Target="https://odaforalle.au.dk/" TargetMode="External"/><Relationship Id="rId24" Type="http://schemas.openxmlformats.org/officeDocument/2006/relationships/hyperlink" Target="https://data.marine.gov.scot/" TargetMode="External"/><Relationship Id="rId32" Type="http://schemas.openxmlformats.org/officeDocument/2006/relationships/hyperlink" Target="https://www.scheldemonitor.org/dataproducts/" TargetMode="External"/><Relationship Id="rId37" Type="http://schemas.openxmlformats.org/officeDocument/2006/relationships/hyperlink" Target="http://data.utm.csic.es/" TargetMode="External"/><Relationship Id="rId40" Type="http://schemas.openxmlformats.org/officeDocument/2006/relationships/hyperlink" Target="https://www.ices.dk/data/dataset-collections/Pages/default.aspx" TargetMode="External"/><Relationship Id="rId45" Type="http://schemas.openxmlformats.org/officeDocument/2006/relationships/hyperlink" Target="https://emodnet.ec.europa.eu/" TargetMode="External"/><Relationship Id="rId53" Type="http://schemas.openxmlformats.org/officeDocument/2006/relationships/hyperlink" Target="https://www.seanoe.org/" TargetMode="External"/><Relationship Id="rId58" Type="http://schemas.openxmlformats.org/officeDocument/2006/relationships/theme" Target="theme/theme1.xml"/><Relationship Id="rId5" Type="http://schemas.openxmlformats.org/officeDocument/2006/relationships/footnotes" Target="footnotes.xml"/><Relationship Id="rId19" Type="http://schemas.openxmlformats.org/officeDocument/2006/relationships/hyperlink" Target="https://www.geo-seas.eu/search" TargetMode="External"/><Relationship Id="rId4" Type="http://schemas.openxmlformats.org/officeDocument/2006/relationships/webSettings" Target="webSettings.xml"/><Relationship Id="rId9" Type="http://schemas.openxmlformats.org/officeDocument/2006/relationships/hyperlink" Target="http://www.io-warnemuende.de/data-portal.html" TargetMode="External"/><Relationship Id="rId14" Type="http://schemas.openxmlformats.org/officeDocument/2006/relationships/hyperlink" Target="https://ckan.ymparisto.fi/en/" TargetMode="External"/><Relationship Id="rId22" Type="http://schemas.openxmlformats.org/officeDocument/2006/relationships/hyperlink" Target="https://datahuiswadden.waddenzee.nl/walter-dashboard/" TargetMode="External"/><Relationship Id="rId27" Type="http://schemas.openxmlformats.org/officeDocument/2006/relationships/hyperlink" Target="https://catalogue.ceh.ac.uk/" TargetMode="External"/><Relationship Id="rId30" Type="http://schemas.openxmlformats.org/officeDocument/2006/relationships/hyperlink" Target="https://nodc.ogs.it/" TargetMode="External"/><Relationship Id="rId35" Type="http://schemas.openxmlformats.org/officeDocument/2006/relationships/hyperlink" Target="https://aquamonitor.niva.no/portal/" TargetMode="External"/><Relationship Id="rId43" Type="http://schemas.openxmlformats.org/officeDocument/2006/relationships/hyperlink" Target="https://marine.copernicus.eu/access-data" TargetMode="External"/><Relationship Id="rId48" Type="http://schemas.openxmlformats.org/officeDocument/2006/relationships/hyperlink" Target="http://mosaic.ethz.ch/" TargetMode="External"/><Relationship Id="rId56" Type="http://schemas.openxmlformats.org/officeDocument/2006/relationships/image" Target="media/image1.jpeg"/><Relationship Id="rId8" Type="http://schemas.openxmlformats.org/officeDocument/2006/relationships/hyperlink" Target="https://metadata.helcom.fi/" TargetMode="External"/><Relationship Id="rId51" Type="http://schemas.openxmlformats.org/officeDocument/2006/relationships/hyperlink" Target="https://www.marine-geo.org/tools/" TargetMode="External"/><Relationship Id="rId3" Type="http://schemas.openxmlformats.org/officeDocument/2006/relationships/settings" Target="settings.xml"/><Relationship Id="rId12" Type="http://schemas.openxmlformats.org/officeDocument/2006/relationships/hyperlink" Target="https://eng.geus.dk/" TargetMode="External"/><Relationship Id="rId17" Type="http://schemas.openxmlformats.org/officeDocument/2006/relationships/hyperlink" Target="https://www.bokniseck.de/database-access" TargetMode="External"/><Relationship Id="rId25" Type="http://schemas.openxmlformats.org/officeDocument/2006/relationships/hyperlink" Target="https://www.data.gov.uk/" TargetMode="External"/><Relationship Id="rId33" Type="http://schemas.openxmlformats.org/officeDocument/2006/relationships/hyperlink" Target="http://www.miljodirektoratet.no/" TargetMode="External"/><Relationship Id="rId38" Type="http://schemas.openxmlformats.org/officeDocument/2006/relationships/hyperlink" Target="https://sharkweb.smhi.se/" TargetMode="External"/><Relationship Id="rId46" Type="http://schemas.openxmlformats.org/officeDocument/2006/relationships/hyperlink" Target="https://eunis.eea.europa.eu/" TargetMode="External"/><Relationship Id="rId20" Type="http://schemas.openxmlformats.org/officeDocument/2006/relationships/hyperlink" Target="https://www.marum.de/en/" TargetMode="External"/><Relationship Id="rId41" Type="http://schemas.openxmlformats.org/officeDocument/2006/relationships/hyperlink" Target="http://www.pangaea.de/" TargetMode="External"/><Relationship Id="rId54" Type="http://schemas.openxmlformats.org/officeDocument/2006/relationships/hyperlink" Target="https://data.mendeley.com/"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www.brgm.fr/en" TargetMode="External"/><Relationship Id="rId23" Type="http://schemas.openxmlformats.org/officeDocument/2006/relationships/hyperlink" Target="https://boscorf.org/our-services/data-requests" TargetMode="External"/><Relationship Id="rId28" Type="http://schemas.openxmlformats.org/officeDocument/2006/relationships/hyperlink" Target="http://www.bodc.ac.uk/" TargetMode="External"/><Relationship Id="rId36" Type="http://schemas.openxmlformats.org/officeDocument/2006/relationships/hyperlink" Target="http://www.mareano.no/" TargetMode="External"/><Relationship Id="rId49" Type="http://schemas.openxmlformats.org/officeDocument/2006/relationships/hyperlink" Target="https://water.europa.eu/marine/" TargetMode="External"/><Relationship Id="rId57" Type="http://schemas.openxmlformats.org/officeDocument/2006/relationships/fontTable" Target="fontTable.xml"/><Relationship Id="rId10" Type="http://schemas.openxmlformats.org/officeDocument/2006/relationships/hyperlink" Target="https://www.vliz.be/en/find-datasets" TargetMode="External"/><Relationship Id="rId31" Type="http://schemas.openxmlformats.org/officeDocument/2006/relationships/hyperlink" Target="https://www.nlog.nl/en/core-collection-geological-survey" TargetMode="External"/><Relationship Id="rId44" Type="http://schemas.openxmlformats.org/officeDocument/2006/relationships/hyperlink" Target="https://www.eea.europa.eu/data-and-maps/data/" TargetMode="External"/><Relationship Id="rId52" Type="http://schemas.openxmlformats.org/officeDocument/2006/relationships/hyperlink" Target="https://obis.org/"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5SOP50JT9IUQPYuGC7hyFSFk7w==">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Metadata/LabelInfo.xml><?xml version="1.0" encoding="utf-8"?>
<clbl:labelList xmlns:clbl="http://schemas.microsoft.com/office/2020/mipLabelMetadata">
  <clbl:label id="{61fd1d36-fecb-47ca-b7d7-d0df0370a198}" enabled="0" method="" siteId="{61fd1d36-fecb-47ca-b7d7-d0df0370a198}" removed="1"/>
</clbl:labelList>
</file>

<file path=docProps/app.xml><?xml version="1.0" encoding="utf-8"?>
<Properties xmlns="http://schemas.openxmlformats.org/officeDocument/2006/extended-properties" xmlns:vt="http://schemas.openxmlformats.org/officeDocument/2006/docPropsVTypes">
  <Template>Normal</Template>
  <TotalTime>61</TotalTime>
  <Pages>8</Pages>
  <Words>1975</Words>
  <Characters>11262</Characters>
  <Application>Microsoft Office Word</Application>
  <DocSecurity>0</DocSecurity>
  <Lines>93</Lines>
  <Paragraphs>26</Paragraphs>
  <ScaleCrop>false</ScaleCrop>
  <Company/>
  <LinksUpToDate>false</LinksUpToDate>
  <CharactersWithSpaces>13211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Lønborg</dc:creator>
  <cp:lastModifiedBy>Christian Lønborg</cp:lastModifiedBy>
  <cp:revision>21</cp:revision>
  <cp:lastPrinted>2025-02-27T05:32:00Z</cp:lastPrinted>
  <dcterms:created xsi:type="dcterms:W3CDTF">2025-02-26T09:56:00Z</dcterms:created>
  <dcterms:modified xsi:type="dcterms:W3CDTF">2025-02-27T08:54:00Z</dcterms:modified>
</cp:coreProperties>
</file>