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68E" w:rsidRPr="00B5768E" w:rsidRDefault="00B5768E" w:rsidP="00B5768E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</w:pPr>
      <w:r w:rsidRPr="00B5768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FR"/>
        </w:rPr>
        <w:t>S4.</w:t>
      </w:r>
      <w:r w:rsidRPr="00B5768E">
        <w:rPr>
          <w:rFonts w:ascii="Times New Roman" w:eastAsia="Times New Roman" w:hAnsi="Times New Roman" w:cs="Times New Roman"/>
          <w:bCs/>
          <w:szCs w:val="24"/>
          <w:lang w:val="en-US" w:eastAsia="fr-FR"/>
        </w:rPr>
        <w:t xml:space="preserve"> </w:t>
      </w:r>
      <w:r w:rsidRPr="00B5768E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 xml:space="preserve">DBS response according to changes in the BFMDRS-D in the different genotypes. </w:t>
      </w:r>
    </w:p>
    <w:p w:rsidR="00B5768E" w:rsidRPr="00B5768E" w:rsidRDefault="00B5768E" w:rsidP="00B5768E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</w:pPr>
      <w:r w:rsidRPr="00B5768E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 xml:space="preserve">The graphic summarizes the responses of individual patients to DBS according to their genotype. The absolute patient number </w:t>
      </w:r>
      <w:proofErr w:type="gramStart"/>
      <w:r w:rsidRPr="00B5768E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is described</w:t>
      </w:r>
      <w:proofErr w:type="gramEnd"/>
      <w:r w:rsidRPr="00B5768E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 xml:space="preserve"> by the horizontal axis. The responder classification, according to changes in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 xml:space="preserve">disability </w:t>
      </w:r>
      <w:bookmarkStart w:id="0" w:name="_GoBack"/>
      <w:bookmarkEnd w:id="0"/>
      <w:r w:rsidRPr="00B5768E">
        <w:rPr>
          <w:rFonts w:ascii="Times New Roman" w:eastAsia="Times New Roman" w:hAnsi="Times New Roman" w:cs="Times New Roman"/>
          <w:bCs/>
          <w:sz w:val="24"/>
          <w:szCs w:val="24"/>
          <w:lang w:val="en-US" w:eastAsia="fr-FR"/>
        </w:rPr>
        <w:t>scores, is defined as follows: Excellent response: &gt;90%; Good response: 50%-89%; Partial response: 25%-49%; No response: &lt;25%.</w:t>
      </w:r>
    </w:p>
    <w:p w:rsidR="00932520" w:rsidRDefault="00B5768E">
      <w:r>
        <w:rPr>
          <w:noProof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-356858</wp:posOffset>
            </wp:positionH>
            <wp:positionV relativeFrom="paragraph">
              <wp:posOffset>635132</wp:posOffset>
            </wp:positionV>
            <wp:extent cx="6466840" cy="3790315"/>
            <wp:effectExtent l="0" t="0" r="0" b="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840" cy="3790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3252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8E"/>
    <w:rsid w:val="003A5EC9"/>
    <w:rsid w:val="00956CAF"/>
    <w:rsid w:val="00965762"/>
    <w:rsid w:val="009E4032"/>
    <w:rsid w:val="00AE40EE"/>
    <w:rsid w:val="00B5768E"/>
    <w:rsid w:val="00C8284A"/>
    <w:rsid w:val="00D35356"/>
    <w:rsid w:val="00D7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D8C4"/>
  <w15:chartTrackingRefBased/>
  <w15:docId w15:val="{25130617-4793-42AF-9D34-1358929B7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tirol-kliniken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Neuro 3</dc:creator>
  <cp:keywords/>
  <dc:description/>
  <cp:lastModifiedBy>Neuro 3</cp:lastModifiedBy>
  <cp:revision>1</cp:revision>
  <dcterms:created xsi:type="dcterms:W3CDTF">2025-07-07T10:53:00Z</dcterms:created>
  <dcterms:modified xsi:type="dcterms:W3CDTF">2025-07-07T10:56:00Z</dcterms:modified>
</cp:coreProperties>
</file>