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E68AC5" w14:textId="057EA59B" w:rsidR="007F0433" w:rsidRDefault="007F0433" w:rsidP="00B03301">
      <w:pPr>
        <w:ind w:left="-1350" w:right="-1260"/>
        <w:jc w:val="center"/>
        <w:rPr>
          <w:b/>
          <w:sz w:val="28"/>
          <w:szCs w:val="28"/>
          <w:lang w:val="en-GB"/>
        </w:rPr>
      </w:pPr>
      <w:r w:rsidRPr="00B31B21">
        <w:rPr>
          <w:b/>
          <w:sz w:val="28"/>
          <w:szCs w:val="28"/>
          <w:lang w:val="en-GB"/>
        </w:rPr>
        <w:t>Supp</w:t>
      </w:r>
      <w:r w:rsidR="004B13C9">
        <w:rPr>
          <w:b/>
          <w:sz w:val="28"/>
          <w:szCs w:val="28"/>
          <w:lang w:val="en-GB"/>
        </w:rPr>
        <w:t>orting</w:t>
      </w:r>
      <w:r w:rsidRPr="00B31B21">
        <w:rPr>
          <w:b/>
          <w:sz w:val="28"/>
          <w:szCs w:val="28"/>
          <w:lang w:val="en-GB"/>
        </w:rPr>
        <w:t xml:space="preserve"> Information for:</w:t>
      </w:r>
    </w:p>
    <w:p w14:paraId="25EAFFE1" w14:textId="77777777" w:rsidR="00A23336" w:rsidRPr="00B31B21" w:rsidRDefault="00A23336" w:rsidP="00B03301">
      <w:pPr>
        <w:ind w:left="-1350" w:right="-1260"/>
        <w:jc w:val="center"/>
        <w:rPr>
          <w:b/>
          <w:sz w:val="28"/>
          <w:szCs w:val="28"/>
          <w:lang w:val="en-GB"/>
        </w:rPr>
      </w:pPr>
    </w:p>
    <w:p w14:paraId="67DF80B8" w14:textId="77777777" w:rsidR="009A309B" w:rsidRDefault="009A309B" w:rsidP="009A309B">
      <w:pPr>
        <w:rPr>
          <w:b/>
          <w:bCs/>
          <w:sz w:val="28"/>
          <w:szCs w:val="28"/>
          <w:lang w:val="en-GB"/>
        </w:rPr>
      </w:pPr>
      <w:r w:rsidRPr="008F58B4">
        <w:rPr>
          <w:b/>
          <w:bCs/>
          <w:sz w:val="28"/>
          <w:szCs w:val="28"/>
          <w:lang w:val="en-GB"/>
        </w:rPr>
        <w:t>Ancient DNA reveals interstadials as a driver of the common vole population dynamics</w:t>
      </w:r>
      <w:r>
        <w:rPr>
          <w:b/>
          <w:bCs/>
          <w:sz w:val="28"/>
          <w:szCs w:val="28"/>
          <w:lang w:val="en-GB"/>
        </w:rPr>
        <w:t xml:space="preserve"> </w:t>
      </w:r>
      <w:r w:rsidRPr="008F58B4">
        <w:rPr>
          <w:b/>
          <w:bCs/>
          <w:sz w:val="28"/>
          <w:szCs w:val="28"/>
          <w:lang w:val="en-GB"/>
        </w:rPr>
        <w:t xml:space="preserve">during the </w:t>
      </w:r>
      <w:r>
        <w:rPr>
          <w:b/>
          <w:bCs/>
          <w:sz w:val="28"/>
          <w:szCs w:val="28"/>
          <w:lang w:val="en-GB"/>
        </w:rPr>
        <w:t>last glacial period</w:t>
      </w:r>
    </w:p>
    <w:p w14:paraId="7695B4AD" w14:textId="77777777" w:rsidR="009A309B" w:rsidRPr="008F58B4" w:rsidRDefault="009A309B" w:rsidP="009A309B">
      <w:pPr>
        <w:rPr>
          <w:color w:val="000000"/>
          <w:lang w:val="en-GB"/>
        </w:rPr>
      </w:pPr>
    </w:p>
    <w:p w14:paraId="68413879" w14:textId="77777777" w:rsidR="009A309B" w:rsidRPr="00FB6A70" w:rsidRDefault="009A309B" w:rsidP="009A309B">
      <w:pPr>
        <w:rPr>
          <w:lang w:val="en-GB"/>
        </w:rPr>
      </w:pPr>
      <w:r w:rsidRPr="008F58B4">
        <w:rPr>
          <w:color w:val="000000"/>
          <w:szCs w:val="22"/>
          <w:lang w:val="en-GB"/>
        </w:rPr>
        <w:t>Mateusz Baca</w:t>
      </w:r>
      <w:r w:rsidRPr="008F58B4">
        <w:rPr>
          <w:color w:val="000000"/>
          <w:szCs w:val="22"/>
          <w:vertAlign w:val="superscript"/>
          <w:lang w:val="en-GB"/>
        </w:rPr>
        <w:t>1+*</w:t>
      </w:r>
      <w:r w:rsidRPr="008F58B4">
        <w:rPr>
          <w:color w:val="000000"/>
          <w:szCs w:val="22"/>
          <w:lang w:val="en-GB"/>
        </w:rPr>
        <w:t>, Danijela Popović</w:t>
      </w:r>
      <w:r w:rsidRPr="008F58B4">
        <w:rPr>
          <w:color w:val="000000"/>
          <w:szCs w:val="22"/>
          <w:vertAlign w:val="superscript"/>
          <w:lang w:val="en-GB"/>
        </w:rPr>
        <w:t>1+</w:t>
      </w:r>
      <w:r w:rsidRPr="008F58B4">
        <w:rPr>
          <w:color w:val="000000"/>
          <w:szCs w:val="22"/>
          <w:lang w:val="en-GB"/>
        </w:rPr>
        <w:t>, Anna Lemanik</w:t>
      </w:r>
      <w:r w:rsidRPr="008F58B4">
        <w:rPr>
          <w:color w:val="000000"/>
          <w:szCs w:val="22"/>
          <w:vertAlign w:val="superscript"/>
          <w:lang w:val="en-GB"/>
        </w:rPr>
        <w:t>2</w:t>
      </w:r>
      <w:r w:rsidRPr="008F58B4">
        <w:rPr>
          <w:color w:val="000000"/>
          <w:szCs w:val="22"/>
          <w:lang w:val="en-GB"/>
        </w:rPr>
        <w:t>, Sandra Bañuls-Cardona</w:t>
      </w:r>
      <w:r w:rsidRPr="008F58B4">
        <w:rPr>
          <w:color w:val="000000"/>
          <w:szCs w:val="22"/>
          <w:vertAlign w:val="superscript"/>
          <w:lang w:val="en-GB"/>
        </w:rPr>
        <w:t>3</w:t>
      </w:r>
      <w:r w:rsidRPr="008F58B4">
        <w:rPr>
          <w:color w:val="000000"/>
          <w:szCs w:val="22"/>
          <w:lang w:val="en-GB"/>
        </w:rPr>
        <w:t>, Nicholas J. Conard</w:t>
      </w:r>
      <w:r w:rsidRPr="008F58B4">
        <w:rPr>
          <w:color w:val="000000"/>
          <w:szCs w:val="22"/>
          <w:vertAlign w:val="superscript"/>
          <w:lang w:val="en-GB"/>
        </w:rPr>
        <w:t>4</w:t>
      </w:r>
      <w:r w:rsidRPr="008F58B4">
        <w:rPr>
          <w:color w:val="000000"/>
          <w:szCs w:val="22"/>
          <w:lang w:val="en-GB"/>
        </w:rPr>
        <w:t>, Gloria Cuenca-Bescós</w:t>
      </w:r>
      <w:r w:rsidRPr="008F58B4">
        <w:rPr>
          <w:color w:val="000000"/>
          <w:szCs w:val="22"/>
          <w:vertAlign w:val="superscript"/>
          <w:lang w:val="en-GB"/>
        </w:rPr>
        <w:t>5</w:t>
      </w:r>
      <w:r w:rsidRPr="008F58B4">
        <w:rPr>
          <w:color w:val="000000"/>
          <w:szCs w:val="22"/>
          <w:lang w:val="en-GB"/>
        </w:rPr>
        <w:t>, Emmanuel Desclaux</w:t>
      </w:r>
      <w:r w:rsidRPr="008F58B4">
        <w:rPr>
          <w:color w:val="000000"/>
          <w:szCs w:val="22"/>
          <w:vertAlign w:val="superscript"/>
          <w:lang w:val="en-GB"/>
        </w:rPr>
        <w:t>6</w:t>
      </w:r>
      <w:r w:rsidRPr="008F58B4">
        <w:rPr>
          <w:color w:val="000000"/>
          <w:szCs w:val="22"/>
          <w:lang w:val="en-GB"/>
        </w:rPr>
        <w:t>, Helen Fewlass</w:t>
      </w:r>
      <w:r w:rsidRPr="008F58B4">
        <w:rPr>
          <w:color w:val="000000"/>
          <w:szCs w:val="22"/>
          <w:vertAlign w:val="superscript"/>
          <w:lang w:val="en-GB"/>
        </w:rPr>
        <w:t>7</w:t>
      </w:r>
      <w:r>
        <w:rPr>
          <w:color w:val="000000"/>
          <w:szCs w:val="22"/>
          <w:vertAlign w:val="superscript"/>
          <w:lang w:val="en-GB"/>
        </w:rPr>
        <w:t>,a</w:t>
      </w:r>
      <w:r w:rsidRPr="008F58B4">
        <w:rPr>
          <w:color w:val="000000"/>
          <w:szCs w:val="22"/>
          <w:lang w:val="en-GB"/>
        </w:rPr>
        <w:t xml:space="preserve">, </w:t>
      </w:r>
      <w:r w:rsidRPr="008F58B4">
        <w:rPr>
          <w:szCs w:val="22"/>
          <w:lang w:val="en-GB"/>
        </w:rPr>
        <w:t>Jesus T. Garcia</w:t>
      </w:r>
      <w:r w:rsidRPr="008F58B4">
        <w:rPr>
          <w:szCs w:val="22"/>
          <w:vertAlign w:val="superscript"/>
          <w:lang w:val="en-GB"/>
        </w:rPr>
        <w:t>8</w:t>
      </w:r>
      <w:r w:rsidRPr="008F58B4">
        <w:rPr>
          <w:szCs w:val="22"/>
          <w:lang w:val="en-GB"/>
        </w:rPr>
        <w:t xml:space="preserve">, </w:t>
      </w:r>
      <w:r w:rsidRPr="008F58B4">
        <w:rPr>
          <w:color w:val="000000"/>
          <w:szCs w:val="22"/>
          <w:lang w:val="en-GB"/>
        </w:rPr>
        <w:t>Tereza Hadravova</w:t>
      </w:r>
      <w:r>
        <w:rPr>
          <w:color w:val="000000"/>
          <w:szCs w:val="22"/>
          <w:vertAlign w:val="superscript"/>
          <w:lang w:val="en-GB"/>
        </w:rPr>
        <w:t>9</w:t>
      </w:r>
      <w:r>
        <w:rPr>
          <w:color w:val="000000"/>
          <w:szCs w:val="22"/>
          <w:lang w:val="en-GB"/>
        </w:rPr>
        <w:t>,</w:t>
      </w:r>
      <w:r>
        <w:rPr>
          <w:color w:val="000000"/>
          <w:szCs w:val="22"/>
          <w:vertAlign w:val="superscript"/>
          <w:lang w:val="en-GB"/>
        </w:rPr>
        <w:t xml:space="preserve"> </w:t>
      </w:r>
      <w:r w:rsidRPr="008F58B4">
        <w:rPr>
          <w:szCs w:val="22"/>
          <w:lang w:val="en-GB"/>
        </w:rPr>
        <w:t>Gerald Heckel</w:t>
      </w:r>
      <w:r>
        <w:rPr>
          <w:szCs w:val="22"/>
          <w:vertAlign w:val="superscript"/>
          <w:lang w:val="en-GB"/>
        </w:rPr>
        <w:t>10</w:t>
      </w:r>
      <w:r w:rsidRPr="008F58B4">
        <w:rPr>
          <w:szCs w:val="22"/>
          <w:lang w:val="en-GB"/>
        </w:rPr>
        <w:t>,</w:t>
      </w:r>
      <w:r w:rsidRPr="008F58B4">
        <w:rPr>
          <w:color w:val="000000"/>
          <w:szCs w:val="22"/>
          <w:lang w:val="en-GB"/>
        </w:rPr>
        <w:t xml:space="preserve"> Ivan Horáček</w:t>
      </w:r>
      <w:r>
        <w:rPr>
          <w:color w:val="000000"/>
          <w:szCs w:val="22"/>
          <w:vertAlign w:val="superscript"/>
          <w:lang w:val="en-GB"/>
        </w:rPr>
        <w:t>9</w:t>
      </w:r>
      <w:r w:rsidRPr="008F58B4">
        <w:rPr>
          <w:color w:val="000000"/>
          <w:szCs w:val="22"/>
          <w:lang w:val="en-GB"/>
        </w:rPr>
        <w:t>, Monika Vlasta Knul</w:t>
      </w:r>
      <w:r w:rsidRPr="008F58B4">
        <w:rPr>
          <w:color w:val="000000"/>
          <w:szCs w:val="22"/>
          <w:vertAlign w:val="superscript"/>
          <w:lang w:val="en-GB"/>
        </w:rPr>
        <w:t>11</w:t>
      </w:r>
      <w:r w:rsidRPr="008F58B4">
        <w:rPr>
          <w:color w:val="000000"/>
          <w:szCs w:val="22"/>
          <w:lang w:val="en-GB"/>
        </w:rPr>
        <w:t>, Loïc Lebreton</w:t>
      </w:r>
      <w:r w:rsidRPr="008F58B4">
        <w:rPr>
          <w:color w:val="000000"/>
          <w:szCs w:val="22"/>
          <w:vertAlign w:val="superscript"/>
          <w:lang w:val="en-GB"/>
        </w:rPr>
        <w:t>12</w:t>
      </w:r>
      <w:r w:rsidRPr="008F58B4">
        <w:rPr>
          <w:color w:val="000000"/>
          <w:szCs w:val="22"/>
          <w:lang w:val="en-GB"/>
        </w:rPr>
        <w:t>, Juan Manuel López-García</w:t>
      </w:r>
      <w:r w:rsidRPr="008F58B4">
        <w:rPr>
          <w:color w:val="000000"/>
          <w:szCs w:val="22"/>
          <w:vertAlign w:val="superscript"/>
          <w:lang w:val="en-GB"/>
        </w:rPr>
        <w:t>13</w:t>
      </w:r>
      <w:r w:rsidRPr="008F58B4">
        <w:rPr>
          <w:color w:val="000000"/>
          <w:szCs w:val="22"/>
          <w:lang w:val="en-GB"/>
        </w:rPr>
        <w:t>, Eliza Luzi</w:t>
      </w:r>
      <w:r w:rsidRPr="008F58B4">
        <w:rPr>
          <w:color w:val="000000"/>
          <w:szCs w:val="22"/>
          <w:vertAlign w:val="superscript"/>
          <w:lang w:val="en-GB"/>
        </w:rPr>
        <w:t>4</w:t>
      </w:r>
      <w:r w:rsidRPr="008F58B4">
        <w:rPr>
          <w:color w:val="000000"/>
          <w:szCs w:val="22"/>
          <w:lang w:val="en-GB"/>
        </w:rPr>
        <w:t>, Zoran Marković</w:t>
      </w:r>
      <w:r w:rsidRPr="008F58B4">
        <w:rPr>
          <w:color w:val="000000"/>
          <w:szCs w:val="22"/>
          <w:vertAlign w:val="superscript"/>
          <w:lang w:val="en-GB"/>
        </w:rPr>
        <w:t>14</w:t>
      </w:r>
      <w:r w:rsidRPr="008F58B4">
        <w:rPr>
          <w:color w:val="000000"/>
          <w:szCs w:val="22"/>
          <w:lang w:val="en-GB"/>
        </w:rPr>
        <w:t>, Jadranka Mauch Lenardić</w:t>
      </w:r>
      <w:r w:rsidRPr="008F58B4">
        <w:rPr>
          <w:color w:val="000000"/>
          <w:szCs w:val="22"/>
          <w:vertAlign w:val="superscript"/>
          <w:lang w:val="en-GB"/>
        </w:rPr>
        <w:t>15</w:t>
      </w:r>
      <w:r w:rsidRPr="008F58B4">
        <w:rPr>
          <w:color w:val="000000"/>
          <w:szCs w:val="22"/>
          <w:lang w:val="en-GB"/>
        </w:rPr>
        <w:t xml:space="preserve">, </w:t>
      </w:r>
      <w:r w:rsidRPr="008F58B4">
        <w:rPr>
          <w:szCs w:val="22"/>
          <w:lang w:val="en-GB"/>
        </w:rPr>
        <w:t>Xabier Murelaga</w:t>
      </w:r>
      <w:r w:rsidRPr="008F58B4">
        <w:rPr>
          <w:szCs w:val="22"/>
          <w:vertAlign w:val="superscript"/>
          <w:lang w:val="en-GB"/>
        </w:rPr>
        <w:t>16</w:t>
      </w:r>
      <w:r w:rsidRPr="008F58B4">
        <w:rPr>
          <w:color w:val="000000"/>
          <w:szCs w:val="22"/>
          <w:lang w:val="en-GB"/>
        </w:rPr>
        <w:t xml:space="preserve">, </w:t>
      </w:r>
      <w:r w:rsidRPr="00FB6A70">
        <w:rPr>
          <w:color w:val="000000"/>
          <w:shd w:val="clear" w:color="auto" w:fill="FFFFFF"/>
          <w:lang w:val="en-GB"/>
        </w:rPr>
        <w:t>Pierre Noiret</w:t>
      </w:r>
      <w:r w:rsidRPr="00FB6A70">
        <w:rPr>
          <w:color w:val="000000"/>
          <w:shd w:val="clear" w:color="auto" w:fill="FFFFFF"/>
          <w:vertAlign w:val="superscript"/>
          <w:lang w:val="en-GB"/>
        </w:rPr>
        <w:t>17</w:t>
      </w:r>
      <w:r w:rsidRPr="00FB6A70">
        <w:rPr>
          <w:rFonts w:ascii="Calibri" w:hAnsi="Calibri" w:cs="Calibri"/>
          <w:color w:val="000000"/>
          <w:shd w:val="clear" w:color="auto" w:fill="FFFFFF"/>
          <w:lang w:val="en-GB"/>
        </w:rPr>
        <w:t xml:space="preserve">, </w:t>
      </w:r>
      <w:r w:rsidRPr="008F58B4">
        <w:rPr>
          <w:color w:val="000000"/>
          <w:szCs w:val="22"/>
          <w:lang w:val="en-GB"/>
        </w:rPr>
        <w:t>Alexandru Petculescu</w:t>
      </w:r>
      <w:r w:rsidRPr="008F58B4">
        <w:rPr>
          <w:color w:val="000000"/>
          <w:szCs w:val="22"/>
          <w:vertAlign w:val="superscript"/>
          <w:lang w:val="en-GB"/>
        </w:rPr>
        <w:t>1</w:t>
      </w:r>
      <w:r>
        <w:rPr>
          <w:color w:val="000000"/>
          <w:szCs w:val="22"/>
          <w:vertAlign w:val="superscript"/>
          <w:lang w:val="en-GB"/>
        </w:rPr>
        <w:t>8</w:t>
      </w:r>
      <w:r w:rsidRPr="008F58B4">
        <w:rPr>
          <w:color w:val="000000"/>
          <w:szCs w:val="22"/>
          <w:lang w:val="en-GB"/>
        </w:rPr>
        <w:t>, Vasil Popov</w:t>
      </w:r>
      <w:r w:rsidRPr="008F58B4">
        <w:rPr>
          <w:color w:val="000000"/>
          <w:szCs w:val="22"/>
          <w:vertAlign w:val="superscript"/>
          <w:lang w:val="en-GB"/>
        </w:rPr>
        <w:t>1</w:t>
      </w:r>
      <w:r>
        <w:rPr>
          <w:color w:val="000000"/>
          <w:szCs w:val="22"/>
          <w:vertAlign w:val="superscript"/>
          <w:lang w:val="en-GB"/>
        </w:rPr>
        <w:t>9</w:t>
      </w:r>
      <w:r w:rsidRPr="008F58B4">
        <w:rPr>
          <w:color w:val="000000"/>
          <w:szCs w:val="22"/>
          <w:lang w:val="en-GB"/>
        </w:rPr>
        <w:t>, Sara E. Rhodes</w:t>
      </w:r>
      <w:r w:rsidRPr="008F58B4">
        <w:rPr>
          <w:color w:val="000000"/>
          <w:szCs w:val="22"/>
          <w:vertAlign w:val="superscript"/>
          <w:lang w:val="en-GB"/>
        </w:rPr>
        <w:t>4,</w:t>
      </w:r>
      <w:r>
        <w:rPr>
          <w:color w:val="000000"/>
          <w:szCs w:val="22"/>
          <w:vertAlign w:val="superscript"/>
          <w:lang w:val="en-GB"/>
        </w:rPr>
        <w:t>20</w:t>
      </w:r>
      <w:r w:rsidRPr="008F58B4">
        <w:rPr>
          <w:color w:val="000000"/>
          <w:szCs w:val="22"/>
          <w:lang w:val="en-GB"/>
        </w:rPr>
        <w:t>, Bogdan Ridush</w:t>
      </w:r>
      <w:r w:rsidRPr="008F58B4">
        <w:rPr>
          <w:color w:val="000000"/>
          <w:szCs w:val="22"/>
          <w:vertAlign w:val="superscript"/>
          <w:lang w:val="en-GB"/>
        </w:rPr>
        <w:t>2</w:t>
      </w:r>
      <w:r>
        <w:rPr>
          <w:color w:val="000000"/>
          <w:szCs w:val="22"/>
          <w:vertAlign w:val="superscript"/>
          <w:lang w:val="en-GB"/>
        </w:rPr>
        <w:t>1</w:t>
      </w:r>
      <w:r w:rsidRPr="008F58B4">
        <w:rPr>
          <w:color w:val="000000"/>
          <w:szCs w:val="22"/>
          <w:lang w:val="en-GB"/>
        </w:rPr>
        <w:t>, Aurélien Royer</w:t>
      </w:r>
      <w:r w:rsidRPr="008F58B4">
        <w:rPr>
          <w:color w:val="000000"/>
          <w:szCs w:val="22"/>
          <w:vertAlign w:val="superscript"/>
          <w:lang w:val="en-GB"/>
        </w:rPr>
        <w:t>2</w:t>
      </w:r>
      <w:r>
        <w:rPr>
          <w:color w:val="000000"/>
          <w:szCs w:val="22"/>
          <w:vertAlign w:val="superscript"/>
          <w:lang w:val="en-GB"/>
        </w:rPr>
        <w:t>2</w:t>
      </w:r>
      <w:r w:rsidRPr="008F58B4">
        <w:rPr>
          <w:color w:val="000000"/>
          <w:szCs w:val="22"/>
          <w:lang w:val="en-GB"/>
        </w:rPr>
        <w:t>, John R. Stewart</w:t>
      </w:r>
      <w:r w:rsidRPr="008F58B4">
        <w:rPr>
          <w:color w:val="000000"/>
          <w:szCs w:val="22"/>
          <w:vertAlign w:val="superscript"/>
          <w:lang w:val="en-GB"/>
        </w:rPr>
        <w:t>2</w:t>
      </w:r>
      <w:r>
        <w:rPr>
          <w:color w:val="000000"/>
          <w:szCs w:val="22"/>
          <w:vertAlign w:val="superscript"/>
          <w:lang w:val="en-GB"/>
        </w:rPr>
        <w:t>3</w:t>
      </w:r>
      <w:r w:rsidRPr="008F58B4">
        <w:rPr>
          <w:color w:val="000000"/>
          <w:szCs w:val="22"/>
          <w:lang w:val="en-GB"/>
        </w:rPr>
        <w:t>, Joanna Stojak</w:t>
      </w:r>
      <w:r w:rsidRPr="008F58B4">
        <w:rPr>
          <w:color w:val="000000"/>
          <w:szCs w:val="22"/>
          <w:vertAlign w:val="superscript"/>
          <w:lang w:val="en-GB"/>
        </w:rPr>
        <w:t>2</w:t>
      </w:r>
      <w:r>
        <w:rPr>
          <w:color w:val="000000"/>
          <w:szCs w:val="22"/>
          <w:vertAlign w:val="superscript"/>
          <w:lang w:val="en-GB"/>
        </w:rPr>
        <w:t>4</w:t>
      </w:r>
      <w:r w:rsidRPr="008F58B4">
        <w:rPr>
          <w:color w:val="000000"/>
          <w:szCs w:val="22"/>
          <w:lang w:val="en-GB"/>
        </w:rPr>
        <w:t>, Sahra Talamo</w:t>
      </w:r>
      <w:r w:rsidRPr="008F58B4">
        <w:rPr>
          <w:color w:val="000000"/>
          <w:szCs w:val="22"/>
          <w:vertAlign w:val="superscript"/>
          <w:lang w:val="en-GB"/>
        </w:rPr>
        <w:t>2</w:t>
      </w:r>
      <w:r>
        <w:rPr>
          <w:color w:val="000000"/>
          <w:szCs w:val="22"/>
          <w:vertAlign w:val="superscript"/>
          <w:lang w:val="en-GB"/>
        </w:rPr>
        <w:t>5</w:t>
      </w:r>
      <w:r w:rsidRPr="008F58B4">
        <w:rPr>
          <w:color w:val="000000"/>
          <w:szCs w:val="22"/>
          <w:lang w:val="en-GB"/>
        </w:rPr>
        <w:t xml:space="preserve">, </w:t>
      </w:r>
      <w:r w:rsidRPr="008F58B4">
        <w:rPr>
          <w:szCs w:val="22"/>
          <w:lang w:val="en-GB"/>
        </w:rPr>
        <w:t>Xuejing Wang</w:t>
      </w:r>
      <w:r>
        <w:rPr>
          <w:szCs w:val="22"/>
          <w:vertAlign w:val="superscript"/>
          <w:lang w:val="en-GB"/>
        </w:rPr>
        <w:t>10</w:t>
      </w:r>
      <w:r w:rsidRPr="008F58B4">
        <w:rPr>
          <w:szCs w:val="22"/>
          <w:lang w:val="en-GB"/>
        </w:rPr>
        <w:t>,</w:t>
      </w:r>
      <w:r w:rsidRPr="008F58B4">
        <w:rPr>
          <w:color w:val="000000"/>
          <w:szCs w:val="22"/>
          <w:lang w:val="en-GB"/>
        </w:rPr>
        <w:t xml:space="preserve"> Jan M. Wójcik</w:t>
      </w:r>
      <w:r w:rsidRPr="008F58B4">
        <w:rPr>
          <w:color w:val="000000"/>
          <w:szCs w:val="22"/>
          <w:vertAlign w:val="superscript"/>
          <w:lang w:val="en-GB"/>
        </w:rPr>
        <w:t>2</w:t>
      </w:r>
      <w:r>
        <w:rPr>
          <w:color w:val="000000"/>
          <w:szCs w:val="22"/>
          <w:vertAlign w:val="superscript"/>
          <w:lang w:val="en-GB"/>
        </w:rPr>
        <w:t>4</w:t>
      </w:r>
      <w:r w:rsidRPr="008F58B4">
        <w:rPr>
          <w:color w:val="000000"/>
          <w:szCs w:val="22"/>
          <w:lang w:val="en-GB"/>
        </w:rPr>
        <w:t>, Adam Nadachowski</w:t>
      </w:r>
      <w:r w:rsidRPr="008F58B4">
        <w:rPr>
          <w:color w:val="000000"/>
          <w:szCs w:val="22"/>
          <w:vertAlign w:val="superscript"/>
          <w:lang w:val="en-GB"/>
        </w:rPr>
        <w:t>2*</w:t>
      </w:r>
    </w:p>
    <w:p w14:paraId="29205BE4" w14:textId="77777777" w:rsidR="009A309B" w:rsidRPr="008F58B4" w:rsidRDefault="009A309B" w:rsidP="009A309B">
      <w:pPr>
        <w:outlineLvl w:val="0"/>
        <w:rPr>
          <w:szCs w:val="32"/>
          <w:lang w:val="en-GB"/>
        </w:rPr>
      </w:pPr>
    </w:p>
    <w:p w14:paraId="5971FCD0" w14:textId="77777777" w:rsidR="009A309B" w:rsidRPr="005D6EE6" w:rsidRDefault="009A309B" w:rsidP="005D6EE6">
      <w:pPr>
        <w:rPr>
          <w:sz w:val="18"/>
          <w:szCs w:val="18"/>
          <w:lang w:val="en-GB"/>
        </w:rPr>
      </w:pPr>
      <w:r w:rsidRPr="005D6EE6">
        <w:rPr>
          <w:sz w:val="18"/>
          <w:szCs w:val="18"/>
          <w:vertAlign w:val="superscript"/>
          <w:lang w:val="en-GB"/>
        </w:rPr>
        <w:t>1</w:t>
      </w:r>
      <w:r w:rsidRPr="005D6EE6">
        <w:rPr>
          <w:sz w:val="18"/>
          <w:szCs w:val="18"/>
          <w:lang w:val="en-GB"/>
        </w:rPr>
        <w:t xml:space="preserve"> </w:t>
      </w:r>
      <w:r w:rsidRPr="005D6EE6">
        <w:rPr>
          <w:sz w:val="18"/>
          <w:szCs w:val="18"/>
          <w:lang w:val="en-US"/>
        </w:rPr>
        <w:t>Centre of New Technologies, University of Warsaw, Warszawa, Poland</w:t>
      </w:r>
    </w:p>
    <w:p w14:paraId="04FCA03E" w14:textId="77777777" w:rsidR="009A309B" w:rsidRPr="005D6EE6" w:rsidRDefault="009A309B" w:rsidP="005D6EE6">
      <w:pPr>
        <w:rPr>
          <w:sz w:val="18"/>
          <w:szCs w:val="18"/>
          <w:lang w:val="en-GB"/>
        </w:rPr>
      </w:pPr>
      <w:r w:rsidRPr="005D6EE6">
        <w:rPr>
          <w:sz w:val="18"/>
          <w:szCs w:val="18"/>
          <w:vertAlign w:val="superscript"/>
          <w:lang w:val="en-GB"/>
        </w:rPr>
        <w:t>2</w:t>
      </w:r>
      <w:r w:rsidRPr="005D6EE6">
        <w:rPr>
          <w:sz w:val="18"/>
          <w:szCs w:val="18"/>
          <w:lang w:val="en-GB"/>
        </w:rPr>
        <w:t xml:space="preserve"> Institute of Systematics and Evolution of Animals, Polish Academy of Sciences, Kraków, Poland</w:t>
      </w:r>
    </w:p>
    <w:p w14:paraId="6A9C147B" w14:textId="77777777" w:rsidR="009A309B" w:rsidRPr="005D6EE6" w:rsidRDefault="009A309B" w:rsidP="005D6EE6">
      <w:pPr>
        <w:rPr>
          <w:sz w:val="18"/>
          <w:szCs w:val="18"/>
          <w:lang w:val="en-GB"/>
        </w:rPr>
      </w:pPr>
      <w:r w:rsidRPr="005D6EE6">
        <w:rPr>
          <w:sz w:val="18"/>
          <w:szCs w:val="18"/>
          <w:vertAlign w:val="superscript"/>
          <w:lang w:val="en-GB"/>
        </w:rPr>
        <w:t>3</w:t>
      </w:r>
      <w:r w:rsidRPr="005D6EE6">
        <w:rPr>
          <w:sz w:val="18"/>
          <w:szCs w:val="18"/>
          <w:lang w:val="en-GB"/>
        </w:rPr>
        <w:t xml:space="preserve"> Universitat Rovira i Virgili, Departament d'Història i Història de l'Art, Tarragona, Spain.</w:t>
      </w:r>
    </w:p>
    <w:p w14:paraId="00CAA81A" w14:textId="77777777" w:rsidR="009A309B" w:rsidRPr="005D6EE6" w:rsidRDefault="009A309B" w:rsidP="005D6EE6">
      <w:pPr>
        <w:rPr>
          <w:sz w:val="18"/>
          <w:szCs w:val="18"/>
          <w:lang w:val="en-GB"/>
        </w:rPr>
      </w:pPr>
      <w:r w:rsidRPr="005D6EE6">
        <w:rPr>
          <w:sz w:val="18"/>
          <w:szCs w:val="18"/>
          <w:vertAlign w:val="superscript"/>
          <w:lang w:val="en-GB"/>
        </w:rPr>
        <w:t>4</w:t>
      </w:r>
      <w:r w:rsidRPr="005D6EE6">
        <w:rPr>
          <w:sz w:val="18"/>
          <w:szCs w:val="18"/>
          <w:lang w:val="en-GB"/>
        </w:rPr>
        <w:t xml:space="preserve"> Institut für Naturwissenschaftliche Archäologie, Universität Tübingen, Tübingen, Germany</w:t>
      </w:r>
    </w:p>
    <w:p w14:paraId="799F92C2" w14:textId="77777777" w:rsidR="009A309B" w:rsidRPr="005D6EE6" w:rsidRDefault="009A309B" w:rsidP="005D6EE6">
      <w:pPr>
        <w:rPr>
          <w:sz w:val="18"/>
          <w:szCs w:val="18"/>
          <w:vertAlign w:val="superscript"/>
          <w:lang w:val="en-GB"/>
        </w:rPr>
      </w:pPr>
      <w:r w:rsidRPr="005D6EE6">
        <w:rPr>
          <w:sz w:val="18"/>
          <w:szCs w:val="18"/>
          <w:vertAlign w:val="superscript"/>
          <w:lang w:val="en-GB"/>
        </w:rPr>
        <w:t>5</w:t>
      </w:r>
      <w:r w:rsidRPr="005D6EE6">
        <w:rPr>
          <w:sz w:val="18"/>
          <w:szCs w:val="18"/>
          <w:lang w:val="en-GB"/>
        </w:rPr>
        <w:t xml:space="preserve"> Aragosaurus-IUCA-Earth Sciences Dpt., University of Zaragoza,</w:t>
      </w:r>
      <w:r w:rsidRPr="005D6EE6">
        <w:rPr>
          <w:bCs/>
          <w:sz w:val="18"/>
          <w:szCs w:val="18"/>
          <w:lang w:val="en-GB"/>
        </w:rPr>
        <w:t xml:space="preserve"> Zaragoza</w:t>
      </w:r>
      <w:r w:rsidRPr="005D6EE6">
        <w:rPr>
          <w:sz w:val="18"/>
          <w:szCs w:val="18"/>
          <w:lang w:val="en-GB"/>
        </w:rPr>
        <w:t>, Spain</w:t>
      </w:r>
    </w:p>
    <w:p w14:paraId="79CE07D9" w14:textId="77777777" w:rsidR="009A309B" w:rsidRPr="005D6EE6" w:rsidRDefault="009A309B" w:rsidP="005D6EE6">
      <w:pPr>
        <w:rPr>
          <w:sz w:val="18"/>
          <w:szCs w:val="18"/>
          <w:lang w:val="en-GB"/>
        </w:rPr>
      </w:pPr>
      <w:r w:rsidRPr="005D6EE6">
        <w:rPr>
          <w:sz w:val="18"/>
          <w:szCs w:val="18"/>
          <w:vertAlign w:val="superscript"/>
          <w:lang w:val="en-GB"/>
        </w:rPr>
        <w:t>6</w:t>
      </w:r>
      <w:r w:rsidRPr="005D6EE6">
        <w:rPr>
          <w:sz w:val="18"/>
          <w:szCs w:val="18"/>
          <w:lang w:val="en-GB"/>
        </w:rPr>
        <w:t xml:space="preserve"> Laboratoire départemental de Préhistoire du Lazaret, CEPAM – UMR 7264 CNRS, Nice, France</w:t>
      </w:r>
    </w:p>
    <w:p w14:paraId="70100072" w14:textId="77777777" w:rsidR="009A309B" w:rsidRPr="005D6EE6" w:rsidRDefault="009A309B" w:rsidP="005D6EE6">
      <w:pPr>
        <w:rPr>
          <w:sz w:val="18"/>
          <w:szCs w:val="18"/>
          <w:lang w:val="en-GB"/>
        </w:rPr>
      </w:pPr>
      <w:r w:rsidRPr="005D6EE6">
        <w:rPr>
          <w:sz w:val="18"/>
          <w:szCs w:val="18"/>
          <w:vertAlign w:val="superscript"/>
          <w:lang w:val="en-GB"/>
        </w:rPr>
        <w:t>7</w:t>
      </w:r>
      <w:r w:rsidRPr="005D6EE6">
        <w:rPr>
          <w:sz w:val="18"/>
          <w:szCs w:val="18"/>
          <w:lang w:val="en-GB"/>
        </w:rPr>
        <w:t xml:space="preserve"> Department of Human Evolution, Max Planck Institute for Evolutionary Anthropology Leipzig, Germany</w:t>
      </w:r>
    </w:p>
    <w:p w14:paraId="30EE15EB" w14:textId="77777777" w:rsidR="009A309B" w:rsidRPr="005D6EE6" w:rsidRDefault="009A309B" w:rsidP="005D6EE6">
      <w:pPr>
        <w:rPr>
          <w:sz w:val="18"/>
          <w:szCs w:val="18"/>
          <w:lang w:val="es-419"/>
        </w:rPr>
      </w:pPr>
      <w:r w:rsidRPr="005D6EE6">
        <w:rPr>
          <w:sz w:val="18"/>
          <w:szCs w:val="18"/>
          <w:vertAlign w:val="superscript"/>
          <w:lang w:val="es-419"/>
        </w:rPr>
        <w:t>8</w:t>
      </w:r>
      <w:r w:rsidRPr="005D6EE6">
        <w:rPr>
          <w:sz w:val="18"/>
          <w:szCs w:val="18"/>
          <w:lang w:val="es-419"/>
        </w:rPr>
        <w:t xml:space="preserve"> IREC, Instituto de Investigación en Recursos Cinegéticos (CSIC‐UCLM‐JCCM), Ciudad Real, Spain </w:t>
      </w:r>
    </w:p>
    <w:p w14:paraId="38CB9FA1" w14:textId="77777777" w:rsidR="009A309B" w:rsidRPr="005D6EE6" w:rsidRDefault="009A309B" w:rsidP="005D6EE6">
      <w:pPr>
        <w:rPr>
          <w:sz w:val="18"/>
          <w:szCs w:val="18"/>
          <w:lang w:val="en-GB"/>
        </w:rPr>
      </w:pPr>
      <w:r w:rsidRPr="005D6EE6">
        <w:rPr>
          <w:sz w:val="18"/>
          <w:szCs w:val="18"/>
          <w:vertAlign w:val="superscript"/>
          <w:lang w:val="en-GB"/>
        </w:rPr>
        <w:t>9</w:t>
      </w:r>
      <w:r w:rsidRPr="005D6EE6">
        <w:rPr>
          <w:sz w:val="18"/>
          <w:szCs w:val="18"/>
          <w:lang w:val="en-GB"/>
        </w:rPr>
        <w:t xml:space="preserve"> Department of Zoology, Charles University, Prague, Czechia</w:t>
      </w:r>
    </w:p>
    <w:p w14:paraId="76B7B35C" w14:textId="77777777" w:rsidR="009A309B" w:rsidRPr="005D6EE6" w:rsidRDefault="009A309B" w:rsidP="005D6EE6">
      <w:pPr>
        <w:rPr>
          <w:sz w:val="18"/>
          <w:szCs w:val="18"/>
          <w:lang w:val="en-GB"/>
        </w:rPr>
      </w:pPr>
      <w:r w:rsidRPr="005D6EE6">
        <w:rPr>
          <w:sz w:val="18"/>
          <w:szCs w:val="18"/>
          <w:vertAlign w:val="superscript"/>
          <w:lang w:val="en-GB"/>
        </w:rPr>
        <w:t>10</w:t>
      </w:r>
      <w:r w:rsidRPr="005D6EE6">
        <w:rPr>
          <w:sz w:val="18"/>
          <w:szCs w:val="18"/>
          <w:lang w:val="en-GB"/>
        </w:rPr>
        <w:t xml:space="preserve"> Institute of Ecology and Evolution, University of Bern, Bern, Switzerland</w:t>
      </w:r>
      <w:r w:rsidRPr="005D6EE6" w:rsidDel="00E979A2">
        <w:rPr>
          <w:sz w:val="18"/>
          <w:szCs w:val="18"/>
          <w:lang w:val="en-GB"/>
        </w:rPr>
        <w:t xml:space="preserve"> </w:t>
      </w:r>
    </w:p>
    <w:p w14:paraId="0068C264" w14:textId="77777777" w:rsidR="009A309B" w:rsidRPr="005D6EE6" w:rsidRDefault="009A309B" w:rsidP="005D6EE6">
      <w:pPr>
        <w:rPr>
          <w:sz w:val="18"/>
          <w:szCs w:val="18"/>
          <w:lang w:val="en-GB"/>
        </w:rPr>
      </w:pPr>
      <w:r w:rsidRPr="005D6EE6">
        <w:rPr>
          <w:sz w:val="18"/>
          <w:szCs w:val="18"/>
          <w:vertAlign w:val="superscript"/>
          <w:lang w:val="en-GB"/>
        </w:rPr>
        <w:t>11</w:t>
      </w:r>
      <w:r w:rsidRPr="005D6EE6">
        <w:rPr>
          <w:sz w:val="18"/>
          <w:szCs w:val="18"/>
          <w:lang w:val="en-GB"/>
        </w:rPr>
        <w:t xml:space="preserve"> Department of Archaeology, Anthropology and Geography, University of Winchester, Winchester, United Kingdom</w:t>
      </w:r>
    </w:p>
    <w:p w14:paraId="4DF63471" w14:textId="77777777" w:rsidR="009A309B" w:rsidRPr="005D6EE6" w:rsidRDefault="009A309B" w:rsidP="005D6EE6">
      <w:pPr>
        <w:rPr>
          <w:sz w:val="18"/>
          <w:szCs w:val="18"/>
          <w:lang w:val="en-GB"/>
        </w:rPr>
      </w:pPr>
      <w:r w:rsidRPr="005D6EE6">
        <w:rPr>
          <w:sz w:val="18"/>
          <w:szCs w:val="18"/>
          <w:vertAlign w:val="superscript"/>
          <w:lang w:val="en-GB"/>
        </w:rPr>
        <w:t>12</w:t>
      </w:r>
      <w:r w:rsidRPr="005D6EE6">
        <w:rPr>
          <w:sz w:val="18"/>
          <w:szCs w:val="18"/>
          <w:lang w:val="en-GB"/>
        </w:rPr>
        <w:t xml:space="preserve"> Histoire Naturelle de l’Homme Préhistorique (HNHP), UMR 7194, Dept. Homme et Environnement du Muséum national d’Histoire Naturelle, MNHN-CNRS-UPVD, Musée de l’Homme, Paris, France</w:t>
      </w:r>
    </w:p>
    <w:p w14:paraId="7946C324" w14:textId="77777777" w:rsidR="009A309B" w:rsidRPr="005D6EE6" w:rsidRDefault="009A309B" w:rsidP="005D6EE6">
      <w:pPr>
        <w:rPr>
          <w:sz w:val="18"/>
          <w:szCs w:val="18"/>
          <w:lang w:val="es-419"/>
        </w:rPr>
      </w:pPr>
      <w:r w:rsidRPr="005D6EE6">
        <w:rPr>
          <w:sz w:val="18"/>
          <w:szCs w:val="18"/>
          <w:vertAlign w:val="superscript"/>
          <w:lang w:val="es-419"/>
        </w:rPr>
        <w:t>13</w:t>
      </w:r>
      <w:r w:rsidRPr="005D6EE6">
        <w:rPr>
          <w:color w:val="000000"/>
          <w:sz w:val="18"/>
          <w:szCs w:val="18"/>
          <w:lang w:val="es-419"/>
        </w:rPr>
        <w:t xml:space="preserve"> </w:t>
      </w:r>
      <w:r w:rsidRPr="005D6EE6">
        <w:rPr>
          <w:sz w:val="18"/>
          <w:szCs w:val="18"/>
          <w:lang w:val="es-419"/>
        </w:rPr>
        <w:t>Institut Català de Paleoecologia Humana i Evolució Social (IPHES-CERCA), Tarragona, Spain</w:t>
      </w:r>
    </w:p>
    <w:p w14:paraId="2AB9407A" w14:textId="77777777" w:rsidR="009A309B" w:rsidRPr="005D6EE6" w:rsidRDefault="009A309B" w:rsidP="005D6EE6">
      <w:pPr>
        <w:rPr>
          <w:sz w:val="18"/>
          <w:szCs w:val="18"/>
          <w:lang w:val="en-GB"/>
        </w:rPr>
      </w:pPr>
      <w:r w:rsidRPr="005D6EE6">
        <w:rPr>
          <w:sz w:val="18"/>
          <w:szCs w:val="18"/>
          <w:vertAlign w:val="superscript"/>
          <w:lang w:val="en-GB"/>
        </w:rPr>
        <w:t>14</w:t>
      </w:r>
      <w:r w:rsidRPr="005D6EE6">
        <w:rPr>
          <w:sz w:val="18"/>
          <w:szCs w:val="18"/>
          <w:lang w:val="en-GB"/>
        </w:rPr>
        <w:t xml:space="preserve"> Natural History Museum, Belgrade, Serbia</w:t>
      </w:r>
    </w:p>
    <w:p w14:paraId="1FEB60AA" w14:textId="77777777" w:rsidR="009A309B" w:rsidRPr="005D6EE6" w:rsidRDefault="009A309B" w:rsidP="005D6EE6">
      <w:pPr>
        <w:rPr>
          <w:sz w:val="18"/>
          <w:szCs w:val="18"/>
          <w:lang w:val="en-GB"/>
        </w:rPr>
      </w:pPr>
      <w:r w:rsidRPr="005D6EE6">
        <w:rPr>
          <w:sz w:val="18"/>
          <w:szCs w:val="18"/>
          <w:vertAlign w:val="superscript"/>
          <w:lang w:val="en-GB"/>
        </w:rPr>
        <w:t>15</w:t>
      </w:r>
      <w:r w:rsidRPr="005D6EE6">
        <w:rPr>
          <w:sz w:val="18"/>
          <w:szCs w:val="18"/>
          <w:lang w:val="en-GB"/>
        </w:rPr>
        <w:t xml:space="preserve"> Institute for Quaternary Palaeontology and Geology, Croatian Academy of Sciences and Arts, Zagreb, Croatia</w:t>
      </w:r>
    </w:p>
    <w:p w14:paraId="23E81328" w14:textId="77777777" w:rsidR="009A309B" w:rsidRPr="005D6EE6" w:rsidRDefault="009A309B" w:rsidP="005D6EE6">
      <w:pPr>
        <w:rPr>
          <w:sz w:val="18"/>
          <w:szCs w:val="18"/>
          <w:lang w:val="en-GB"/>
        </w:rPr>
      </w:pPr>
      <w:r w:rsidRPr="005D6EE6">
        <w:rPr>
          <w:sz w:val="18"/>
          <w:szCs w:val="18"/>
          <w:vertAlign w:val="superscript"/>
          <w:lang w:val="en-GB"/>
        </w:rPr>
        <w:t>16</w:t>
      </w:r>
      <w:r w:rsidRPr="005D6EE6">
        <w:rPr>
          <w:color w:val="1F497D"/>
          <w:sz w:val="18"/>
          <w:szCs w:val="18"/>
          <w:shd w:val="clear" w:color="auto" w:fill="FFFFFF"/>
          <w:lang w:val="en-GB"/>
        </w:rPr>
        <w:t xml:space="preserve"> </w:t>
      </w:r>
      <w:r w:rsidRPr="005D6EE6">
        <w:rPr>
          <w:sz w:val="18"/>
          <w:szCs w:val="18"/>
          <w:lang w:val="en-GB"/>
        </w:rPr>
        <w:t>Department of Geology University of the Basque Country UPV/EHU, Bilbao, Spain</w:t>
      </w:r>
    </w:p>
    <w:p w14:paraId="19339E41" w14:textId="77777777" w:rsidR="009A309B" w:rsidRPr="005D6EE6" w:rsidRDefault="009A309B" w:rsidP="005D6EE6">
      <w:pPr>
        <w:rPr>
          <w:sz w:val="18"/>
          <w:szCs w:val="18"/>
          <w:lang w:val="en-US"/>
        </w:rPr>
      </w:pPr>
      <w:r w:rsidRPr="005D6EE6">
        <w:rPr>
          <w:sz w:val="18"/>
          <w:szCs w:val="18"/>
          <w:vertAlign w:val="superscript"/>
          <w:lang w:val="en-US"/>
        </w:rPr>
        <w:t>17</w:t>
      </w:r>
      <w:r w:rsidRPr="005D6EE6">
        <w:rPr>
          <w:sz w:val="18"/>
          <w:szCs w:val="18"/>
          <w:lang w:val="en-US"/>
        </w:rPr>
        <w:t xml:space="preserve"> Service de Préhistoire, Université de Liège, Place du 20 Août 7, 4000 Liège, Belgium</w:t>
      </w:r>
    </w:p>
    <w:p w14:paraId="6C4AEA58" w14:textId="77777777" w:rsidR="009A309B" w:rsidRPr="005D6EE6" w:rsidRDefault="009A309B" w:rsidP="005D6EE6">
      <w:pPr>
        <w:rPr>
          <w:sz w:val="18"/>
          <w:szCs w:val="18"/>
          <w:vertAlign w:val="superscript"/>
          <w:lang w:val="en-GB"/>
        </w:rPr>
      </w:pPr>
      <w:r w:rsidRPr="005D6EE6">
        <w:rPr>
          <w:sz w:val="18"/>
          <w:szCs w:val="18"/>
          <w:vertAlign w:val="superscript"/>
          <w:lang w:val="en-GB"/>
        </w:rPr>
        <w:t>18</w:t>
      </w:r>
      <w:r w:rsidRPr="005D6EE6">
        <w:rPr>
          <w:sz w:val="18"/>
          <w:szCs w:val="18"/>
          <w:lang w:val="en-GB"/>
        </w:rPr>
        <w:t xml:space="preserve"> Institute of Speleology “E. Racovitza”, Bucharest, Romania &amp; Romanian Institute of Science and Technology, Cluj-Napoca, Romania</w:t>
      </w:r>
    </w:p>
    <w:p w14:paraId="110D1DCB" w14:textId="77777777" w:rsidR="009A309B" w:rsidRPr="005D6EE6" w:rsidRDefault="009A309B" w:rsidP="005D6EE6">
      <w:pPr>
        <w:rPr>
          <w:sz w:val="18"/>
          <w:szCs w:val="18"/>
          <w:lang w:val="en-GB"/>
        </w:rPr>
      </w:pPr>
      <w:r w:rsidRPr="005D6EE6">
        <w:rPr>
          <w:sz w:val="18"/>
          <w:szCs w:val="18"/>
          <w:vertAlign w:val="superscript"/>
          <w:lang w:val="en-GB"/>
        </w:rPr>
        <w:t>19</w:t>
      </w:r>
      <w:r w:rsidRPr="005D6EE6">
        <w:rPr>
          <w:sz w:val="18"/>
          <w:szCs w:val="18"/>
          <w:lang w:val="en-GB"/>
        </w:rPr>
        <w:t xml:space="preserve"> Institute of Biodiversity and Ecosystem Research, Bulgarian Academy of Sciences, Sophia, Bulgaria</w:t>
      </w:r>
    </w:p>
    <w:p w14:paraId="3F3CB6E8" w14:textId="14A2D85D" w:rsidR="009A309B" w:rsidRPr="005D6EE6" w:rsidRDefault="009A309B" w:rsidP="005D6EE6">
      <w:pPr>
        <w:rPr>
          <w:sz w:val="18"/>
          <w:szCs w:val="18"/>
          <w:lang w:val="en-GB"/>
        </w:rPr>
      </w:pPr>
      <w:r w:rsidRPr="005D6EE6">
        <w:rPr>
          <w:sz w:val="18"/>
          <w:szCs w:val="18"/>
          <w:vertAlign w:val="superscript"/>
          <w:lang w:val="en-GB"/>
        </w:rPr>
        <w:t>20</w:t>
      </w:r>
      <w:r w:rsidRPr="005D6EE6">
        <w:rPr>
          <w:sz w:val="18"/>
          <w:szCs w:val="18"/>
          <w:lang w:val="en-GB"/>
        </w:rPr>
        <w:t xml:space="preserve"> Interdisciplinary Center for Archaeology and Evolution of Human Behavior (ICArEHB), Universidade do Algarve, Faro,</w:t>
      </w:r>
      <w:r w:rsidR="005D6EE6" w:rsidRPr="005D6EE6">
        <w:rPr>
          <w:sz w:val="18"/>
          <w:szCs w:val="18"/>
          <w:lang w:val="en-GB"/>
        </w:rPr>
        <w:t xml:space="preserve"> </w:t>
      </w:r>
      <w:r w:rsidRPr="005D6EE6">
        <w:rPr>
          <w:sz w:val="18"/>
          <w:szCs w:val="18"/>
          <w:lang w:val="en-GB"/>
        </w:rPr>
        <w:t>Portugal.</w:t>
      </w:r>
    </w:p>
    <w:p w14:paraId="1741CB09" w14:textId="77777777" w:rsidR="009A309B" w:rsidRPr="005D6EE6" w:rsidRDefault="009A309B" w:rsidP="005D6EE6">
      <w:pPr>
        <w:rPr>
          <w:color w:val="222222"/>
          <w:sz w:val="18"/>
          <w:szCs w:val="18"/>
          <w:shd w:val="clear" w:color="auto" w:fill="FFFFFF"/>
          <w:lang w:val="en-GB"/>
        </w:rPr>
      </w:pPr>
      <w:r w:rsidRPr="005D6EE6">
        <w:rPr>
          <w:iCs/>
          <w:sz w:val="18"/>
          <w:szCs w:val="18"/>
          <w:vertAlign w:val="superscript"/>
          <w:lang w:val="en-GB"/>
        </w:rPr>
        <w:t>21</w:t>
      </w:r>
      <w:r w:rsidRPr="005D6EE6">
        <w:rPr>
          <w:iCs/>
          <w:sz w:val="18"/>
          <w:szCs w:val="18"/>
          <w:lang w:val="en-GB"/>
        </w:rPr>
        <w:t xml:space="preserve"> </w:t>
      </w:r>
      <w:r w:rsidRPr="005D6EE6">
        <w:rPr>
          <w:sz w:val="18"/>
          <w:szCs w:val="18"/>
          <w:lang w:val="en-GB"/>
        </w:rPr>
        <w:t>Department of Physical Geography, Geomorphology and Paleogeography, Yuriy Fed'kovych Chernivtsi National University, Ukraine</w:t>
      </w:r>
    </w:p>
    <w:p w14:paraId="5216C932" w14:textId="77777777" w:rsidR="009A309B" w:rsidRPr="005D6EE6" w:rsidRDefault="009A309B" w:rsidP="005D6EE6">
      <w:pPr>
        <w:rPr>
          <w:sz w:val="18"/>
          <w:szCs w:val="18"/>
          <w:lang w:val="en-GB"/>
        </w:rPr>
      </w:pPr>
      <w:r w:rsidRPr="005D6EE6">
        <w:rPr>
          <w:sz w:val="18"/>
          <w:szCs w:val="18"/>
          <w:vertAlign w:val="superscript"/>
          <w:lang w:val="en-GB"/>
        </w:rPr>
        <w:t>22</w:t>
      </w:r>
      <w:r w:rsidRPr="005D6EE6">
        <w:rPr>
          <w:sz w:val="18"/>
          <w:szCs w:val="18"/>
          <w:lang w:val="en-GB"/>
        </w:rPr>
        <w:t xml:space="preserve"> Biogéosciences</w:t>
      </w:r>
      <w:r w:rsidRPr="005D6EE6">
        <w:rPr>
          <w:rFonts w:eastAsia="Calibri"/>
          <w:i/>
          <w:iCs/>
          <w:sz w:val="18"/>
          <w:szCs w:val="18"/>
          <w:lang w:val="en-GB" w:eastAsia="en-US"/>
        </w:rPr>
        <w:t xml:space="preserve">, </w:t>
      </w:r>
      <w:r w:rsidRPr="005D6EE6">
        <w:rPr>
          <w:sz w:val="18"/>
          <w:szCs w:val="18"/>
          <w:lang w:val="en-GB"/>
        </w:rPr>
        <w:t>UMR</w:t>
      </w:r>
      <w:r w:rsidRPr="005D6EE6">
        <w:rPr>
          <w:rFonts w:eastAsia="Calibri"/>
          <w:i/>
          <w:iCs/>
          <w:sz w:val="18"/>
          <w:szCs w:val="18"/>
          <w:lang w:val="en-GB" w:eastAsia="en-US"/>
        </w:rPr>
        <w:t xml:space="preserve"> </w:t>
      </w:r>
      <w:r w:rsidRPr="005D6EE6">
        <w:rPr>
          <w:sz w:val="18"/>
          <w:szCs w:val="18"/>
          <w:lang w:val="en-GB"/>
        </w:rPr>
        <w:t>6282</w:t>
      </w:r>
      <w:r w:rsidRPr="005D6EE6">
        <w:rPr>
          <w:rFonts w:eastAsia="Calibri"/>
          <w:i/>
          <w:iCs/>
          <w:sz w:val="18"/>
          <w:szCs w:val="18"/>
          <w:lang w:val="en-GB" w:eastAsia="en-US"/>
        </w:rPr>
        <w:t xml:space="preserve">, </w:t>
      </w:r>
      <w:r w:rsidRPr="005D6EE6">
        <w:rPr>
          <w:iCs/>
          <w:sz w:val="18"/>
          <w:szCs w:val="18"/>
          <w:lang w:val="en-GB"/>
        </w:rPr>
        <w:t>CNRS</w:t>
      </w:r>
      <w:r w:rsidRPr="005D6EE6">
        <w:rPr>
          <w:rFonts w:eastAsia="Calibri"/>
          <w:i/>
          <w:iCs/>
          <w:sz w:val="18"/>
          <w:szCs w:val="18"/>
          <w:lang w:val="en-GB" w:eastAsia="en-US"/>
        </w:rPr>
        <w:t xml:space="preserve">, </w:t>
      </w:r>
      <w:r w:rsidRPr="005D6EE6">
        <w:rPr>
          <w:iCs/>
          <w:sz w:val="18"/>
          <w:szCs w:val="18"/>
          <w:lang w:val="en-GB"/>
        </w:rPr>
        <w:t>Université</w:t>
      </w:r>
      <w:r w:rsidRPr="005D6EE6">
        <w:rPr>
          <w:rFonts w:eastAsia="Calibri"/>
          <w:i/>
          <w:iCs/>
          <w:sz w:val="18"/>
          <w:szCs w:val="18"/>
          <w:lang w:val="en-GB" w:eastAsia="en-US"/>
        </w:rPr>
        <w:t xml:space="preserve"> </w:t>
      </w:r>
      <w:r w:rsidRPr="005D6EE6">
        <w:rPr>
          <w:iCs/>
          <w:sz w:val="18"/>
          <w:szCs w:val="18"/>
          <w:lang w:val="en-GB"/>
        </w:rPr>
        <w:t>Bourgogne</w:t>
      </w:r>
      <w:r w:rsidRPr="005D6EE6">
        <w:rPr>
          <w:rFonts w:eastAsia="Calibri"/>
          <w:i/>
          <w:iCs/>
          <w:sz w:val="18"/>
          <w:szCs w:val="18"/>
          <w:lang w:val="en-GB" w:eastAsia="en-US"/>
        </w:rPr>
        <w:t xml:space="preserve"> </w:t>
      </w:r>
      <w:r w:rsidRPr="005D6EE6">
        <w:rPr>
          <w:iCs/>
          <w:sz w:val="18"/>
          <w:szCs w:val="18"/>
          <w:lang w:val="en-GB"/>
        </w:rPr>
        <w:t>Franche</w:t>
      </w:r>
      <w:r w:rsidRPr="005D6EE6">
        <w:rPr>
          <w:rFonts w:eastAsia="Calibri"/>
          <w:i/>
          <w:iCs/>
          <w:sz w:val="18"/>
          <w:szCs w:val="18"/>
          <w:lang w:val="en-GB" w:eastAsia="en-US"/>
        </w:rPr>
        <w:t>-</w:t>
      </w:r>
      <w:r w:rsidRPr="005D6EE6">
        <w:rPr>
          <w:sz w:val="18"/>
          <w:szCs w:val="18"/>
          <w:lang w:val="en-GB"/>
        </w:rPr>
        <w:t>Comté</w:t>
      </w:r>
      <w:r w:rsidRPr="005D6EE6">
        <w:rPr>
          <w:rFonts w:eastAsia="Calibri"/>
          <w:i/>
          <w:iCs/>
          <w:sz w:val="18"/>
          <w:szCs w:val="18"/>
          <w:lang w:val="en-GB" w:eastAsia="en-US"/>
        </w:rPr>
        <w:t xml:space="preserve">, </w:t>
      </w:r>
      <w:r w:rsidRPr="005D6EE6">
        <w:rPr>
          <w:iCs/>
          <w:sz w:val="18"/>
          <w:szCs w:val="18"/>
          <w:lang w:val="en-GB"/>
        </w:rPr>
        <w:t>Dijon, France</w:t>
      </w:r>
    </w:p>
    <w:p w14:paraId="4F317474" w14:textId="77777777" w:rsidR="009A309B" w:rsidRPr="005D6EE6" w:rsidRDefault="009A309B" w:rsidP="005D6EE6">
      <w:pPr>
        <w:rPr>
          <w:sz w:val="18"/>
          <w:szCs w:val="18"/>
          <w:lang w:val="en-GB"/>
        </w:rPr>
      </w:pPr>
      <w:r w:rsidRPr="005D6EE6">
        <w:rPr>
          <w:sz w:val="18"/>
          <w:szCs w:val="18"/>
          <w:vertAlign w:val="superscript"/>
          <w:lang w:val="en-GB"/>
        </w:rPr>
        <w:t>23</w:t>
      </w:r>
      <w:r w:rsidRPr="005D6EE6">
        <w:rPr>
          <w:sz w:val="18"/>
          <w:szCs w:val="18"/>
          <w:lang w:val="en-GB"/>
        </w:rPr>
        <w:t xml:space="preserve"> Faculty of Science and Technology, Bournemouth University, Poole, United Kingdom</w:t>
      </w:r>
    </w:p>
    <w:p w14:paraId="374D788F" w14:textId="77777777" w:rsidR="009A309B" w:rsidRPr="005D6EE6" w:rsidRDefault="009A309B" w:rsidP="005D6EE6">
      <w:pPr>
        <w:rPr>
          <w:sz w:val="18"/>
          <w:szCs w:val="18"/>
          <w:lang w:val="en-GB"/>
        </w:rPr>
      </w:pPr>
      <w:r w:rsidRPr="005D6EE6">
        <w:rPr>
          <w:sz w:val="18"/>
          <w:szCs w:val="18"/>
          <w:vertAlign w:val="superscript"/>
          <w:lang w:val="en-GB"/>
        </w:rPr>
        <w:t>24</w:t>
      </w:r>
      <w:r w:rsidRPr="005D6EE6">
        <w:rPr>
          <w:sz w:val="18"/>
          <w:szCs w:val="18"/>
          <w:lang w:val="en-GB"/>
        </w:rPr>
        <w:t xml:space="preserve"> Mammal Research Institute</w:t>
      </w:r>
      <w:r w:rsidRPr="005D6EE6">
        <w:rPr>
          <w:b/>
          <w:bCs/>
          <w:sz w:val="18"/>
          <w:szCs w:val="18"/>
          <w:lang w:val="en-GB"/>
        </w:rPr>
        <w:t xml:space="preserve">, </w:t>
      </w:r>
      <w:r w:rsidRPr="005D6EE6">
        <w:rPr>
          <w:sz w:val="18"/>
          <w:szCs w:val="18"/>
          <w:lang w:val="en-GB"/>
        </w:rPr>
        <w:t>Polish Academy of Sciences, Białowieża, Poland</w:t>
      </w:r>
    </w:p>
    <w:p w14:paraId="3216C770" w14:textId="77777777" w:rsidR="009A309B" w:rsidRPr="005D6EE6" w:rsidRDefault="009A309B" w:rsidP="005D6EE6">
      <w:pPr>
        <w:rPr>
          <w:sz w:val="18"/>
          <w:szCs w:val="18"/>
          <w:lang w:val="en-GB"/>
        </w:rPr>
      </w:pPr>
      <w:r w:rsidRPr="005D6EE6">
        <w:rPr>
          <w:sz w:val="18"/>
          <w:szCs w:val="18"/>
          <w:vertAlign w:val="superscript"/>
          <w:lang w:val="en-GB"/>
        </w:rPr>
        <w:t xml:space="preserve">25 </w:t>
      </w:r>
      <w:r w:rsidRPr="005D6EE6">
        <w:rPr>
          <w:sz w:val="18"/>
          <w:szCs w:val="18"/>
          <w:lang w:val="en-GB"/>
        </w:rPr>
        <w:t>Department of Chemistry G. Ciamician, Alma Mater Studiorum, University of Bologna, Bologna, Italy</w:t>
      </w:r>
    </w:p>
    <w:p w14:paraId="2EEDE416" w14:textId="77777777" w:rsidR="009A309B" w:rsidRPr="005D6EE6" w:rsidRDefault="009A309B" w:rsidP="005D6EE6">
      <w:pPr>
        <w:rPr>
          <w:color w:val="000000"/>
          <w:sz w:val="18"/>
          <w:szCs w:val="18"/>
          <w:lang w:val="en-GB"/>
        </w:rPr>
      </w:pPr>
      <w:r w:rsidRPr="005D6EE6">
        <w:rPr>
          <w:color w:val="000000"/>
          <w:sz w:val="18"/>
          <w:szCs w:val="18"/>
          <w:vertAlign w:val="superscript"/>
          <w:lang w:val="en-GB"/>
        </w:rPr>
        <w:t>+</w:t>
      </w:r>
      <w:r w:rsidRPr="005D6EE6">
        <w:rPr>
          <w:color w:val="000000"/>
          <w:sz w:val="18"/>
          <w:szCs w:val="18"/>
          <w:lang w:val="en-GB"/>
        </w:rPr>
        <w:t xml:space="preserve"> - these authors contributed equally</w:t>
      </w:r>
      <w:r w:rsidRPr="005D6EE6">
        <w:rPr>
          <w:color w:val="000000"/>
          <w:sz w:val="18"/>
          <w:szCs w:val="18"/>
          <w:vertAlign w:val="superscript"/>
          <w:lang w:val="en-GB"/>
        </w:rPr>
        <w:t xml:space="preserve"> </w:t>
      </w:r>
    </w:p>
    <w:p w14:paraId="0B61EEF2" w14:textId="77777777" w:rsidR="002E30BC" w:rsidRPr="00CE2DA4" w:rsidRDefault="009A309B">
      <w:pPr>
        <w:rPr>
          <w:color w:val="000000"/>
          <w:szCs w:val="22"/>
          <w:vertAlign w:val="superscript"/>
          <w:lang w:val="en-GB"/>
        </w:rPr>
      </w:pPr>
      <w:r w:rsidRPr="008F58B4">
        <w:rPr>
          <w:sz w:val="18"/>
          <w:szCs w:val="18"/>
          <w:lang w:val="en-GB"/>
        </w:rPr>
        <w:t>* Corresponding author</w:t>
      </w:r>
      <w:r>
        <w:rPr>
          <w:sz w:val="18"/>
          <w:szCs w:val="18"/>
          <w:lang w:val="en-GB"/>
        </w:rPr>
        <w:t>s</w:t>
      </w:r>
      <w:r w:rsidRPr="008F58B4">
        <w:rPr>
          <w:sz w:val="18"/>
          <w:szCs w:val="18"/>
          <w:lang w:val="en-GB"/>
        </w:rPr>
        <w:t>:</w:t>
      </w:r>
      <w:r w:rsidR="002E30BC" w:rsidRPr="00CE2DA4">
        <w:rPr>
          <w:color w:val="000000"/>
          <w:szCs w:val="22"/>
          <w:vertAlign w:val="superscript"/>
          <w:lang w:val="en-GB"/>
        </w:rPr>
        <w:br w:type="page"/>
      </w:r>
    </w:p>
    <w:sdt>
      <w:sdtPr>
        <w:rPr>
          <w:rFonts w:ascii="Times New Roman" w:eastAsia="Times New Roman" w:hAnsi="Times New Roman" w:cs="Times New Roman"/>
          <w:b w:val="0"/>
          <w:bCs w:val="0"/>
          <w:color w:val="auto"/>
          <w:sz w:val="24"/>
          <w:szCs w:val="24"/>
        </w:rPr>
        <w:id w:val="-1134636441"/>
        <w:docPartObj>
          <w:docPartGallery w:val="Table of Contents"/>
          <w:docPartUnique/>
        </w:docPartObj>
      </w:sdtPr>
      <w:sdtEndPr>
        <w:rPr>
          <w:noProof/>
        </w:rPr>
      </w:sdtEndPr>
      <w:sdtContent>
        <w:p w14:paraId="1FDCC7D8" w14:textId="75A7D1E5" w:rsidR="00A20836" w:rsidRPr="00A23336" w:rsidRDefault="00A23336" w:rsidP="005D6EE6">
          <w:pPr>
            <w:pStyle w:val="Titolosommario"/>
            <w:rPr>
              <w:rFonts w:ascii="Times New Roman" w:hAnsi="Times New Roman" w:cs="Times New Roman"/>
              <w:color w:val="auto"/>
              <w:sz w:val="32"/>
              <w:szCs w:val="32"/>
              <w:lang w:val="en-GB"/>
            </w:rPr>
          </w:pPr>
          <w:r w:rsidRPr="00A23336">
            <w:rPr>
              <w:rFonts w:ascii="Times New Roman" w:hAnsi="Times New Roman" w:cs="Times New Roman"/>
              <w:color w:val="auto"/>
              <w:sz w:val="32"/>
              <w:szCs w:val="32"/>
              <w:lang w:val="en-GB"/>
            </w:rPr>
            <w:t>Table of contents</w:t>
          </w:r>
        </w:p>
        <w:p w14:paraId="37FB6CE7" w14:textId="022961E0" w:rsidR="005D6EE6" w:rsidRPr="005D6EE6" w:rsidRDefault="00A20836" w:rsidP="005D6EE6">
          <w:pPr>
            <w:pStyle w:val="Sommario1"/>
            <w:tabs>
              <w:tab w:val="left" w:pos="480"/>
              <w:tab w:val="right" w:leader="dot" w:pos="9346"/>
            </w:tabs>
            <w:spacing w:line="276" w:lineRule="auto"/>
            <w:rPr>
              <w:rFonts w:ascii="Times New Roman" w:eastAsiaTheme="minorEastAsia" w:hAnsi="Times New Roman" w:cstheme="minorBidi"/>
              <w:b w:val="0"/>
              <w:bCs w:val="0"/>
              <w:caps w:val="0"/>
              <w:noProof/>
              <w:sz w:val="24"/>
              <w:szCs w:val="24"/>
            </w:rPr>
          </w:pPr>
          <w:r w:rsidRPr="005D6EE6">
            <w:rPr>
              <w:rFonts w:ascii="Times New Roman" w:hAnsi="Times New Roman"/>
              <w:b w:val="0"/>
              <w:bCs w:val="0"/>
              <w:caps w:val="0"/>
              <w:sz w:val="24"/>
              <w:szCs w:val="24"/>
            </w:rPr>
            <w:fldChar w:fldCharType="begin"/>
          </w:r>
          <w:r w:rsidRPr="005D6EE6">
            <w:rPr>
              <w:rFonts w:ascii="Times New Roman" w:hAnsi="Times New Roman"/>
              <w:caps w:val="0"/>
              <w:sz w:val="24"/>
              <w:szCs w:val="24"/>
            </w:rPr>
            <w:instrText>TOC \o "1-3" \h \z \u</w:instrText>
          </w:r>
          <w:r w:rsidRPr="005D6EE6">
            <w:rPr>
              <w:rFonts w:ascii="Times New Roman" w:hAnsi="Times New Roman"/>
              <w:b w:val="0"/>
              <w:bCs w:val="0"/>
              <w:caps w:val="0"/>
              <w:sz w:val="24"/>
              <w:szCs w:val="24"/>
            </w:rPr>
            <w:fldChar w:fldCharType="separate"/>
          </w:r>
          <w:hyperlink w:anchor="_Toc107476945" w:history="1">
            <w:r w:rsidR="005D6EE6" w:rsidRPr="005D6EE6">
              <w:rPr>
                <w:rStyle w:val="Collegamentoipertestuale"/>
                <w:rFonts w:ascii="Times New Roman" w:hAnsi="Times New Roman"/>
                <w:caps w:val="0"/>
                <w:noProof/>
                <w:sz w:val="24"/>
                <w:szCs w:val="24"/>
                <w:lang w:val="en-GB"/>
              </w:rPr>
              <w:t>1.</w:t>
            </w:r>
            <w:r w:rsidR="005D6EE6" w:rsidRPr="005D6EE6">
              <w:rPr>
                <w:rFonts w:ascii="Times New Roman" w:eastAsiaTheme="minorEastAsia" w:hAnsi="Times New Roman" w:cstheme="minorBidi"/>
                <w:b w:val="0"/>
                <w:bCs w:val="0"/>
                <w:caps w:val="0"/>
                <w:noProof/>
                <w:sz w:val="24"/>
                <w:szCs w:val="24"/>
              </w:rPr>
              <w:tab/>
            </w:r>
            <w:r w:rsidR="005D6EE6" w:rsidRPr="005D6EE6">
              <w:rPr>
                <w:rStyle w:val="Collegamentoipertestuale"/>
                <w:rFonts w:ascii="Times New Roman" w:hAnsi="Times New Roman"/>
                <w:caps w:val="0"/>
                <w:noProof/>
                <w:sz w:val="24"/>
                <w:szCs w:val="24"/>
                <w:lang w:val="en-GB"/>
              </w:rPr>
              <w:t>Supporting methods and results</w:t>
            </w:r>
            <w:r w:rsidR="005D6EE6" w:rsidRPr="005D6EE6">
              <w:rPr>
                <w:rFonts w:ascii="Times New Roman" w:hAnsi="Times New Roman"/>
                <w:caps w:val="0"/>
                <w:noProof/>
                <w:webHidden/>
                <w:sz w:val="24"/>
                <w:szCs w:val="24"/>
              </w:rPr>
              <w:tab/>
            </w:r>
            <w:r w:rsidR="005D6EE6" w:rsidRPr="005D6EE6">
              <w:rPr>
                <w:rFonts w:ascii="Times New Roman" w:hAnsi="Times New Roman"/>
                <w:caps w:val="0"/>
                <w:noProof/>
                <w:webHidden/>
                <w:sz w:val="24"/>
                <w:szCs w:val="24"/>
              </w:rPr>
              <w:fldChar w:fldCharType="begin"/>
            </w:r>
            <w:r w:rsidR="005D6EE6" w:rsidRPr="005D6EE6">
              <w:rPr>
                <w:rFonts w:ascii="Times New Roman" w:hAnsi="Times New Roman"/>
                <w:caps w:val="0"/>
                <w:noProof/>
                <w:webHidden/>
                <w:sz w:val="24"/>
                <w:szCs w:val="24"/>
              </w:rPr>
              <w:instrText xml:space="preserve"> PAGEREF _Toc107476945 \h </w:instrText>
            </w:r>
            <w:r w:rsidR="005D6EE6" w:rsidRPr="005D6EE6">
              <w:rPr>
                <w:rFonts w:ascii="Times New Roman" w:hAnsi="Times New Roman"/>
                <w:caps w:val="0"/>
                <w:noProof/>
                <w:webHidden/>
                <w:sz w:val="24"/>
                <w:szCs w:val="24"/>
              </w:rPr>
            </w:r>
            <w:r w:rsidR="005D6EE6" w:rsidRPr="005D6EE6">
              <w:rPr>
                <w:rFonts w:ascii="Times New Roman" w:hAnsi="Times New Roman"/>
                <w:caps w:val="0"/>
                <w:noProof/>
                <w:webHidden/>
                <w:sz w:val="24"/>
                <w:szCs w:val="24"/>
              </w:rPr>
              <w:fldChar w:fldCharType="separate"/>
            </w:r>
            <w:r w:rsidR="00522389">
              <w:rPr>
                <w:rFonts w:ascii="Times New Roman" w:hAnsi="Times New Roman"/>
                <w:caps w:val="0"/>
                <w:noProof/>
                <w:webHidden/>
                <w:sz w:val="24"/>
                <w:szCs w:val="24"/>
              </w:rPr>
              <w:t>3</w:t>
            </w:r>
            <w:r w:rsidR="005D6EE6" w:rsidRPr="005D6EE6">
              <w:rPr>
                <w:rFonts w:ascii="Times New Roman" w:hAnsi="Times New Roman"/>
                <w:caps w:val="0"/>
                <w:noProof/>
                <w:webHidden/>
                <w:sz w:val="24"/>
                <w:szCs w:val="24"/>
              </w:rPr>
              <w:fldChar w:fldCharType="end"/>
            </w:r>
          </w:hyperlink>
        </w:p>
        <w:p w14:paraId="438DABF7" w14:textId="03B78A17" w:rsidR="005D6EE6" w:rsidRPr="005D6EE6" w:rsidRDefault="005D6EE6" w:rsidP="005D6EE6">
          <w:pPr>
            <w:pStyle w:val="Sommario2"/>
            <w:tabs>
              <w:tab w:val="left" w:pos="960"/>
              <w:tab w:val="right" w:leader="dot" w:pos="9346"/>
            </w:tabs>
            <w:spacing w:line="276" w:lineRule="auto"/>
            <w:rPr>
              <w:rFonts w:ascii="Times New Roman" w:eastAsiaTheme="minorEastAsia" w:hAnsi="Times New Roman" w:cstheme="minorBidi"/>
              <w:smallCaps w:val="0"/>
              <w:noProof/>
              <w:sz w:val="24"/>
              <w:szCs w:val="24"/>
            </w:rPr>
          </w:pPr>
          <w:hyperlink w:anchor="_Toc107476946" w:history="1">
            <w:r w:rsidRPr="005D6EE6">
              <w:rPr>
                <w:rStyle w:val="Collegamentoipertestuale"/>
                <w:rFonts w:ascii="Times New Roman" w:hAnsi="Times New Roman"/>
                <w:smallCaps w:val="0"/>
                <w:noProof/>
                <w:sz w:val="24"/>
                <w:szCs w:val="24"/>
                <w:lang w:val="en-GB"/>
              </w:rPr>
              <w:t>1.1.</w:t>
            </w:r>
            <w:r w:rsidRPr="005D6EE6">
              <w:rPr>
                <w:rFonts w:ascii="Times New Roman" w:eastAsiaTheme="minorEastAsia" w:hAnsi="Times New Roman" w:cstheme="minorBidi"/>
                <w:smallCaps w:val="0"/>
                <w:noProof/>
                <w:sz w:val="24"/>
                <w:szCs w:val="24"/>
              </w:rPr>
              <w:tab/>
            </w:r>
            <w:r w:rsidRPr="005D6EE6">
              <w:rPr>
                <w:rStyle w:val="Collegamentoipertestuale"/>
                <w:rFonts w:ascii="Times New Roman" w:hAnsi="Times New Roman"/>
                <w:smallCaps w:val="0"/>
                <w:noProof/>
                <w:sz w:val="24"/>
                <w:szCs w:val="24"/>
                <w:lang w:val="en-GB"/>
              </w:rPr>
              <w:t>Modern specimens</w:t>
            </w:r>
            <w:r w:rsidRPr="005D6EE6">
              <w:rPr>
                <w:rFonts w:ascii="Times New Roman" w:hAnsi="Times New Roman"/>
                <w:smallCaps w:val="0"/>
                <w:noProof/>
                <w:webHidden/>
                <w:sz w:val="24"/>
                <w:szCs w:val="24"/>
              </w:rPr>
              <w:tab/>
            </w:r>
            <w:r w:rsidRPr="005D6EE6">
              <w:rPr>
                <w:rFonts w:ascii="Times New Roman" w:hAnsi="Times New Roman"/>
                <w:smallCaps w:val="0"/>
                <w:noProof/>
                <w:webHidden/>
                <w:sz w:val="24"/>
                <w:szCs w:val="24"/>
              </w:rPr>
              <w:fldChar w:fldCharType="begin"/>
            </w:r>
            <w:r w:rsidRPr="005D6EE6">
              <w:rPr>
                <w:rFonts w:ascii="Times New Roman" w:hAnsi="Times New Roman"/>
                <w:smallCaps w:val="0"/>
                <w:noProof/>
                <w:webHidden/>
                <w:sz w:val="24"/>
                <w:szCs w:val="24"/>
              </w:rPr>
              <w:instrText xml:space="preserve"> PAGEREF _Toc107476946 \h </w:instrText>
            </w:r>
            <w:r w:rsidRPr="005D6EE6">
              <w:rPr>
                <w:rFonts w:ascii="Times New Roman" w:hAnsi="Times New Roman"/>
                <w:smallCaps w:val="0"/>
                <w:noProof/>
                <w:webHidden/>
                <w:sz w:val="24"/>
                <w:szCs w:val="24"/>
              </w:rPr>
            </w:r>
            <w:r w:rsidRPr="005D6EE6">
              <w:rPr>
                <w:rFonts w:ascii="Times New Roman" w:hAnsi="Times New Roman"/>
                <w:smallCaps w:val="0"/>
                <w:noProof/>
                <w:webHidden/>
                <w:sz w:val="24"/>
                <w:szCs w:val="24"/>
              </w:rPr>
              <w:fldChar w:fldCharType="separate"/>
            </w:r>
            <w:r w:rsidR="00522389">
              <w:rPr>
                <w:rFonts w:ascii="Times New Roman" w:hAnsi="Times New Roman"/>
                <w:smallCaps w:val="0"/>
                <w:noProof/>
                <w:webHidden/>
                <w:sz w:val="24"/>
                <w:szCs w:val="24"/>
              </w:rPr>
              <w:t>3</w:t>
            </w:r>
            <w:r w:rsidRPr="005D6EE6">
              <w:rPr>
                <w:rFonts w:ascii="Times New Roman" w:hAnsi="Times New Roman"/>
                <w:smallCaps w:val="0"/>
                <w:noProof/>
                <w:webHidden/>
                <w:sz w:val="24"/>
                <w:szCs w:val="24"/>
              </w:rPr>
              <w:fldChar w:fldCharType="end"/>
            </w:r>
          </w:hyperlink>
        </w:p>
        <w:p w14:paraId="2D0AF89A" w14:textId="0133D4B5" w:rsidR="005D6EE6" w:rsidRPr="005D6EE6" w:rsidRDefault="005D6EE6" w:rsidP="005D6EE6">
          <w:pPr>
            <w:pStyle w:val="Sommario2"/>
            <w:tabs>
              <w:tab w:val="left" w:pos="960"/>
              <w:tab w:val="right" w:leader="dot" w:pos="9346"/>
            </w:tabs>
            <w:spacing w:line="276" w:lineRule="auto"/>
            <w:rPr>
              <w:rFonts w:ascii="Times New Roman" w:eastAsiaTheme="minorEastAsia" w:hAnsi="Times New Roman" w:cstheme="minorBidi"/>
              <w:smallCaps w:val="0"/>
              <w:noProof/>
              <w:sz w:val="24"/>
              <w:szCs w:val="24"/>
            </w:rPr>
          </w:pPr>
          <w:hyperlink w:anchor="_Toc107476947" w:history="1">
            <w:r w:rsidRPr="005D6EE6">
              <w:rPr>
                <w:rStyle w:val="Collegamentoipertestuale"/>
                <w:rFonts w:ascii="Times New Roman" w:hAnsi="Times New Roman"/>
                <w:smallCaps w:val="0"/>
                <w:noProof/>
                <w:sz w:val="24"/>
                <w:szCs w:val="24"/>
                <w:lang w:val="en-GB"/>
              </w:rPr>
              <w:t>1.2.</w:t>
            </w:r>
            <w:r w:rsidRPr="005D6EE6">
              <w:rPr>
                <w:rFonts w:ascii="Times New Roman" w:eastAsiaTheme="minorEastAsia" w:hAnsi="Times New Roman" w:cstheme="minorBidi"/>
                <w:smallCaps w:val="0"/>
                <w:noProof/>
                <w:sz w:val="24"/>
                <w:szCs w:val="24"/>
              </w:rPr>
              <w:tab/>
            </w:r>
            <w:r w:rsidRPr="005D6EE6">
              <w:rPr>
                <w:rStyle w:val="Collegamentoipertestuale"/>
                <w:rFonts w:ascii="Times New Roman" w:hAnsi="Times New Roman"/>
                <w:smallCaps w:val="0"/>
                <w:noProof/>
                <w:sz w:val="24"/>
                <w:szCs w:val="24"/>
                <w:lang w:val="en-GB"/>
              </w:rPr>
              <w:t>Ancient dna extraction</w:t>
            </w:r>
            <w:r w:rsidRPr="005D6EE6">
              <w:rPr>
                <w:rFonts w:ascii="Times New Roman" w:hAnsi="Times New Roman"/>
                <w:smallCaps w:val="0"/>
                <w:noProof/>
                <w:webHidden/>
                <w:sz w:val="24"/>
                <w:szCs w:val="24"/>
              </w:rPr>
              <w:tab/>
            </w:r>
            <w:r w:rsidRPr="005D6EE6">
              <w:rPr>
                <w:rFonts w:ascii="Times New Roman" w:hAnsi="Times New Roman"/>
                <w:smallCaps w:val="0"/>
                <w:noProof/>
                <w:webHidden/>
                <w:sz w:val="24"/>
                <w:szCs w:val="24"/>
              </w:rPr>
              <w:fldChar w:fldCharType="begin"/>
            </w:r>
            <w:r w:rsidRPr="005D6EE6">
              <w:rPr>
                <w:rFonts w:ascii="Times New Roman" w:hAnsi="Times New Roman"/>
                <w:smallCaps w:val="0"/>
                <w:noProof/>
                <w:webHidden/>
                <w:sz w:val="24"/>
                <w:szCs w:val="24"/>
              </w:rPr>
              <w:instrText xml:space="preserve"> PAGEREF _Toc107476947 \h </w:instrText>
            </w:r>
            <w:r w:rsidRPr="005D6EE6">
              <w:rPr>
                <w:rFonts w:ascii="Times New Roman" w:hAnsi="Times New Roman"/>
                <w:smallCaps w:val="0"/>
                <w:noProof/>
                <w:webHidden/>
                <w:sz w:val="24"/>
                <w:szCs w:val="24"/>
              </w:rPr>
            </w:r>
            <w:r w:rsidRPr="005D6EE6">
              <w:rPr>
                <w:rFonts w:ascii="Times New Roman" w:hAnsi="Times New Roman"/>
                <w:smallCaps w:val="0"/>
                <w:noProof/>
                <w:webHidden/>
                <w:sz w:val="24"/>
                <w:szCs w:val="24"/>
              </w:rPr>
              <w:fldChar w:fldCharType="separate"/>
            </w:r>
            <w:r w:rsidR="00522389">
              <w:rPr>
                <w:rFonts w:ascii="Times New Roman" w:hAnsi="Times New Roman"/>
                <w:smallCaps w:val="0"/>
                <w:noProof/>
                <w:webHidden/>
                <w:sz w:val="24"/>
                <w:szCs w:val="24"/>
              </w:rPr>
              <w:t>3</w:t>
            </w:r>
            <w:r w:rsidRPr="005D6EE6">
              <w:rPr>
                <w:rFonts w:ascii="Times New Roman" w:hAnsi="Times New Roman"/>
                <w:smallCaps w:val="0"/>
                <w:noProof/>
                <w:webHidden/>
                <w:sz w:val="24"/>
                <w:szCs w:val="24"/>
              </w:rPr>
              <w:fldChar w:fldCharType="end"/>
            </w:r>
          </w:hyperlink>
        </w:p>
        <w:p w14:paraId="18EFE591" w14:textId="6122F296" w:rsidR="005D6EE6" w:rsidRPr="005D6EE6" w:rsidRDefault="005D6EE6" w:rsidP="005D6EE6">
          <w:pPr>
            <w:pStyle w:val="Sommario2"/>
            <w:tabs>
              <w:tab w:val="left" w:pos="960"/>
              <w:tab w:val="right" w:leader="dot" w:pos="9346"/>
            </w:tabs>
            <w:spacing w:line="276" w:lineRule="auto"/>
            <w:rPr>
              <w:rFonts w:ascii="Times New Roman" w:eastAsiaTheme="minorEastAsia" w:hAnsi="Times New Roman" w:cstheme="minorBidi"/>
              <w:smallCaps w:val="0"/>
              <w:noProof/>
              <w:sz w:val="24"/>
              <w:szCs w:val="24"/>
            </w:rPr>
          </w:pPr>
          <w:hyperlink w:anchor="_Toc107476948" w:history="1">
            <w:r w:rsidRPr="005D6EE6">
              <w:rPr>
                <w:rStyle w:val="Collegamentoipertestuale"/>
                <w:rFonts w:ascii="Times New Roman" w:hAnsi="Times New Roman"/>
                <w:smallCaps w:val="0"/>
                <w:noProof/>
                <w:sz w:val="24"/>
                <w:szCs w:val="24"/>
                <w:lang w:val="en-GB"/>
              </w:rPr>
              <w:t>1.3.</w:t>
            </w:r>
            <w:r w:rsidRPr="005D6EE6">
              <w:rPr>
                <w:rFonts w:ascii="Times New Roman" w:eastAsiaTheme="minorEastAsia" w:hAnsi="Times New Roman" w:cstheme="minorBidi"/>
                <w:smallCaps w:val="0"/>
                <w:noProof/>
                <w:sz w:val="24"/>
                <w:szCs w:val="24"/>
              </w:rPr>
              <w:tab/>
            </w:r>
            <w:r w:rsidRPr="005D6EE6">
              <w:rPr>
                <w:rStyle w:val="Collegamentoipertestuale"/>
                <w:rFonts w:ascii="Times New Roman" w:hAnsi="Times New Roman"/>
                <w:smallCaps w:val="0"/>
                <w:noProof/>
                <w:sz w:val="24"/>
                <w:szCs w:val="24"/>
                <w:lang w:val="en-GB"/>
              </w:rPr>
              <w:t>Double-stranded library preparation</w:t>
            </w:r>
            <w:r w:rsidRPr="005D6EE6">
              <w:rPr>
                <w:rFonts w:ascii="Times New Roman" w:hAnsi="Times New Roman"/>
                <w:smallCaps w:val="0"/>
                <w:noProof/>
                <w:webHidden/>
                <w:sz w:val="24"/>
                <w:szCs w:val="24"/>
              </w:rPr>
              <w:tab/>
            </w:r>
            <w:r w:rsidRPr="005D6EE6">
              <w:rPr>
                <w:rFonts w:ascii="Times New Roman" w:hAnsi="Times New Roman"/>
                <w:smallCaps w:val="0"/>
                <w:noProof/>
                <w:webHidden/>
                <w:sz w:val="24"/>
                <w:szCs w:val="24"/>
              </w:rPr>
              <w:fldChar w:fldCharType="begin"/>
            </w:r>
            <w:r w:rsidRPr="005D6EE6">
              <w:rPr>
                <w:rFonts w:ascii="Times New Roman" w:hAnsi="Times New Roman"/>
                <w:smallCaps w:val="0"/>
                <w:noProof/>
                <w:webHidden/>
                <w:sz w:val="24"/>
                <w:szCs w:val="24"/>
              </w:rPr>
              <w:instrText xml:space="preserve"> PAGEREF _Toc107476948 \h </w:instrText>
            </w:r>
            <w:r w:rsidRPr="005D6EE6">
              <w:rPr>
                <w:rFonts w:ascii="Times New Roman" w:hAnsi="Times New Roman"/>
                <w:smallCaps w:val="0"/>
                <w:noProof/>
                <w:webHidden/>
                <w:sz w:val="24"/>
                <w:szCs w:val="24"/>
              </w:rPr>
            </w:r>
            <w:r w:rsidRPr="005D6EE6">
              <w:rPr>
                <w:rFonts w:ascii="Times New Roman" w:hAnsi="Times New Roman"/>
                <w:smallCaps w:val="0"/>
                <w:noProof/>
                <w:webHidden/>
                <w:sz w:val="24"/>
                <w:szCs w:val="24"/>
              </w:rPr>
              <w:fldChar w:fldCharType="separate"/>
            </w:r>
            <w:r w:rsidR="00522389">
              <w:rPr>
                <w:rFonts w:ascii="Times New Roman" w:hAnsi="Times New Roman"/>
                <w:smallCaps w:val="0"/>
                <w:noProof/>
                <w:webHidden/>
                <w:sz w:val="24"/>
                <w:szCs w:val="24"/>
              </w:rPr>
              <w:t>4</w:t>
            </w:r>
            <w:r w:rsidRPr="005D6EE6">
              <w:rPr>
                <w:rFonts w:ascii="Times New Roman" w:hAnsi="Times New Roman"/>
                <w:smallCaps w:val="0"/>
                <w:noProof/>
                <w:webHidden/>
                <w:sz w:val="24"/>
                <w:szCs w:val="24"/>
              </w:rPr>
              <w:fldChar w:fldCharType="end"/>
            </w:r>
          </w:hyperlink>
        </w:p>
        <w:p w14:paraId="4646B94D" w14:textId="3717E4E6" w:rsidR="005D6EE6" w:rsidRPr="005D6EE6" w:rsidRDefault="005D6EE6" w:rsidP="005D6EE6">
          <w:pPr>
            <w:pStyle w:val="Sommario2"/>
            <w:tabs>
              <w:tab w:val="left" w:pos="960"/>
              <w:tab w:val="right" w:leader="dot" w:pos="9346"/>
            </w:tabs>
            <w:spacing w:line="276" w:lineRule="auto"/>
            <w:rPr>
              <w:rFonts w:ascii="Times New Roman" w:eastAsiaTheme="minorEastAsia" w:hAnsi="Times New Roman" w:cstheme="minorBidi"/>
              <w:smallCaps w:val="0"/>
              <w:noProof/>
              <w:sz w:val="24"/>
              <w:szCs w:val="24"/>
            </w:rPr>
          </w:pPr>
          <w:hyperlink w:anchor="_Toc107476949" w:history="1">
            <w:r w:rsidRPr="005D6EE6">
              <w:rPr>
                <w:rStyle w:val="Collegamentoipertestuale"/>
                <w:rFonts w:ascii="Times New Roman" w:hAnsi="Times New Roman"/>
                <w:smallCaps w:val="0"/>
                <w:noProof/>
                <w:sz w:val="24"/>
                <w:szCs w:val="24"/>
                <w:lang w:val="en-GB"/>
              </w:rPr>
              <w:t>1.4.</w:t>
            </w:r>
            <w:r w:rsidRPr="005D6EE6">
              <w:rPr>
                <w:rFonts w:ascii="Times New Roman" w:eastAsiaTheme="minorEastAsia" w:hAnsi="Times New Roman" w:cstheme="minorBidi"/>
                <w:smallCaps w:val="0"/>
                <w:noProof/>
                <w:sz w:val="24"/>
                <w:szCs w:val="24"/>
              </w:rPr>
              <w:tab/>
            </w:r>
            <w:r w:rsidRPr="005D6EE6">
              <w:rPr>
                <w:rStyle w:val="Collegamentoipertestuale"/>
                <w:rFonts w:ascii="Times New Roman" w:hAnsi="Times New Roman"/>
                <w:smallCaps w:val="0"/>
                <w:noProof/>
                <w:sz w:val="24"/>
                <w:szCs w:val="24"/>
                <w:lang w:val="en-GB"/>
              </w:rPr>
              <w:t>Single-stranded library preparation</w:t>
            </w:r>
            <w:r w:rsidRPr="005D6EE6">
              <w:rPr>
                <w:rFonts w:ascii="Times New Roman" w:hAnsi="Times New Roman"/>
                <w:smallCaps w:val="0"/>
                <w:noProof/>
                <w:webHidden/>
                <w:sz w:val="24"/>
                <w:szCs w:val="24"/>
              </w:rPr>
              <w:tab/>
            </w:r>
            <w:r w:rsidRPr="005D6EE6">
              <w:rPr>
                <w:rFonts w:ascii="Times New Roman" w:hAnsi="Times New Roman"/>
                <w:smallCaps w:val="0"/>
                <w:noProof/>
                <w:webHidden/>
                <w:sz w:val="24"/>
                <w:szCs w:val="24"/>
              </w:rPr>
              <w:fldChar w:fldCharType="begin"/>
            </w:r>
            <w:r w:rsidRPr="005D6EE6">
              <w:rPr>
                <w:rFonts w:ascii="Times New Roman" w:hAnsi="Times New Roman"/>
                <w:smallCaps w:val="0"/>
                <w:noProof/>
                <w:webHidden/>
                <w:sz w:val="24"/>
                <w:szCs w:val="24"/>
              </w:rPr>
              <w:instrText xml:space="preserve"> PAGEREF _Toc107476949 \h </w:instrText>
            </w:r>
            <w:r w:rsidRPr="005D6EE6">
              <w:rPr>
                <w:rFonts w:ascii="Times New Roman" w:hAnsi="Times New Roman"/>
                <w:smallCaps w:val="0"/>
                <w:noProof/>
                <w:webHidden/>
                <w:sz w:val="24"/>
                <w:szCs w:val="24"/>
              </w:rPr>
            </w:r>
            <w:r w:rsidRPr="005D6EE6">
              <w:rPr>
                <w:rFonts w:ascii="Times New Roman" w:hAnsi="Times New Roman"/>
                <w:smallCaps w:val="0"/>
                <w:noProof/>
                <w:webHidden/>
                <w:sz w:val="24"/>
                <w:szCs w:val="24"/>
              </w:rPr>
              <w:fldChar w:fldCharType="separate"/>
            </w:r>
            <w:r w:rsidR="00522389">
              <w:rPr>
                <w:rFonts w:ascii="Times New Roman" w:hAnsi="Times New Roman"/>
                <w:smallCaps w:val="0"/>
                <w:noProof/>
                <w:webHidden/>
                <w:sz w:val="24"/>
                <w:szCs w:val="24"/>
              </w:rPr>
              <w:t>4</w:t>
            </w:r>
            <w:r w:rsidRPr="005D6EE6">
              <w:rPr>
                <w:rFonts w:ascii="Times New Roman" w:hAnsi="Times New Roman"/>
                <w:smallCaps w:val="0"/>
                <w:noProof/>
                <w:webHidden/>
                <w:sz w:val="24"/>
                <w:szCs w:val="24"/>
              </w:rPr>
              <w:fldChar w:fldCharType="end"/>
            </w:r>
          </w:hyperlink>
        </w:p>
        <w:p w14:paraId="223F9FB5" w14:textId="35C0B472" w:rsidR="005D6EE6" w:rsidRPr="005D6EE6" w:rsidRDefault="005D6EE6" w:rsidP="005D6EE6">
          <w:pPr>
            <w:pStyle w:val="Sommario2"/>
            <w:tabs>
              <w:tab w:val="left" w:pos="960"/>
              <w:tab w:val="right" w:leader="dot" w:pos="9346"/>
            </w:tabs>
            <w:spacing w:line="276" w:lineRule="auto"/>
            <w:rPr>
              <w:rFonts w:ascii="Times New Roman" w:eastAsiaTheme="minorEastAsia" w:hAnsi="Times New Roman" w:cstheme="minorBidi"/>
              <w:smallCaps w:val="0"/>
              <w:noProof/>
              <w:sz w:val="24"/>
              <w:szCs w:val="24"/>
            </w:rPr>
          </w:pPr>
          <w:hyperlink w:anchor="_Toc107476950" w:history="1">
            <w:r w:rsidRPr="005D6EE6">
              <w:rPr>
                <w:rStyle w:val="Collegamentoipertestuale"/>
                <w:rFonts w:ascii="Times New Roman" w:hAnsi="Times New Roman"/>
                <w:smallCaps w:val="0"/>
                <w:noProof/>
                <w:sz w:val="24"/>
                <w:szCs w:val="24"/>
                <w:lang w:val="en-GB"/>
              </w:rPr>
              <w:t>1.5.</w:t>
            </w:r>
            <w:r w:rsidRPr="005D6EE6">
              <w:rPr>
                <w:rFonts w:ascii="Times New Roman" w:eastAsiaTheme="minorEastAsia" w:hAnsi="Times New Roman" w:cstheme="minorBidi"/>
                <w:smallCaps w:val="0"/>
                <w:noProof/>
                <w:sz w:val="24"/>
                <w:szCs w:val="24"/>
              </w:rPr>
              <w:tab/>
            </w:r>
            <w:r w:rsidRPr="005D6EE6">
              <w:rPr>
                <w:rStyle w:val="Collegamentoipertestuale"/>
                <w:rFonts w:ascii="Times New Roman" w:hAnsi="Times New Roman"/>
                <w:smallCaps w:val="0"/>
                <w:noProof/>
                <w:sz w:val="24"/>
                <w:szCs w:val="24"/>
                <w:lang w:val="en-GB"/>
              </w:rPr>
              <w:t>Target enrichment of mtdna</w:t>
            </w:r>
            <w:r w:rsidRPr="005D6EE6">
              <w:rPr>
                <w:rFonts w:ascii="Times New Roman" w:hAnsi="Times New Roman"/>
                <w:smallCaps w:val="0"/>
                <w:noProof/>
                <w:webHidden/>
                <w:sz w:val="24"/>
                <w:szCs w:val="24"/>
              </w:rPr>
              <w:tab/>
            </w:r>
            <w:r w:rsidRPr="005D6EE6">
              <w:rPr>
                <w:rFonts w:ascii="Times New Roman" w:hAnsi="Times New Roman"/>
                <w:smallCaps w:val="0"/>
                <w:noProof/>
                <w:webHidden/>
                <w:sz w:val="24"/>
                <w:szCs w:val="24"/>
              </w:rPr>
              <w:fldChar w:fldCharType="begin"/>
            </w:r>
            <w:r w:rsidRPr="005D6EE6">
              <w:rPr>
                <w:rFonts w:ascii="Times New Roman" w:hAnsi="Times New Roman"/>
                <w:smallCaps w:val="0"/>
                <w:noProof/>
                <w:webHidden/>
                <w:sz w:val="24"/>
                <w:szCs w:val="24"/>
              </w:rPr>
              <w:instrText xml:space="preserve"> PAGEREF _Toc107476950 \h </w:instrText>
            </w:r>
            <w:r w:rsidRPr="005D6EE6">
              <w:rPr>
                <w:rFonts w:ascii="Times New Roman" w:hAnsi="Times New Roman"/>
                <w:smallCaps w:val="0"/>
                <w:noProof/>
                <w:webHidden/>
                <w:sz w:val="24"/>
                <w:szCs w:val="24"/>
              </w:rPr>
            </w:r>
            <w:r w:rsidRPr="005D6EE6">
              <w:rPr>
                <w:rFonts w:ascii="Times New Roman" w:hAnsi="Times New Roman"/>
                <w:smallCaps w:val="0"/>
                <w:noProof/>
                <w:webHidden/>
                <w:sz w:val="24"/>
                <w:szCs w:val="24"/>
              </w:rPr>
              <w:fldChar w:fldCharType="separate"/>
            </w:r>
            <w:r w:rsidR="00522389">
              <w:rPr>
                <w:rFonts w:ascii="Times New Roman" w:hAnsi="Times New Roman"/>
                <w:smallCaps w:val="0"/>
                <w:noProof/>
                <w:webHidden/>
                <w:sz w:val="24"/>
                <w:szCs w:val="24"/>
              </w:rPr>
              <w:t>4</w:t>
            </w:r>
            <w:r w:rsidRPr="005D6EE6">
              <w:rPr>
                <w:rFonts w:ascii="Times New Roman" w:hAnsi="Times New Roman"/>
                <w:smallCaps w:val="0"/>
                <w:noProof/>
                <w:webHidden/>
                <w:sz w:val="24"/>
                <w:szCs w:val="24"/>
              </w:rPr>
              <w:fldChar w:fldCharType="end"/>
            </w:r>
          </w:hyperlink>
        </w:p>
        <w:p w14:paraId="7DDEA955" w14:textId="70A2B024" w:rsidR="005D6EE6" w:rsidRPr="005D6EE6" w:rsidRDefault="005D6EE6" w:rsidP="005D6EE6">
          <w:pPr>
            <w:pStyle w:val="Sommario2"/>
            <w:tabs>
              <w:tab w:val="left" w:pos="960"/>
              <w:tab w:val="right" w:leader="dot" w:pos="9346"/>
            </w:tabs>
            <w:spacing w:line="276" w:lineRule="auto"/>
            <w:rPr>
              <w:rFonts w:ascii="Times New Roman" w:eastAsiaTheme="minorEastAsia" w:hAnsi="Times New Roman" w:cstheme="minorBidi"/>
              <w:smallCaps w:val="0"/>
              <w:noProof/>
              <w:sz w:val="24"/>
              <w:szCs w:val="24"/>
            </w:rPr>
          </w:pPr>
          <w:hyperlink w:anchor="_Toc107476951" w:history="1">
            <w:r w:rsidRPr="005D6EE6">
              <w:rPr>
                <w:rStyle w:val="Collegamentoipertestuale"/>
                <w:rFonts w:ascii="Times New Roman" w:hAnsi="Times New Roman"/>
                <w:smallCaps w:val="0"/>
                <w:noProof/>
                <w:sz w:val="24"/>
                <w:szCs w:val="24"/>
                <w:lang w:val="en-GB"/>
              </w:rPr>
              <w:t>1.6.</w:t>
            </w:r>
            <w:r w:rsidRPr="005D6EE6">
              <w:rPr>
                <w:rFonts w:ascii="Times New Roman" w:eastAsiaTheme="minorEastAsia" w:hAnsi="Times New Roman" w:cstheme="minorBidi"/>
                <w:smallCaps w:val="0"/>
                <w:noProof/>
                <w:sz w:val="24"/>
                <w:szCs w:val="24"/>
              </w:rPr>
              <w:tab/>
            </w:r>
            <w:r w:rsidRPr="005D6EE6">
              <w:rPr>
                <w:rStyle w:val="Collegamentoipertestuale"/>
                <w:rFonts w:ascii="Times New Roman" w:hAnsi="Times New Roman"/>
                <w:smallCaps w:val="0"/>
                <w:noProof/>
                <w:sz w:val="24"/>
                <w:szCs w:val="24"/>
                <w:lang w:val="en-GB"/>
              </w:rPr>
              <w:t>Sequence processing</w:t>
            </w:r>
            <w:r w:rsidRPr="005D6EE6">
              <w:rPr>
                <w:rFonts w:ascii="Times New Roman" w:hAnsi="Times New Roman"/>
                <w:smallCaps w:val="0"/>
                <w:noProof/>
                <w:webHidden/>
                <w:sz w:val="24"/>
                <w:szCs w:val="24"/>
              </w:rPr>
              <w:tab/>
            </w:r>
            <w:r w:rsidRPr="005D6EE6">
              <w:rPr>
                <w:rFonts w:ascii="Times New Roman" w:hAnsi="Times New Roman"/>
                <w:smallCaps w:val="0"/>
                <w:noProof/>
                <w:webHidden/>
                <w:sz w:val="24"/>
                <w:szCs w:val="24"/>
              </w:rPr>
              <w:fldChar w:fldCharType="begin"/>
            </w:r>
            <w:r w:rsidRPr="005D6EE6">
              <w:rPr>
                <w:rFonts w:ascii="Times New Roman" w:hAnsi="Times New Roman"/>
                <w:smallCaps w:val="0"/>
                <w:noProof/>
                <w:webHidden/>
                <w:sz w:val="24"/>
                <w:szCs w:val="24"/>
              </w:rPr>
              <w:instrText xml:space="preserve"> PAGEREF _Toc107476951 \h </w:instrText>
            </w:r>
            <w:r w:rsidRPr="005D6EE6">
              <w:rPr>
                <w:rFonts w:ascii="Times New Roman" w:hAnsi="Times New Roman"/>
                <w:smallCaps w:val="0"/>
                <w:noProof/>
                <w:webHidden/>
                <w:sz w:val="24"/>
                <w:szCs w:val="24"/>
              </w:rPr>
            </w:r>
            <w:r w:rsidRPr="005D6EE6">
              <w:rPr>
                <w:rFonts w:ascii="Times New Roman" w:hAnsi="Times New Roman"/>
                <w:smallCaps w:val="0"/>
                <w:noProof/>
                <w:webHidden/>
                <w:sz w:val="24"/>
                <w:szCs w:val="24"/>
              </w:rPr>
              <w:fldChar w:fldCharType="separate"/>
            </w:r>
            <w:r w:rsidR="00522389">
              <w:rPr>
                <w:rFonts w:ascii="Times New Roman" w:hAnsi="Times New Roman"/>
                <w:smallCaps w:val="0"/>
                <w:noProof/>
                <w:webHidden/>
                <w:sz w:val="24"/>
                <w:szCs w:val="24"/>
              </w:rPr>
              <w:t>6</w:t>
            </w:r>
            <w:r w:rsidRPr="005D6EE6">
              <w:rPr>
                <w:rFonts w:ascii="Times New Roman" w:hAnsi="Times New Roman"/>
                <w:smallCaps w:val="0"/>
                <w:noProof/>
                <w:webHidden/>
                <w:sz w:val="24"/>
                <w:szCs w:val="24"/>
              </w:rPr>
              <w:fldChar w:fldCharType="end"/>
            </w:r>
          </w:hyperlink>
        </w:p>
        <w:p w14:paraId="62132620" w14:textId="5605969C" w:rsidR="005D6EE6" w:rsidRPr="005D6EE6" w:rsidRDefault="005D6EE6" w:rsidP="005D6EE6">
          <w:pPr>
            <w:pStyle w:val="Sommario2"/>
            <w:tabs>
              <w:tab w:val="left" w:pos="960"/>
              <w:tab w:val="right" w:leader="dot" w:pos="9346"/>
            </w:tabs>
            <w:spacing w:line="276" w:lineRule="auto"/>
            <w:rPr>
              <w:rFonts w:ascii="Times New Roman" w:eastAsiaTheme="minorEastAsia" w:hAnsi="Times New Roman" w:cstheme="minorBidi"/>
              <w:smallCaps w:val="0"/>
              <w:noProof/>
              <w:sz w:val="24"/>
              <w:szCs w:val="24"/>
            </w:rPr>
          </w:pPr>
          <w:hyperlink w:anchor="_Toc107476952" w:history="1">
            <w:r w:rsidRPr="005D6EE6">
              <w:rPr>
                <w:rStyle w:val="Collegamentoipertestuale"/>
                <w:rFonts w:ascii="Times New Roman" w:hAnsi="Times New Roman"/>
                <w:smallCaps w:val="0"/>
                <w:noProof/>
                <w:sz w:val="24"/>
                <w:szCs w:val="24"/>
                <w:lang w:val="en-GB"/>
              </w:rPr>
              <w:t>1.7.</w:t>
            </w:r>
            <w:r w:rsidRPr="005D6EE6">
              <w:rPr>
                <w:rFonts w:ascii="Times New Roman" w:eastAsiaTheme="minorEastAsia" w:hAnsi="Times New Roman" w:cstheme="minorBidi"/>
                <w:smallCaps w:val="0"/>
                <w:noProof/>
                <w:sz w:val="24"/>
                <w:szCs w:val="24"/>
              </w:rPr>
              <w:tab/>
            </w:r>
            <w:r w:rsidRPr="005D6EE6">
              <w:rPr>
                <w:rStyle w:val="Collegamentoipertestuale"/>
                <w:rFonts w:ascii="Times New Roman" w:hAnsi="Times New Roman"/>
                <w:smallCaps w:val="0"/>
                <w:noProof/>
                <w:sz w:val="24"/>
                <w:szCs w:val="24"/>
                <w:lang w:val="en-GB"/>
              </w:rPr>
              <w:t>Details of the phylogenetic analyses</w:t>
            </w:r>
            <w:r w:rsidRPr="005D6EE6">
              <w:rPr>
                <w:rFonts w:ascii="Times New Roman" w:hAnsi="Times New Roman"/>
                <w:smallCaps w:val="0"/>
                <w:noProof/>
                <w:webHidden/>
                <w:sz w:val="24"/>
                <w:szCs w:val="24"/>
              </w:rPr>
              <w:tab/>
            </w:r>
            <w:r w:rsidRPr="005D6EE6">
              <w:rPr>
                <w:rFonts w:ascii="Times New Roman" w:hAnsi="Times New Roman"/>
                <w:smallCaps w:val="0"/>
                <w:noProof/>
                <w:webHidden/>
                <w:sz w:val="24"/>
                <w:szCs w:val="24"/>
              </w:rPr>
              <w:fldChar w:fldCharType="begin"/>
            </w:r>
            <w:r w:rsidRPr="005D6EE6">
              <w:rPr>
                <w:rFonts w:ascii="Times New Roman" w:hAnsi="Times New Roman"/>
                <w:smallCaps w:val="0"/>
                <w:noProof/>
                <w:webHidden/>
                <w:sz w:val="24"/>
                <w:szCs w:val="24"/>
              </w:rPr>
              <w:instrText xml:space="preserve"> PAGEREF _Toc107476952 \h </w:instrText>
            </w:r>
            <w:r w:rsidRPr="005D6EE6">
              <w:rPr>
                <w:rFonts w:ascii="Times New Roman" w:hAnsi="Times New Roman"/>
                <w:smallCaps w:val="0"/>
                <w:noProof/>
                <w:webHidden/>
                <w:sz w:val="24"/>
                <w:szCs w:val="24"/>
              </w:rPr>
            </w:r>
            <w:r w:rsidRPr="005D6EE6">
              <w:rPr>
                <w:rFonts w:ascii="Times New Roman" w:hAnsi="Times New Roman"/>
                <w:smallCaps w:val="0"/>
                <w:noProof/>
                <w:webHidden/>
                <w:sz w:val="24"/>
                <w:szCs w:val="24"/>
              </w:rPr>
              <w:fldChar w:fldCharType="separate"/>
            </w:r>
            <w:r w:rsidR="00522389">
              <w:rPr>
                <w:rFonts w:ascii="Times New Roman" w:hAnsi="Times New Roman"/>
                <w:smallCaps w:val="0"/>
                <w:noProof/>
                <w:webHidden/>
                <w:sz w:val="24"/>
                <w:szCs w:val="24"/>
              </w:rPr>
              <w:t>6</w:t>
            </w:r>
            <w:r w:rsidRPr="005D6EE6">
              <w:rPr>
                <w:rFonts w:ascii="Times New Roman" w:hAnsi="Times New Roman"/>
                <w:smallCaps w:val="0"/>
                <w:noProof/>
                <w:webHidden/>
                <w:sz w:val="24"/>
                <w:szCs w:val="24"/>
              </w:rPr>
              <w:fldChar w:fldCharType="end"/>
            </w:r>
          </w:hyperlink>
        </w:p>
        <w:p w14:paraId="13AA8A65" w14:textId="2AC3A2B4" w:rsidR="005D6EE6" w:rsidRPr="005D6EE6" w:rsidRDefault="005D6EE6" w:rsidP="005D6EE6">
          <w:pPr>
            <w:pStyle w:val="Sommario2"/>
            <w:tabs>
              <w:tab w:val="left" w:pos="960"/>
              <w:tab w:val="right" w:leader="dot" w:pos="9346"/>
            </w:tabs>
            <w:spacing w:line="276" w:lineRule="auto"/>
            <w:rPr>
              <w:rFonts w:ascii="Times New Roman" w:eastAsiaTheme="minorEastAsia" w:hAnsi="Times New Roman" w:cstheme="minorBidi"/>
              <w:smallCaps w:val="0"/>
              <w:noProof/>
              <w:sz w:val="24"/>
              <w:szCs w:val="24"/>
            </w:rPr>
          </w:pPr>
          <w:hyperlink w:anchor="_Toc107476953" w:history="1">
            <w:r w:rsidRPr="005D6EE6">
              <w:rPr>
                <w:rStyle w:val="Collegamentoipertestuale"/>
                <w:rFonts w:ascii="Times New Roman" w:hAnsi="Times New Roman"/>
                <w:smallCaps w:val="0"/>
                <w:noProof/>
                <w:sz w:val="24"/>
                <w:szCs w:val="24"/>
                <w:lang w:val="en-GB"/>
              </w:rPr>
              <w:t>1.8.</w:t>
            </w:r>
            <w:r w:rsidRPr="005D6EE6">
              <w:rPr>
                <w:rFonts w:ascii="Times New Roman" w:eastAsiaTheme="minorEastAsia" w:hAnsi="Times New Roman" w:cstheme="minorBidi"/>
                <w:smallCaps w:val="0"/>
                <w:noProof/>
                <w:sz w:val="24"/>
                <w:szCs w:val="24"/>
              </w:rPr>
              <w:tab/>
            </w:r>
            <w:r w:rsidRPr="005D6EE6">
              <w:rPr>
                <w:rStyle w:val="Collegamentoipertestuale"/>
                <w:rFonts w:ascii="Times New Roman" w:hAnsi="Times New Roman"/>
                <w:smallCaps w:val="0"/>
                <w:noProof/>
                <w:sz w:val="24"/>
                <w:szCs w:val="24"/>
                <w:lang w:val="en-GB"/>
              </w:rPr>
              <w:t>Demographic analyses</w:t>
            </w:r>
            <w:r w:rsidRPr="005D6EE6">
              <w:rPr>
                <w:rFonts w:ascii="Times New Roman" w:hAnsi="Times New Roman"/>
                <w:smallCaps w:val="0"/>
                <w:noProof/>
                <w:webHidden/>
                <w:sz w:val="24"/>
                <w:szCs w:val="24"/>
              </w:rPr>
              <w:tab/>
            </w:r>
            <w:r w:rsidRPr="005D6EE6">
              <w:rPr>
                <w:rFonts w:ascii="Times New Roman" w:hAnsi="Times New Roman"/>
                <w:smallCaps w:val="0"/>
                <w:noProof/>
                <w:webHidden/>
                <w:sz w:val="24"/>
                <w:szCs w:val="24"/>
              </w:rPr>
              <w:fldChar w:fldCharType="begin"/>
            </w:r>
            <w:r w:rsidRPr="005D6EE6">
              <w:rPr>
                <w:rFonts w:ascii="Times New Roman" w:hAnsi="Times New Roman"/>
                <w:smallCaps w:val="0"/>
                <w:noProof/>
                <w:webHidden/>
                <w:sz w:val="24"/>
                <w:szCs w:val="24"/>
              </w:rPr>
              <w:instrText xml:space="preserve"> PAGEREF _Toc107476953 \h </w:instrText>
            </w:r>
            <w:r w:rsidRPr="005D6EE6">
              <w:rPr>
                <w:rFonts w:ascii="Times New Roman" w:hAnsi="Times New Roman"/>
                <w:smallCaps w:val="0"/>
                <w:noProof/>
                <w:webHidden/>
                <w:sz w:val="24"/>
                <w:szCs w:val="24"/>
              </w:rPr>
            </w:r>
            <w:r w:rsidRPr="005D6EE6">
              <w:rPr>
                <w:rFonts w:ascii="Times New Roman" w:hAnsi="Times New Roman"/>
                <w:smallCaps w:val="0"/>
                <w:noProof/>
                <w:webHidden/>
                <w:sz w:val="24"/>
                <w:szCs w:val="24"/>
              </w:rPr>
              <w:fldChar w:fldCharType="separate"/>
            </w:r>
            <w:r w:rsidR="00522389">
              <w:rPr>
                <w:rFonts w:ascii="Times New Roman" w:hAnsi="Times New Roman"/>
                <w:smallCaps w:val="0"/>
                <w:noProof/>
                <w:webHidden/>
                <w:sz w:val="24"/>
                <w:szCs w:val="24"/>
              </w:rPr>
              <w:t>11</w:t>
            </w:r>
            <w:r w:rsidRPr="005D6EE6">
              <w:rPr>
                <w:rFonts w:ascii="Times New Roman" w:hAnsi="Times New Roman"/>
                <w:smallCaps w:val="0"/>
                <w:noProof/>
                <w:webHidden/>
                <w:sz w:val="24"/>
                <w:szCs w:val="24"/>
              </w:rPr>
              <w:fldChar w:fldCharType="end"/>
            </w:r>
          </w:hyperlink>
        </w:p>
        <w:p w14:paraId="108C0655" w14:textId="098B23E3" w:rsidR="005D6EE6" w:rsidRPr="005D6EE6" w:rsidRDefault="005D6EE6" w:rsidP="005D6EE6">
          <w:pPr>
            <w:pStyle w:val="Sommario2"/>
            <w:tabs>
              <w:tab w:val="left" w:pos="960"/>
              <w:tab w:val="right" w:leader="dot" w:pos="9346"/>
            </w:tabs>
            <w:spacing w:line="276" w:lineRule="auto"/>
            <w:rPr>
              <w:rFonts w:ascii="Times New Roman" w:eastAsiaTheme="minorEastAsia" w:hAnsi="Times New Roman" w:cstheme="minorBidi"/>
              <w:smallCaps w:val="0"/>
              <w:noProof/>
              <w:sz w:val="24"/>
              <w:szCs w:val="24"/>
            </w:rPr>
          </w:pPr>
          <w:hyperlink w:anchor="_Toc107477156" w:history="1">
            <w:r w:rsidRPr="005D6EE6">
              <w:rPr>
                <w:rStyle w:val="Collegamentoipertestuale"/>
                <w:rFonts w:ascii="Times New Roman" w:hAnsi="Times New Roman"/>
                <w:smallCaps w:val="0"/>
                <w:noProof/>
                <w:sz w:val="24"/>
                <w:szCs w:val="24"/>
                <w:lang w:val="en-GB"/>
              </w:rPr>
              <w:t>1.9.</w:t>
            </w:r>
            <w:r w:rsidRPr="005D6EE6">
              <w:rPr>
                <w:rFonts w:ascii="Times New Roman" w:eastAsiaTheme="minorEastAsia" w:hAnsi="Times New Roman" w:cstheme="minorBidi"/>
                <w:smallCaps w:val="0"/>
                <w:noProof/>
                <w:sz w:val="24"/>
                <w:szCs w:val="24"/>
              </w:rPr>
              <w:tab/>
            </w:r>
            <w:r w:rsidRPr="005D6EE6">
              <w:rPr>
                <w:rStyle w:val="Collegamentoipertestuale"/>
                <w:rFonts w:ascii="Times New Roman" w:hAnsi="Times New Roman"/>
                <w:smallCaps w:val="0"/>
                <w:noProof/>
                <w:sz w:val="24"/>
                <w:szCs w:val="24"/>
                <w:lang w:val="en-GB"/>
              </w:rPr>
              <w:t>Radiocarbon dating of vole bones</w:t>
            </w:r>
            <w:r w:rsidRPr="005D6EE6">
              <w:rPr>
                <w:rFonts w:ascii="Times New Roman" w:hAnsi="Times New Roman"/>
                <w:smallCaps w:val="0"/>
                <w:noProof/>
                <w:webHidden/>
                <w:sz w:val="24"/>
                <w:szCs w:val="24"/>
              </w:rPr>
              <w:tab/>
            </w:r>
            <w:r w:rsidRPr="005D6EE6">
              <w:rPr>
                <w:rFonts w:ascii="Times New Roman" w:hAnsi="Times New Roman"/>
                <w:smallCaps w:val="0"/>
                <w:noProof/>
                <w:webHidden/>
                <w:sz w:val="24"/>
                <w:szCs w:val="24"/>
              </w:rPr>
              <w:fldChar w:fldCharType="begin"/>
            </w:r>
            <w:r w:rsidRPr="005D6EE6">
              <w:rPr>
                <w:rFonts w:ascii="Times New Roman" w:hAnsi="Times New Roman"/>
                <w:smallCaps w:val="0"/>
                <w:noProof/>
                <w:webHidden/>
                <w:sz w:val="24"/>
                <w:szCs w:val="24"/>
              </w:rPr>
              <w:instrText xml:space="preserve"> PAGEREF _Toc107477156 \h </w:instrText>
            </w:r>
            <w:r w:rsidRPr="005D6EE6">
              <w:rPr>
                <w:rFonts w:ascii="Times New Roman" w:hAnsi="Times New Roman"/>
                <w:smallCaps w:val="0"/>
                <w:noProof/>
                <w:webHidden/>
                <w:sz w:val="24"/>
                <w:szCs w:val="24"/>
              </w:rPr>
            </w:r>
            <w:r w:rsidRPr="005D6EE6">
              <w:rPr>
                <w:rFonts w:ascii="Times New Roman" w:hAnsi="Times New Roman"/>
                <w:smallCaps w:val="0"/>
                <w:noProof/>
                <w:webHidden/>
                <w:sz w:val="24"/>
                <w:szCs w:val="24"/>
              </w:rPr>
              <w:fldChar w:fldCharType="separate"/>
            </w:r>
            <w:r w:rsidR="00522389">
              <w:rPr>
                <w:rFonts w:ascii="Times New Roman" w:hAnsi="Times New Roman"/>
                <w:smallCaps w:val="0"/>
                <w:noProof/>
                <w:webHidden/>
                <w:sz w:val="24"/>
                <w:szCs w:val="24"/>
              </w:rPr>
              <w:t>13</w:t>
            </w:r>
            <w:r w:rsidRPr="005D6EE6">
              <w:rPr>
                <w:rFonts w:ascii="Times New Roman" w:hAnsi="Times New Roman"/>
                <w:smallCaps w:val="0"/>
                <w:noProof/>
                <w:webHidden/>
                <w:sz w:val="24"/>
                <w:szCs w:val="24"/>
              </w:rPr>
              <w:fldChar w:fldCharType="end"/>
            </w:r>
          </w:hyperlink>
        </w:p>
        <w:p w14:paraId="66DBA2D9" w14:textId="49D8577A" w:rsidR="005D6EE6" w:rsidRPr="005D6EE6" w:rsidRDefault="005D6EE6" w:rsidP="005D6EE6">
          <w:pPr>
            <w:pStyle w:val="Sommario2"/>
            <w:tabs>
              <w:tab w:val="left" w:pos="960"/>
              <w:tab w:val="right" w:leader="dot" w:pos="9346"/>
            </w:tabs>
            <w:spacing w:line="276" w:lineRule="auto"/>
            <w:rPr>
              <w:rFonts w:ascii="Times New Roman" w:eastAsiaTheme="minorEastAsia" w:hAnsi="Times New Roman" w:cstheme="minorBidi"/>
              <w:smallCaps w:val="0"/>
              <w:noProof/>
              <w:sz w:val="24"/>
              <w:szCs w:val="24"/>
            </w:rPr>
          </w:pPr>
          <w:hyperlink w:anchor="_Toc107477157" w:history="1">
            <w:r w:rsidRPr="005D6EE6">
              <w:rPr>
                <w:rStyle w:val="Collegamentoipertestuale"/>
                <w:rFonts w:ascii="Times New Roman" w:hAnsi="Times New Roman"/>
                <w:smallCaps w:val="0"/>
                <w:noProof/>
                <w:sz w:val="24"/>
                <w:szCs w:val="24"/>
                <w:lang w:val="en-GB"/>
              </w:rPr>
              <w:t>1.10.</w:t>
            </w:r>
            <w:r w:rsidRPr="005D6EE6">
              <w:rPr>
                <w:rFonts w:ascii="Times New Roman" w:eastAsiaTheme="minorEastAsia" w:hAnsi="Times New Roman" w:cstheme="minorBidi"/>
                <w:smallCaps w:val="0"/>
                <w:noProof/>
                <w:sz w:val="24"/>
                <w:szCs w:val="24"/>
              </w:rPr>
              <w:tab/>
            </w:r>
            <w:r w:rsidRPr="005D6EE6">
              <w:rPr>
                <w:rStyle w:val="Collegamentoipertestuale"/>
                <w:rFonts w:ascii="Times New Roman" w:hAnsi="Times New Roman"/>
                <w:smallCaps w:val="0"/>
                <w:noProof/>
                <w:sz w:val="24"/>
                <w:szCs w:val="24"/>
                <w:lang w:val="en-GB"/>
              </w:rPr>
              <w:t>Additional radiocarbon dates</w:t>
            </w:r>
            <w:r w:rsidRPr="005D6EE6">
              <w:rPr>
                <w:rFonts w:ascii="Times New Roman" w:hAnsi="Times New Roman"/>
                <w:smallCaps w:val="0"/>
                <w:noProof/>
                <w:webHidden/>
                <w:sz w:val="24"/>
                <w:szCs w:val="24"/>
              </w:rPr>
              <w:tab/>
            </w:r>
            <w:r w:rsidRPr="005D6EE6">
              <w:rPr>
                <w:rFonts w:ascii="Times New Roman" w:hAnsi="Times New Roman"/>
                <w:smallCaps w:val="0"/>
                <w:noProof/>
                <w:webHidden/>
                <w:sz w:val="24"/>
                <w:szCs w:val="24"/>
              </w:rPr>
              <w:fldChar w:fldCharType="begin"/>
            </w:r>
            <w:r w:rsidRPr="005D6EE6">
              <w:rPr>
                <w:rFonts w:ascii="Times New Roman" w:hAnsi="Times New Roman"/>
                <w:smallCaps w:val="0"/>
                <w:noProof/>
                <w:webHidden/>
                <w:sz w:val="24"/>
                <w:szCs w:val="24"/>
              </w:rPr>
              <w:instrText xml:space="preserve"> PAGEREF _Toc107477157 \h </w:instrText>
            </w:r>
            <w:r w:rsidRPr="005D6EE6">
              <w:rPr>
                <w:rFonts w:ascii="Times New Roman" w:hAnsi="Times New Roman"/>
                <w:smallCaps w:val="0"/>
                <w:noProof/>
                <w:webHidden/>
                <w:sz w:val="24"/>
                <w:szCs w:val="24"/>
              </w:rPr>
            </w:r>
            <w:r w:rsidRPr="005D6EE6">
              <w:rPr>
                <w:rFonts w:ascii="Times New Roman" w:hAnsi="Times New Roman"/>
                <w:smallCaps w:val="0"/>
                <w:noProof/>
                <w:webHidden/>
                <w:sz w:val="24"/>
                <w:szCs w:val="24"/>
              </w:rPr>
              <w:fldChar w:fldCharType="separate"/>
            </w:r>
            <w:r w:rsidR="00522389">
              <w:rPr>
                <w:rFonts w:ascii="Times New Roman" w:hAnsi="Times New Roman"/>
                <w:smallCaps w:val="0"/>
                <w:noProof/>
                <w:webHidden/>
                <w:sz w:val="24"/>
                <w:szCs w:val="24"/>
              </w:rPr>
              <w:t>14</w:t>
            </w:r>
            <w:r w:rsidRPr="005D6EE6">
              <w:rPr>
                <w:rFonts w:ascii="Times New Roman" w:hAnsi="Times New Roman"/>
                <w:smallCaps w:val="0"/>
                <w:noProof/>
                <w:webHidden/>
                <w:sz w:val="24"/>
                <w:szCs w:val="24"/>
              </w:rPr>
              <w:fldChar w:fldCharType="end"/>
            </w:r>
          </w:hyperlink>
        </w:p>
        <w:p w14:paraId="130352F9" w14:textId="26715DFC" w:rsidR="005D6EE6" w:rsidRPr="005D6EE6" w:rsidRDefault="005D6EE6" w:rsidP="005D6EE6">
          <w:pPr>
            <w:pStyle w:val="Sommario1"/>
            <w:tabs>
              <w:tab w:val="left" w:pos="480"/>
              <w:tab w:val="right" w:leader="dot" w:pos="9346"/>
            </w:tabs>
            <w:spacing w:line="276" w:lineRule="auto"/>
            <w:rPr>
              <w:rFonts w:ascii="Times New Roman" w:eastAsiaTheme="minorEastAsia" w:hAnsi="Times New Roman" w:cstheme="minorBidi"/>
              <w:b w:val="0"/>
              <w:bCs w:val="0"/>
              <w:caps w:val="0"/>
              <w:noProof/>
              <w:sz w:val="24"/>
              <w:szCs w:val="24"/>
            </w:rPr>
          </w:pPr>
          <w:hyperlink w:anchor="_Toc107477158" w:history="1">
            <w:r w:rsidRPr="005D6EE6">
              <w:rPr>
                <w:rStyle w:val="Collegamentoipertestuale"/>
                <w:rFonts w:ascii="Times New Roman" w:hAnsi="Times New Roman"/>
                <w:caps w:val="0"/>
                <w:noProof/>
                <w:sz w:val="24"/>
                <w:szCs w:val="24"/>
                <w:lang w:val="en-GB"/>
              </w:rPr>
              <w:t>2.</w:t>
            </w:r>
            <w:r w:rsidRPr="005D6EE6">
              <w:rPr>
                <w:rFonts w:ascii="Times New Roman" w:eastAsiaTheme="minorEastAsia" w:hAnsi="Times New Roman" w:cstheme="minorBidi"/>
                <w:b w:val="0"/>
                <w:bCs w:val="0"/>
                <w:caps w:val="0"/>
                <w:noProof/>
                <w:sz w:val="24"/>
                <w:szCs w:val="24"/>
              </w:rPr>
              <w:tab/>
            </w:r>
            <w:r w:rsidRPr="005D6EE6">
              <w:rPr>
                <w:rStyle w:val="Collegamentoipertestuale"/>
                <w:rFonts w:ascii="Times New Roman" w:hAnsi="Times New Roman"/>
                <w:caps w:val="0"/>
                <w:noProof/>
                <w:sz w:val="24"/>
                <w:szCs w:val="24"/>
                <w:lang w:val="en-GB"/>
              </w:rPr>
              <w:t>Description of archaeological/palaeontological sites</w:t>
            </w:r>
            <w:r w:rsidRPr="005D6EE6">
              <w:rPr>
                <w:rFonts w:ascii="Times New Roman" w:hAnsi="Times New Roman"/>
                <w:caps w:val="0"/>
                <w:noProof/>
                <w:webHidden/>
                <w:sz w:val="24"/>
                <w:szCs w:val="24"/>
              </w:rPr>
              <w:tab/>
            </w:r>
            <w:r w:rsidRPr="005D6EE6">
              <w:rPr>
                <w:rFonts w:ascii="Times New Roman" w:hAnsi="Times New Roman"/>
                <w:caps w:val="0"/>
                <w:noProof/>
                <w:webHidden/>
                <w:sz w:val="24"/>
                <w:szCs w:val="24"/>
              </w:rPr>
              <w:fldChar w:fldCharType="begin"/>
            </w:r>
            <w:r w:rsidRPr="005D6EE6">
              <w:rPr>
                <w:rFonts w:ascii="Times New Roman" w:hAnsi="Times New Roman"/>
                <w:caps w:val="0"/>
                <w:noProof/>
                <w:webHidden/>
                <w:sz w:val="24"/>
                <w:szCs w:val="24"/>
              </w:rPr>
              <w:instrText xml:space="preserve"> PAGEREF _Toc107477158 \h </w:instrText>
            </w:r>
            <w:r w:rsidRPr="005D6EE6">
              <w:rPr>
                <w:rFonts w:ascii="Times New Roman" w:hAnsi="Times New Roman"/>
                <w:caps w:val="0"/>
                <w:noProof/>
                <w:webHidden/>
                <w:sz w:val="24"/>
                <w:szCs w:val="24"/>
              </w:rPr>
            </w:r>
            <w:r w:rsidRPr="005D6EE6">
              <w:rPr>
                <w:rFonts w:ascii="Times New Roman" w:hAnsi="Times New Roman"/>
                <w:caps w:val="0"/>
                <w:noProof/>
                <w:webHidden/>
                <w:sz w:val="24"/>
                <w:szCs w:val="24"/>
              </w:rPr>
              <w:fldChar w:fldCharType="separate"/>
            </w:r>
            <w:r w:rsidR="00522389">
              <w:rPr>
                <w:rFonts w:ascii="Times New Roman" w:hAnsi="Times New Roman"/>
                <w:caps w:val="0"/>
                <w:noProof/>
                <w:webHidden/>
                <w:sz w:val="24"/>
                <w:szCs w:val="24"/>
              </w:rPr>
              <w:t>14</w:t>
            </w:r>
            <w:r w:rsidRPr="005D6EE6">
              <w:rPr>
                <w:rFonts w:ascii="Times New Roman" w:hAnsi="Times New Roman"/>
                <w:caps w:val="0"/>
                <w:noProof/>
                <w:webHidden/>
                <w:sz w:val="24"/>
                <w:szCs w:val="24"/>
              </w:rPr>
              <w:fldChar w:fldCharType="end"/>
            </w:r>
          </w:hyperlink>
        </w:p>
        <w:p w14:paraId="0192E2C4" w14:textId="6134B513" w:rsidR="005D6EE6" w:rsidRPr="005D6EE6" w:rsidRDefault="005D6EE6" w:rsidP="005D6EE6">
          <w:pPr>
            <w:pStyle w:val="Sommario2"/>
            <w:tabs>
              <w:tab w:val="left" w:pos="960"/>
              <w:tab w:val="right" w:leader="dot" w:pos="9346"/>
            </w:tabs>
            <w:spacing w:line="276" w:lineRule="auto"/>
            <w:rPr>
              <w:rFonts w:ascii="Times New Roman" w:eastAsiaTheme="minorEastAsia" w:hAnsi="Times New Roman" w:cstheme="minorBidi"/>
              <w:smallCaps w:val="0"/>
              <w:noProof/>
              <w:sz w:val="24"/>
              <w:szCs w:val="24"/>
            </w:rPr>
          </w:pPr>
          <w:hyperlink w:anchor="_Toc107477159" w:history="1">
            <w:r w:rsidRPr="005D6EE6">
              <w:rPr>
                <w:rStyle w:val="Collegamentoipertestuale"/>
                <w:rFonts w:ascii="Times New Roman" w:hAnsi="Times New Roman"/>
                <w:smallCaps w:val="0"/>
                <w:noProof/>
                <w:sz w:val="24"/>
                <w:szCs w:val="24"/>
                <w:lang w:val="en-GB"/>
              </w:rPr>
              <w:t>2.1.</w:t>
            </w:r>
            <w:r w:rsidRPr="005D6EE6">
              <w:rPr>
                <w:rFonts w:ascii="Times New Roman" w:eastAsiaTheme="minorEastAsia" w:hAnsi="Times New Roman" w:cstheme="minorBidi"/>
                <w:smallCaps w:val="0"/>
                <w:noProof/>
                <w:sz w:val="24"/>
                <w:szCs w:val="24"/>
              </w:rPr>
              <w:tab/>
            </w:r>
            <w:r w:rsidRPr="005D6EE6">
              <w:rPr>
                <w:rStyle w:val="Collegamentoipertestuale"/>
                <w:rFonts w:ascii="Times New Roman" w:hAnsi="Times New Roman"/>
                <w:smallCaps w:val="0"/>
                <w:noProof/>
                <w:sz w:val="24"/>
                <w:szCs w:val="24"/>
                <w:lang w:val="en-GB"/>
              </w:rPr>
              <w:t>Bulgaria</w:t>
            </w:r>
            <w:r w:rsidRPr="005D6EE6">
              <w:rPr>
                <w:rFonts w:ascii="Times New Roman" w:hAnsi="Times New Roman"/>
                <w:smallCaps w:val="0"/>
                <w:noProof/>
                <w:webHidden/>
                <w:sz w:val="24"/>
                <w:szCs w:val="24"/>
              </w:rPr>
              <w:tab/>
            </w:r>
            <w:r w:rsidRPr="005D6EE6">
              <w:rPr>
                <w:rFonts w:ascii="Times New Roman" w:hAnsi="Times New Roman"/>
                <w:smallCaps w:val="0"/>
                <w:noProof/>
                <w:webHidden/>
                <w:sz w:val="24"/>
                <w:szCs w:val="24"/>
              </w:rPr>
              <w:fldChar w:fldCharType="begin"/>
            </w:r>
            <w:r w:rsidRPr="005D6EE6">
              <w:rPr>
                <w:rFonts w:ascii="Times New Roman" w:hAnsi="Times New Roman"/>
                <w:smallCaps w:val="0"/>
                <w:noProof/>
                <w:webHidden/>
                <w:sz w:val="24"/>
                <w:szCs w:val="24"/>
              </w:rPr>
              <w:instrText xml:space="preserve"> PAGEREF _Toc107477159 \h </w:instrText>
            </w:r>
            <w:r w:rsidRPr="005D6EE6">
              <w:rPr>
                <w:rFonts w:ascii="Times New Roman" w:hAnsi="Times New Roman"/>
                <w:smallCaps w:val="0"/>
                <w:noProof/>
                <w:webHidden/>
                <w:sz w:val="24"/>
                <w:szCs w:val="24"/>
              </w:rPr>
            </w:r>
            <w:r w:rsidRPr="005D6EE6">
              <w:rPr>
                <w:rFonts w:ascii="Times New Roman" w:hAnsi="Times New Roman"/>
                <w:smallCaps w:val="0"/>
                <w:noProof/>
                <w:webHidden/>
                <w:sz w:val="24"/>
                <w:szCs w:val="24"/>
              </w:rPr>
              <w:fldChar w:fldCharType="separate"/>
            </w:r>
            <w:r w:rsidR="00522389">
              <w:rPr>
                <w:rFonts w:ascii="Times New Roman" w:hAnsi="Times New Roman"/>
                <w:smallCaps w:val="0"/>
                <w:noProof/>
                <w:webHidden/>
                <w:sz w:val="24"/>
                <w:szCs w:val="24"/>
              </w:rPr>
              <w:t>14</w:t>
            </w:r>
            <w:r w:rsidRPr="005D6EE6">
              <w:rPr>
                <w:rFonts w:ascii="Times New Roman" w:hAnsi="Times New Roman"/>
                <w:smallCaps w:val="0"/>
                <w:noProof/>
                <w:webHidden/>
                <w:sz w:val="24"/>
                <w:szCs w:val="24"/>
              </w:rPr>
              <w:fldChar w:fldCharType="end"/>
            </w:r>
          </w:hyperlink>
        </w:p>
        <w:p w14:paraId="7B12378A" w14:textId="6884196E" w:rsidR="005D6EE6" w:rsidRPr="005D6EE6" w:rsidRDefault="005D6EE6" w:rsidP="005D6EE6">
          <w:pPr>
            <w:pStyle w:val="Sommario2"/>
            <w:tabs>
              <w:tab w:val="left" w:pos="960"/>
              <w:tab w:val="right" w:leader="dot" w:pos="9346"/>
            </w:tabs>
            <w:spacing w:line="276" w:lineRule="auto"/>
            <w:rPr>
              <w:rFonts w:ascii="Times New Roman" w:eastAsiaTheme="minorEastAsia" w:hAnsi="Times New Roman" w:cstheme="minorBidi"/>
              <w:smallCaps w:val="0"/>
              <w:noProof/>
              <w:sz w:val="24"/>
              <w:szCs w:val="24"/>
            </w:rPr>
          </w:pPr>
          <w:hyperlink w:anchor="_Toc107477160" w:history="1">
            <w:r w:rsidRPr="005D6EE6">
              <w:rPr>
                <w:rStyle w:val="Collegamentoipertestuale"/>
                <w:rFonts w:ascii="Times New Roman" w:hAnsi="Times New Roman"/>
                <w:smallCaps w:val="0"/>
                <w:noProof/>
                <w:sz w:val="24"/>
                <w:szCs w:val="24"/>
                <w:lang w:val="en-GB"/>
              </w:rPr>
              <w:t>2.2.</w:t>
            </w:r>
            <w:r w:rsidRPr="005D6EE6">
              <w:rPr>
                <w:rFonts w:ascii="Times New Roman" w:eastAsiaTheme="minorEastAsia" w:hAnsi="Times New Roman" w:cstheme="minorBidi"/>
                <w:smallCaps w:val="0"/>
                <w:noProof/>
                <w:sz w:val="24"/>
                <w:szCs w:val="24"/>
              </w:rPr>
              <w:tab/>
            </w:r>
            <w:r w:rsidRPr="005D6EE6">
              <w:rPr>
                <w:rStyle w:val="Collegamentoipertestuale"/>
                <w:rFonts w:ascii="Times New Roman" w:hAnsi="Times New Roman"/>
                <w:smallCaps w:val="0"/>
                <w:noProof/>
                <w:sz w:val="24"/>
                <w:szCs w:val="24"/>
                <w:lang w:val="en-GB"/>
              </w:rPr>
              <w:t>Croatia</w:t>
            </w:r>
            <w:r w:rsidRPr="005D6EE6">
              <w:rPr>
                <w:rFonts w:ascii="Times New Roman" w:hAnsi="Times New Roman"/>
                <w:smallCaps w:val="0"/>
                <w:noProof/>
                <w:webHidden/>
                <w:sz w:val="24"/>
                <w:szCs w:val="24"/>
              </w:rPr>
              <w:tab/>
            </w:r>
            <w:r w:rsidRPr="005D6EE6">
              <w:rPr>
                <w:rFonts w:ascii="Times New Roman" w:hAnsi="Times New Roman"/>
                <w:smallCaps w:val="0"/>
                <w:noProof/>
                <w:webHidden/>
                <w:sz w:val="24"/>
                <w:szCs w:val="24"/>
              </w:rPr>
              <w:fldChar w:fldCharType="begin"/>
            </w:r>
            <w:r w:rsidRPr="005D6EE6">
              <w:rPr>
                <w:rFonts w:ascii="Times New Roman" w:hAnsi="Times New Roman"/>
                <w:smallCaps w:val="0"/>
                <w:noProof/>
                <w:webHidden/>
                <w:sz w:val="24"/>
                <w:szCs w:val="24"/>
              </w:rPr>
              <w:instrText xml:space="preserve"> PAGEREF _Toc107477160 \h </w:instrText>
            </w:r>
            <w:r w:rsidRPr="005D6EE6">
              <w:rPr>
                <w:rFonts w:ascii="Times New Roman" w:hAnsi="Times New Roman"/>
                <w:smallCaps w:val="0"/>
                <w:noProof/>
                <w:webHidden/>
                <w:sz w:val="24"/>
                <w:szCs w:val="24"/>
              </w:rPr>
            </w:r>
            <w:r w:rsidRPr="005D6EE6">
              <w:rPr>
                <w:rFonts w:ascii="Times New Roman" w:hAnsi="Times New Roman"/>
                <w:smallCaps w:val="0"/>
                <w:noProof/>
                <w:webHidden/>
                <w:sz w:val="24"/>
                <w:szCs w:val="24"/>
              </w:rPr>
              <w:fldChar w:fldCharType="separate"/>
            </w:r>
            <w:r w:rsidR="00522389">
              <w:rPr>
                <w:rFonts w:ascii="Times New Roman" w:hAnsi="Times New Roman"/>
                <w:smallCaps w:val="0"/>
                <w:noProof/>
                <w:webHidden/>
                <w:sz w:val="24"/>
                <w:szCs w:val="24"/>
              </w:rPr>
              <w:t>15</w:t>
            </w:r>
            <w:r w:rsidRPr="005D6EE6">
              <w:rPr>
                <w:rFonts w:ascii="Times New Roman" w:hAnsi="Times New Roman"/>
                <w:smallCaps w:val="0"/>
                <w:noProof/>
                <w:webHidden/>
                <w:sz w:val="24"/>
                <w:szCs w:val="24"/>
              </w:rPr>
              <w:fldChar w:fldCharType="end"/>
            </w:r>
          </w:hyperlink>
        </w:p>
        <w:p w14:paraId="04E9AE23" w14:textId="6AA8A3AB" w:rsidR="005D6EE6" w:rsidRPr="005D6EE6" w:rsidRDefault="005D6EE6" w:rsidP="005D6EE6">
          <w:pPr>
            <w:pStyle w:val="Sommario2"/>
            <w:tabs>
              <w:tab w:val="left" w:pos="960"/>
              <w:tab w:val="right" w:leader="dot" w:pos="9346"/>
            </w:tabs>
            <w:spacing w:line="276" w:lineRule="auto"/>
            <w:rPr>
              <w:rFonts w:ascii="Times New Roman" w:eastAsiaTheme="minorEastAsia" w:hAnsi="Times New Roman" w:cstheme="minorBidi"/>
              <w:smallCaps w:val="0"/>
              <w:noProof/>
              <w:sz w:val="24"/>
              <w:szCs w:val="24"/>
            </w:rPr>
          </w:pPr>
          <w:hyperlink w:anchor="_Toc107477161" w:history="1">
            <w:r w:rsidRPr="005D6EE6">
              <w:rPr>
                <w:rStyle w:val="Collegamentoipertestuale"/>
                <w:rFonts w:ascii="Times New Roman" w:hAnsi="Times New Roman"/>
                <w:smallCaps w:val="0"/>
                <w:noProof/>
                <w:sz w:val="24"/>
                <w:szCs w:val="24"/>
                <w:lang w:val="en-GB"/>
              </w:rPr>
              <w:t>2.3.</w:t>
            </w:r>
            <w:r w:rsidRPr="005D6EE6">
              <w:rPr>
                <w:rFonts w:ascii="Times New Roman" w:eastAsiaTheme="minorEastAsia" w:hAnsi="Times New Roman" w:cstheme="minorBidi"/>
                <w:smallCaps w:val="0"/>
                <w:noProof/>
                <w:sz w:val="24"/>
                <w:szCs w:val="24"/>
              </w:rPr>
              <w:tab/>
            </w:r>
            <w:r w:rsidRPr="005D6EE6">
              <w:rPr>
                <w:rStyle w:val="Collegamentoipertestuale"/>
                <w:rFonts w:ascii="Times New Roman" w:hAnsi="Times New Roman"/>
                <w:smallCaps w:val="0"/>
                <w:noProof/>
                <w:sz w:val="24"/>
                <w:szCs w:val="24"/>
                <w:lang w:val="en-GB"/>
              </w:rPr>
              <w:t>Czech republic</w:t>
            </w:r>
            <w:r w:rsidRPr="005D6EE6">
              <w:rPr>
                <w:rFonts w:ascii="Times New Roman" w:hAnsi="Times New Roman"/>
                <w:smallCaps w:val="0"/>
                <w:noProof/>
                <w:webHidden/>
                <w:sz w:val="24"/>
                <w:szCs w:val="24"/>
              </w:rPr>
              <w:tab/>
            </w:r>
            <w:r w:rsidRPr="005D6EE6">
              <w:rPr>
                <w:rFonts w:ascii="Times New Roman" w:hAnsi="Times New Roman"/>
                <w:smallCaps w:val="0"/>
                <w:noProof/>
                <w:webHidden/>
                <w:sz w:val="24"/>
                <w:szCs w:val="24"/>
              </w:rPr>
              <w:fldChar w:fldCharType="begin"/>
            </w:r>
            <w:r w:rsidRPr="005D6EE6">
              <w:rPr>
                <w:rFonts w:ascii="Times New Roman" w:hAnsi="Times New Roman"/>
                <w:smallCaps w:val="0"/>
                <w:noProof/>
                <w:webHidden/>
                <w:sz w:val="24"/>
                <w:szCs w:val="24"/>
              </w:rPr>
              <w:instrText xml:space="preserve"> PAGEREF _Toc107477161 \h </w:instrText>
            </w:r>
            <w:r w:rsidRPr="005D6EE6">
              <w:rPr>
                <w:rFonts w:ascii="Times New Roman" w:hAnsi="Times New Roman"/>
                <w:smallCaps w:val="0"/>
                <w:noProof/>
                <w:webHidden/>
                <w:sz w:val="24"/>
                <w:szCs w:val="24"/>
              </w:rPr>
            </w:r>
            <w:r w:rsidRPr="005D6EE6">
              <w:rPr>
                <w:rFonts w:ascii="Times New Roman" w:hAnsi="Times New Roman"/>
                <w:smallCaps w:val="0"/>
                <w:noProof/>
                <w:webHidden/>
                <w:sz w:val="24"/>
                <w:szCs w:val="24"/>
              </w:rPr>
              <w:fldChar w:fldCharType="separate"/>
            </w:r>
            <w:r w:rsidR="00522389">
              <w:rPr>
                <w:rFonts w:ascii="Times New Roman" w:hAnsi="Times New Roman"/>
                <w:smallCaps w:val="0"/>
                <w:noProof/>
                <w:webHidden/>
                <w:sz w:val="24"/>
                <w:szCs w:val="24"/>
              </w:rPr>
              <w:t>16</w:t>
            </w:r>
            <w:r w:rsidRPr="005D6EE6">
              <w:rPr>
                <w:rFonts w:ascii="Times New Roman" w:hAnsi="Times New Roman"/>
                <w:smallCaps w:val="0"/>
                <w:noProof/>
                <w:webHidden/>
                <w:sz w:val="24"/>
                <w:szCs w:val="24"/>
              </w:rPr>
              <w:fldChar w:fldCharType="end"/>
            </w:r>
          </w:hyperlink>
        </w:p>
        <w:p w14:paraId="13CA1D41" w14:textId="00EBDD21" w:rsidR="005D6EE6" w:rsidRPr="005D6EE6" w:rsidRDefault="005D6EE6" w:rsidP="005D6EE6">
          <w:pPr>
            <w:pStyle w:val="Sommario2"/>
            <w:tabs>
              <w:tab w:val="left" w:pos="960"/>
              <w:tab w:val="right" w:leader="dot" w:pos="9346"/>
            </w:tabs>
            <w:spacing w:line="276" w:lineRule="auto"/>
            <w:rPr>
              <w:rFonts w:ascii="Times New Roman" w:eastAsiaTheme="minorEastAsia" w:hAnsi="Times New Roman" w:cstheme="minorBidi"/>
              <w:smallCaps w:val="0"/>
              <w:noProof/>
              <w:sz w:val="24"/>
              <w:szCs w:val="24"/>
            </w:rPr>
          </w:pPr>
          <w:hyperlink w:anchor="_Toc107477162" w:history="1">
            <w:r w:rsidRPr="005D6EE6">
              <w:rPr>
                <w:rStyle w:val="Collegamentoipertestuale"/>
                <w:rFonts w:ascii="Times New Roman" w:hAnsi="Times New Roman"/>
                <w:smallCaps w:val="0"/>
                <w:noProof/>
                <w:sz w:val="24"/>
                <w:szCs w:val="24"/>
                <w:lang w:val="en-GB"/>
              </w:rPr>
              <w:t>2.4.</w:t>
            </w:r>
            <w:r w:rsidRPr="005D6EE6">
              <w:rPr>
                <w:rFonts w:ascii="Times New Roman" w:eastAsiaTheme="minorEastAsia" w:hAnsi="Times New Roman" w:cstheme="minorBidi"/>
                <w:smallCaps w:val="0"/>
                <w:noProof/>
                <w:sz w:val="24"/>
                <w:szCs w:val="24"/>
              </w:rPr>
              <w:tab/>
            </w:r>
            <w:r w:rsidRPr="005D6EE6">
              <w:rPr>
                <w:rStyle w:val="Collegamentoipertestuale"/>
                <w:rFonts w:ascii="Times New Roman" w:hAnsi="Times New Roman"/>
                <w:smallCaps w:val="0"/>
                <w:noProof/>
                <w:sz w:val="24"/>
                <w:szCs w:val="24"/>
                <w:lang w:val="en-GB"/>
              </w:rPr>
              <w:t>France</w:t>
            </w:r>
            <w:r w:rsidRPr="005D6EE6">
              <w:rPr>
                <w:rFonts w:ascii="Times New Roman" w:hAnsi="Times New Roman"/>
                <w:smallCaps w:val="0"/>
                <w:noProof/>
                <w:webHidden/>
                <w:sz w:val="24"/>
                <w:szCs w:val="24"/>
              </w:rPr>
              <w:tab/>
            </w:r>
            <w:r w:rsidRPr="005D6EE6">
              <w:rPr>
                <w:rFonts w:ascii="Times New Roman" w:hAnsi="Times New Roman"/>
                <w:smallCaps w:val="0"/>
                <w:noProof/>
                <w:webHidden/>
                <w:sz w:val="24"/>
                <w:szCs w:val="24"/>
              </w:rPr>
              <w:fldChar w:fldCharType="begin"/>
            </w:r>
            <w:r w:rsidRPr="005D6EE6">
              <w:rPr>
                <w:rFonts w:ascii="Times New Roman" w:hAnsi="Times New Roman"/>
                <w:smallCaps w:val="0"/>
                <w:noProof/>
                <w:webHidden/>
                <w:sz w:val="24"/>
                <w:szCs w:val="24"/>
              </w:rPr>
              <w:instrText xml:space="preserve"> PAGEREF _Toc107477162 \h </w:instrText>
            </w:r>
            <w:r w:rsidRPr="005D6EE6">
              <w:rPr>
                <w:rFonts w:ascii="Times New Roman" w:hAnsi="Times New Roman"/>
                <w:smallCaps w:val="0"/>
                <w:noProof/>
                <w:webHidden/>
                <w:sz w:val="24"/>
                <w:szCs w:val="24"/>
              </w:rPr>
            </w:r>
            <w:r w:rsidRPr="005D6EE6">
              <w:rPr>
                <w:rFonts w:ascii="Times New Roman" w:hAnsi="Times New Roman"/>
                <w:smallCaps w:val="0"/>
                <w:noProof/>
                <w:webHidden/>
                <w:sz w:val="24"/>
                <w:szCs w:val="24"/>
              </w:rPr>
              <w:fldChar w:fldCharType="separate"/>
            </w:r>
            <w:r w:rsidR="00522389">
              <w:rPr>
                <w:rFonts w:ascii="Times New Roman" w:hAnsi="Times New Roman"/>
                <w:smallCaps w:val="0"/>
                <w:noProof/>
                <w:webHidden/>
                <w:sz w:val="24"/>
                <w:szCs w:val="24"/>
              </w:rPr>
              <w:t>17</w:t>
            </w:r>
            <w:r w:rsidRPr="005D6EE6">
              <w:rPr>
                <w:rFonts w:ascii="Times New Roman" w:hAnsi="Times New Roman"/>
                <w:smallCaps w:val="0"/>
                <w:noProof/>
                <w:webHidden/>
                <w:sz w:val="24"/>
                <w:szCs w:val="24"/>
              </w:rPr>
              <w:fldChar w:fldCharType="end"/>
            </w:r>
          </w:hyperlink>
        </w:p>
        <w:p w14:paraId="4BD1045B" w14:textId="4CEBC758" w:rsidR="005D6EE6" w:rsidRPr="005D6EE6" w:rsidRDefault="005D6EE6" w:rsidP="005D6EE6">
          <w:pPr>
            <w:pStyle w:val="Sommario2"/>
            <w:tabs>
              <w:tab w:val="left" w:pos="960"/>
              <w:tab w:val="right" w:leader="dot" w:pos="9346"/>
            </w:tabs>
            <w:spacing w:line="276" w:lineRule="auto"/>
            <w:rPr>
              <w:rFonts w:ascii="Times New Roman" w:eastAsiaTheme="minorEastAsia" w:hAnsi="Times New Roman" w:cstheme="minorBidi"/>
              <w:smallCaps w:val="0"/>
              <w:noProof/>
              <w:sz w:val="24"/>
              <w:szCs w:val="24"/>
            </w:rPr>
          </w:pPr>
          <w:hyperlink w:anchor="_Toc107477163" w:history="1">
            <w:r w:rsidRPr="005D6EE6">
              <w:rPr>
                <w:rStyle w:val="Collegamentoipertestuale"/>
                <w:rFonts w:ascii="Times New Roman" w:hAnsi="Times New Roman"/>
                <w:smallCaps w:val="0"/>
                <w:noProof/>
                <w:sz w:val="24"/>
                <w:szCs w:val="24"/>
                <w:lang w:val="en-GB"/>
              </w:rPr>
              <w:t>2.5.</w:t>
            </w:r>
            <w:r w:rsidRPr="005D6EE6">
              <w:rPr>
                <w:rFonts w:ascii="Times New Roman" w:eastAsiaTheme="minorEastAsia" w:hAnsi="Times New Roman" w:cstheme="minorBidi"/>
                <w:smallCaps w:val="0"/>
                <w:noProof/>
                <w:sz w:val="24"/>
                <w:szCs w:val="24"/>
              </w:rPr>
              <w:tab/>
            </w:r>
            <w:r w:rsidRPr="005D6EE6">
              <w:rPr>
                <w:rStyle w:val="Collegamentoipertestuale"/>
                <w:rFonts w:ascii="Times New Roman" w:hAnsi="Times New Roman"/>
                <w:smallCaps w:val="0"/>
                <w:noProof/>
                <w:sz w:val="24"/>
                <w:szCs w:val="24"/>
                <w:lang w:val="en-GB"/>
              </w:rPr>
              <w:t>Germany</w:t>
            </w:r>
            <w:r w:rsidRPr="005D6EE6">
              <w:rPr>
                <w:rFonts w:ascii="Times New Roman" w:hAnsi="Times New Roman"/>
                <w:smallCaps w:val="0"/>
                <w:noProof/>
                <w:webHidden/>
                <w:sz w:val="24"/>
                <w:szCs w:val="24"/>
              </w:rPr>
              <w:tab/>
            </w:r>
            <w:r w:rsidRPr="005D6EE6">
              <w:rPr>
                <w:rFonts w:ascii="Times New Roman" w:hAnsi="Times New Roman"/>
                <w:smallCaps w:val="0"/>
                <w:noProof/>
                <w:webHidden/>
                <w:sz w:val="24"/>
                <w:szCs w:val="24"/>
              </w:rPr>
              <w:fldChar w:fldCharType="begin"/>
            </w:r>
            <w:r w:rsidRPr="005D6EE6">
              <w:rPr>
                <w:rFonts w:ascii="Times New Roman" w:hAnsi="Times New Roman"/>
                <w:smallCaps w:val="0"/>
                <w:noProof/>
                <w:webHidden/>
                <w:sz w:val="24"/>
                <w:szCs w:val="24"/>
              </w:rPr>
              <w:instrText xml:space="preserve"> PAGEREF _Toc107477163 \h </w:instrText>
            </w:r>
            <w:r w:rsidRPr="005D6EE6">
              <w:rPr>
                <w:rFonts w:ascii="Times New Roman" w:hAnsi="Times New Roman"/>
                <w:smallCaps w:val="0"/>
                <w:noProof/>
                <w:webHidden/>
                <w:sz w:val="24"/>
                <w:szCs w:val="24"/>
              </w:rPr>
            </w:r>
            <w:r w:rsidRPr="005D6EE6">
              <w:rPr>
                <w:rFonts w:ascii="Times New Roman" w:hAnsi="Times New Roman"/>
                <w:smallCaps w:val="0"/>
                <w:noProof/>
                <w:webHidden/>
                <w:sz w:val="24"/>
                <w:szCs w:val="24"/>
              </w:rPr>
              <w:fldChar w:fldCharType="separate"/>
            </w:r>
            <w:r w:rsidR="00522389">
              <w:rPr>
                <w:rFonts w:ascii="Times New Roman" w:hAnsi="Times New Roman"/>
                <w:smallCaps w:val="0"/>
                <w:noProof/>
                <w:webHidden/>
                <w:sz w:val="24"/>
                <w:szCs w:val="24"/>
              </w:rPr>
              <w:t>18</w:t>
            </w:r>
            <w:r w:rsidRPr="005D6EE6">
              <w:rPr>
                <w:rFonts w:ascii="Times New Roman" w:hAnsi="Times New Roman"/>
                <w:smallCaps w:val="0"/>
                <w:noProof/>
                <w:webHidden/>
                <w:sz w:val="24"/>
                <w:szCs w:val="24"/>
              </w:rPr>
              <w:fldChar w:fldCharType="end"/>
            </w:r>
          </w:hyperlink>
        </w:p>
        <w:p w14:paraId="2CA0E450" w14:textId="074400D5" w:rsidR="005D6EE6" w:rsidRPr="005D6EE6" w:rsidRDefault="005D6EE6" w:rsidP="005D6EE6">
          <w:pPr>
            <w:pStyle w:val="Sommario2"/>
            <w:tabs>
              <w:tab w:val="left" w:pos="960"/>
              <w:tab w:val="right" w:leader="dot" w:pos="9346"/>
            </w:tabs>
            <w:spacing w:line="276" w:lineRule="auto"/>
            <w:rPr>
              <w:rFonts w:ascii="Times New Roman" w:eastAsiaTheme="minorEastAsia" w:hAnsi="Times New Roman" w:cstheme="minorBidi"/>
              <w:smallCaps w:val="0"/>
              <w:noProof/>
              <w:sz w:val="24"/>
              <w:szCs w:val="24"/>
            </w:rPr>
          </w:pPr>
          <w:hyperlink w:anchor="_Toc107477164" w:history="1">
            <w:r w:rsidRPr="005D6EE6">
              <w:rPr>
                <w:rStyle w:val="Collegamentoipertestuale"/>
                <w:rFonts w:ascii="Times New Roman" w:hAnsi="Times New Roman"/>
                <w:smallCaps w:val="0"/>
                <w:noProof/>
                <w:sz w:val="24"/>
                <w:szCs w:val="24"/>
                <w:lang w:val="en-GB"/>
              </w:rPr>
              <w:t>2.6.</w:t>
            </w:r>
            <w:r w:rsidRPr="005D6EE6">
              <w:rPr>
                <w:rFonts w:ascii="Times New Roman" w:eastAsiaTheme="minorEastAsia" w:hAnsi="Times New Roman" w:cstheme="minorBidi"/>
                <w:smallCaps w:val="0"/>
                <w:noProof/>
                <w:sz w:val="24"/>
                <w:szCs w:val="24"/>
              </w:rPr>
              <w:tab/>
            </w:r>
            <w:r w:rsidRPr="005D6EE6">
              <w:rPr>
                <w:rStyle w:val="Collegamentoipertestuale"/>
                <w:rFonts w:ascii="Times New Roman" w:hAnsi="Times New Roman"/>
                <w:smallCaps w:val="0"/>
                <w:noProof/>
                <w:sz w:val="24"/>
                <w:szCs w:val="24"/>
                <w:lang w:val="en-GB"/>
              </w:rPr>
              <w:t>Italy</w:t>
            </w:r>
            <w:r w:rsidRPr="005D6EE6">
              <w:rPr>
                <w:rFonts w:ascii="Times New Roman" w:hAnsi="Times New Roman"/>
                <w:smallCaps w:val="0"/>
                <w:noProof/>
                <w:webHidden/>
                <w:sz w:val="24"/>
                <w:szCs w:val="24"/>
              </w:rPr>
              <w:tab/>
            </w:r>
            <w:r w:rsidRPr="005D6EE6">
              <w:rPr>
                <w:rFonts w:ascii="Times New Roman" w:hAnsi="Times New Roman"/>
                <w:smallCaps w:val="0"/>
                <w:noProof/>
                <w:webHidden/>
                <w:sz w:val="24"/>
                <w:szCs w:val="24"/>
              </w:rPr>
              <w:fldChar w:fldCharType="begin"/>
            </w:r>
            <w:r w:rsidRPr="005D6EE6">
              <w:rPr>
                <w:rFonts w:ascii="Times New Roman" w:hAnsi="Times New Roman"/>
                <w:smallCaps w:val="0"/>
                <w:noProof/>
                <w:webHidden/>
                <w:sz w:val="24"/>
                <w:szCs w:val="24"/>
              </w:rPr>
              <w:instrText xml:space="preserve"> PAGEREF _Toc107477164 \h </w:instrText>
            </w:r>
            <w:r w:rsidRPr="005D6EE6">
              <w:rPr>
                <w:rFonts w:ascii="Times New Roman" w:hAnsi="Times New Roman"/>
                <w:smallCaps w:val="0"/>
                <w:noProof/>
                <w:webHidden/>
                <w:sz w:val="24"/>
                <w:szCs w:val="24"/>
              </w:rPr>
            </w:r>
            <w:r w:rsidRPr="005D6EE6">
              <w:rPr>
                <w:rFonts w:ascii="Times New Roman" w:hAnsi="Times New Roman"/>
                <w:smallCaps w:val="0"/>
                <w:noProof/>
                <w:webHidden/>
                <w:sz w:val="24"/>
                <w:szCs w:val="24"/>
              </w:rPr>
              <w:fldChar w:fldCharType="separate"/>
            </w:r>
            <w:r w:rsidR="00522389">
              <w:rPr>
                <w:rFonts w:ascii="Times New Roman" w:hAnsi="Times New Roman"/>
                <w:smallCaps w:val="0"/>
                <w:noProof/>
                <w:webHidden/>
                <w:sz w:val="24"/>
                <w:szCs w:val="24"/>
              </w:rPr>
              <w:t>19</w:t>
            </w:r>
            <w:r w:rsidRPr="005D6EE6">
              <w:rPr>
                <w:rFonts w:ascii="Times New Roman" w:hAnsi="Times New Roman"/>
                <w:smallCaps w:val="0"/>
                <w:noProof/>
                <w:webHidden/>
                <w:sz w:val="24"/>
                <w:szCs w:val="24"/>
              </w:rPr>
              <w:fldChar w:fldCharType="end"/>
            </w:r>
          </w:hyperlink>
        </w:p>
        <w:p w14:paraId="33638EF4" w14:textId="649444E4" w:rsidR="005D6EE6" w:rsidRPr="005D6EE6" w:rsidRDefault="005D6EE6" w:rsidP="005D6EE6">
          <w:pPr>
            <w:pStyle w:val="Sommario2"/>
            <w:tabs>
              <w:tab w:val="left" w:pos="960"/>
              <w:tab w:val="right" w:leader="dot" w:pos="9346"/>
            </w:tabs>
            <w:spacing w:line="276" w:lineRule="auto"/>
            <w:rPr>
              <w:rFonts w:ascii="Times New Roman" w:eastAsiaTheme="minorEastAsia" w:hAnsi="Times New Roman" w:cstheme="minorBidi"/>
              <w:smallCaps w:val="0"/>
              <w:noProof/>
              <w:sz w:val="24"/>
              <w:szCs w:val="24"/>
            </w:rPr>
          </w:pPr>
          <w:hyperlink w:anchor="_Toc107477165" w:history="1">
            <w:r w:rsidRPr="005D6EE6">
              <w:rPr>
                <w:rStyle w:val="Collegamentoipertestuale"/>
                <w:rFonts w:ascii="Times New Roman" w:hAnsi="Times New Roman"/>
                <w:smallCaps w:val="0"/>
                <w:noProof/>
                <w:sz w:val="24"/>
                <w:szCs w:val="24"/>
                <w:lang w:val="en-GB"/>
              </w:rPr>
              <w:t>2.7.</w:t>
            </w:r>
            <w:r w:rsidRPr="005D6EE6">
              <w:rPr>
                <w:rFonts w:ascii="Times New Roman" w:eastAsiaTheme="minorEastAsia" w:hAnsi="Times New Roman" w:cstheme="minorBidi"/>
                <w:smallCaps w:val="0"/>
                <w:noProof/>
                <w:sz w:val="24"/>
                <w:szCs w:val="24"/>
              </w:rPr>
              <w:tab/>
            </w:r>
            <w:r w:rsidRPr="005D6EE6">
              <w:rPr>
                <w:rStyle w:val="Collegamentoipertestuale"/>
                <w:rFonts w:ascii="Times New Roman" w:hAnsi="Times New Roman"/>
                <w:smallCaps w:val="0"/>
                <w:noProof/>
                <w:sz w:val="24"/>
                <w:szCs w:val="24"/>
                <w:lang w:val="en-GB"/>
              </w:rPr>
              <w:t>Poland</w:t>
            </w:r>
            <w:r w:rsidRPr="005D6EE6">
              <w:rPr>
                <w:rFonts w:ascii="Times New Roman" w:hAnsi="Times New Roman"/>
                <w:smallCaps w:val="0"/>
                <w:noProof/>
                <w:webHidden/>
                <w:sz w:val="24"/>
                <w:szCs w:val="24"/>
              </w:rPr>
              <w:tab/>
            </w:r>
            <w:r w:rsidRPr="005D6EE6">
              <w:rPr>
                <w:rFonts w:ascii="Times New Roman" w:hAnsi="Times New Roman"/>
                <w:smallCaps w:val="0"/>
                <w:noProof/>
                <w:webHidden/>
                <w:sz w:val="24"/>
                <w:szCs w:val="24"/>
              </w:rPr>
              <w:fldChar w:fldCharType="begin"/>
            </w:r>
            <w:r w:rsidRPr="005D6EE6">
              <w:rPr>
                <w:rFonts w:ascii="Times New Roman" w:hAnsi="Times New Roman"/>
                <w:smallCaps w:val="0"/>
                <w:noProof/>
                <w:webHidden/>
                <w:sz w:val="24"/>
                <w:szCs w:val="24"/>
              </w:rPr>
              <w:instrText xml:space="preserve"> PAGEREF _Toc107477165 \h </w:instrText>
            </w:r>
            <w:r w:rsidRPr="005D6EE6">
              <w:rPr>
                <w:rFonts w:ascii="Times New Roman" w:hAnsi="Times New Roman"/>
                <w:smallCaps w:val="0"/>
                <w:noProof/>
                <w:webHidden/>
                <w:sz w:val="24"/>
                <w:szCs w:val="24"/>
              </w:rPr>
            </w:r>
            <w:r w:rsidRPr="005D6EE6">
              <w:rPr>
                <w:rFonts w:ascii="Times New Roman" w:hAnsi="Times New Roman"/>
                <w:smallCaps w:val="0"/>
                <w:noProof/>
                <w:webHidden/>
                <w:sz w:val="24"/>
                <w:szCs w:val="24"/>
              </w:rPr>
              <w:fldChar w:fldCharType="separate"/>
            </w:r>
            <w:r w:rsidR="00522389">
              <w:rPr>
                <w:rFonts w:ascii="Times New Roman" w:hAnsi="Times New Roman"/>
                <w:smallCaps w:val="0"/>
                <w:noProof/>
                <w:webHidden/>
                <w:sz w:val="24"/>
                <w:szCs w:val="24"/>
              </w:rPr>
              <w:t>19</w:t>
            </w:r>
            <w:r w:rsidRPr="005D6EE6">
              <w:rPr>
                <w:rFonts w:ascii="Times New Roman" w:hAnsi="Times New Roman"/>
                <w:smallCaps w:val="0"/>
                <w:noProof/>
                <w:webHidden/>
                <w:sz w:val="24"/>
                <w:szCs w:val="24"/>
              </w:rPr>
              <w:fldChar w:fldCharType="end"/>
            </w:r>
          </w:hyperlink>
        </w:p>
        <w:p w14:paraId="0D7001D5" w14:textId="4EE5706B" w:rsidR="005D6EE6" w:rsidRPr="005D6EE6" w:rsidRDefault="005D6EE6" w:rsidP="005D6EE6">
          <w:pPr>
            <w:pStyle w:val="Sommario2"/>
            <w:tabs>
              <w:tab w:val="left" w:pos="960"/>
              <w:tab w:val="right" w:leader="dot" w:pos="9346"/>
            </w:tabs>
            <w:spacing w:line="276" w:lineRule="auto"/>
            <w:rPr>
              <w:rFonts w:ascii="Times New Roman" w:eastAsiaTheme="minorEastAsia" w:hAnsi="Times New Roman" w:cstheme="minorBidi"/>
              <w:smallCaps w:val="0"/>
              <w:noProof/>
              <w:sz w:val="24"/>
              <w:szCs w:val="24"/>
            </w:rPr>
          </w:pPr>
          <w:hyperlink w:anchor="_Toc107477166" w:history="1">
            <w:r w:rsidRPr="005D6EE6">
              <w:rPr>
                <w:rStyle w:val="Collegamentoipertestuale"/>
                <w:rFonts w:ascii="Times New Roman" w:hAnsi="Times New Roman"/>
                <w:smallCaps w:val="0"/>
                <w:noProof/>
                <w:sz w:val="24"/>
                <w:szCs w:val="24"/>
                <w:lang w:val="en-GB"/>
              </w:rPr>
              <w:t>2.8.</w:t>
            </w:r>
            <w:r w:rsidRPr="005D6EE6">
              <w:rPr>
                <w:rFonts w:ascii="Times New Roman" w:eastAsiaTheme="minorEastAsia" w:hAnsi="Times New Roman" w:cstheme="minorBidi"/>
                <w:smallCaps w:val="0"/>
                <w:noProof/>
                <w:sz w:val="24"/>
                <w:szCs w:val="24"/>
              </w:rPr>
              <w:tab/>
            </w:r>
            <w:r w:rsidRPr="005D6EE6">
              <w:rPr>
                <w:rStyle w:val="Collegamentoipertestuale"/>
                <w:rFonts w:ascii="Times New Roman" w:hAnsi="Times New Roman"/>
                <w:smallCaps w:val="0"/>
                <w:noProof/>
                <w:sz w:val="24"/>
                <w:szCs w:val="24"/>
                <w:lang w:val="en-GB"/>
              </w:rPr>
              <w:t>Romania</w:t>
            </w:r>
            <w:r w:rsidRPr="005D6EE6">
              <w:rPr>
                <w:rFonts w:ascii="Times New Roman" w:hAnsi="Times New Roman"/>
                <w:smallCaps w:val="0"/>
                <w:noProof/>
                <w:webHidden/>
                <w:sz w:val="24"/>
                <w:szCs w:val="24"/>
              </w:rPr>
              <w:tab/>
            </w:r>
            <w:r w:rsidRPr="005D6EE6">
              <w:rPr>
                <w:rFonts w:ascii="Times New Roman" w:hAnsi="Times New Roman"/>
                <w:smallCaps w:val="0"/>
                <w:noProof/>
                <w:webHidden/>
                <w:sz w:val="24"/>
                <w:szCs w:val="24"/>
              </w:rPr>
              <w:fldChar w:fldCharType="begin"/>
            </w:r>
            <w:r w:rsidRPr="005D6EE6">
              <w:rPr>
                <w:rFonts w:ascii="Times New Roman" w:hAnsi="Times New Roman"/>
                <w:smallCaps w:val="0"/>
                <w:noProof/>
                <w:webHidden/>
                <w:sz w:val="24"/>
                <w:szCs w:val="24"/>
              </w:rPr>
              <w:instrText xml:space="preserve"> PAGEREF _Toc107477166 \h </w:instrText>
            </w:r>
            <w:r w:rsidRPr="005D6EE6">
              <w:rPr>
                <w:rFonts w:ascii="Times New Roman" w:hAnsi="Times New Roman"/>
                <w:smallCaps w:val="0"/>
                <w:noProof/>
                <w:webHidden/>
                <w:sz w:val="24"/>
                <w:szCs w:val="24"/>
              </w:rPr>
            </w:r>
            <w:r w:rsidRPr="005D6EE6">
              <w:rPr>
                <w:rFonts w:ascii="Times New Roman" w:hAnsi="Times New Roman"/>
                <w:smallCaps w:val="0"/>
                <w:noProof/>
                <w:webHidden/>
                <w:sz w:val="24"/>
                <w:szCs w:val="24"/>
              </w:rPr>
              <w:fldChar w:fldCharType="separate"/>
            </w:r>
            <w:r w:rsidR="00522389">
              <w:rPr>
                <w:rFonts w:ascii="Times New Roman" w:hAnsi="Times New Roman"/>
                <w:smallCaps w:val="0"/>
                <w:noProof/>
                <w:webHidden/>
                <w:sz w:val="24"/>
                <w:szCs w:val="24"/>
              </w:rPr>
              <w:t>20</w:t>
            </w:r>
            <w:r w:rsidRPr="005D6EE6">
              <w:rPr>
                <w:rFonts w:ascii="Times New Roman" w:hAnsi="Times New Roman"/>
                <w:smallCaps w:val="0"/>
                <w:noProof/>
                <w:webHidden/>
                <w:sz w:val="24"/>
                <w:szCs w:val="24"/>
              </w:rPr>
              <w:fldChar w:fldCharType="end"/>
            </w:r>
          </w:hyperlink>
        </w:p>
        <w:p w14:paraId="1D02FE08" w14:textId="09371E10" w:rsidR="005D6EE6" w:rsidRPr="005D6EE6" w:rsidRDefault="005D6EE6" w:rsidP="005D6EE6">
          <w:pPr>
            <w:pStyle w:val="Sommario2"/>
            <w:tabs>
              <w:tab w:val="left" w:pos="960"/>
              <w:tab w:val="right" w:leader="dot" w:pos="9346"/>
            </w:tabs>
            <w:spacing w:line="276" w:lineRule="auto"/>
            <w:rPr>
              <w:rFonts w:ascii="Times New Roman" w:eastAsiaTheme="minorEastAsia" w:hAnsi="Times New Roman" w:cstheme="minorBidi"/>
              <w:smallCaps w:val="0"/>
              <w:noProof/>
              <w:sz w:val="24"/>
              <w:szCs w:val="24"/>
            </w:rPr>
          </w:pPr>
          <w:hyperlink w:anchor="_Toc107477167" w:history="1">
            <w:r w:rsidRPr="005D6EE6">
              <w:rPr>
                <w:rStyle w:val="Collegamentoipertestuale"/>
                <w:rFonts w:ascii="Times New Roman" w:hAnsi="Times New Roman"/>
                <w:smallCaps w:val="0"/>
                <w:noProof/>
                <w:sz w:val="24"/>
                <w:szCs w:val="24"/>
                <w:lang w:val="en-GB"/>
              </w:rPr>
              <w:t>2.9.</w:t>
            </w:r>
            <w:r w:rsidRPr="005D6EE6">
              <w:rPr>
                <w:rFonts w:ascii="Times New Roman" w:eastAsiaTheme="minorEastAsia" w:hAnsi="Times New Roman" w:cstheme="minorBidi"/>
                <w:smallCaps w:val="0"/>
                <w:noProof/>
                <w:sz w:val="24"/>
                <w:szCs w:val="24"/>
              </w:rPr>
              <w:tab/>
            </w:r>
            <w:r w:rsidRPr="005D6EE6">
              <w:rPr>
                <w:rStyle w:val="Collegamentoipertestuale"/>
                <w:rFonts w:ascii="Times New Roman" w:hAnsi="Times New Roman"/>
                <w:smallCaps w:val="0"/>
                <w:noProof/>
                <w:sz w:val="24"/>
                <w:szCs w:val="24"/>
                <w:lang w:val="en-GB"/>
              </w:rPr>
              <w:t>Serbia</w:t>
            </w:r>
            <w:r w:rsidRPr="005D6EE6">
              <w:rPr>
                <w:rFonts w:ascii="Times New Roman" w:hAnsi="Times New Roman"/>
                <w:smallCaps w:val="0"/>
                <w:noProof/>
                <w:webHidden/>
                <w:sz w:val="24"/>
                <w:szCs w:val="24"/>
              </w:rPr>
              <w:tab/>
            </w:r>
            <w:r w:rsidRPr="005D6EE6">
              <w:rPr>
                <w:rFonts w:ascii="Times New Roman" w:hAnsi="Times New Roman"/>
                <w:smallCaps w:val="0"/>
                <w:noProof/>
                <w:webHidden/>
                <w:sz w:val="24"/>
                <w:szCs w:val="24"/>
              </w:rPr>
              <w:fldChar w:fldCharType="begin"/>
            </w:r>
            <w:r w:rsidRPr="005D6EE6">
              <w:rPr>
                <w:rFonts w:ascii="Times New Roman" w:hAnsi="Times New Roman"/>
                <w:smallCaps w:val="0"/>
                <w:noProof/>
                <w:webHidden/>
                <w:sz w:val="24"/>
                <w:szCs w:val="24"/>
              </w:rPr>
              <w:instrText xml:space="preserve"> PAGEREF _Toc107477167 \h </w:instrText>
            </w:r>
            <w:r w:rsidRPr="005D6EE6">
              <w:rPr>
                <w:rFonts w:ascii="Times New Roman" w:hAnsi="Times New Roman"/>
                <w:smallCaps w:val="0"/>
                <w:noProof/>
                <w:webHidden/>
                <w:sz w:val="24"/>
                <w:szCs w:val="24"/>
              </w:rPr>
            </w:r>
            <w:r w:rsidRPr="005D6EE6">
              <w:rPr>
                <w:rFonts w:ascii="Times New Roman" w:hAnsi="Times New Roman"/>
                <w:smallCaps w:val="0"/>
                <w:noProof/>
                <w:webHidden/>
                <w:sz w:val="24"/>
                <w:szCs w:val="24"/>
              </w:rPr>
              <w:fldChar w:fldCharType="separate"/>
            </w:r>
            <w:r w:rsidR="00522389">
              <w:rPr>
                <w:rFonts w:ascii="Times New Roman" w:hAnsi="Times New Roman"/>
                <w:smallCaps w:val="0"/>
                <w:noProof/>
                <w:webHidden/>
                <w:sz w:val="24"/>
                <w:szCs w:val="24"/>
              </w:rPr>
              <w:t>22</w:t>
            </w:r>
            <w:r w:rsidRPr="005D6EE6">
              <w:rPr>
                <w:rFonts w:ascii="Times New Roman" w:hAnsi="Times New Roman"/>
                <w:smallCaps w:val="0"/>
                <w:noProof/>
                <w:webHidden/>
                <w:sz w:val="24"/>
                <w:szCs w:val="24"/>
              </w:rPr>
              <w:fldChar w:fldCharType="end"/>
            </w:r>
          </w:hyperlink>
        </w:p>
        <w:p w14:paraId="16D82E7C" w14:textId="1B69C658" w:rsidR="005D6EE6" w:rsidRPr="005D6EE6" w:rsidRDefault="005D6EE6" w:rsidP="005D6EE6">
          <w:pPr>
            <w:pStyle w:val="Sommario2"/>
            <w:tabs>
              <w:tab w:val="left" w:pos="960"/>
              <w:tab w:val="right" w:leader="dot" w:pos="9346"/>
            </w:tabs>
            <w:spacing w:line="276" w:lineRule="auto"/>
            <w:rPr>
              <w:rFonts w:ascii="Times New Roman" w:eastAsiaTheme="minorEastAsia" w:hAnsi="Times New Roman" w:cstheme="minorBidi"/>
              <w:smallCaps w:val="0"/>
              <w:noProof/>
              <w:sz w:val="24"/>
              <w:szCs w:val="24"/>
            </w:rPr>
          </w:pPr>
          <w:hyperlink w:anchor="_Toc107477168" w:history="1">
            <w:r w:rsidRPr="005D6EE6">
              <w:rPr>
                <w:rStyle w:val="Collegamentoipertestuale"/>
                <w:rFonts w:ascii="Times New Roman" w:hAnsi="Times New Roman"/>
                <w:smallCaps w:val="0"/>
                <w:noProof/>
                <w:sz w:val="24"/>
                <w:szCs w:val="24"/>
                <w:lang w:val="en-GB"/>
              </w:rPr>
              <w:t>2.10.</w:t>
            </w:r>
            <w:r w:rsidRPr="005D6EE6">
              <w:rPr>
                <w:rFonts w:ascii="Times New Roman" w:eastAsiaTheme="minorEastAsia" w:hAnsi="Times New Roman" w:cstheme="minorBidi"/>
                <w:smallCaps w:val="0"/>
                <w:noProof/>
                <w:sz w:val="24"/>
                <w:szCs w:val="24"/>
              </w:rPr>
              <w:tab/>
            </w:r>
            <w:r w:rsidRPr="005D6EE6">
              <w:rPr>
                <w:rStyle w:val="Collegamentoipertestuale"/>
                <w:rFonts w:ascii="Times New Roman" w:hAnsi="Times New Roman"/>
                <w:smallCaps w:val="0"/>
                <w:noProof/>
                <w:sz w:val="24"/>
                <w:szCs w:val="24"/>
                <w:lang w:val="en-GB"/>
              </w:rPr>
              <w:t>Slovakia</w:t>
            </w:r>
            <w:r w:rsidRPr="005D6EE6">
              <w:rPr>
                <w:rFonts w:ascii="Times New Roman" w:hAnsi="Times New Roman"/>
                <w:smallCaps w:val="0"/>
                <w:noProof/>
                <w:webHidden/>
                <w:sz w:val="24"/>
                <w:szCs w:val="24"/>
              </w:rPr>
              <w:tab/>
            </w:r>
            <w:r w:rsidRPr="005D6EE6">
              <w:rPr>
                <w:rFonts w:ascii="Times New Roman" w:hAnsi="Times New Roman"/>
                <w:smallCaps w:val="0"/>
                <w:noProof/>
                <w:webHidden/>
                <w:sz w:val="24"/>
                <w:szCs w:val="24"/>
              </w:rPr>
              <w:fldChar w:fldCharType="begin"/>
            </w:r>
            <w:r w:rsidRPr="005D6EE6">
              <w:rPr>
                <w:rFonts w:ascii="Times New Roman" w:hAnsi="Times New Roman"/>
                <w:smallCaps w:val="0"/>
                <w:noProof/>
                <w:webHidden/>
                <w:sz w:val="24"/>
                <w:szCs w:val="24"/>
              </w:rPr>
              <w:instrText xml:space="preserve"> PAGEREF _Toc107477168 \h </w:instrText>
            </w:r>
            <w:r w:rsidRPr="005D6EE6">
              <w:rPr>
                <w:rFonts w:ascii="Times New Roman" w:hAnsi="Times New Roman"/>
                <w:smallCaps w:val="0"/>
                <w:noProof/>
                <w:webHidden/>
                <w:sz w:val="24"/>
                <w:szCs w:val="24"/>
              </w:rPr>
            </w:r>
            <w:r w:rsidRPr="005D6EE6">
              <w:rPr>
                <w:rFonts w:ascii="Times New Roman" w:hAnsi="Times New Roman"/>
                <w:smallCaps w:val="0"/>
                <w:noProof/>
                <w:webHidden/>
                <w:sz w:val="24"/>
                <w:szCs w:val="24"/>
              </w:rPr>
              <w:fldChar w:fldCharType="separate"/>
            </w:r>
            <w:r w:rsidR="00522389">
              <w:rPr>
                <w:rFonts w:ascii="Times New Roman" w:hAnsi="Times New Roman"/>
                <w:smallCaps w:val="0"/>
                <w:noProof/>
                <w:webHidden/>
                <w:sz w:val="24"/>
                <w:szCs w:val="24"/>
              </w:rPr>
              <w:t>23</w:t>
            </w:r>
            <w:r w:rsidRPr="005D6EE6">
              <w:rPr>
                <w:rFonts w:ascii="Times New Roman" w:hAnsi="Times New Roman"/>
                <w:smallCaps w:val="0"/>
                <w:noProof/>
                <w:webHidden/>
                <w:sz w:val="24"/>
                <w:szCs w:val="24"/>
              </w:rPr>
              <w:fldChar w:fldCharType="end"/>
            </w:r>
          </w:hyperlink>
        </w:p>
        <w:p w14:paraId="7E7BF9A6" w14:textId="31160422" w:rsidR="005D6EE6" w:rsidRPr="005D6EE6" w:rsidRDefault="005D6EE6" w:rsidP="005D6EE6">
          <w:pPr>
            <w:pStyle w:val="Sommario2"/>
            <w:tabs>
              <w:tab w:val="left" w:pos="960"/>
              <w:tab w:val="right" w:leader="dot" w:pos="9346"/>
            </w:tabs>
            <w:spacing w:line="276" w:lineRule="auto"/>
            <w:rPr>
              <w:rFonts w:ascii="Times New Roman" w:eastAsiaTheme="minorEastAsia" w:hAnsi="Times New Roman" w:cstheme="minorBidi"/>
              <w:smallCaps w:val="0"/>
              <w:noProof/>
              <w:sz w:val="24"/>
              <w:szCs w:val="24"/>
            </w:rPr>
          </w:pPr>
          <w:hyperlink w:anchor="_Toc107477169" w:history="1">
            <w:r w:rsidRPr="005D6EE6">
              <w:rPr>
                <w:rStyle w:val="Collegamentoipertestuale"/>
                <w:rFonts w:ascii="Times New Roman" w:hAnsi="Times New Roman"/>
                <w:smallCaps w:val="0"/>
                <w:noProof/>
                <w:sz w:val="24"/>
                <w:szCs w:val="24"/>
              </w:rPr>
              <w:t>2.11.</w:t>
            </w:r>
            <w:r w:rsidRPr="005D6EE6">
              <w:rPr>
                <w:rFonts w:ascii="Times New Roman" w:eastAsiaTheme="minorEastAsia" w:hAnsi="Times New Roman" w:cstheme="minorBidi"/>
                <w:smallCaps w:val="0"/>
                <w:noProof/>
                <w:sz w:val="24"/>
                <w:szCs w:val="24"/>
              </w:rPr>
              <w:tab/>
            </w:r>
            <w:r w:rsidRPr="005D6EE6">
              <w:rPr>
                <w:rStyle w:val="Collegamentoipertestuale"/>
                <w:rFonts w:ascii="Times New Roman" w:hAnsi="Times New Roman"/>
                <w:smallCaps w:val="0"/>
                <w:noProof/>
                <w:sz w:val="24"/>
                <w:szCs w:val="24"/>
              </w:rPr>
              <w:t>Spain</w:t>
            </w:r>
            <w:r w:rsidRPr="005D6EE6">
              <w:rPr>
                <w:rFonts w:ascii="Times New Roman" w:hAnsi="Times New Roman"/>
                <w:smallCaps w:val="0"/>
                <w:noProof/>
                <w:webHidden/>
                <w:sz w:val="24"/>
                <w:szCs w:val="24"/>
              </w:rPr>
              <w:tab/>
            </w:r>
            <w:r w:rsidRPr="005D6EE6">
              <w:rPr>
                <w:rFonts w:ascii="Times New Roman" w:hAnsi="Times New Roman"/>
                <w:smallCaps w:val="0"/>
                <w:noProof/>
                <w:webHidden/>
                <w:sz w:val="24"/>
                <w:szCs w:val="24"/>
              </w:rPr>
              <w:fldChar w:fldCharType="begin"/>
            </w:r>
            <w:r w:rsidRPr="005D6EE6">
              <w:rPr>
                <w:rFonts w:ascii="Times New Roman" w:hAnsi="Times New Roman"/>
                <w:smallCaps w:val="0"/>
                <w:noProof/>
                <w:webHidden/>
                <w:sz w:val="24"/>
                <w:szCs w:val="24"/>
              </w:rPr>
              <w:instrText xml:space="preserve"> PAGEREF _Toc107477169 \h </w:instrText>
            </w:r>
            <w:r w:rsidRPr="005D6EE6">
              <w:rPr>
                <w:rFonts w:ascii="Times New Roman" w:hAnsi="Times New Roman"/>
                <w:smallCaps w:val="0"/>
                <w:noProof/>
                <w:webHidden/>
                <w:sz w:val="24"/>
                <w:szCs w:val="24"/>
              </w:rPr>
            </w:r>
            <w:r w:rsidRPr="005D6EE6">
              <w:rPr>
                <w:rFonts w:ascii="Times New Roman" w:hAnsi="Times New Roman"/>
                <w:smallCaps w:val="0"/>
                <w:noProof/>
                <w:webHidden/>
                <w:sz w:val="24"/>
                <w:szCs w:val="24"/>
              </w:rPr>
              <w:fldChar w:fldCharType="separate"/>
            </w:r>
            <w:r w:rsidR="00522389">
              <w:rPr>
                <w:rFonts w:ascii="Times New Roman" w:hAnsi="Times New Roman"/>
                <w:smallCaps w:val="0"/>
                <w:noProof/>
                <w:webHidden/>
                <w:sz w:val="24"/>
                <w:szCs w:val="24"/>
              </w:rPr>
              <w:t>24</w:t>
            </w:r>
            <w:r w:rsidRPr="005D6EE6">
              <w:rPr>
                <w:rFonts w:ascii="Times New Roman" w:hAnsi="Times New Roman"/>
                <w:smallCaps w:val="0"/>
                <w:noProof/>
                <w:webHidden/>
                <w:sz w:val="24"/>
                <w:szCs w:val="24"/>
              </w:rPr>
              <w:fldChar w:fldCharType="end"/>
            </w:r>
          </w:hyperlink>
        </w:p>
        <w:p w14:paraId="752554C1" w14:textId="10381F0E" w:rsidR="005D6EE6" w:rsidRPr="005D6EE6" w:rsidRDefault="005D6EE6" w:rsidP="005D6EE6">
          <w:pPr>
            <w:pStyle w:val="Sommario2"/>
            <w:tabs>
              <w:tab w:val="left" w:pos="960"/>
              <w:tab w:val="right" w:leader="dot" w:pos="9346"/>
            </w:tabs>
            <w:spacing w:line="276" w:lineRule="auto"/>
            <w:rPr>
              <w:rFonts w:ascii="Times New Roman" w:eastAsiaTheme="minorEastAsia" w:hAnsi="Times New Roman" w:cstheme="minorBidi"/>
              <w:smallCaps w:val="0"/>
              <w:noProof/>
              <w:sz w:val="24"/>
              <w:szCs w:val="24"/>
            </w:rPr>
          </w:pPr>
          <w:hyperlink w:anchor="_Toc107477170" w:history="1">
            <w:r w:rsidRPr="005D6EE6">
              <w:rPr>
                <w:rStyle w:val="Collegamentoipertestuale"/>
                <w:rFonts w:ascii="Times New Roman" w:hAnsi="Times New Roman"/>
                <w:smallCaps w:val="0"/>
                <w:noProof/>
                <w:sz w:val="24"/>
                <w:szCs w:val="24"/>
                <w:lang w:val="en-GB"/>
              </w:rPr>
              <w:t>2.12.</w:t>
            </w:r>
            <w:r w:rsidRPr="005D6EE6">
              <w:rPr>
                <w:rFonts w:ascii="Times New Roman" w:eastAsiaTheme="minorEastAsia" w:hAnsi="Times New Roman" w:cstheme="minorBidi"/>
                <w:smallCaps w:val="0"/>
                <w:noProof/>
                <w:sz w:val="24"/>
                <w:szCs w:val="24"/>
              </w:rPr>
              <w:tab/>
            </w:r>
            <w:r w:rsidRPr="005D6EE6">
              <w:rPr>
                <w:rStyle w:val="Collegamentoipertestuale"/>
                <w:rFonts w:ascii="Times New Roman" w:hAnsi="Times New Roman"/>
                <w:smallCaps w:val="0"/>
                <w:noProof/>
                <w:sz w:val="24"/>
                <w:szCs w:val="24"/>
                <w:lang w:val="en-GB"/>
              </w:rPr>
              <w:t>Ukraine</w:t>
            </w:r>
            <w:r w:rsidRPr="005D6EE6">
              <w:rPr>
                <w:rFonts w:ascii="Times New Roman" w:hAnsi="Times New Roman"/>
                <w:smallCaps w:val="0"/>
                <w:noProof/>
                <w:webHidden/>
                <w:sz w:val="24"/>
                <w:szCs w:val="24"/>
              </w:rPr>
              <w:tab/>
            </w:r>
            <w:r w:rsidRPr="005D6EE6">
              <w:rPr>
                <w:rFonts w:ascii="Times New Roman" w:hAnsi="Times New Roman"/>
                <w:smallCaps w:val="0"/>
                <w:noProof/>
                <w:webHidden/>
                <w:sz w:val="24"/>
                <w:szCs w:val="24"/>
              </w:rPr>
              <w:fldChar w:fldCharType="begin"/>
            </w:r>
            <w:r w:rsidRPr="005D6EE6">
              <w:rPr>
                <w:rFonts w:ascii="Times New Roman" w:hAnsi="Times New Roman"/>
                <w:smallCaps w:val="0"/>
                <w:noProof/>
                <w:webHidden/>
                <w:sz w:val="24"/>
                <w:szCs w:val="24"/>
              </w:rPr>
              <w:instrText xml:space="preserve"> PAGEREF _Toc107477170 \h </w:instrText>
            </w:r>
            <w:r w:rsidRPr="005D6EE6">
              <w:rPr>
                <w:rFonts w:ascii="Times New Roman" w:hAnsi="Times New Roman"/>
                <w:smallCaps w:val="0"/>
                <w:noProof/>
                <w:webHidden/>
                <w:sz w:val="24"/>
                <w:szCs w:val="24"/>
              </w:rPr>
            </w:r>
            <w:r w:rsidRPr="005D6EE6">
              <w:rPr>
                <w:rFonts w:ascii="Times New Roman" w:hAnsi="Times New Roman"/>
                <w:smallCaps w:val="0"/>
                <w:noProof/>
                <w:webHidden/>
                <w:sz w:val="24"/>
                <w:szCs w:val="24"/>
              </w:rPr>
              <w:fldChar w:fldCharType="separate"/>
            </w:r>
            <w:r w:rsidR="00522389">
              <w:rPr>
                <w:rFonts w:ascii="Times New Roman" w:hAnsi="Times New Roman"/>
                <w:smallCaps w:val="0"/>
                <w:noProof/>
                <w:webHidden/>
                <w:sz w:val="24"/>
                <w:szCs w:val="24"/>
              </w:rPr>
              <w:t>25</w:t>
            </w:r>
            <w:r w:rsidRPr="005D6EE6">
              <w:rPr>
                <w:rFonts w:ascii="Times New Roman" w:hAnsi="Times New Roman"/>
                <w:smallCaps w:val="0"/>
                <w:noProof/>
                <w:webHidden/>
                <w:sz w:val="24"/>
                <w:szCs w:val="24"/>
              </w:rPr>
              <w:fldChar w:fldCharType="end"/>
            </w:r>
          </w:hyperlink>
        </w:p>
        <w:p w14:paraId="34316F45" w14:textId="757DC36A" w:rsidR="005D6EE6" w:rsidRPr="005D6EE6" w:rsidRDefault="005D6EE6" w:rsidP="005D6EE6">
          <w:pPr>
            <w:pStyle w:val="Sommario1"/>
            <w:tabs>
              <w:tab w:val="left" w:pos="480"/>
              <w:tab w:val="right" w:leader="dot" w:pos="9346"/>
            </w:tabs>
            <w:spacing w:line="276" w:lineRule="auto"/>
            <w:rPr>
              <w:rFonts w:ascii="Times New Roman" w:eastAsiaTheme="minorEastAsia" w:hAnsi="Times New Roman" w:cstheme="minorBidi"/>
              <w:b w:val="0"/>
              <w:bCs w:val="0"/>
              <w:caps w:val="0"/>
              <w:noProof/>
              <w:sz w:val="24"/>
              <w:szCs w:val="24"/>
            </w:rPr>
          </w:pPr>
          <w:hyperlink w:anchor="_Toc107477171" w:history="1">
            <w:r w:rsidRPr="005D6EE6">
              <w:rPr>
                <w:rStyle w:val="Collegamentoipertestuale"/>
                <w:rFonts w:ascii="Times New Roman" w:hAnsi="Times New Roman"/>
                <w:caps w:val="0"/>
                <w:noProof/>
                <w:sz w:val="24"/>
                <w:szCs w:val="24"/>
                <w:lang w:val="en-GB"/>
              </w:rPr>
              <w:t>3.</w:t>
            </w:r>
            <w:r w:rsidRPr="005D6EE6">
              <w:rPr>
                <w:rFonts w:ascii="Times New Roman" w:eastAsiaTheme="minorEastAsia" w:hAnsi="Times New Roman" w:cstheme="minorBidi"/>
                <w:b w:val="0"/>
                <w:bCs w:val="0"/>
                <w:caps w:val="0"/>
                <w:noProof/>
                <w:sz w:val="24"/>
                <w:szCs w:val="24"/>
              </w:rPr>
              <w:tab/>
            </w:r>
            <w:r w:rsidRPr="005D6EE6">
              <w:rPr>
                <w:rStyle w:val="Collegamentoipertestuale"/>
                <w:rFonts w:ascii="Times New Roman" w:hAnsi="Times New Roman"/>
                <w:caps w:val="0"/>
                <w:noProof/>
                <w:sz w:val="24"/>
                <w:szCs w:val="24"/>
                <w:lang w:val="en-GB"/>
              </w:rPr>
              <w:t>References</w:t>
            </w:r>
            <w:r w:rsidRPr="005D6EE6">
              <w:rPr>
                <w:rFonts w:ascii="Times New Roman" w:hAnsi="Times New Roman"/>
                <w:caps w:val="0"/>
                <w:noProof/>
                <w:webHidden/>
                <w:sz w:val="24"/>
                <w:szCs w:val="24"/>
              </w:rPr>
              <w:tab/>
            </w:r>
            <w:r w:rsidRPr="005D6EE6">
              <w:rPr>
                <w:rFonts w:ascii="Times New Roman" w:hAnsi="Times New Roman"/>
                <w:caps w:val="0"/>
                <w:noProof/>
                <w:webHidden/>
                <w:sz w:val="24"/>
                <w:szCs w:val="24"/>
              </w:rPr>
              <w:fldChar w:fldCharType="begin"/>
            </w:r>
            <w:r w:rsidRPr="005D6EE6">
              <w:rPr>
                <w:rFonts w:ascii="Times New Roman" w:hAnsi="Times New Roman"/>
                <w:caps w:val="0"/>
                <w:noProof/>
                <w:webHidden/>
                <w:sz w:val="24"/>
                <w:szCs w:val="24"/>
              </w:rPr>
              <w:instrText xml:space="preserve"> PAGEREF _Toc107477171 \h </w:instrText>
            </w:r>
            <w:r w:rsidRPr="005D6EE6">
              <w:rPr>
                <w:rFonts w:ascii="Times New Roman" w:hAnsi="Times New Roman"/>
                <w:caps w:val="0"/>
                <w:noProof/>
                <w:webHidden/>
                <w:sz w:val="24"/>
                <w:szCs w:val="24"/>
              </w:rPr>
            </w:r>
            <w:r w:rsidRPr="005D6EE6">
              <w:rPr>
                <w:rFonts w:ascii="Times New Roman" w:hAnsi="Times New Roman"/>
                <w:caps w:val="0"/>
                <w:noProof/>
                <w:webHidden/>
                <w:sz w:val="24"/>
                <w:szCs w:val="24"/>
              </w:rPr>
              <w:fldChar w:fldCharType="separate"/>
            </w:r>
            <w:r w:rsidR="00522389">
              <w:rPr>
                <w:rFonts w:ascii="Times New Roman" w:hAnsi="Times New Roman"/>
                <w:caps w:val="0"/>
                <w:noProof/>
                <w:webHidden/>
                <w:sz w:val="24"/>
                <w:szCs w:val="24"/>
              </w:rPr>
              <w:t>26</w:t>
            </w:r>
            <w:r w:rsidRPr="005D6EE6">
              <w:rPr>
                <w:rFonts w:ascii="Times New Roman" w:hAnsi="Times New Roman"/>
                <w:caps w:val="0"/>
                <w:noProof/>
                <w:webHidden/>
                <w:sz w:val="24"/>
                <w:szCs w:val="24"/>
              </w:rPr>
              <w:fldChar w:fldCharType="end"/>
            </w:r>
          </w:hyperlink>
        </w:p>
        <w:p w14:paraId="53ED395F" w14:textId="678666FB" w:rsidR="00A20836" w:rsidRPr="009277C0" w:rsidRDefault="00A20836" w:rsidP="005D6EE6">
          <w:pPr>
            <w:spacing w:line="276" w:lineRule="auto"/>
          </w:pPr>
          <w:r w:rsidRPr="005D6EE6">
            <w:rPr>
              <w:b/>
              <w:bCs/>
              <w:noProof/>
            </w:rPr>
            <w:fldChar w:fldCharType="end"/>
          </w:r>
        </w:p>
      </w:sdtContent>
    </w:sdt>
    <w:p w14:paraId="51F7C894" w14:textId="77777777" w:rsidR="005D6EE6" w:rsidRPr="0006731B" w:rsidRDefault="005D6EE6" w:rsidP="005D6EE6">
      <w:pPr>
        <w:spacing w:after="120"/>
        <w:rPr>
          <w:b/>
          <w:bCs/>
          <w:caps/>
          <w:sz w:val="32"/>
          <w:szCs w:val="32"/>
          <w:lang w:val="en-GB"/>
        </w:rPr>
      </w:pPr>
      <w:bookmarkStart w:id="0" w:name="_Toc89682729"/>
      <w:bookmarkStart w:id="1" w:name="_Toc89685916"/>
      <w:r w:rsidRPr="0006731B">
        <w:rPr>
          <w:b/>
          <w:bCs/>
          <w:caps/>
          <w:sz w:val="32"/>
          <w:szCs w:val="32"/>
          <w:lang w:val="en-GB"/>
        </w:rPr>
        <w:t>L</w:t>
      </w:r>
      <w:r w:rsidRPr="0006731B">
        <w:rPr>
          <w:b/>
          <w:bCs/>
          <w:sz w:val="32"/>
          <w:szCs w:val="32"/>
          <w:lang w:val="en-GB"/>
        </w:rPr>
        <w:t xml:space="preserve">ist of </w:t>
      </w:r>
      <w:r>
        <w:rPr>
          <w:b/>
          <w:bCs/>
          <w:sz w:val="32"/>
          <w:szCs w:val="32"/>
          <w:lang w:val="en-GB"/>
        </w:rPr>
        <w:t xml:space="preserve">Supplementary </w:t>
      </w:r>
      <w:r w:rsidRPr="0006731B">
        <w:rPr>
          <w:b/>
          <w:bCs/>
          <w:sz w:val="32"/>
          <w:szCs w:val="32"/>
          <w:lang w:val="en-GB"/>
        </w:rPr>
        <w:t>Figures</w:t>
      </w:r>
    </w:p>
    <w:p w14:paraId="29D6ABDC" w14:textId="4E37BDE0" w:rsidR="005D6EE6" w:rsidRPr="00E95D9F" w:rsidRDefault="005D6EE6" w:rsidP="005D6EE6">
      <w:pPr>
        <w:rPr>
          <w:lang w:val="en-GB"/>
        </w:rPr>
      </w:pPr>
      <w:r w:rsidRPr="00E95D9F">
        <w:rPr>
          <w:lang w:val="en-GB"/>
        </w:rPr>
        <w:t xml:space="preserve">Figure S1. Results of </w:t>
      </w:r>
      <w:r w:rsidR="00E867C9">
        <w:rPr>
          <w:lang w:val="en-GB"/>
        </w:rPr>
        <w:t>leave-one-out</w:t>
      </w:r>
      <w:r w:rsidRPr="00E95D9F">
        <w:rPr>
          <w:lang w:val="en-GB"/>
        </w:rPr>
        <w:t xml:space="preserve"> analysis</w:t>
      </w:r>
      <w:r w:rsidR="00522389">
        <w:rPr>
          <w:lang w:val="en-GB"/>
        </w:rPr>
        <w:t xml:space="preserve"> on directly dated specimens</w:t>
      </w:r>
      <w:r>
        <w:rPr>
          <w:lang w:val="en-GB"/>
        </w:rPr>
        <w:t>…………</w:t>
      </w:r>
      <w:r w:rsidR="00522389">
        <w:rPr>
          <w:lang w:val="en-GB"/>
        </w:rPr>
        <w:t>…</w:t>
      </w:r>
      <w:r>
        <w:rPr>
          <w:lang w:val="en-GB"/>
        </w:rPr>
        <w:t>………….</w:t>
      </w:r>
      <w:r w:rsidRPr="00E95D9F">
        <w:rPr>
          <w:lang w:val="en-GB"/>
        </w:rPr>
        <w:t>8</w:t>
      </w:r>
    </w:p>
    <w:p w14:paraId="2B8BE573" w14:textId="6CE25A52" w:rsidR="005D6EE6" w:rsidRPr="00E95D9F" w:rsidRDefault="005D6EE6" w:rsidP="005D6EE6">
      <w:pPr>
        <w:rPr>
          <w:lang w:val="en-GB"/>
        </w:rPr>
      </w:pPr>
      <w:r w:rsidRPr="00E95D9F">
        <w:rPr>
          <w:lang w:val="en-GB"/>
        </w:rPr>
        <w:t>Figure S</w:t>
      </w:r>
      <w:r w:rsidR="00E867C9">
        <w:rPr>
          <w:lang w:val="en-GB"/>
        </w:rPr>
        <w:t>2</w:t>
      </w:r>
      <w:r w:rsidRPr="00E95D9F">
        <w:rPr>
          <w:lang w:val="en-GB"/>
        </w:rPr>
        <w:t xml:space="preserve">. </w:t>
      </w:r>
      <w:r w:rsidR="00522389" w:rsidRPr="00522389">
        <w:rPr>
          <w:i/>
          <w:iCs/>
          <w:sz w:val="20"/>
          <w:szCs w:val="20"/>
          <w:lang w:val="en-US"/>
        </w:rPr>
        <w:t xml:space="preserve"> </w:t>
      </w:r>
      <w:r w:rsidR="00522389" w:rsidRPr="00522389">
        <w:rPr>
          <w:lang w:val="en-US"/>
        </w:rPr>
        <w:t xml:space="preserve">Uncollapsed maximum clade credibility tree of </w:t>
      </w:r>
      <w:r w:rsidR="00522389" w:rsidRPr="00522389">
        <w:rPr>
          <w:lang w:val="en-GB"/>
        </w:rPr>
        <w:t>European common vole mtDNA</w:t>
      </w:r>
      <w:r w:rsidR="001E18F4">
        <w:rPr>
          <w:lang w:val="en-GB"/>
        </w:rPr>
        <w:t>…</w:t>
      </w:r>
      <w:r w:rsidRPr="00E95D9F">
        <w:rPr>
          <w:lang w:val="en-GB"/>
        </w:rPr>
        <w:t>10</w:t>
      </w:r>
    </w:p>
    <w:p w14:paraId="30EE2E0B" w14:textId="618B30E6" w:rsidR="005D6EE6" w:rsidRPr="00E95D9F" w:rsidRDefault="005D6EE6" w:rsidP="005D6EE6">
      <w:pPr>
        <w:rPr>
          <w:lang w:val="en-GB"/>
        </w:rPr>
      </w:pPr>
      <w:r w:rsidRPr="00E95D9F">
        <w:rPr>
          <w:lang w:val="en-GB"/>
        </w:rPr>
        <w:t>Figure S</w:t>
      </w:r>
      <w:r w:rsidR="00E867C9">
        <w:rPr>
          <w:lang w:val="en-GB"/>
        </w:rPr>
        <w:t>3</w:t>
      </w:r>
      <w:r w:rsidRPr="00E95D9F">
        <w:rPr>
          <w:lang w:val="en-GB"/>
        </w:rPr>
        <w:t>.</w:t>
      </w:r>
      <w:r>
        <w:rPr>
          <w:lang w:val="en-GB"/>
        </w:rPr>
        <w:t xml:space="preserve"> </w:t>
      </w:r>
      <w:r w:rsidRPr="00E95D9F">
        <w:rPr>
          <w:lang w:val="en-GB"/>
        </w:rPr>
        <w:t>Changes of effective female population size of common vol</w:t>
      </w:r>
      <w:r>
        <w:rPr>
          <w:lang w:val="en-GB"/>
        </w:rPr>
        <w:t>e</w:t>
      </w:r>
      <w:r w:rsidR="00074922">
        <w:rPr>
          <w:lang w:val="en-GB"/>
        </w:rPr>
        <w:t xml:space="preserve"> from Spain</w:t>
      </w:r>
      <w:r w:rsidR="00EE0F7B">
        <w:rPr>
          <w:lang w:val="en-GB"/>
        </w:rPr>
        <w:t>…….</w:t>
      </w:r>
      <w:r>
        <w:rPr>
          <w:lang w:val="en-GB"/>
        </w:rPr>
        <w:t>…</w:t>
      </w:r>
      <w:r w:rsidR="00074922">
        <w:rPr>
          <w:lang w:val="en-GB"/>
        </w:rPr>
        <w:t>.</w:t>
      </w:r>
      <w:r>
        <w:rPr>
          <w:lang w:val="en-GB"/>
        </w:rPr>
        <w:t>...</w:t>
      </w:r>
      <w:r w:rsidRPr="00E95D9F">
        <w:rPr>
          <w:lang w:val="en-GB"/>
        </w:rPr>
        <w:t>1</w:t>
      </w:r>
      <w:r w:rsidR="001E18F4">
        <w:rPr>
          <w:lang w:val="en-GB"/>
        </w:rPr>
        <w:t>2</w:t>
      </w:r>
    </w:p>
    <w:p w14:paraId="58890DA8" w14:textId="0D40A4CE" w:rsidR="00E867C9" w:rsidRPr="00E95D9F" w:rsidRDefault="00E867C9" w:rsidP="00E867C9">
      <w:pPr>
        <w:rPr>
          <w:lang w:val="en-GB"/>
        </w:rPr>
      </w:pPr>
      <w:r w:rsidRPr="00E95D9F">
        <w:rPr>
          <w:lang w:val="en-GB"/>
        </w:rPr>
        <w:t>Figure S</w:t>
      </w:r>
      <w:r>
        <w:rPr>
          <w:lang w:val="en-GB"/>
        </w:rPr>
        <w:t>4</w:t>
      </w:r>
      <w:r w:rsidRPr="00E95D9F">
        <w:rPr>
          <w:lang w:val="en-GB"/>
        </w:rPr>
        <w:t>.</w:t>
      </w:r>
      <w:r>
        <w:rPr>
          <w:lang w:val="en-GB"/>
        </w:rPr>
        <w:t xml:space="preserve"> </w:t>
      </w:r>
      <w:r w:rsidRPr="00E95D9F">
        <w:rPr>
          <w:lang w:val="en-GB"/>
        </w:rPr>
        <w:t>Changes of effective female population size of common vol</w:t>
      </w:r>
      <w:r>
        <w:rPr>
          <w:lang w:val="en-GB"/>
        </w:rPr>
        <w:t>e</w:t>
      </w:r>
      <w:r w:rsidR="00074922" w:rsidRPr="00074922">
        <w:rPr>
          <w:lang w:val="en-GB"/>
        </w:rPr>
        <w:t xml:space="preserve"> </w:t>
      </w:r>
      <w:r w:rsidR="00074922">
        <w:rPr>
          <w:lang w:val="en-GB"/>
        </w:rPr>
        <w:t>from Spain.</w:t>
      </w:r>
      <w:r>
        <w:rPr>
          <w:lang w:val="en-GB"/>
        </w:rPr>
        <w:t>…</w:t>
      </w:r>
      <w:r w:rsidR="00EE0F7B">
        <w:rPr>
          <w:lang w:val="en-GB"/>
        </w:rPr>
        <w:t>……...</w:t>
      </w:r>
      <w:r>
        <w:rPr>
          <w:lang w:val="en-GB"/>
        </w:rPr>
        <w:t>.</w:t>
      </w:r>
      <w:r w:rsidRPr="00E95D9F">
        <w:rPr>
          <w:lang w:val="en-GB"/>
        </w:rPr>
        <w:t>1</w:t>
      </w:r>
      <w:r w:rsidR="001E18F4">
        <w:rPr>
          <w:lang w:val="en-GB"/>
        </w:rPr>
        <w:t>2</w:t>
      </w:r>
    </w:p>
    <w:p w14:paraId="3C69177D" w14:textId="4647BE52" w:rsidR="005D6EE6" w:rsidRDefault="005D6EE6" w:rsidP="005D6EE6">
      <w:pPr>
        <w:rPr>
          <w:lang w:val="en-GB"/>
        </w:rPr>
      </w:pPr>
    </w:p>
    <w:p w14:paraId="26B6F8CB" w14:textId="4D2B454A" w:rsidR="005D6EE6" w:rsidRPr="00E95D9F" w:rsidRDefault="005D6EE6" w:rsidP="005D6EE6">
      <w:pPr>
        <w:spacing w:after="120"/>
        <w:rPr>
          <w:b/>
          <w:bCs/>
          <w:sz w:val="32"/>
          <w:szCs w:val="32"/>
          <w:lang w:val="en-GB"/>
        </w:rPr>
      </w:pPr>
      <w:r w:rsidRPr="00E95D9F">
        <w:rPr>
          <w:b/>
          <w:bCs/>
          <w:sz w:val="32"/>
          <w:szCs w:val="32"/>
          <w:lang w:val="en-GB"/>
        </w:rPr>
        <w:t xml:space="preserve">List of </w:t>
      </w:r>
      <w:r>
        <w:rPr>
          <w:b/>
          <w:bCs/>
          <w:sz w:val="32"/>
          <w:szCs w:val="32"/>
          <w:lang w:val="en-GB"/>
        </w:rPr>
        <w:t xml:space="preserve">Supplementary </w:t>
      </w:r>
      <w:r w:rsidRPr="00E95D9F">
        <w:rPr>
          <w:b/>
          <w:bCs/>
          <w:sz w:val="32"/>
          <w:szCs w:val="32"/>
          <w:lang w:val="en-GB"/>
        </w:rPr>
        <w:t xml:space="preserve">Tables </w:t>
      </w:r>
    </w:p>
    <w:p w14:paraId="54734A2E" w14:textId="77777777" w:rsidR="005D6EE6" w:rsidRDefault="005D6EE6" w:rsidP="005D6EE6">
      <w:pPr>
        <w:spacing w:line="276" w:lineRule="auto"/>
        <w:rPr>
          <w:lang w:val="en-GB"/>
        </w:rPr>
      </w:pPr>
      <w:r w:rsidRPr="0006731B">
        <w:rPr>
          <w:lang w:val="en-GB"/>
        </w:rPr>
        <w:t>Table S</w:t>
      </w:r>
      <w:r>
        <w:rPr>
          <w:lang w:val="en-GB"/>
        </w:rPr>
        <w:t>1</w:t>
      </w:r>
      <w:r w:rsidRPr="0006731B">
        <w:rPr>
          <w:lang w:val="en-GB"/>
        </w:rPr>
        <w:t>.</w:t>
      </w:r>
      <w:r>
        <w:rPr>
          <w:lang w:val="en-GB"/>
        </w:rPr>
        <w:t xml:space="preserve"> Information on ancient samples analysed in this study (see separate Excel file)</w:t>
      </w:r>
    </w:p>
    <w:p w14:paraId="65F196A8" w14:textId="77777777" w:rsidR="005D6EE6" w:rsidRDefault="005D6EE6" w:rsidP="005D6EE6">
      <w:pPr>
        <w:spacing w:line="276" w:lineRule="auto"/>
        <w:rPr>
          <w:lang w:val="en-GB"/>
        </w:rPr>
      </w:pPr>
      <w:r w:rsidRPr="0006731B">
        <w:rPr>
          <w:lang w:val="en-GB"/>
        </w:rPr>
        <w:t>Table S</w:t>
      </w:r>
      <w:r>
        <w:rPr>
          <w:lang w:val="en-GB"/>
        </w:rPr>
        <w:t>2</w:t>
      </w:r>
      <w:r w:rsidRPr="0006731B">
        <w:rPr>
          <w:lang w:val="en-GB"/>
        </w:rPr>
        <w:t>.</w:t>
      </w:r>
      <w:r>
        <w:rPr>
          <w:lang w:val="en-GB"/>
        </w:rPr>
        <w:t xml:space="preserve"> Information on modern samples analysed in this study (see separate Excel file)</w:t>
      </w:r>
    </w:p>
    <w:p w14:paraId="002DA3F8" w14:textId="77777777" w:rsidR="005D6EE6" w:rsidRDefault="005D6EE6" w:rsidP="005D6EE6">
      <w:pPr>
        <w:spacing w:line="276" w:lineRule="auto"/>
        <w:rPr>
          <w:lang w:val="en-GB"/>
        </w:rPr>
      </w:pPr>
      <w:r w:rsidRPr="0006731B">
        <w:rPr>
          <w:lang w:val="en-GB"/>
        </w:rPr>
        <w:t>Table S</w:t>
      </w:r>
      <w:r>
        <w:rPr>
          <w:lang w:val="en-GB"/>
        </w:rPr>
        <w:t>3</w:t>
      </w:r>
      <w:r w:rsidRPr="0006731B">
        <w:rPr>
          <w:lang w:val="en-GB"/>
        </w:rPr>
        <w:t>.</w:t>
      </w:r>
      <w:r>
        <w:rPr>
          <w:lang w:val="en-GB"/>
        </w:rPr>
        <w:t xml:space="preserve"> Details of radiocarbon dating of vole mandibles (see separate Excel file)</w:t>
      </w:r>
    </w:p>
    <w:p w14:paraId="71F81B03" w14:textId="77777777" w:rsidR="005D6EE6" w:rsidRPr="0006731B" w:rsidRDefault="005D6EE6" w:rsidP="005D6EE6">
      <w:pPr>
        <w:spacing w:line="276" w:lineRule="auto"/>
        <w:jc w:val="both"/>
        <w:rPr>
          <w:lang w:val="en-GB"/>
        </w:rPr>
      </w:pPr>
      <w:r w:rsidRPr="0006731B">
        <w:rPr>
          <w:lang w:val="en-GB"/>
        </w:rPr>
        <w:lastRenderedPageBreak/>
        <w:t>Table S4. Primers used to generate mitogenomes from various vole species</w:t>
      </w:r>
      <w:r>
        <w:rPr>
          <w:lang w:val="en-GB"/>
        </w:rPr>
        <w:t>……………………</w:t>
      </w:r>
      <w:r w:rsidRPr="0006731B">
        <w:rPr>
          <w:lang w:val="en-GB"/>
        </w:rPr>
        <w:t xml:space="preserve"> 5</w:t>
      </w:r>
    </w:p>
    <w:p w14:paraId="56312B97" w14:textId="77777777" w:rsidR="005D6EE6" w:rsidRPr="0006731B" w:rsidRDefault="005D6EE6" w:rsidP="005D6EE6">
      <w:pPr>
        <w:spacing w:line="276" w:lineRule="auto"/>
        <w:jc w:val="both"/>
        <w:rPr>
          <w:lang w:val="en-GB"/>
        </w:rPr>
      </w:pPr>
      <w:r w:rsidRPr="0006731B">
        <w:rPr>
          <w:lang w:val="en-GB"/>
        </w:rPr>
        <w:t>Table S5. Blocking oligos used in hybridization reaction</w:t>
      </w:r>
      <w:r>
        <w:rPr>
          <w:lang w:val="en-GB"/>
        </w:rPr>
        <w:t>………………………………………...</w:t>
      </w:r>
      <w:r w:rsidRPr="0006731B">
        <w:rPr>
          <w:lang w:val="en-GB"/>
        </w:rPr>
        <w:t>6</w:t>
      </w:r>
    </w:p>
    <w:p w14:paraId="37621E7E" w14:textId="77777777" w:rsidR="005D6EE6" w:rsidRPr="0006731B" w:rsidRDefault="005D6EE6" w:rsidP="005D6EE6">
      <w:pPr>
        <w:spacing w:line="276" w:lineRule="auto"/>
        <w:jc w:val="both"/>
        <w:rPr>
          <w:lang w:val="en-GB"/>
        </w:rPr>
      </w:pPr>
      <w:r w:rsidRPr="0006731B">
        <w:rPr>
          <w:lang w:val="en-GB"/>
        </w:rPr>
        <w:t>Table S6. Results of Bayesian evaluation of temporal signal</w:t>
      </w:r>
      <w:r>
        <w:rPr>
          <w:lang w:val="en-GB"/>
        </w:rPr>
        <w:t xml:space="preserve">……………………………………. </w:t>
      </w:r>
      <w:r w:rsidRPr="0006731B">
        <w:rPr>
          <w:lang w:val="en-GB"/>
        </w:rPr>
        <w:t>7</w:t>
      </w:r>
    </w:p>
    <w:p w14:paraId="4A388B0F" w14:textId="77777777" w:rsidR="005D6EE6" w:rsidRDefault="005D6EE6" w:rsidP="005D6EE6">
      <w:pPr>
        <w:spacing w:line="276" w:lineRule="auto"/>
        <w:jc w:val="both"/>
        <w:rPr>
          <w:lang w:val="en-GB"/>
        </w:rPr>
      </w:pPr>
      <w:r w:rsidRPr="0006731B">
        <w:rPr>
          <w:lang w:val="en-GB"/>
        </w:rPr>
        <w:t>Table S7. Comparison of four alternative models tested in BETS analysis</w:t>
      </w:r>
      <w:r>
        <w:rPr>
          <w:lang w:val="en-GB"/>
        </w:rPr>
        <w:t>……………………....7</w:t>
      </w:r>
    </w:p>
    <w:p w14:paraId="763B9CA2" w14:textId="657E1609" w:rsidR="005D6EE6" w:rsidRPr="0006731B" w:rsidRDefault="005D6EE6" w:rsidP="005D6EE6">
      <w:pPr>
        <w:spacing w:line="276" w:lineRule="auto"/>
        <w:jc w:val="both"/>
        <w:rPr>
          <w:lang w:val="en-US"/>
        </w:rPr>
      </w:pPr>
      <w:r w:rsidRPr="0006731B">
        <w:rPr>
          <w:lang w:val="en-GB"/>
        </w:rPr>
        <w:t xml:space="preserve">Table S8. </w:t>
      </w:r>
      <w:r w:rsidRPr="0006731B">
        <w:rPr>
          <w:lang w:val="en-US"/>
        </w:rPr>
        <w:t>Testing tree priors for ‘dated’ dataset using GSS</w:t>
      </w:r>
      <w:r>
        <w:rPr>
          <w:lang w:val="en-US"/>
        </w:rPr>
        <w:t>………………………………………</w:t>
      </w:r>
      <w:r w:rsidR="001E18F4">
        <w:rPr>
          <w:lang w:val="en-US"/>
        </w:rPr>
        <w:t>7</w:t>
      </w:r>
    </w:p>
    <w:p w14:paraId="67F4D90D" w14:textId="480C87CB" w:rsidR="005D6EE6" w:rsidRPr="0006731B" w:rsidRDefault="005D6EE6" w:rsidP="005D6EE6">
      <w:pPr>
        <w:spacing w:line="276" w:lineRule="auto"/>
        <w:rPr>
          <w:lang w:val="en-GB"/>
        </w:rPr>
      </w:pPr>
      <w:r w:rsidRPr="0006731B">
        <w:rPr>
          <w:lang w:val="en-US"/>
        </w:rPr>
        <w:t xml:space="preserve">Table S9. </w:t>
      </w:r>
      <w:r w:rsidRPr="0006731B">
        <w:rPr>
          <w:lang w:val="en-GB"/>
        </w:rPr>
        <w:t>Model testing for ‘joint’ dataset using GSS.</w:t>
      </w:r>
      <w:r>
        <w:rPr>
          <w:lang w:val="en-GB"/>
        </w:rPr>
        <w:t>……………………...…………………</w:t>
      </w:r>
      <w:r w:rsidR="001E18F4">
        <w:rPr>
          <w:lang w:val="en-GB"/>
        </w:rPr>
        <w:t>…9</w:t>
      </w:r>
    </w:p>
    <w:p w14:paraId="324E7BDC" w14:textId="6CD1B0CA" w:rsidR="005D6EE6" w:rsidRPr="005D6EE6" w:rsidRDefault="005D6EE6" w:rsidP="005D6EE6">
      <w:pPr>
        <w:rPr>
          <w:lang w:val="en-GB"/>
        </w:rPr>
      </w:pPr>
      <w:r w:rsidRPr="0006731B">
        <w:rPr>
          <w:lang w:val="en-US"/>
        </w:rPr>
        <w:t>Table S</w:t>
      </w:r>
      <w:r w:rsidRPr="0006731B">
        <w:rPr>
          <w:i/>
          <w:iCs/>
        </w:rPr>
        <w:fldChar w:fldCharType="begin"/>
      </w:r>
      <w:r w:rsidRPr="0006731B">
        <w:rPr>
          <w:lang w:val="en-US"/>
        </w:rPr>
        <w:instrText xml:space="preserve"> SEQ Table_S \* ARABIC </w:instrText>
      </w:r>
      <w:r w:rsidRPr="0006731B">
        <w:rPr>
          <w:i/>
          <w:iCs/>
        </w:rPr>
        <w:fldChar w:fldCharType="separate"/>
      </w:r>
      <w:r w:rsidRPr="0006731B">
        <w:rPr>
          <w:noProof/>
          <w:lang w:val="en-US"/>
        </w:rPr>
        <w:t>10</w:t>
      </w:r>
      <w:r w:rsidRPr="0006731B">
        <w:rPr>
          <w:i/>
          <w:iCs/>
        </w:rPr>
        <w:fldChar w:fldCharType="end"/>
      </w:r>
      <w:r w:rsidRPr="0006731B">
        <w:rPr>
          <w:lang w:val="en-US"/>
        </w:rPr>
        <w:t xml:space="preserve">. </w:t>
      </w:r>
      <w:r w:rsidRPr="0006731B">
        <w:rPr>
          <w:lang w:val="en-GB"/>
        </w:rPr>
        <w:t>Radiocarbon dates obtained to improve stratigraphic information of sites</w:t>
      </w:r>
      <w:r>
        <w:rPr>
          <w:lang w:val="en-GB"/>
        </w:rPr>
        <w:t>………….1</w:t>
      </w:r>
      <w:r w:rsidR="001E18F4">
        <w:rPr>
          <w:lang w:val="en-GB"/>
        </w:rPr>
        <w:t>4</w:t>
      </w:r>
    </w:p>
    <w:p w14:paraId="3A187202" w14:textId="77777777" w:rsidR="005D6EE6" w:rsidRPr="005D6EE6" w:rsidRDefault="005D6EE6" w:rsidP="005D6EE6">
      <w:pPr>
        <w:pStyle w:val="Didascalia"/>
        <w:keepNext/>
        <w:spacing w:after="0" w:line="240" w:lineRule="auto"/>
        <w:rPr>
          <w:i w:val="0"/>
          <w:iCs w:val="0"/>
          <w:sz w:val="24"/>
          <w:szCs w:val="24"/>
          <w:lang w:val="en-GB"/>
        </w:rPr>
      </w:pPr>
    </w:p>
    <w:p w14:paraId="6FBF57CD" w14:textId="68B31ACF" w:rsidR="00EE4F41" w:rsidRPr="00B31B21" w:rsidRDefault="00EE4F41" w:rsidP="001542BE">
      <w:pPr>
        <w:pStyle w:val="Titolo1"/>
        <w:spacing w:line="240" w:lineRule="auto"/>
        <w:ind w:firstLine="0"/>
        <w:jc w:val="both"/>
        <w:rPr>
          <w:lang w:val="en-GB"/>
        </w:rPr>
      </w:pPr>
      <w:bookmarkStart w:id="2" w:name="_Toc107476945"/>
      <w:r w:rsidRPr="00B31B21">
        <w:rPr>
          <w:lang w:val="en-GB"/>
        </w:rPr>
        <w:t>Supp</w:t>
      </w:r>
      <w:r w:rsidR="00007596" w:rsidRPr="00B31B21">
        <w:rPr>
          <w:lang w:val="en-GB"/>
        </w:rPr>
        <w:t>orting</w:t>
      </w:r>
      <w:r w:rsidRPr="00B31B21">
        <w:rPr>
          <w:lang w:val="en-GB"/>
        </w:rPr>
        <w:t xml:space="preserve"> </w:t>
      </w:r>
      <w:r w:rsidR="00007596" w:rsidRPr="00B31B21">
        <w:rPr>
          <w:lang w:val="en-GB"/>
        </w:rPr>
        <w:t>M</w:t>
      </w:r>
      <w:r w:rsidRPr="00B31B21">
        <w:rPr>
          <w:lang w:val="en-GB"/>
        </w:rPr>
        <w:t>ethods</w:t>
      </w:r>
      <w:bookmarkEnd w:id="0"/>
      <w:bookmarkEnd w:id="1"/>
      <w:r w:rsidR="0015502E" w:rsidRPr="00B31B21">
        <w:rPr>
          <w:lang w:val="en-GB"/>
        </w:rPr>
        <w:t xml:space="preserve"> </w:t>
      </w:r>
      <w:r w:rsidR="00007596" w:rsidRPr="00B31B21">
        <w:rPr>
          <w:lang w:val="en-GB"/>
        </w:rPr>
        <w:t>and Results</w:t>
      </w:r>
      <w:bookmarkEnd w:id="2"/>
    </w:p>
    <w:p w14:paraId="7ABE481D" w14:textId="72885FF6" w:rsidR="008477F2" w:rsidRPr="00B31B21" w:rsidRDefault="008477F2" w:rsidP="008477F2">
      <w:pPr>
        <w:pStyle w:val="Titolo2"/>
        <w:rPr>
          <w:lang w:val="en-GB"/>
        </w:rPr>
      </w:pPr>
      <w:bookmarkStart w:id="3" w:name="_Toc107476946"/>
      <w:r w:rsidRPr="00B31B21">
        <w:rPr>
          <w:lang w:val="en-GB"/>
        </w:rPr>
        <w:t>Modern specimens</w:t>
      </w:r>
      <w:bookmarkEnd w:id="3"/>
    </w:p>
    <w:p w14:paraId="2E7F444E" w14:textId="77777777" w:rsidR="005D6EE6" w:rsidRDefault="005D6EE6" w:rsidP="005D6EE6">
      <w:pPr>
        <w:ind w:firstLine="432"/>
        <w:jc w:val="both"/>
        <w:rPr>
          <w:lang w:val="en-GB"/>
        </w:rPr>
      </w:pPr>
      <w:r w:rsidRPr="00970516">
        <w:rPr>
          <w:lang w:val="en-GB"/>
        </w:rPr>
        <w:t xml:space="preserve">The DNA of modern common vole specimens was extracted and processed in four laboratories, including the Mammal Research Institute of the Polish Academy of Sciences in Białowieża, Poland (MRI), the Laboratory of Paleogenetics and Conservation Genetics, the Centre of New Technologies at the University of Warsaw in Warsaw Poland (LPCG), the </w:t>
      </w:r>
      <w:r w:rsidRPr="00970516">
        <w:rPr>
          <w:rFonts w:eastAsiaTheme="minorHAnsi" w:cstheme="minorBidi"/>
          <w:lang w:val="en-GB" w:eastAsia="en-US"/>
        </w:rPr>
        <w:t xml:space="preserve">Institute of Ecology and Evolution, University of Bern, Switzerland (IEE) and the </w:t>
      </w:r>
      <w:r w:rsidRPr="00AB22AA">
        <w:rPr>
          <w:rFonts w:eastAsiaTheme="minorHAnsi" w:cstheme="minorBidi"/>
          <w:lang w:val="en-GB" w:eastAsia="en-US"/>
        </w:rPr>
        <w:t>Instituto de Investigación en</w:t>
      </w:r>
      <w:r w:rsidRPr="000B3A10">
        <w:rPr>
          <w:rFonts w:eastAsiaTheme="minorHAnsi" w:cstheme="minorBidi"/>
          <w:lang w:val="en-GB" w:eastAsia="en-US"/>
        </w:rPr>
        <w:t xml:space="preserve"> Recursos Cinegéticos, Ciudad Real, Spain (IREC)</w:t>
      </w:r>
      <w:r w:rsidRPr="000B3A10">
        <w:rPr>
          <w:lang w:val="en-GB"/>
        </w:rPr>
        <w:t xml:space="preserve">. Information on which laboratories processed which specimens is provided in </w:t>
      </w:r>
      <w:r w:rsidRPr="00A23336">
        <w:rPr>
          <w:lang w:val="en-GB"/>
        </w:rPr>
        <w:t>Table S2.</w:t>
      </w:r>
      <w:r w:rsidRPr="00AB22AA">
        <w:rPr>
          <w:lang w:val="en-GB"/>
        </w:rPr>
        <w:t xml:space="preserve"> </w:t>
      </w:r>
      <w:r w:rsidRPr="000B3A10">
        <w:rPr>
          <w:lang w:val="en-GB"/>
        </w:rPr>
        <w:t xml:space="preserve">Total genomic DNA was extracted from the MRI/LPCG </w:t>
      </w:r>
      <w:r>
        <w:rPr>
          <w:lang w:val="en-GB"/>
        </w:rPr>
        <w:t>specimens</w:t>
      </w:r>
      <w:r w:rsidRPr="00970516">
        <w:rPr>
          <w:lang w:val="en-GB"/>
        </w:rPr>
        <w:t xml:space="preserve"> using the Syngen </w:t>
      </w:r>
      <w:r w:rsidRPr="00AB22AA">
        <w:rPr>
          <w:lang w:val="en-GB"/>
        </w:rPr>
        <w:t>Tissue DNA Mini Kit at the MRI (Stojak et al.</w:t>
      </w:r>
      <w:r>
        <w:rPr>
          <w:lang w:val="en-GB"/>
        </w:rPr>
        <w:t>,</w:t>
      </w:r>
      <w:r w:rsidRPr="00AB22AA">
        <w:rPr>
          <w:lang w:val="en-GB"/>
        </w:rPr>
        <w:t xml:space="preserve"> 2015) and sequencing libraries were generated, enriched</w:t>
      </w:r>
      <w:r w:rsidRPr="000B3A10">
        <w:rPr>
          <w:lang w:val="en-GB"/>
        </w:rPr>
        <w:t xml:space="preserve">, and sequenced at the LPCG. Total genomic DNA of the </w:t>
      </w:r>
      <w:r w:rsidRPr="000B3A10">
        <w:rPr>
          <w:rFonts w:eastAsiaTheme="minorHAnsi" w:cstheme="minorBidi"/>
          <w:lang w:val="en-GB" w:eastAsia="en-US"/>
        </w:rPr>
        <w:t>IREC</w:t>
      </w:r>
      <w:r w:rsidRPr="000B3A10">
        <w:rPr>
          <w:lang w:val="en-GB"/>
        </w:rPr>
        <w:t>/LPCG specimens was extracted using a standard AcNH4 protocol at the IREC (García et al.</w:t>
      </w:r>
      <w:r>
        <w:rPr>
          <w:lang w:val="en-GB"/>
        </w:rPr>
        <w:t>,</w:t>
      </w:r>
      <w:r w:rsidRPr="000B3A10">
        <w:rPr>
          <w:lang w:val="en-GB"/>
        </w:rPr>
        <w:t xml:space="preserve"> 2020) and further processed at the LPCG. </w:t>
      </w:r>
    </w:p>
    <w:p w14:paraId="636C3542" w14:textId="77777777" w:rsidR="005D6EE6" w:rsidRPr="00A23336" w:rsidRDefault="005D6EE6" w:rsidP="005D6EE6">
      <w:pPr>
        <w:ind w:firstLine="432"/>
        <w:jc w:val="both"/>
        <w:rPr>
          <w:lang w:val="en-GB"/>
        </w:rPr>
      </w:pPr>
      <w:r w:rsidRPr="000B3A10">
        <w:rPr>
          <w:lang w:val="en-GB"/>
        </w:rPr>
        <w:t xml:space="preserve">The genomic DNA of the LPCG specimens labelled ‘target’ in </w:t>
      </w:r>
      <w:r w:rsidRPr="002D584A">
        <w:rPr>
          <w:lang w:val="en-GB"/>
        </w:rPr>
        <w:t>Table</w:t>
      </w:r>
      <w:r w:rsidRPr="00AB22AA">
        <w:rPr>
          <w:lang w:val="en-GB"/>
        </w:rPr>
        <w:t xml:space="preserve"> S2, was inspected </w:t>
      </w:r>
      <w:r w:rsidRPr="000B3A10">
        <w:rPr>
          <w:lang w:val="en-GB"/>
        </w:rPr>
        <w:t xml:space="preserve">by 1% agarose gel electrophoresis and sonicated to a mean length of ca. 200 bp using the Covaris S220 sonicator. </w:t>
      </w:r>
      <w:r w:rsidRPr="00A23336">
        <w:rPr>
          <w:lang w:val="en-GB"/>
        </w:rPr>
        <w:t>The sheared DNA was transformed into double-indexed, double-stranded libraries as described in Section 1.3 except that the indexing polymerase chain reaction (PCR) was run for 10–12 cycles instead of 19 cycles. The libraries were pooled and enriched for mtDNA as described in Section 1.4, except that a single round of enrichment was performed, and post-hybridisation amplification was run for 10 cycles.</w:t>
      </w:r>
    </w:p>
    <w:p w14:paraId="49440569" w14:textId="77777777" w:rsidR="005D6EE6" w:rsidRPr="00970516" w:rsidRDefault="005D6EE6" w:rsidP="005D6EE6">
      <w:pPr>
        <w:ind w:firstLine="432"/>
        <w:jc w:val="both"/>
        <w:rPr>
          <w:lang w:val="en-GB"/>
        </w:rPr>
      </w:pPr>
      <w:r w:rsidRPr="00A23336">
        <w:rPr>
          <w:lang w:val="en-GB"/>
        </w:rPr>
        <w:t>Specimen labelled ‘PCR’ in Table S2 was used to generate enrichment bait (Section 1.4). The amplified mitogenome was fragmented using the Covaris S220 sonicator and transformed</w:t>
      </w:r>
      <w:r w:rsidRPr="00970516">
        <w:rPr>
          <w:lang w:val="en-GB"/>
        </w:rPr>
        <w:t xml:space="preserve"> into a sequencing library as described in </w:t>
      </w:r>
      <w:r w:rsidRPr="00A23336">
        <w:rPr>
          <w:lang w:val="en-GB"/>
        </w:rPr>
        <w:t>Section 1.3</w:t>
      </w:r>
      <w:r w:rsidRPr="00970516">
        <w:rPr>
          <w:lang w:val="en-GB"/>
        </w:rPr>
        <w:t xml:space="preserve"> except that 10 cycles of indexing PCR were run.</w:t>
      </w:r>
    </w:p>
    <w:p w14:paraId="51905E37" w14:textId="77777777" w:rsidR="005D6EE6" w:rsidRPr="00970516" w:rsidRDefault="005D6EE6" w:rsidP="005D6EE6">
      <w:pPr>
        <w:ind w:firstLine="432"/>
        <w:jc w:val="both"/>
        <w:rPr>
          <w:lang w:val="en-GB"/>
        </w:rPr>
      </w:pPr>
      <w:r w:rsidRPr="00970516">
        <w:rPr>
          <w:lang w:val="en-GB"/>
        </w:rPr>
        <w:t xml:space="preserve">Total genomic DNA from </w:t>
      </w:r>
      <w:r w:rsidRPr="00970516">
        <w:rPr>
          <w:rFonts w:eastAsiaTheme="minorHAnsi" w:cstheme="minorBidi"/>
          <w:lang w:val="en-GB" w:eastAsia="en-US"/>
        </w:rPr>
        <w:t>IEE</w:t>
      </w:r>
      <w:r w:rsidRPr="00970516">
        <w:rPr>
          <w:lang w:val="en-GB"/>
        </w:rPr>
        <w:t xml:space="preserve"> ethanol preserved tissues was extracted </w:t>
      </w:r>
      <w:r w:rsidRPr="00AB22AA">
        <w:rPr>
          <w:lang w:val="en-GB"/>
        </w:rPr>
        <w:t xml:space="preserve">using a phenol-chloroform procedure. </w:t>
      </w:r>
      <w:r w:rsidRPr="00AB22AA">
        <w:rPr>
          <w:color w:val="222222"/>
          <w:shd w:val="clear" w:color="auto" w:fill="FFFFFF"/>
          <w:lang w:val="en-GB"/>
        </w:rPr>
        <w:t xml:space="preserve">The DNA was </w:t>
      </w:r>
      <w:r w:rsidRPr="000B3A10">
        <w:rPr>
          <w:color w:val="222222"/>
          <w:shd w:val="clear" w:color="auto" w:fill="FFFFFF"/>
          <w:lang w:val="en-GB"/>
        </w:rPr>
        <w:t>checked by 1% agarose gel electrophoresis, and</w:t>
      </w:r>
      <w:r w:rsidRPr="00970516">
        <w:rPr>
          <w:color w:val="222222"/>
          <w:shd w:val="clear" w:color="auto" w:fill="FFFFFF"/>
          <w:lang w:val="en-GB"/>
        </w:rPr>
        <w:t xml:space="preserve"> the DNA concentration and quality were measured with the NanoDrop 2000 Spectrophotometer. The Illumina TruSeq DNA PCR-Free Library Prep Kit was used to generate the libraries for whole-genome resequencing.</w:t>
      </w:r>
      <w:r>
        <w:rPr>
          <w:color w:val="222222"/>
          <w:shd w:val="clear" w:color="auto" w:fill="FFFFFF"/>
          <w:lang w:val="en-GB"/>
        </w:rPr>
        <w:t xml:space="preserve"> </w:t>
      </w:r>
      <w:r w:rsidRPr="00970516">
        <w:rPr>
          <w:color w:val="222222"/>
          <w:shd w:val="clear" w:color="auto" w:fill="FFFFFF"/>
          <w:lang w:val="en-GB"/>
        </w:rPr>
        <w:t xml:space="preserve">The sequencing was performed with the Illumina Hiseq 2000 or Novaseq 6000 using the </w:t>
      </w:r>
      <w:r>
        <w:rPr>
          <w:color w:val="222222"/>
          <w:shd w:val="clear" w:color="auto" w:fill="FFFFFF"/>
          <w:lang w:val="en-GB"/>
        </w:rPr>
        <w:t>next generation sequencing</w:t>
      </w:r>
      <w:r w:rsidRPr="00970516">
        <w:rPr>
          <w:color w:val="222222"/>
          <w:shd w:val="clear" w:color="auto" w:fill="FFFFFF"/>
          <w:lang w:val="en-GB"/>
        </w:rPr>
        <w:t xml:space="preserve"> platform of the University of Bern.</w:t>
      </w:r>
    </w:p>
    <w:p w14:paraId="2A7B525A" w14:textId="77777777" w:rsidR="005D6EE6" w:rsidRPr="00970516" w:rsidRDefault="005D6EE6" w:rsidP="005D6EE6">
      <w:pPr>
        <w:pStyle w:val="Titolo2"/>
        <w:rPr>
          <w:lang w:val="en-GB"/>
        </w:rPr>
      </w:pPr>
      <w:bookmarkStart w:id="4" w:name="_Toc105587661"/>
      <w:bookmarkStart w:id="5" w:name="_Toc107476947"/>
      <w:r w:rsidRPr="00970516">
        <w:rPr>
          <w:lang w:val="en-GB"/>
        </w:rPr>
        <w:t>Ancient DNA extraction</w:t>
      </w:r>
      <w:bookmarkEnd w:id="4"/>
      <w:bookmarkEnd w:id="5"/>
    </w:p>
    <w:p w14:paraId="58130F86" w14:textId="77777777" w:rsidR="005D6EE6" w:rsidRPr="00970516" w:rsidRDefault="005D6EE6" w:rsidP="005D6EE6">
      <w:pPr>
        <w:ind w:firstLine="432"/>
        <w:jc w:val="both"/>
        <w:rPr>
          <w:lang w:val="en-GB"/>
        </w:rPr>
      </w:pPr>
      <w:r w:rsidRPr="00970516">
        <w:rPr>
          <w:lang w:val="en-GB"/>
        </w:rPr>
        <w:t xml:space="preserve">DNA extraction and the pre-PCR library preparation steps were performed in the dedicated ancient DNA laboratory at the LPCG. All teeth were thoroughly cleaned with ultra-pure water in a 2 ml tube, crushed with a pipette tip and incubated overnight in 1 ml of extraction buffer (0.5 M EDTA pH = 8.0; 0.5% N-laurylsarcosine; 0.1 mg Proteinase K) at 38°C with agitation. After the </w:t>
      </w:r>
      <w:r w:rsidRPr="00970516">
        <w:rPr>
          <w:lang w:val="en-GB"/>
        </w:rPr>
        <w:lastRenderedPageBreak/>
        <w:t>incubation, one part of the extraction buffer was combined with 13 parts of binding buffer (5 M guanidine hydrochloride and 40% isopropanol) and eluted through a MinElute silica column (Qiagen, Hilden, Germany). The silica suspension was washed twice with 750 µl of PE buffer (80% ethanol, 10 mM Tris-HCl pH 7.5), dried and eluted twice with 30 µl of pre-warmed EB buffer</w:t>
      </w:r>
      <w:r>
        <w:rPr>
          <w:lang w:val="en-GB"/>
        </w:rPr>
        <w:t xml:space="preserve"> (</w:t>
      </w:r>
      <w:r w:rsidRPr="00E60C0D">
        <w:rPr>
          <w:lang w:val="en-GB"/>
        </w:rPr>
        <w:t>10 mM Tris-Cl, pH 8.5</w:t>
      </w:r>
      <w:r>
        <w:rPr>
          <w:lang w:val="en-GB"/>
        </w:rPr>
        <w:t>)</w:t>
      </w:r>
      <w:r w:rsidRPr="00970516">
        <w:rPr>
          <w:lang w:val="en-GB"/>
        </w:rPr>
        <w:t>.</w:t>
      </w:r>
    </w:p>
    <w:p w14:paraId="6E4776CC" w14:textId="77777777" w:rsidR="005D6EE6" w:rsidRPr="00970516" w:rsidRDefault="005D6EE6" w:rsidP="005D6EE6">
      <w:pPr>
        <w:pStyle w:val="Titolo2"/>
        <w:rPr>
          <w:lang w:val="en-GB"/>
        </w:rPr>
      </w:pPr>
      <w:bookmarkStart w:id="6" w:name="_Toc105587662"/>
      <w:bookmarkStart w:id="7" w:name="_Toc107476948"/>
      <w:r w:rsidRPr="00970516">
        <w:rPr>
          <w:lang w:val="en-GB"/>
        </w:rPr>
        <w:t>Double-stranded library preparation</w:t>
      </w:r>
      <w:bookmarkEnd w:id="6"/>
      <w:bookmarkEnd w:id="7"/>
    </w:p>
    <w:p w14:paraId="46A55842" w14:textId="77777777" w:rsidR="005D6EE6" w:rsidRPr="00970516" w:rsidRDefault="005D6EE6" w:rsidP="005D6EE6">
      <w:pPr>
        <w:ind w:firstLine="432"/>
        <w:jc w:val="both"/>
        <w:rPr>
          <w:lang w:val="en-GB"/>
        </w:rPr>
      </w:pPr>
      <w:r w:rsidRPr="00970516">
        <w:rPr>
          <w:lang w:val="en-GB"/>
        </w:rPr>
        <w:t xml:space="preserve">The double-indexed, double-stranded sequencing libraries were constructed following the protocol of Meyer and Kircher (2010) with minor modifications described in Baca et al. (2019) using 20 µl of DNA extract as input. The blunt-end repair was performed in a 30 µl reaction containing 1× buffer Tango, 15 U T4 polynucleotide kinase (Thermo), 3U </w:t>
      </w:r>
      <w:r w:rsidRPr="00970516">
        <w:rPr>
          <w:color w:val="000000"/>
          <w:lang w:val="en-GB"/>
        </w:rPr>
        <w:t xml:space="preserve">T4 DNA polymerase, 100 </w:t>
      </w:r>
      <w:r w:rsidRPr="00AB22AA">
        <w:rPr>
          <w:lang w:val="en-GB"/>
        </w:rPr>
        <w:t>µDNTPs, and</w:t>
      </w:r>
      <w:r w:rsidRPr="00750AB6">
        <w:rPr>
          <w:lang w:val="en-GB"/>
        </w:rPr>
        <w:t xml:space="preserve"> 1 mM ATP. The reaction was incubated for 15 min at </w:t>
      </w:r>
      <w:r w:rsidRPr="000B3A10">
        <w:rPr>
          <w:lang w:val="en-GB"/>
        </w:rPr>
        <w:t>25°C, followed by 5 min at 12°C and 20 min at 95°C</w:t>
      </w:r>
      <w:r w:rsidRPr="000B3A10" w:rsidDel="001E47A8">
        <w:rPr>
          <w:lang w:val="en-GB"/>
        </w:rPr>
        <w:t xml:space="preserve"> </w:t>
      </w:r>
      <w:r w:rsidRPr="000B3A10">
        <w:rPr>
          <w:lang w:val="en-GB"/>
        </w:rPr>
        <w:t xml:space="preserve">to inactivate the enzymes. An adaptor ligation step was performed by adding 10 µl of the adapter ligation mix </w:t>
      </w:r>
      <w:r w:rsidRPr="000B3A10">
        <w:rPr>
          <w:color w:val="000000"/>
          <w:lang w:val="en-GB"/>
        </w:rPr>
        <w:t xml:space="preserve">directly to the blunt-end repair reaction resulting </w:t>
      </w:r>
      <w:r w:rsidRPr="000B3A10">
        <w:rPr>
          <w:lang w:val="en-GB"/>
        </w:rPr>
        <w:t>in a final reaction</w:t>
      </w:r>
      <w:r w:rsidRPr="00970516">
        <w:rPr>
          <w:lang w:val="en-GB"/>
        </w:rPr>
        <w:t xml:space="preserve"> volume of 40 µl containing 1× T4 DNA ligase buffer, 5% PEG</w:t>
      </w:r>
      <w:r w:rsidRPr="007A6294">
        <w:rPr>
          <w:lang w:val="en-GB"/>
        </w:rPr>
        <w:t>-</w:t>
      </w:r>
      <w:r w:rsidRPr="00970516">
        <w:rPr>
          <w:lang w:val="en-GB"/>
        </w:rPr>
        <w:t xml:space="preserve">4000, 5 U T4 DNA ligase (Thermo Scientific) and 1 µM </w:t>
      </w:r>
      <w:r>
        <w:rPr>
          <w:lang w:val="en-GB"/>
        </w:rPr>
        <w:t xml:space="preserve">of the </w:t>
      </w:r>
      <w:r w:rsidRPr="00970516">
        <w:rPr>
          <w:lang w:val="en-GB"/>
        </w:rPr>
        <w:t>P5 and P7 adapters. The reaction was incubated for 30 min at 22°C</w:t>
      </w:r>
      <w:r w:rsidRPr="00970516" w:rsidDel="001E47A8">
        <w:rPr>
          <w:lang w:val="en-GB"/>
        </w:rPr>
        <w:t xml:space="preserve"> </w:t>
      </w:r>
      <w:r w:rsidRPr="00970516">
        <w:rPr>
          <w:lang w:val="en-GB"/>
        </w:rPr>
        <w:t xml:space="preserve">and purified using magnetic beads. Adapter fill-in was performed by adding 20 µl of purified ligation product to 15 µl of the reaction master mix resulting in a 35 µl reaction containing 9.6 U of BST polymerase (New England Biolabs, Ipswich, MA, USA), 1× Thermopol buffer and 0.25 µM of the dNTPs. The reactions were incubated in a thermocycler for 20 min at 37°C, followed by heat inactivation at 80°C for 20 min. The DNA libraries were amplified in three replicates in 25 µl reaction volumes containing 10 µl of adapter-ligated DNA, 1× AmpliTaq Gold 360 Master Mix (Thermo Scientific) and 0.2 µM of the P5 and P7 indexing primers under the following conditions: 95°C for 12 min, 19 cycles of 95°C for 30 </w:t>
      </w:r>
      <w:r>
        <w:rPr>
          <w:lang w:val="en-GB"/>
        </w:rPr>
        <w:t xml:space="preserve">s, </w:t>
      </w:r>
      <w:r w:rsidRPr="00970516">
        <w:rPr>
          <w:lang w:val="en-GB"/>
        </w:rPr>
        <w:t xml:space="preserve">60°C for 30 </w:t>
      </w:r>
      <w:r>
        <w:rPr>
          <w:lang w:val="en-GB"/>
        </w:rPr>
        <w:t xml:space="preserve">s, </w:t>
      </w:r>
      <w:r w:rsidRPr="00970516">
        <w:rPr>
          <w:lang w:val="en-GB"/>
        </w:rPr>
        <w:t>72°C for 1 min and 72°C for 10 min. Each indexing primer contained a 7</w:t>
      </w:r>
      <w:r w:rsidRPr="00DE348B">
        <w:rPr>
          <w:lang w:val="en-GB"/>
        </w:rPr>
        <w:t>-</w:t>
      </w:r>
      <w:r w:rsidRPr="00970516">
        <w:rPr>
          <w:lang w:val="en-GB"/>
        </w:rPr>
        <w:t>bp long index. The amplification replicates were combined and purified using magnetic beads. The libraries were visualised by 2% agarose gel electrophoresis and quantified with the Denoxiv spectrophotometer.</w:t>
      </w:r>
    </w:p>
    <w:p w14:paraId="5037C866" w14:textId="77777777" w:rsidR="005D6EE6" w:rsidRPr="00970516" w:rsidRDefault="005D6EE6" w:rsidP="005D6EE6">
      <w:pPr>
        <w:pStyle w:val="Titolo2"/>
        <w:rPr>
          <w:lang w:val="en-GB"/>
        </w:rPr>
      </w:pPr>
      <w:bookmarkStart w:id="8" w:name="_Toc105587663"/>
      <w:bookmarkStart w:id="9" w:name="_Toc107476949"/>
      <w:r w:rsidRPr="00970516">
        <w:rPr>
          <w:lang w:val="en-GB"/>
        </w:rPr>
        <w:t>Single-stranded library preparation</w:t>
      </w:r>
      <w:bookmarkEnd w:id="8"/>
      <w:bookmarkEnd w:id="9"/>
    </w:p>
    <w:p w14:paraId="070FC487" w14:textId="77777777" w:rsidR="005D6EE6" w:rsidRPr="00A74323" w:rsidRDefault="005D6EE6" w:rsidP="005D6EE6">
      <w:pPr>
        <w:ind w:firstLine="432"/>
        <w:jc w:val="both"/>
        <w:rPr>
          <w:lang w:val="en-GB"/>
        </w:rPr>
      </w:pPr>
      <w:r w:rsidRPr="00970516">
        <w:rPr>
          <w:lang w:val="en-GB"/>
        </w:rPr>
        <w:t xml:space="preserve">We prepared single-stranded libraries for five specimens with poorly preserved DNA </w:t>
      </w:r>
      <w:r w:rsidRPr="00750AB6">
        <w:rPr>
          <w:lang w:val="en-GB"/>
        </w:rPr>
        <w:t xml:space="preserve">in which the enriched double-stranded libraries yielded very few target DNA molecules. Twenty microliters of DNA extract were combined with </w:t>
      </w:r>
      <w:r w:rsidRPr="00A74323">
        <w:rPr>
          <w:lang w:val="en-GB"/>
        </w:rPr>
        <w:t xml:space="preserve">9 µl of water and 1 µl of USER enzyme (New England Biolabs) and incubated for </w:t>
      </w:r>
      <w:r w:rsidRPr="000B3A10">
        <w:rPr>
          <w:lang w:val="en-GB"/>
        </w:rPr>
        <w:t>1 h at 37°C. Further steps strictly followed the protocol outlined by Gansauge et al. (2020). The appropriate number of PCR cycles was determined with the qPCR using Illumina Library Quantification kit before indexing (KAPA). Indexing PCR was run in duplicate using AccuPrime™</w:t>
      </w:r>
      <w:r>
        <w:rPr>
          <w:lang w:val="en-GB"/>
        </w:rPr>
        <w:t xml:space="preserve"> </w:t>
      </w:r>
      <w:r w:rsidRPr="00750AB6">
        <w:rPr>
          <w:i/>
          <w:iCs/>
          <w:lang w:val="en-GB"/>
        </w:rPr>
        <w:t>Pfx</w:t>
      </w:r>
      <w:r>
        <w:rPr>
          <w:lang w:val="en-GB"/>
        </w:rPr>
        <w:t xml:space="preserve"> </w:t>
      </w:r>
      <w:r w:rsidRPr="00750AB6">
        <w:rPr>
          <w:lang w:val="en-GB"/>
        </w:rPr>
        <w:t>DNA Polymerase</w:t>
      </w:r>
      <w:r>
        <w:rPr>
          <w:lang w:val="en-GB"/>
        </w:rPr>
        <w:t xml:space="preserve"> (Thermo Scientific)</w:t>
      </w:r>
      <w:r w:rsidRPr="00750AB6">
        <w:rPr>
          <w:lang w:val="en-GB"/>
        </w:rPr>
        <w:t>. Amplified libraries were combined, purified using magnetic beads and subjected to the target enrichment procedure (Section 1.5).</w:t>
      </w:r>
    </w:p>
    <w:p w14:paraId="02F32FDC" w14:textId="77777777" w:rsidR="005D6EE6" w:rsidRPr="000B3A10" w:rsidRDefault="005D6EE6" w:rsidP="005D6EE6">
      <w:pPr>
        <w:pStyle w:val="Titolo2"/>
        <w:rPr>
          <w:lang w:val="en-GB"/>
        </w:rPr>
      </w:pPr>
      <w:bookmarkStart w:id="10" w:name="_Toc105587664"/>
      <w:bookmarkStart w:id="11" w:name="_Toc107476950"/>
      <w:r w:rsidRPr="000B3A10">
        <w:rPr>
          <w:lang w:val="en-GB"/>
        </w:rPr>
        <w:t>Target enrichment of mtDNA</w:t>
      </w:r>
      <w:bookmarkEnd w:id="10"/>
      <w:bookmarkEnd w:id="11"/>
    </w:p>
    <w:p w14:paraId="467FC2F8" w14:textId="77777777" w:rsidR="005D6EE6" w:rsidRPr="00970516" w:rsidRDefault="005D6EE6" w:rsidP="005D6EE6">
      <w:pPr>
        <w:ind w:firstLine="432"/>
        <w:jc w:val="both"/>
        <w:rPr>
          <w:lang w:val="en-GB"/>
        </w:rPr>
      </w:pPr>
      <w:r w:rsidRPr="00970516">
        <w:rPr>
          <w:lang w:val="en-GB"/>
        </w:rPr>
        <w:t>Target enrichment was performed to enrich the libraries with vole mtDNA. Hybridisation bait was produced using the modern DNA of the following vole species: common vole (</w:t>
      </w:r>
      <w:r w:rsidRPr="00970516">
        <w:rPr>
          <w:i/>
          <w:iCs/>
          <w:lang w:val="en-GB"/>
        </w:rPr>
        <w:t>M. arvalis</w:t>
      </w:r>
      <w:r w:rsidRPr="00970516">
        <w:rPr>
          <w:lang w:val="en-GB"/>
        </w:rPr>
        <w:t>), field vole (</w:t>
      </w:r>
      <w:r w:rsidRPr="00970516">
        <w:rPr>
          <w:i/>
          <w:iCs/>
          <w:lang w:val="en-GB"/>
        </w:rPr>
        <w:t>M. agrestis</w:t>
      </w:r>
      <w:r w:rsidRPr="00970516">
        <w:rPr>
          <w:lang w:val="en-GB"/>
        </w:rPr>
        <w:t>), root vole (</w:t>
      </w:r>
      <w:r w:rsidRPr="00970516">
        <w:rPr>
          <w:i/>
          <w:iCs/>
          <w:lang w:val="en-GB"/>
        </w:rPr>
        <w:t>Alexandromys oeconomus</w:t>
      </w:r>
      <w:r w:rsidRPr="00970516">
        <w:rPr>
          <w:lang w:val="en-GB"/>
        </w:rPr>
        <w:t>), narrow-headed vole (</w:t>
      </w:r>
      <w:r w:rsidRPr="00970516">
        <w:rPr>
          <w:i/>
          <w:iCs/>
          <w:lang w:val="en-GB"/>
        </w:rPr>
        <w:t>Lasiopodomys gregalis</w:t>
      </w:r>
      <w:r w:rsidRPr="00970516">
        <w:rPr>
          <w:lang w:val="en-GB"/>
        </w:rPr>
        <w:t>) and bank vole (</w:t>
      </w:r>
      <w:r w:rsidRPr="00970516">
        <w:rPr>
          <w:i/>
          <w:iCs/>
          <w:lang w:val="en-GB"/>
        </w:rPr>
        <w:t>Clethrionomys glareolus</w:t>
      </w:r>
      <w:r w:rsidRPr="00970516">
        <w:rPr>
          <w:lang w:val="en-GB"/>
        </w:rPr>
        <w:t xml:space="preserve">). Total genomic DNA was extracted from tissue fragments using the Syngen Tissue DNA Mini Kit at MRI. The bait was prepared and the </w:t>
      </w:r>
      <w:r w:rsidRPr="00970516">
        <w:rPr>
          <w:lang w:val="en-GB"/>
        </w:rPr>
        <w:lastRenderedPageBreak/>
        <w:t>enrichment procedure was performed at LPCG. The mitogenomes were amplified in four overlapping fragments (</w:t>
      </w:r>
      <w:r w:rsidRPr="00A23336">
        <w:rPr>
          <w:lang w:val="en-GB"/>
        </w:rPr>
        <w:t>Table S4</w:t>
      </w:r>
      <w:r w:rsidRPr="00970516">
        <w:rPr>
          <w:lang w:val="en-GB"/>
        </w:rPr>
        <w:t>) using PrimeSTAR GXL DNA Polymerase (Takara Bio, Shiga, Japan).</w:t>
      </w:r>
    </w:p>
    <w:p w14:paraId="2E6778D7" w14:textId="77777777" w:rsidR="005D6EE6" w:rsidRPr="00970516" w:rsidRDefault="005D6EE6" w:rsidP="005D6EE6">
      <w:pPr>
        <w:ind w:firstLine="432"/>
        <w:rPr>
          <w:lang w:val="en-GB"/>
        </w:rPr>
      </w:pPr>
    </w:p>
    <w:p w14:paraId="5293AB4B" w14:textId="77777777" w:rsidR="005D6EE6" w:rsidRPr="00345F89" w:rsidRDefault="005D6EE6" w:rsidP="005D6EE6">
      <w:pPr>
        <w:pStyle w:val="Didascalia"/>
        <w:keepNext/>
        <w:spacing w:after="0"/>
        <w:jc w:val="center"/>
        <w:rPr>
          <w:i w:val="0"/>
          <w:iCs w:val="0"/>
          <w:color w:val="auto"/>
          <w:sz w:val="20"/>
          <w:szCs w:val="20"/>
          <w:lang w:val="en-GB"/>
        </w:rPr>
      </w:pPr>
      <w:r w:rsidRPr="00345F89">
        <w:rPr>
          <w:i w:val="0"/>
          <w:iCs w:val="0"/>
          <w:color w:val="auto"/>
          <w:sz w:val="20"/>
          <w:szCs w:val="20"/>
          <w:lang w:val="en-GB"/>
        </w:rPr>
        <w:t>Table S4. Primers used to generate the mitogenomes from various vole species</w:t>
      </w:r>
    </w:p>
    <w:tbl>
      <w:tblPr>
        <w:tblW w:w="67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38"/>
        <w:gridCol w:w="3544"/>
        <w:gridCol w:w="1417"/>
      </w:tblGrid>
      <w:tr w:rsidR="005D6EE6" w:rsidRPr="002D584A" w14:paraId="52D1900F" w14:textId="77777777" w:rsidTr="00944B62">
        <w:trPr>
          <w:trHeight w:val="320"/>
          <w:jc w:val="center"/>
        </w:trPr>
        <w:tc>
          <w:tcPr>
            <w:tcW w:w="1838" w:type="dxa"/>
            <w:noWrap/>
            <w:vAlign w:val="center"/>
          </w:tcPr>
          <w:p w14:paraId="061F3843" w14:textId="77777777" w:rsidR="005D6EE6" w:rsidRPr="00970516" w:rsidRDefault="005D6EE6" w:rsidP="00944B62">
            <w:pPr>
              <w:jc w:val="center"/>
              <w:rPr>
                <w:color w:val="000000"/>
                <w:sz w:val="18"/>
                <w:szCs w:val="18"/>
                <w:lang w:val="en-GB"/>
              </w:rPr>
            </w:pPr>
            <w:r w:rsidRPr="00970516">
              <w:rPr>
                <w:color w:val="000000"/>
                <w:sz w:val="18"/>
                <w:szCs w:val="18"/>
                <w:lang w:val="en-GB"/>
              </w:rPr>
              <w:t>Primer ID</w:t>
            </w:r>
          </w:p>
        </w:tc>
        <w:tc>
          <w:tcPr>
            <w:tcW w:w="3544" w:type="dxa"/>
            <w:noWrap/>
            <w:vAlign w:val="center"/>
          </w:tcPr>
          <w:p w14:paraId="76BE17E9" w14:textId="77777777" w:rsidR="005D6EE6" w:rsidRPr="00970516" w:rsidRDefault="005D6EE6" w:rsidP="00944B62">
            <w:pPr>
              <w:jc w:val="center"/>
              <w:rPr>
                <w:color w:val="000000"/>
                <w:sz w:val="18"/>
                <w:szCs w:val="18"/>
                <w:lang w:val="en-GB"/>
              </w:rPr>
            </w:pPr>
            <w:r w:rsidRPr="00970516">
              <w:rPr>
                <w:color w:val="000000"/>
                <w:sz w:val="18"/>
                <w:szCs w:val="18"/>
                <w:lang w:val="en-GB"/>
              </w:rPr>
              <w:t>Sequence</w:t>
            </w:r>
          </w:p>
        </w:tc>
        <w:tc>
          <w:tcPr>
            <w:tcW w:w="1417" w:type="dxa"/>
          </w:tcPr>
          <w:p w14:paraId="75A840F9" w14:textId="77777777" w:rsidR="005D6EE6" w:rsidRPr="00970516" w:rsidRDefault="005D6EE6" w:rsidP="00944B62">
            <w:pPr>
              <w:jc w:val="center"/>
              <w:rPr>
                <w:color w:val="000000"/>
                <w:sz w:val="18"/>
                <w:szCs w:val="18"/>
                <w:lang w:val="en-GB"/>
              </w:rPr>
            </w:pPr>
            <w:r w:rsidRPr="00970516">
              <w:rPr>
                <w:color w:val="000000"/>
                <w:sz w:val="18"/>
                <w:szCs w:val="18"/>
                <w:lang w:val="en-GB"/>
              </w:rPr>
              <w:t>Product length</w:t>
            </w:r>
          </w:p>
        </w:tc>
      </w:tr>
      <w:tr w:rsidR="005D6EE6" w:rsidRPr="002D584A" w14:paraId="1E84FCEC" w14:textId="77777777" w:rsidTr="00944B62">
        <w:trPr>
          <w:trHeight w:val="320"/>
          <w:jc w:val="center"/>
        </w:trPr>
        <w:tc>
          <w:tcPr>
            <w:tcW w:w="1838" w:type="dxa"/>
            <w:noWrap/>
            <w:vAlign w:val="center"/>
            <w:hideMark/>
          </w:tcPr>
          <w:p w14:paraId="4C90762D" w14:textId="77777777" w:rsidR="005D6EE6" w:rsidRPr="00970516" w:rsidRDefault="005D6EE6" w:rsidP="00944B62">
            <w:pPr>
              <w:jc w:val="center"/>
              <w:rPr>
                <w:color w:val="000000"/>
                <w:sz w:val="18"/>
                <w:szCs w:val="18"/>
                <w:lang w:val="en-GB"/>
              </w:rPr>
            </w:pPr>
            <w:r w:rsidRPr="00970516">
              <w:rPr>
                <w:color w:val="000000"/>
                <w:sz w:val="18"/>
                <w:szCs w:val="18"/>
                <w:lang w:val="en-GB"/>
              </w:rPr>
              <w:t>MICMT01F</w:t>
            </w:r>
          </w:p>
        </w:tc>
        <w:tc>
          <w:tcPr>
            <w:tcW w:w="3544" w:type="dxa"/>
            <w:noWrap/>
            <w:vAlign w:val="center"/>
            <w:hideMark/>
          </w:tcPr>
          <w:p w14:paraId="5D12774F" w14:textId="77777777" w:rsidR="005D6EE6" w:rsidRPr="00970516" w:rsidRDefault="005D6EE6" w:rsidP="00944B62">
            <w:pPr>
              <w:jc w:val="center"/>
              <w:rPr>
                <w:color w:val="000000"/>
                <w:sz w:val="18"/>
                <w:szCs w:val="18"/>
                <w:lang w:val="en-GB"/>
              </w:rPr>
            </w:pPr>
            <w:r w:rsidRPr="00970516">
              <w:rPr>
                <w:color w:val="000000"/>
                <w:sz w:val="18"/>
                <w:szCs w:val="18"/>
                <w:lang w:val="en-GB"/>
              </w:rPr>
              <w:t>TGCAAGCATCCCATAAACAA</w:t>
            </w:r>
          </w:p>
        </w:tc>
        <w:tc>
          <w:tcPr>
            <w:tcW w:w="1417" w:type="dxa"/>
            <w:vMerge w:val="restart"/>
            <w:vAlign w:val="center"/>
          </w:tcPr>
          <w:p w14:paraId="2877FF2C" w14:textId="77777777" w:rsidR="005D6EE6" w:rsidRPr="00970516" w:rsidRDefault="005D6EE6" w:rsidP="00944B62">
            <w:pPr>
              <w:jc w:val="center"/>
              <w:rPr>
                <w:color w:val="000000"/>
                <w:sz w:val="18"/>
                <w:szCs w:val="18"/>
                <w:lang w:val="en-GB"/>
              </w:rPr>
            </w:pPr>
            <w:r w:rsidRPr="00970516">
              <w:rPr>
                <w:color w:val="000000"/>
                <w:sz w:val="18"/>
                <w:szCs w:val="18"/>
                <w:lang w:val="en-GB"/>
              </w:rPr>
              <w:t>3.8 kb</w:t>
            </w:r>
          </w:p>
        </w:tc>
      </w:tr>
      <w:tr w:rsidR="005D6EE6" w:rsidRPr="002D584A" w14:paraId="1FD494FE" w14:textId="77777777" w:rsidTr="00944B62">
        <w:trPr>
          <w:trHeight w:val="320"/>
          <w:jc w:val="center"/>
        </w:trPr>
        <w:tc>
          <w:tcPr>
            <w:tcW w:w="1838" w:type="dxa"/>
            <w:noWrap/>
            <w:vAlign w:val="center"/>
            <w:hideMark/>
          </w:tcPr>
          <w:p w14:paraId="6EE7BD94" w14:textId="77777777" w:rsidR="005D6EE6" w:rsidRPr="00970516" w:rsidRDefault="005D6EE6" w:rsidP="00944B62">
            <w:pPr>
              <w:jc w:val="center"/>
              <w:rPr>
                <w:color w:val="000000"/>
                <w:sz w:val="18"/>
                <w:szCs w:val="18"/>
                <w:lang w:val="en-GB"/>
              </w:rPr>
            </w:pPr>
            <w:r w:rsidRPr="00970516">
              <w:rPr>
                <w:color w:val="000000"/>
                <w:sz w:val="18"/>
                <w:szCs w:val="18"/>
                <w:lang w:val="en-GB"/>
              </w:rPr>
              <w:t>MICMT01R</w:t>
            </w:r>
          </w:p>
        </w:tc>
        <w:tc>
          <w:tcPr>
            <w:tcW w:w="3544" w:type="dxa"/>
            <w:noWrap/>
            <w:vAlign w:val="center"/>
            <w:hideMark/>
          </w:tcPr>
          <w:p w14:paraId="4B60BA6B" w14:textId="77777777" w:rsidR="005D6EE6" w:rsidRPr="00970516" w:rsidRDefault="005D6EE6" w:rsidP="00944B62">
            <w:pPr>
              <w:jc w:val="center"/>
              <w:rPr>
                <w:color w:val="000000"/>
                <w:sz w:val="18"/>
                <w:szCs w:val="18"/>
                <w:lang w:val="en-GB"/>
              </w:rPr>
            </w:pPr>
            <w:r w:rsidRPr="00970516">
              <w:rPr>
                <w:color w:val="000000"/>
                <w:sz w:val="18"/>
                <w:szCs w:val="18"/>
                <w:lang w:val="en-GB"/>
              </w:rPr>
              <w:t>ATGGGCCCGATAGCTTTATT</w:t>
            </w:r>
          </w:p>
        </w:tc>
        <w:tc>
          <w:tcPr>
            <w:tcW w:w="1417" w:type="dxa"/>
            <w:vMerge/>
            <w:vAlign w:val="center"/>
          </w:tcPr>
          <w:p w14:paraId="58DC8B30" w14:textId="77777777" w:rsidR="005D6EE6" w:rsidRPr="00970516" w:rsidRDefault="005D6EE6" w:rsidP="00944B62">
            <w:pPr>
              <w:jc w:val="center"/>
              <w:rPr>
                <w:color w:val="000000"/>
                <w:sz w:val="18"/>
                <w:szCs w:val="18"/>
                <w:lang w:val="en-GB"/>
              </w:rPr>
            </w:pPr>
          </w:p>
        </w:tc>
      </w:tr>
      <w:tr w:rsidR="005D6EE6" w:rsidRPr="002D584A" w14:paraId="68B4116D" w14:textId="77777777" w:rsidTr="00944B62">
        <w:trPr>
          <w:trHeight w:val="320"/>
          <w:jc w:val="center"/>
        </w:trPr>
        <w:tc>
          <w:tcPr>
            <w:tcW w:w="1838" w:type="dxa"/>
            <w:noWrap/>
            <w:vAlign w:val="center"/>
            <w:hideMark/>
          </w:tcPr>
          <w:p w14:paraId="3964A4F9" w14:textId="77777777" w:rsidR="005D6EE6" w:rsidRPr="00970516" w:rsidRDefault="005D6EE6" w:rsidP="00944B62">
            <w:pPr>
              <w:jc w:val="center"/>
              <w:rPr>
                <w:color w:val="000000"/>
                <w:sz w:val="18"/>
                <w:szCs w:val="18"/>
                <w:lang w:val="en-GB"/>
              </w:rPr>
            </w:pPr>
            <w:r w:rsidRPr="00970516">
              <w:rPr>
                <w:color w:val="000000"/>
                <w:sz w:val="18"/>
                <w:szCs w:val="18"/>
                <w:lang w:val="en-GB"/>
              </w:rPr>
              <w:t>MICMT02F</w:t>
            </w:r>
          </w:p>
        </w:tc>
        <w:tc>
          <w:tcPr>
            <w:tcW w:w="3544" w:type="dxa"/>
            <w:noWrap/>
            <w:vAlign w:val="center"/>
            <w:hideMark/>
          </w:tcPr>
          <w:p w14:paraId="6519AFFC" w14:textId="77777777" w:rsidR="005D6EE6" w:rsidRPr="00970516" w:rsidRDefault="005D6EE6" w:rsidP="00944B62">
            <w:pPr>
              <w:jc w:val="center"/>
              <w:rPr>
                <w:color w:val="000000"/>
                <w:sz w:val="18"/>
                <w:szCs w:val="18"/>
                <w:lang w:val="en-GB"/>
              </w:rPr>
            </w:pPr>
            <w:r w:rsidRPr="00970516">
              <w:rPr>
                <w:color w:val="000000"/>
                <w:sz w:val="18"/>
                <w:szCs w:val="18"/>
                <w:lang w:val="en-GB"/>
              </w:rPr>
              <w:t>CAAAATTCTCCGTGCTACCC</w:t>
            </w:r>
          </w:p>
        </w:tc>
        <w:tc>
          <w:tcPr>
            <w:tcW w:w="1417" w:type="dxa"/>
            <w:vMerge w:val="restart"/>
            <w:vAlign w:val="center"/>
          </w:tcPr>
          <w:p w14:paraId="258133FC" w14:textId="77777777" w:rsidR="005D6EE6" w:rsidRPr="00970516" w:rsidRDefault="005D6EE6" w:rsidP="00944B62">
            <w:pPr>
              <w:jc w:val="center"/>
              <w:rPr>
                <w:color w:val="000000"/>
                <w:sz w:val="18"/>
                <w:szCs w:val="18"/>
                <w:lang w:val="en-GB"/>
              </w:rPr>
            </w:pPr>
            <w:r w:rsidRPr="00970516">
              <w:rPr>
                <w:color w:val="000000"/>
                <w:sz w:val="18"/>
                <w:szCs w:val="18"/>
                <w:lang w:val="en-GB"/>
              </w:rPr>
              <w:t>4.4 kb</w:t>
            </w:r>
          </w:p>
        </w:tc>
      </w:tr>
      <w:tr w:rsidR="005D6EE6" w:rsidRPr="002D584A" w14:paraId="0EF5002B" w14:textId="77777777" w:rsidTr="00944B62">
        <w:trPr>
          <w:trHeight w:val="320"/>
          <w:jc w:val="center"/>
        </w:trPr>
        <w:tc>
          <w:tcPr>
            <w:tcW w:w="1838" w:type="dxa"/>
            <w:noWrap/>
            <w:vAlign w:val="center"/>
            <w:hideMark/>
          </w:tcPr>
          <w:p w14:paraId="5F0D7C5B" w14:textId="77777777" w:rsidR="005D6EE6" w:rsidRPr="00970516" w:rsidRDefault="005D6EE6" w:rsidP="00944B62">
            <w:pPr>
              <w:jc w:val="center"/>
              <w:rPr>
                <w:color w:val="000000"/>
                <w:sz w:val="18"/>
                <w:szCs w:val="18"/>
                <w:lang w:val="en-GB"/>
              </w:rPr>
            </w:pPr>
            <w:r w:rsidRPr="00970516">
              <w:rPr>
                <w:color w:val="000000"/>
                <w:sz w:val="18"/>
                <w:szCs w:val="18"/>
                <w:lang w:val="en-GB"/>
              </w:rPr>
              <w:t>MICMT02R</w:t>
            </w:r>
          </w:p>
        </w:tc>
        <w:tc>
          <w:tcPr>
            <w:tcW w:w="3544" w:type="dxa"/>
            <w:noWrap/>
            <w:vAlign w:val="center"/>
            <w:hideMark/>
          </w:tcPr>
          <w:p w14:paraId="23688F45" w14:textId="77777777" w:rsidR="005D6EE6" w:rsidRPr="00970516" w:rsidRDefault="005D6EE6" w:rsidP="00944B62">
            <w:pPr>
              <w:jc w:val="center"/>
              <w:rPr>
                <w:color w:val="000000"/>
                <w:sz w:val="18"/>
                <w:szCs w:val="18"/>
                <w:lang w:val="en-GB"/>
              </w:rPr>
            </w:pPr>
            <w:r w:rsidRPr="00970516">
              <w:rPr>
                <w:color w:val="000000"/>
                <w:sz w:val="18"/>
                <w:szCs w:val="18"/>
                <w:lang w:val="en-GB"/>
              </w:rPr>
              <w:t>TTGTGTGGTTGGGGTAAATG</w:t>
            </w:r>
          </w:p>
        </w:tc>
        <w:tc>
          <w:tcPr>
            <w:tcW w:w="1417" w:type="dxa"/>
            <w:vMerge/>
            <w:vAlign w:val="center"/>
          </w:tcPr>
          <w:p w14:paraId="7D4D063B" w14:textId="77777777" w:rsidR="005D6EE6" w:rsidRPr="00970516" w:rsidRDefault="005D6EE6" w:rsidP="00944B62">
            <w:pPr>
              <w:jc w:val="center"/>
              <w:rPr>
                <w:color w:val="000000"/>
                <w:sz w:val="18"/>
                <w:szCs w:val="18"/>
                <w:lang w:val="en-GB"/>
              </w:rPr>
            </w:pPr>
          </w:p>
        </w:tc>
      </w:tr>
      <w:tr w:rsidR="005D6EE6" w:rsidRPr="002D584A" w14:paraId="5C3DB450" w14:textId="77777777" w:rsidTr="00944B62">
        <w:trPr>
          <w:trHeight w:val="320"/>
          <w:jc w:val="center"/>
        </w:trPr>
        <w:tc>
          <w:tcPr>
            <w:tcW w:w="1838" w:type="dxa"/>
            <w:noWrap/>
            <w:vAlign w:val="center"/>
            <w:hideMark/>
          </w:tcPr>
          <w:p w14:paraId="6814397A" w14:textId="77777777" w:rsidR="005D6EE6" w:rsidRPr="00970516" w:rsidRDefault="005D6EE6" w:rsidP="00944B62">
            <w:pPr>
              <w:jc w:val="center"/>
              <w:rPr>
                <w:color w:val="000000"/>
                <w:sz w:val="18"/>
                <w:szCs w:val="18"/>
                <w:lang w:val="en-GB"/>
              </w:rPr>
            </w:pPr>
            <w:r w:rsidRPr="00970516">
              <w:rPr>
                <w:color w:val="000000"/>
                <w:sz w:val="18"/>
                <w:szCs w:val="18"/>
                <w:lang w:val="en-GB"/>
              </w:rPr>
              <w:t>MICMT03F</w:t>
            </w:r>
          </w:p>
        </w:tc>
        <w:tc>
          <w:tcPr>
            <w:tcW w:w="3544" w:type="dxa"/>
            <w:noWrap/>
            <w:vAlign w:val="center"/>
            <w:hideMark/>
          </w:tcPr>
          <w:p w14:paraId="6AEDDE93" w14:textId="77777777" w:rsidR="005D6EE6" w:rsidRPr="00970516" w:rsidRDefault="005D6EE6" w:rsidP="00944B62">
            <w:pPr>
              <w:jc w:val="center"/>
              <w:rPr>
                <w:color w:val="000000"/>
                <w:sz w:val="18"/>
                <w:szCs w:val="18"/>
                <w:lang w:val="en-GB"/>
              </w:rPr>
            </w:pPr>
            <w:r w:rsidRPr="00970516">
              <w:rPr>
                <w:color w:val="000000"/>
                <w:sz w:val="18"/>
                <w:szCs w:val="18"/>
                <w:lang w:val="en-GB"/>
              </w:rPr>
              <w:t>CGCCTCTTTCATTACCCCTA</w:t>
            </w:r>
          </w:p>
        </w:tc>
        <w:tc>
          <w:tcPr>
            <w:tcW w:w="1417" w:type="dxa"/>
            <w:vMerge w:val="restart"/>
            <w:vAlign w:val="center"/>
          </w:tcPr>
          <w:p w14:paraId="4280A4C3" w14:textId="77777777" w:rsidR="005D6EE6" w:rsidRPr="00970516" w:rsidRDefault="005D6EE6" w:rsidP="00944B62">
            <w:pPr>
              <w:jc w:val="center"/>
              <w:rPr>
                <w:color w:val="000000"/>
                <w:sz w:val="18"/>
                <w:szCs w:val="18"/>
                <w:lang w:val="en-GB"/>
              </w:rPr>
            </w:pPr>
            <w:r w:rsidRPr="00970516">
              <w:rPr>
                <w:color w:val="000000"/>
                <w:sz w:val="18"/>
                <w:szCs w:val="18"/>
                <w:lang w:val="en-GB"/>
              </w:rPr>
              <w:t>4.2 kb</w:t>
            </w:r>
          </w:p>
        </w:tc>
      </w:tr>
      <w:tr w:rsidR="005D6EE6" w:rsidRPr="002D584A" w14:paraId="6FD2820F" w14:textId="77777777" w:rsidTr="00944B62">
        <w:trPr>
          <w:trHeight w:val="320"/>
          <w:jc w:val="center"/>
        </w:trPr>
        <w:tc>
          <w:tcPr>
            <w:tcW w:w="1838" w:type="dxa"/>
            <w:noWrap/>
            <w:vAlign w:val="center"/>
            <w:hideMark/>
          </w:tcPr>
          <w:p w14:paraId="463B5B58" w14:textId="77777777" w:rsidR="005D6EE6" w:rsidRPr="00970516" w:rsidRDefault="005D6EE6" w:rsidP="00944B62">
            <w:pPr>
              <w:jc w:val="center"/>
              <w:rPr>
                <w:color w:val="000000"/>
                <w:sz w:val="18"/>
                <w:szCs w:val="18"/>
                <w:lang w:val="en-GB"/>
              </w:rPr>
            </w:pPr>
            <w:r w:rsidRPr="00970516">
              <w:rPr>
                <w:color w:val="000000"/>
                <w:sz w:val="18"/>
                <w:szCs w:val="18"/>
                <w:lang w:val="en-GB"/>
              </w:rPr>
              <w:t>MICMT03R</w:t>
            </w:r>
          </w:p>
        </w:tc>
        <w:tc>
          <w:tcPr>
            <w:tcW w:w="3544" w:type="dxa"/>
            <w:noWrap/>
            <w:vAlign w:val="center"/>
            <w:hideMark/>
          </w:tcPr>
          <w:p w14:paraId="6E2C2997" w14:textId="77777777" w:rsidR="005D6EE6" w:rsidRPr="00970516" w:rsidRDefault="005D6EE6" w:rsidP="00944B62">
            <w:pPr>
              <w:jc w:val="center"/>
              <w:rPr>
                <w:color w:val="000000"/>
                <w:sz w:val="18"/>
                <w:szCs w:val="18"/>
                <w:lang w:val="en-GB"/>
              </w:rPr>
            </w:pPr>
            <w:r w:rsidRPr="00970516">
              <w:rPr>
                <w:color w:val="000000"/>
                <w:sz w:val="18"/>
                <w:szCs w:val="18"/>
                <w:lang w:val="en-GB"/>
              </w:rPr>
              <w:t>TCYCAGCCGATGAAGAGTTG</w:t>
            </w:r>
          </w:p>
        </w:tc>
        <w:tc>
          <w:tcPr>
            <w:tcW w:w="1417" w:type="dxa"/>
            <w:vMerge/>
            <w:vAlign w:val="center"/>
          </w:tcPr>
          <w:p w14:paraId="2F4471E7" w14:textId="77777777" w:rsidR="005D6EE6" w:rsidRPr="00970516" w:rsidRDefault="005D6EE6" w:rsidP="00944B62">
            <w:pPr>
              <w:jc w:val="center"/>
              <w:rPr>
                <w:color w:val="000000"/>
                <w:sz w:val="18"/>
                <w:szCs w:val="18"/>
                <w:lang w:val="en-GB"/>
              </w:rPr>
            </w:pPr>
          </w:p>
        </w:tc>
      </w:tr>
      <w:tr w:rsidR="005D6EE6" w:rsidRPr="002D584A" w14:paraId="35CE2973" w14:textId="77777777" w:rsidTr="00944B62">
        <w:trPr>
          <w:trHeight w:val="320"/>
          <w:jc w:val="center"/>
        </w:trPr>
        <w:tc>
          <w:tcPr>
            <w:tcW w:w="1838" w:type="dxa"/>
            <w:noWrap/>
            <w:vAlign w:val="center"/>
            <w:hideMark/>
          </w:tcPr>
          <w:p w14:paraId="79D45CCD" w14:textId="77777777" w:rsidR="005D6EE6" w:rsidRPr="00970516" w:rsidRDefault="005D6EE6" w:rsidP="00944B62">
            <w:pPr>
              <w:jc w:val="center"/>
              <w:rPr>
                <w:color w:val="000000"/>
                <w:sz w:val="18"/>
                <w:szCs w:val="18"/>
                <w:lang w:val="en-GB"/>
              </w:rPr>
            </w:pPr>
            <w:r w:rsidRPr="00970516">
              <w:rPr>
                <w:color w:val="000000"/>
                <w:sz w:val="18"/>
                <w:szCs w:val="18"/>
                <w:lang w:val="en-GB"/>
              </w:rPr>
              <w:t>MICMT04F</w:t>
            </w:r>
          </w:p>
        </w:tc>
        <w:tc>
          <w:tcPr>
            <w:tcW w:w="3544" w:type="dxa"/>
            <w:noWrap/>
            <w:vAlign w:val="center"/>
            <w:hideMark/>
          </w:tcPr>
          <w:p w14:paraId="62F91F47" w14:textId="77777777" w:rsidR="005D6EE6" w:rsidRPr="00970516" w:rsidRDefault="005D6EE6" w:rsidP="00944B62">
            <w:pPr>
              <w:jc w:val="center"/>
              <w:rPr>
                <w:color w:val="000000"/>
                <w:sz w:val="18"/>
                <w:szCs w:val="18"/>
                <w:lang w:val="en-GB"/>
              </w:rPr>
            </w:pPr>
            <w:r w:rsidRPr="00970516">
              <w:rPr>
                <w:color w:val="000000"/>
                <w:sz w:val="18"/>
                <w:szCs w:val="18"/>
                <w:lang w:val="en-GB"/>
              </w:rPr>
              <w:t>ACCCHAACCTAAACCGATTC</w:t>
            </w:r>
          </w:p>
        </w:tc>
        <w:tc>
          <w:tcPr>
            <w:tcW w:w="1417" w:type="dxa"/>
            <w:vMerge w:val="restart"/>
            <w:vAlign w:val="center"/>
          </w:tcPr>
          <w:p w14:paraId="0A31DBE9" w14:textId="77777777" w:rsidR="005D6EE6" w:rsidRPr="00970516" w:rsidRDefault="005D6EE6" w:rsidP="00944B62">
            <w:pPr>
              <w:jc w:val="center"/>
              <w:rPr>
                <w:color w:val="000000"/>
                <w:sz w:val="18"/>
                <w:szCs w:val="18"/>
                <w:lang w:val="en-GB"/>
              </w:rPr>
            </w:pPr>
            <w:r w:rsidRPr="00970516">
              <w:rPr>
                <w:color w:val="000000"/>
                <w:sz w:val="18"/>
                <w:szCs w:val="18"/>
                <w:lang w:val="en-GB"/>
              </w:rPr>
              <w:t>4.5 kb</w:t>
            </w:r>
          </w:p>
        </w:tc>
      </w:tr>
      <w:tr w:rsidR="005D6EE6" w:rsidRPr="002D584A" w14:paraId="58656500" w14:textId="77777777" w:rsidTr="00944B62">
        <w:trPr>
          <w:trHeight w:val="320"/>
          <w:jc w:val="center"/>
        </w:trPr>
        <w:tc>
          <w:tcPr>
            <w:tcW w:w="1838" w:type="dxa"/>
            <w:noWrap/>
            <w:vAlign w:val="center"/>
            <w:hideMark/>
          </w:tcPr>
          <w:p w14:paraId="4118F645" w14:textId="77777777" w:rsidR="005D6EE6" w:rsidRPr="00970516" w:rsidRDefault="005D6EE6" w:rsidP="00944B62">
            <w:pPr>
              <w:jc w:val="center"/>
              <w:rPr>
                <w:color w:val="000000"/>
                <w:sz w:val="18"/>
                <w:szCs w:val="18"/>
                <w:lang w:val="en-GB"/>
              </w:rPr>
            </w:pPr>
            <w:r w:rsidRPr="00970516">
              <w:rPr>
                <w:color w:val="000000"/>
                <w:sz w:val="18"/>
                <w:szCs w:val="18"/>
                <w:lang w:val="en-GB"/>
              </w:rPr>
              <w:t>MICMT04R</w:t>
            </w:r>
          </w:p>
        </w:tc>
        <w:tc>
          <w:tcPr>
            <w:tcW w:w="3544" w:type="dxa"/>
            <w:noWrap/>
            <w:vAlign w:val="center"/>
            <w:hideMark/>
          </w:tcPr>
          <w:p w14:paraId="75AC9891" w14:textId="77777777" w:rsidR="005D6EE6" w:rsidRPr="00970516" w:rsidRDefault="005D6EE6" w:rsidP="00944B62">
            <w:pPr>
              <w:jc w:val="center"/>
              <w:rPr>
                <w:color w:val="000000"/>
                <w:sz w:val="18"/>
                <w:szCs w:val="18"/>
                <w:lang w:val="en-GB"/>
              </w:rPr>
            </w:pPr>
            <w:r w:rsidRPr="00970516">
              <w:rPr>
                <w:color w:val="000000"/>
                <w:sz w:val="18"/>
                <w:szCs w:val="18"/>
                <w:lang w:val="en-GB"/>
              </w:rPr>
              <w:t>ATAAGGCCAGGACCAAACCT</w:t>
            </w:r>
          </w:p>
        </w:tc>
        <w:tc>
          <w:tcPr>
            <w:tcW w:w="1417" w:type="dxa"/>
            <w:vMerge/>
          </w:tcPr>
          <w:p w14:paraId="7965FB44" w14:textId="77777777" w:rsidR="005D6EE6" w:rsidRPr="00970516" w:rsidRDefault="005D6EE6" w:rsidP="00944B62">
            <w:pPr>
              <w:jc w:val="center"/>
              <w:rPr>
                <w:color w:val="000000"/>
                <w:sz w:val="18"/>
                <w:szCs w:val="18"/>
                <w:lang w:val="en-GB"/>
              </w:rPr>
            </w:pPr>
          </w:p>
        </w:tc>
      </w:tr>
    </w:tbl>
    <w:p w14:paraId="44E0903C" w14:textId="77777777" w:rsidR="005D6EE6" w:rsidRPr="00970516" w:rsidRDefault="005D6EE6" w:rsidP="005D6EE6">
      <w:pPr>
        <w:rPr>
          <w:lang w:val="en-GB"/>
        </w:rPr>
      </w:pPr>
    </w:p>
    <w:p w14:paraId="760A2276" w14:textId="7AA6EF1E" w:rsidR="005D6EE6" w:rsidRPr="00970516" w:rsidRDefault="005D6EE6" w:rsidP="005D6EE6">
      <w:pPr>
        <w:ind w:firstLine="432"/>
        <w:jc w:val="both"/>
        <w:rPr>
          <w:lang w:val="en-GB"/>
        </w:rPr>
      </w:pPr>
      <w:r w:rsidRPr="00970516">
        <w:rPr>
          <w:lang w:val="en-GB"/>
        </w:rPr>
        <w:t xml:space="preserve">Each fragment was amplified separately. The amplification reaction was performed in 50 µl </w:t>
      </w:r>
      <w:r w:rsidR="006E02BF">
        <w:rPr>
          <w:lang w:val="en-GB"/>
        </w:rPr>
        <w:t xml:space="preserve">and </w:t>
      </w:r>
      <w:r w:rsidRPr="00970516">
        <w:rPr>
          <w:lang w:val="en-GB"/>
        </w:rPr>
        <w:t>comprised of 20</w:t>
      </w:r>
      <w:r w:rsidRPr="007A6294">
        <w:rPr>
          <w:lang w:val="en-GB"/>
        </w:rPr>
        <w:t>–</w:t>
      </w:r>
      <w:r w:rsidRPr="00970516">
        <w:rPr>
          <w:lang w:val="en-GB"/>
        </w:rPr>
        <w:t xml:space="preserve">50 ng of genomic DNA, 1× PrimeSTAR GXL Buffer, dNTPs (200 µM each), 0.2 µM primers and 2.5 U PrimeSTAR GXL DNA Polymerase. The PCR conditions were 30 cycles at 98°C for 10 </w:t>
      </w:r>
      <w:r>
        <w:rPr>
          <w:lang w:val="en-GB"/>
        </w:rPr>
        <w:t xml:space="preserve">s, </w:t>
      </w:r>
      <w:r w:rsidRPr="00970516">
        <w:rPr>
          <w:lang w:val="en-GB"/>
        </w:rPr>
        <w:t xml:space="preserve">55°C for 15 </w:t>
      </w:r>
      <w:r>
        <w:rPr>
          <w:lang w:val="en-GB"/>
        </w:rPr>
        <w:t xml:space="preserve">s </w:t>
      </w:r>
      <w:r w:rsidRPr="00970516">
        <w:rPr>
          <w:lang w:val="en-GB"/>
        </w:rPr>
        <w:t xml:space="preserve">and 68°C for 30 to 50 </w:t>
      </w:r>
      <w:r>
        <w:rPr>
          <w:lang w:val="en-GB"/>
        </w:rPr>
        <w:t xml:space="preserve">s </w:t>
      </w:r>
      <w:r w:rsidRPr="00970516">
        <w:rPr>
          <w:lang w:val="en-GB"/>
        </w:rPr>
        <w:t>depending on the target length.</w:t>
      </w:r>
    </w:p>
    <w:p w14:paraId="7DD912CF" w14:textId="77777777" w:rsidR="005D6EE6" w:rsidRPr="00970516" w:rsidRDefault="005D6EE6" w:rsidP="005D6EE6">
      <w:pPr>
        <w:ind w:firstLine="432"/>
        <w:jc w:val="both"/>
        <w:rPr>
          <w:lang w:val="en-GB"/>
        </w:rPr>
      </w:pPr>
      <w:r w:rsidRPr="00970516">
        <w:rPr>
          <w:lang w:val="en-GB"/>
        </w:rPr>
        <w:t>The PCR products were mixed in equimolar ratios and sonicated to a length of ca. 200 bp using the Covaris S220 sonicator. The sonicated DNA from various species was pooled and converted into DNA bait following the protocol reported by Maricić et al. (2010). Target enrichment was performed in solution following the protocol of Horn (2012). Hybridisation was performed using the Oligo aCGH/ChiP-on-Chip Hybridisation Kit (Agilent Technologies, Palo Alto, CA, USA). Each reaction (50 µl) consisted of 12</w:t>
      </w:r>
      <w:r w:rsidRPr="007A6294">
        <w:rPr>
          <w:lang w:val="en-GB"/>
        </w:rPr>
        <w:t>–</w:t>
      </w:r>
      <w:r w:rsidRPr="00970516">
        <w:rPr>
          <w:lang w:val="en-GB"/>
        </w:rPr>
        <w:t xml:space="preserve">15 µl pooled libraries (up to five libraries), 25 µl of 2× hybridisation buffer, 5 µl of blocking agent, 4 µl of blocking oligos (25 µM each, </w:t>
      </w:r>
      <w:r w:rsidRPr="00A23336">
        <w:rPr>
          <w:lang w:val="en-GB"/>
        </w:rPr>
        <w:t>Table S5)</w:t>
      </w:r>
      <w:r w:rsidRPr="00970516">
        <w:rPr>
          <w:lang w:val="en-GB"/>
        </w:rPr>
        <w:t xml:space="preserve"> and 1</w:t>
      </w:r>
      <w:r w:rsidRPr="007A6294">
        <w:rPr>
          <w:lang w:val="en-GB"/>
        </w:rPr>
        <w:t>–</w:t>
      </w:r>
      <w:r w:rsidRPr="00970516">
        <w:rPr>
          <w:lang w:val="en-GB"/>
        </w:rPr>
        <w:t>3 µl of DNA bait. The quantities of the pooled libraries and DNA bait were adjusted so the library to bait ratio was 10 to 1. Hybridisation was carried out for 20</w:t>
      </w:r>
      <w:r w:rsidRPr="007A6294">
        <w:rPr>
          <w:lang w:val="en-GB"/>
        </w:rPr>
        <w:t>–</w:t>
      </w:r>
      <w:r w:rsidRPr="00970516">
        <w:rPr>
          <w:lang w:val="en-GB"/>
        </w:rPr>
        <w:t>24 h at 65°C in a thermocycler. After the incubation, the hybridisation reaction was incubated for 20 min with 5 µl of streptavidin-coated beads (Dynabeads MyOne C1, Thermo Fisher) to immobilise the enriched libraries. The bead-immobilised libraries were washed five times with BWT buffer (see Horn 2012 for buffer composition), incubated for 2 min at 50°C with HWE buffer, washed once with BWT buffer, transferred to a new tube, washed once with TET and resuspended in 35 µl of TE buffer. To separate the enriched library from the bait, the mixture was incubated for 5 min at 95°C, the beads were collected on a magnet and the eluate was transferred to a new tube. The enriched library was amplified 15 cycles in three separate reactions of 20 µl each using Herculase II Fusion DNA polymerase (Agilent Technologies), which was purified using magnetic beads and subjected to the second round of hybridisation and amplification. Libraries from the ancient and modern specimens were never pooled in one hybridisation reaction. Multiple enriched library pools, either ancient or modern, were combined for sequencing ensuring that all P5 and P7 indices were unique in the pool, quantified using qPCR (Illumina Library Quantification kit, KAPA) and sequenced on the NextSeq550 at the CeNT UW NGS Core Facility using the 150 bp Mid Output kit and a 2× 75 bp sequencing scheme. A custom Read1 primer was used for the single-stranded libraries, as described by Gansauge et al. (2020).</w:t>
      </w:r>
    </w:p>
    <w:p w14:paraId="0BB3787A" w14:textId="77777777" w:rsidR="005D6EE6" w:rsidRPr="00970516" w:rsidRDefault="005D6EE6" w:rsidP="005D6EE6">
      <w:pPr>
        <w:ind w:firstLine="432"/>
        <w:jc w:val="both"/>
        <w:rPr>
          <w:lang w:val="en-GB"/>
        </w:rPr>
      </w:pPr>
    </w:p>
    <w:p w14:paraId="7F219BBC" w14:textId="77777777" w:rsidR="005D6EE6" w:rsidRPr="00345F89" w:rsidRDefault="005D6EE6" w:rsidP="005D6EE6">
      <w:pPr>
        <w:pStyle w:val="Didascalia"/>
        <w:keepNext/>
        <w:spacing w:after="0"/>
        <w:jc w:val="center"/>
        <w:rPr>
          <w:i w:val="0"/>
          <w:iCs w:val="0"/>
          <w:color w:val="auto"/>
          <w:sz w:val="20"/>
          <w:szCs w:val="20"/>
          <w:lang w:val="en-GB"/>
        </w:rPr>
      </w:pPr>
      <w:r w:rsidRPr="00345F89">
        <w:rPr>
          <w:i w:val="0"/>
          <w:iCs w:val="0"/>
          <w:color w:val="auto"/>
          <w:sz w:val="20"/>
          <w:szCs w:val="20"/>
          <w:lang w:val="en-GB"/>
        </w:rPr>
        <w:t>Table S5. Blocking oligos used in the hybridisation reaction</w:t>
      </w:r>
    </w:p>
    <w:tbl>
      <w:tblPr>
        <w:tblW w:w="72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843"/>
        <w:gridCol w:w="5382"/>
      </w:tblGrid>
      <w:tr w:rsidR="005D6EE6" w:rsidRPr="002D584A" w14:paraId="4C09B414" w14:textId="77777777" w:rsidTr="00944B62">
        <w:trPr>
          <w:trHeight w:val="340"/>
          <w:jc w:val="center"/>
        </w:trPr>
        <w:tc>
          <w:tcPr>
            <w:tcW w:w="1843" w:type="dxa"/>
            <w:noWrap/>
            <w:vAlign w:val="center"/>
            <w:hideMark/>
          </w:tcPr>
          <w:p w14:paraId="47607D13" w14:textId="77777777" w:rsidR="005D6EE6" w:rsidRPr="00970516" w:rsidRDefault="005D6EE6" w:rsidP="00944B62">
            <w:pPr>
              <w:rPr>
                <w:color w:val="000000"/>
                <w:sz w:val="18"/>
                <w:szCs w:val="18"/>
                <w:lang w:val="en-GB"/>
              </w:rPr>
            </w:pPr>
            <w:r w:rsidRPr="00970516">
              <w:rPr>
                <w:color w:val="000000"/>
                <w:sz w:val="18"/>
                <w:szCs w:val="18"/>
                <w:lang w:val="en-GB"/>
              </w:rPr>
              <w:t>BO3.P7.part1.F</w:t>
            </w:r>
          </w:p>
        </w:tc>
        <w:tc>
          <w:tcPr>
            <w:tcW w:w="5382" w:type="dxa"/>
            <w:noWrap/>
            <w:vAlign w:val="center"/>
            <w:hideMark/>
          </w:tcPr>
          <w:p w14:paraId="5BAB0C74" w14:textId="77777777" w:rsidR="005D6EE6" w:rsidRPr="00970516" w:rsidRDefault="005D6EE6" w:rsidP="00944B62">
            <w:pPr>
              <w:rPr>
                <w:color w:val="000000"/>
                <w:sz w:val="18"/>
                <w:szCs w:val="18"/>
                <w:lang w:val="en-GB"/>
              </w:rPr>
            </w:pPr>
            <w:r w:rsidRPr="00970516">
              <w:rPr>
                <w:color w:val="000000"/>
                <w:sz w:val="18"/>
                <w:szCs w:val="18"/>
                <w:lang w:val="en-GB"/>
              </w:rPr>
              <w:t>AGATCGGAAGAGCACACGTCTGAACTCCAGTCAC-phosphate</w:t>
            </w:r>
          </w:p>
        </w:tc>
      </w:tr>
      <w:tr w:rsidR="005D6EE6" w:rsidRPr="002D584A" w14:paraId="2DC3C78B" w14:textId="77777777" w:rsidTr="00944B62">
        <w:trPr>
          <w:trHeight w:val="340"/>
          <w:jc w:val="center"/>
        </w:trPr>
        <w:tc>
          <w:tcPr>
            <w:tcW w:w="1843" w:type="dxa"/>
            <w:noWrap/>
            <w:vAlign w:val="center"/>
            <w:hideMark/>
          </w:tcPr>
          <w:p w14:paraId="2B4E395C" w14:textId="77777777" w:rsidR="005D6EE6" w:rsidRPr="00970516" w:rsidRDefault="005D6EE6" w:rsidP="00944B62">
            <w:pPr>
              <w:rPr>
                <w:color w:val="000000"/>
                <w:sz w:val="18"/>
                <w:szCs w:val="18"/>
                <w:lang w:val="en-GB"/>
              </w:rPr>
            </w:pPr>
            <w:r w:rsidRPr="00970516">
              <w:rPr>
                <w:color w:val="000000"/>
                <w:sz w:val="18"/>
                <w:szCs w:val="18"/>
                <w:lang w:val="en-GB"/>
              </w:rPr>
              <w:t>BO4.P7.part1.R</w:t>
            </w:r>
          </w:p>
        </w:tc>
        <w:tc>
          <w:tcPr>
            <w:tcW w:w="5382" w:type="dxa"/>
            <w:noWrap/>
            <w:vAlign w:val="center"/>
            <w:hideMark/>
          </w:tcPr>
          <w:p w14:paraId="72FB4CF2" w14:textId="77777777" w:rsidR="005D6EE6" w:rsidRPr="00970516" w:rsidRDefault="005D6EE6" w:rsidP="00944B62">
            <w:pPr>
              <w:rPr>
                <w:color w:val="000000"/>
                <w:sz w:val="18"/>
                <w:szCs w:val="18"/>
                <w:lang w:val="en-GB"/>
              </w:rPr>
            </w:pPr>
            <w:r w:rsidRPr="00970516">
              <w:rPr>
                <w:color w:val="000000"/>
                <w:sz w:val="18"/>
                <w:szCs w:val="18"/>
                <w:lang w:val="en-GB"/>
              </w:rPr>
              <w:t>GTGACTGGAGTTCAGACGTGTGCTCTTCCGATCT-phosphate</w:t>
            </w:r>
          </w:p>
        </w:tc>
      </w:tr>
      <w:tr w:rsidR="005D6EE6" w:rsidRPr="002D584A" w14:paraId="1751B392" w14:textId="77777777" w:rsidTr="00944B62">
        <w:trPr>
          <w:trHeight w:val="340"/>
          <w:jc w:val="center"/>
        </w:trPr>
        <w:tc>
          <w:tcPr>
            <w:tcW w:w="1843" w:type="dxa"/>
            <w:noWrap/>
            <w:vAlign w:val="center"/>
            <w:hideMark/>
          </w:tcPr>
          <w:p w14:paraId="4ACADB10" w14:textId="77777777" w:rsidR="005D6EE6" w:rsidRPr="00970516" w:rsidRDefault="005D6EE6" w:rsidP="00944B62">
            <w:pPr>
              <w:rPr>
                <w:color w:val="000000"/>
                <w:sz w:val="18"/>
                <w:szCs w:val="18"/>
                <w:lang w:val="en-GB"/>
              </w:rPr>
            </w:pPr>
            <w:r w:rsidRPr="00970516">
              <w:rPr>
                <w:color w:val="000000"/>
                <w:sz w:val="18"/>
                <w:szCs w:val="18"/>
                <w:lang w:val="en-GB"/>
              </w:rPr>
              <w:t>BO5.P7.part2.F</w:t>
            </w:r>
          </w:p>
        </w:tc>
        <w:tc>
          <w:tcPr>
            <w:tcW w:w="5382" w:type="dxa"/>
            <w:noWrap/>
            <w:vAlign w:val="center"/>
            <w:hideMark/>
          </w:tcPr>
          <w:p w14:paraId="6342DE29" w14:textId="77777777" w:rsidR="005D6EE6" w:rsidRPr="00970516" w:rsidRDefault="005D6EE6" w:rsidP="00944B62">
            <w:pPr>
              <w:rPr>
                <w:color w:val="000000"/>
                <w:sz w:val="18"/>
                <w:szCs w:val="18"/>
                <w:lang w:val="en-GB"/>
              </w:rPr>
            </w:pPr>
            <w:r w:rsidRPr="00970516">
              <w:rPr>
                <w:color w:val="000000"/>
                <w:sz w:val="18"/>
                <w:szCs w:val="18"/>
                <w:lang w:val="en-GB"/>
              </w:rPr>
              <w:t>ATCTCGTATGCCGTCTTCTGCTTG-phosphate</w:t>
            </w:r>
          </w:p>
        </w:tc>
      </w:tr>
      <w:tr w:rsidR="005D6EE6" w:rsidRPr="002D584A" w14:paraId="37725B6C" w14:textId="77777777" w:rsidTr="00944B62">
        <w:trPr>
          <w:trHeight w:val="340"/>
          <w:jc w:val="center"/>
        </w:trPr>
        <w:tc>
          <w:tcPr>
            <w:tcW w:w="1843" w:type="dxa"/>
            <w:noWrap/>
            <w:vAlign w:val="center"/>
            <w:hideMark/>
          </w:tcPr>
          <w:p w14:paraId="3462B85D" w14:textId="77777777" w:rsidR="005D6EE6" w:rsidRPr="00970516" w:rsidRDefault="005D6EE6" w:rsidP="00944B62">
            <w:pPr>
              <w:rPr>
                <w:color w:val="000000"/>
                <w:sz w:val="18"/>
                <w:szCs w:val="18"/>
                <w:lang w:val="en-GB"/>
              </w:rPr>
            </w:pPr>
            <w:r w:rsidRPr="00970516">
              <w:rPr>
                <w:color w:val="000000"/>
                <w:sz w:val="18"/>
                <w:szCs w:val="18"/>
                <w:lang w:val="en-GB"/>
              </w:rPr>
              <w:t>BO6.P7.part2.R</w:t>
            </w:r>
          </w:p>
        </w:tc>
        <w:tc>
          <w:tcPr>
            <w:tcW w:w="5382" w:type="dxa"/>
            <w:noWrap/>
            <w:vAlign w:val="center"/>
            <w:hideMark/>
          </w:tcPr>
          <w:p w14:paraId="4A4796D6" w14:textId="77777777" w:rsidR="005D6EE6" w:rsidRPr="00970516" w:rsidRDefault="005D6EE6" w:rsidP="00944B62">
            <w:pPr>
              <w:rPr>
                <w:color w:val="000000"/>
                <w:sz w:val="18"/>
                <w:szCs w:val="18"/>
                <w:lang w:val="en-GB"/>
              </w:rPr>
            </w:pPr>
            <w:r w:rsidRPr="00970516">
              <w:rPr>
                <w:color w:val="000000"/>
                <w:sz w:val="18"/>
                <w:szCs w:val="18"/>
                <w:lang w:val="en-GB"/>
              </w:rPr>
              <w:t>CAAGCAGAAGACGGCATACGAGAT-phosphate</w:t>
            </w:r>
          </w:p>
        </w:tc>
      </w:tr>
      <w:tr w:rsidR="005D6EE6" w:rsidRPr="002D584A" w14:paraId="605D7D30" w14:textId="77777777" w:rsidTr="00944B62">
        <w:trPr>
          <w:trHeight w:val="340"/>
          <w:jc w:val="center"/>
        </w:trPr>
        <w:tc>
          <w:tcPr>
            <w:tcW w:w="1843" w:type="dxa"/>
            <w:noWrap/>
            <w:vAlign w:val="center"/>
            <w:hideMark/>
          </w:tcPr>
          <w:p w14:paraId="392A033E" w14:textId="77777777" w:rsidR="005D6EE6" w:rsidRPr="00970516" w:rsidRDefault="005D6EE6" w:rsidP="00944B62">
            <w:pPr>
              <w:rPr>
                <w:color w:val="000000"/>
                <w:sz w:val="18"/>
                <w:szCs w:val="18"/>
                <w:lang w:val="en-GB"/>
              </w:rPr>
            </w:pPr>
            <w:r w:rsidRPr="00970516">
              <w:rPr>
                <w:color w:val="000000"/>
                <w:sz w:val="18"/>
                <w:szCs w:val="18"/>
                <w:lang w:val="en-GB"/>
              </w:rPr>
              <w:t>BO7.P5.part1.F</w:t>
            </w:r>
          </w:p>
        </w:tc>
        <w:tc>
          <w:tcPr>
            <w:tcW w:w="5382" w:type="dxa"/>
            <w:noWrap/>
            <w:vAlign w:val="center"/>
            <w:hideMark/>
          </w:tcPr>
          <w:p w14:paraId="1BCB4688" w14:textId="77777777" w:rsidR="005D6EE6" w:rsidRPr="00970516" w:rsidRDefault="005D6EE6" w:rsidP="00944B62">
            <w:pPr>
              <w:rPr>
                <w:color w:val="000000"/>
                <w:sz w:val="18"/>
                <w:szCs w:val="18"/>
                <w:lang w:val="en-GB"/>
              </w:rPr>
            </w:pPr>
            <w:r w:rsidRPr="00970516">
              <w:rPr>
                <w:color w:val="000000"/>
                <w:sz w:val="18"/>
                <w:szCs w:val="18"/>
                <w:lang w:val="en-GB"/>
              </w:rPr>
              <w:t>AATGATACGGCGACCACCGAGATCTACAC-phosphate</w:t>
            </w:r>
          </w:p>
        </w:tc>
      </w:tr>
      <w:tr w:rsidR="005D6EE6" w:rsidRPr="002D584A" w14:paraId="43DF8AAE" w14:textId="77777777" w:rsidTr="00944B62">
        <w:trPr>
          <w:trHeight w:val="340"/>
          <w:jc w:val="center"/>
        </w:trPr>
        <w:tc>
          <w:tcPr>
            <w:tcW w:w="1843" w:type="dxa"/>
            <w:noWrap/>
            <w:vAlign w:val="center"/>
            <w:hideMark/>
          </w:tcPr>
          <w:p w14:paraId="7D987399" w14:textId="77777777" w:rsidR="005D6EE6" w:rsidRPr="00970516" w:rsidRDefault="005D6EE6" w:rsidP="00944B62">
            <w:pPr>
              <w:rPr>
                <w:color w:val="000000"/>
                <w:sz w:val="18"/>
                <w:szCs w:val="18"/>
                <w:lang w:val="en-GB"/>
              </w:rPr>
            </w:pPr>
            <w:r w:rsidRPr="00970516">
              <w:rPr>
                <w:color w:val="000000"/>
                <w:sz w:val="18"/>
                <w:szCs w:val="18"/>
                <w:lang w:val="en-GB"/>
              </w:rPr>
              <w:t>BO8.P5.part1.R</w:t>
            </w:r>
          </w:p>
        </w:tc>
        <w:tc>
          <w:tcPr>
            <w:tcW w:w="5382" w:type="dxa"/>
            <w:noWrap/>
            <w:vAlign w:val="center"/>
            <w:hideMark/>
          </w:tcPr>
          <w:p w14:paraId="5C97BAA1" w14:textId="77777777" w:rsidR="005D6EE6" w:rsidRPr="00970516" w:rsidRDefault="005D6EE6" w:rsidP="00944B62">
            <w:pPr>
              <w:rPr>
                <w:color w:val="000000"/>
                <w:sz w:val="18"/>
                <w:szCs w:val="18"/>
                <w:lang w:val="en-GB"/>
              </w:rPr>
            </w:pPr>
            <w:r w:rsidRPr="00970516">
              <w:rPr>
                <w:color w:val="000000"/>
                <w:sz w:val="18"/>
                <w:szCs w:val="18"/>
                <w:lang w:val="en-GB"/>
              </w:rPr>
              <w:t>GTGTAGATCTCGGTGGTCGCCGTATCATT-phosphate</w:t>
            </w:r>
          </w:p>
        </w:tc>
      </w:tr>
      <w:tr w:rsidR="005D6EE6" w:rsidRPr="002D584A" w14:paraId="1FD9B4DB" w14:textId="77777777" w:rsidTr="00944B62">
        <w:trPr>
          <w:trHeight w:val="340"/>
          <w:jc w:val="center"/>
        </w:trPr>
        <w:tc>
          <w:tcPr>
            <w:tcW w:w="1843" w:type="dxa"/>
            <w:noWrap/>
            <w:vAlign w:val="center"/>
            <w:hideMark/>
          </w:tcPr>
          <w:p w14:paraId="71D80708" w14:textId="77777777" w:rsidR="005D6EE6" w:rsidRPr="00970516" w:rsidRDefault="005D6EE6" w:rsidP="00944B62">
            <w:pPr>
              <w:rPr>
                <w:color w:val="000000"/>
                <w:sz w:val="18"/>
                <w:szCs w:val="18"/>
                <w:lang w:val="en-GB"/>
              </w:rPr>
            </w:pPr>
            <w:r w:rsidRPr="00970516">
              <w:rPr>
                <w:color w:val="000000"/>
                <w:sz w:val="18"/>
                <w:szCs w:val="18"/>
                <w:lang w:val="en-GB"/>
              </w:rPr>
              <w:t>BO09.P5.part2.F</w:t>
            </w:r>
          </w:p>
        </w:tc>
        <w:tc>
          <w:tcPr>
            <w:tcW w:w="5382" w:type="dxa"/>
            <w:noWrap/>
            <w:vAlign w:val="center"/>
            <w:hideMark/>
          </w:tcPr>
          <w:p w14:paraId="0792A53C" w14:textId="77777777" w:rsidR="005D6EE6" w:rsidRPr="00970516" w:rsidRDefault="005D6EE6" w:rsidP="00944B62">
            <w:pPr>
              <w:rPr>
                <w:color w:val="000000"/>
                <w:sz w:val="18"/>
                <w:szCs w:val="18"/>
                <w:lang w:val="en-GB"/>
              </w:rPr>
            </w:pPr>
            <w:r w:rsidRPr="00970516">
              <w:rPr>
                <w:color w:val="000000"/>
                <w:sz w:val="18"/>
                <w:szCs w:val="18"/>
                <w:lang w:val="en-GB"/>
              </w:rPr>
              <w:t>ACACTCTTTCCCTACACGACGCTCTTCCGATCT-phosphate</w:t>
            </w:r>
          </w:p>
        </w:tc>
      </w:tr>
      <w:tr w:rsidR="005D6EE6" w:rsidRPr="002D584A" w14:paraId="35D3C954" w14:textId="77777777" w:rsidTr="00944B62">
        <w:trPr>
          <w:trHeight w:val="340"/>
          <w:jc w:val="center"/>
        </w:trPr>
        <w:tc>
          <w:tcPr>
            <w:tcW w:w="1843" w:type="dxa"/>
            <w:noWrap/>
            <w:vAlign w:val="center"/>
            <w:hideMark/>
          </w:tcPr>
          <w:p w14:paraId="7DFC0906" w14:textId="77777777" w:rsidR="005D6EE6" w:rsidRPr="00970516" w:rsidRDefault="005D6EE6" w:rsidP="00944B62">
            <w:pPr>
              <w:rPr>
                <w:color w:val="000000"/>
                <w:sz w:val="18"/>
                <w:szCs w:val="18"/>
                <w:lang w:val="en-GB"/>
              </w:rPr>
            </w:pPr>
            <w:r w:rsidRPr="00970516">
              <w:rPr>
                <w:color w:val="000000"/>
                <w:sz w:val="18"/>
                <w:szCs w:val="18"/>
                <w:lang w:val="en-GB"/>
              </w:rPr>
              <w:t>BO10.P5.part2.R</w:t>
            </w:r>
          </w:p>
        </w:tc>
        <w:tc>
          <w:tcPr>
            <w:tcW w:w="5382" w:type="dxa"/>
            <w:noWrap/>
            <w:vAlign w:val="center"/>
            <w:hideMark/>
          </w:tcPr>
          <w:p w14:paraId="48F338B8" w14:textId="77777777" w:rsidR="005D6EE6" w:rsidRPr="00970516" w:rsidRDefault="005D6EE6" w:rsidP="00944B62">
            <w:pPr>
              <w:rPr>
                <w:color w:val="000000"/>
                <w:sz w:val="18"/>
                <w:szCs w:val="18"/>
                <w:lang w:val="en-GB"/>
              </w:rPr>
            </w:pPr>
            <w:r w:rsidRPr="00970516">
              <w:rPr>
                <w:color w:val="000000"/>
                <w:sz w:val="18"/>
                <w:szCs w:val="18"/>
                <w:lang w:val="en-GB"/>
              </w:rPr>
              <w:t>AGATCGGAAGAGCGTCGTGTAGGGAAAGAGTGT-phosphate</w:t>
            </w:r>
          </w:p>
        </w:tc>
      </w:tr>
    </w:tbl>
    <w:p w14:paraId="4FEDD27F" w14:textId="77777777" w:rsidR="005D6EE6" w:rsidRPr="00970516" w:rsidRDefault="005D6EE6" w:rsidP="005D6EE6">
      <w:pPr>
        <w:rPr>
          <w:lang w:val="en-GB"/>
        </w:rPr>
      </w:pPr>
    </w:p>
    <w:p w14:paraId="71B13796" w14:textId="77777777" w:rsidR="005D6EE6" w:rsidRPr="00970516" w:rsidRDefault="005D6EE6" w:rsidP="005D6EE6">
      <w:pPr>
        <w:pStyle w:val="Titolo2"/>
        <w:rPr>
          <w:lang w:val="en-GB"/>
        </w:rPr>
      </w:pPr>
      <w:bookmarkStart w:id="12" w:name="_Toc105587665"/>
      <w:bookmarkStart w:id="13" w:name="_Toc107476951"/>
      <w:r w:rsidRPr="00970516">
        <w:rPr>
          <w:lang w:val="en-GB"/>
        </w:rPr>
        <w:t>Sequence processing</w:t>
      </w:r>
      <w:bookmarkEnd w:id="12"/>
      <w:bookmarkEnd w:id="13"/>
    </w:p>
    <w:p w14:paraId="36AE7373" w14:textId="1DDD0FC0" w:rsidR="005D6EE6" w:rsidRPr="00E50C70" w:rsidRDefault="005D6EE6" w:rsidP="00E50C70">
      <w:pPr>
        <w:jc w:val="both"/>
        <w:rPr>
          <w:rFonts w:ascii="Calibri" w:hAnsi="Calibri" w:cs="Calibri"/>
          <w:color w:val="000000"/>
          <w:sz w:val="22"/>
          <w:szCs w:val="22"/>
          <w:lang w:val="en-US"/>
        </w:rPr>
      </w:pPr>
      <w:r w:rsidRPr="00970516">
        <w:rPr>
          <w:lang w:val="en-GB"/>
        </w:rPr>
        <w:t>The raw reads were demultiplexed using bcl2fastq v. 2.19 (Illumina). Overlapping reads were collapsed and adaptor and quality trimmed (-trimns, -trimqualities) using AdapterRemoval v. 2.2.2 (Schubert, Lindgreen, &amp; Orlando, 2016) with the following parameters: --collapse, --minalignmentlength 4, --trims, --trimqualities, --gzip, --basename ‘sample’. We indicated the sequence of the second adapter the single-stranded libraries as --adapter2 GGAAGAGCGTCGTGTAGGGAAAGAGTGT. The reads were mapped to a common vole reference using the BWA</w:t>
      </w:r>
      <w:r>
        <w:rPr>
          <w:lang w:val="en-GB"/>
        </w:rPr>
        <w:t>-</w:t>
      </w:r>
      <w:r w:rsidRPr="00970516">
        <w:rPr>
          <w:lang w:val="en-GB"/>
        </w:rPr>
        <w:t xml:space="preserve">MEM algorithm. </w:t>
      </w:r>
      <w:r w:rsidR="00A6589D">
        <w:rPr>
          <w:lang w:val="en-GB"/>
        </w:rPr>
        <w:t>We used either the common vole mtDNA reference sequence (</w:t>
      </w:r>
      <w:r w:rsidR="00E50C70" w:rsidRPr="008F58B4">
        <w:rPr>
          <w:lang w:val="en-GB"/>
        </w:rPr>
        <w:t>NC_038176</w:t>
      </w:r>
      <w:r w:rsidR="00E50C70">
        <w:rPr>
          <w:lang w:val="en-GB"/>
        </w:rPr>
        <w:t>) or to a mtDNA sequence based on one of the extant specimens (</w:t>
      </w:r>
      <w:r w:rsidR="00E50C70" w:rsidRPr="00E50C70">
        <w:rPr>
          <w:lang w:val="en-GB"/>
        </w:rPr>
        <w:t>WM176)</w:t>
      </w:r>
      <w:r w:rsidR="00E50C70">
        <w:rPr>
          <w:lang w:val="en-GB"/>
        </w:rPr>
        <w:t xml:space="preserve">. </w:t>
      </w:r>
      <w:r w:rsidRPr="00970516">
        <w:rPr>
          <w:iCs/>
          <w:lang w:val="en-GB"/>
        </w:rPr>
        <w:t>Duplicate</w:t>
      </w:r>
      <w:r w:rsidR="00E50C70">
        <w:rPr>
          <w:iCs/>
          <w:lang w:val="en-GB"/>
        </w:rPr>
        <w:t>d</w:t>
      </w:r>
      <w:r w:rsidRPr="00970516">
        <w:rPr>
          <w:iCs/>
          <w:lang w:val="en-GB"/>
        </w:rPr>
        <w:t xml:space="preserve">, short (&lt;30 bp) and low mapping quality reads (mapq &lt;30) were removed by </w:t>
      </w:r>
      <w:r w:rsidRPr="00970516">
        <w:rPr>
          <w:i/>
          <w:lang w:val="en-GB"/>
        </w:rPr>
        <w:t xml:space="preserve">samtools </w:t>
      </w:r>
      <w:r w:rsidRPr="00970516">
        <w:rPr>
          <w:iCs/>
          <w:lang w:val="en-GB"/>
        </w:rPr>
        <w:t xml:space="preserve">v.1.9 using the </w:t>
      </w:r>
      <w:r w:rsidRPr="00970516">
        <w:rPr>
          <w:i/>
          <w:lang w:val="en-GB"/>
        </w:rPr>
        <w:t>samtools view-q 30</w:t>
      </w:r>
      <w:r w:rsidRPr="00970516">
        <w:rPr>
          <w:iCs/>
          <w:lang w:val="en-GB"/>
        </w:rPr>
        <w:t xml:space="preserve">; </w:t>
      </w:r>
      <w:r w:rsidRPr="00970516">
        <w:rPr>
          <w:i/>
          <w:lang w:val="en-GB"/>
        </w:rPr>
        <w:t>samtools sort</w:t>
      </w:r>
      <w:r w:rsidRPr="00970516">
        <w:rPr>
          <w:iCs/>
          <w:lang w:val="en-GB"/>
        </w:rPr>
        <w:t xml:space="preserve"> and </w:t>
      </w:r>
      <w:r w:rsidRPr="00970516">
        <w:rPr>
          <w:i/>
          <w:lang w:val="en-GB"/>
        </w:rPr>
        <w:t>samtools rmdup</w:t>
      </w:r>
      <w:r w:rsidRPr="00970516">
        <w:rPr>
          <w:iCs/>
          <w:lang w:val="en-GB"/>
        </w:rPr>
        <w:t xml:space="preserve"> commands. Variants and consensus sequences were called using </w:t>
      </w:r>
      <w:r w:rsidRPr="00970516">
        <w:rPr>
          <w:i/>
          <w:lang w:val="en-GB"/>
        </w:rPr>
        <w:t>bcftools</w:t>
      </w:r>
      <w:r w:rsidRPr="00970516">
        <w:rPr>
          <w:iCs/>
          <w:lang w:val="en-GB"/>
        </w:rPr>
        <w:t xml:space="preserve"> v.1.9 (Li et al., 2009) with the </w:t>
      </w:r>
      <w:r w:rsidRPr="00970516">
        <w:rPr>
          <w:i/>
          <w:lang w:val="en-GB"/>
        </w:rPr>
        <w:t>mpileup</w:t>
      </w:r>
      <w:r w:rsidRPr="00970516">
        <w:rPr>
          <w:iCs/>
          <w:lang w:val="en-GB"/>
        </w:rPr>
        <w:t xml:space="preserve"> and </w:t>
      </w:r>
      <w:r w:rsidRPr="00970516">
        <w:rPr>
          <w:i/>
          <w:lang w:val="en-GB"/>
        </w:rPr>
        <w:t>call</w:t>
      </w:r>
      <w:r w:rsidRPr="00970516">
        <w:rPr>
          <w:iCs/>
          <w:lang w:val="en-GB"/>
        </w:rPr>
        <w:t xml:space="preserve"> commands. B</w:t>
      </w:r>
      <w:r>
        <w:rPr>
          <w:iCs/>
          <w:lang w:val="en-GB"/>
        </w:rPr>
        <w:t>ED</w:t>
      </w:r>
      <w:r w:rsidRPr="00970516">
        <w:rPr>
          <w:iCs/>
          <w:lang w:val="en-GB"/>
        </w:rPr>
        <w:t xml:space="preserve"> file, which is used for masking low coverage positions, was generated using the </w:t>
      </w:r>
      <w:r w:rsidRPr="00970516">
        <w:rPr>
          <w:i/>
          <w:lang w:val="en-GB"/>
        </w:rPr>
        <w:t>genomecov</w:t>
      </w:r>
      <w:r w:rsidRPr="00970516">
        <w:rPr>
          <w:iCs/>
          <w:lang w:val="en-GB"/>
        </w:rPr>
        <w:t xml:space="preserve"> command from BEDtools v. 2.27 </w:t>
      </w:r>
      <w:r w:rsidRPr="00970516">
        <w:rPr>
          <w:lang w:val="en-GB"/>
        </w:rPr>
        <w:t>(Quinlan &amp; Hall, 2010)</w:t>
      </w:r>
      <w:r w:rsidRPr="00970516">
        <w:rPr>
          <w:iCs/>
          <w:lang w:val="en-GB"/>
        </w:rPr>
        <w:t xml:space="preserve"> and filtered to retain only positions with coverage less than 3 using the </w:t>
      </w:r>
      <w:r w:rsidRPr="00970516">
        <w:rPr>
          <w:i/>
          <w:lang w:val="en-GB"/>
        </w:rPr>
        <w:t>awk</w:t>
      </w:r>
      <w:r w:rsidRPr="00970516">
        <w:rPr>
          <w:iCs/>
          <w:lang w:val="en-GB"/>
        </w:rPr>
        <w:t xml:space="preserve"> script. Read alignments and vcf files were inspected manually using Tablet v. 1.17 software (Milne et al., 2013).</w:t>
      </w:r>
    </w:p>
    <w:p w14:paraId="5D8FC34A" w14:textId="77777777" w:rsidR="005D6EE6" w:rsidRPr="00970516" w:rsidRDefault="005D6EE6" w:rsidP="005D6EE6">
      <w:pPr>
        <w:pStyle w:val="Titolo2"/>
        <w:jc w:val="both"/>
        <w:rPr>
          <w:lang w:val="en-GB"/>
        </w:rPr>
      </w:pPr>
      <w:bookmarkStart w:id="14" w:name="_Toc105587667"/>
      <w:bookmarkStart w:id="15" w:name="_Toc107476952"/>
      <w:r w:rsidRPr="00970516">
        <w:rPr>
          <w:lang w:val="en-GB"/>
        </w:rPr>
        <w:t>Details of the phylogenetic analyses</w:t>
      </w:r>
      <w:bookmarkEnd w:id="14"/>
      <w:bookmarkEnd w:id="15"/>
    </w:p>
    <w:p w14:paraId="6F43D6C8" w14:textId="77777777" w:rsidR="005D6EE6" w:rsidRPr="00970516" w:rsidRDefault="005D6EE6" w:rsidP="005D6EE6">
      <w:pPr>
        <w:tabs>
          <w:tab w:val="left" w:pos="567"/>
        </w:tabs>
        <w:ind w:firstLine="567"/>
        <w:jc w:val="both"/>
        <w:rPr>
          <w:lang w:val="en-GB"/>
        </w:rPr>
      </w:pPr>
      <w:r w:rsidRPr="00970516">
        <w:rPr>
          <w:lang w:val="en-GB"/>
        </w:rPr>
        <w:t>The sequences used in this study were aligned in MAFFT (Katoh &amp; Standley, 2013). The alignment was visually inspected, the variations in length around nucleotide homopolymers were trimmed and singleton indels were deleted. BEAST 1.10.4 software was used to reconstruct the phylogenetic relationships, estimate the divergence times of the common vole lineages and age the not directly dated specimens.</w:t>
      </w:r>
    </w:p>
    <w:p w14:paraId="18939BE3" w14:textId="3D0D8BCC" w:rsidR="005D6EE6" w:rsidRPr="000B3A10" w:rsidRDefault="005D6EE6" w:rsidP="005D6EE6">
      <w:pPr>
        <w:tabs>
          <w:tab w:val="left" w:pos="567"/>
        </w:tabs>
        <w:ind w:firstLine="567"/>
        <w:jc w:val="both"/>
        <w:rPr>
          <w:lang w:val="en-GB"/>
        </w:rPr>
      </w:pPr>
      <w:r w:rsidRPr="00970516">
        <w:rPr>
          <w:lang w:val="en-GB"/>
        </w:rPr>
        <w:t>The Bayesian evaluation of temporal signal (</w:t>
      </w:r>
      <w:r>
        <w:rPr>
          <w:lang w:val="en-GB"/>
        </w:rPr>
        <w:t xml:space="preserve">BETS, </w:t>
      </w:r>
      <w:r w:rsidRPr="00970516">
        <w:rPr>
          <w:lang w:val="en-GB"/>
        </w:rPr>
        <w:t xml:space="preserve">Duchene et al., 2020) was utilised to check if the temporal signal within our dataset were sufficient to calibrate the molecular clock. In this analysis, 71 sequences, 51 from extant and 20 from directly radiocarbon-dated specimens, were used. The medians of the calibrated radiocarbon ages were set as the sequence sampling times. The support for the four models was compared. </w:t>
      </w:r>
      <w:r w:rsidRPr="00AB22AA">
        <w:rPr>
          <w:lang w:val="en-GB"/>
        </w:rPr>
        <w:t>In the first two models</w:t>
      </w:r>
      <w:r w:rsidRPr="00750AB6">
        <w:rPr>
          <w:lang w:val="en-GB"/>
        </w:rPr>
        <w:t>,</w:t>
      </w:r>
      <w:r w:rsidRPr="00750AB6" w:rsidDel="00DC74F4">
        <w:rPr>
          <w:lang w:val="en-GB"/>
        </w:rPr>
        <w:t xml:space="preserve"> </w:t>
      </w:r>
      <w:r w:rsidRPr="00750AB6">
        <w:rPr>
          <w:lang w:val="en-GB"/>
        </w:rPr>
        <w:t>real sampling times were assigned to the s</w:t>
      </w:r>
      <w:r w:rsidRPr="00A74323">
        <w:rPr>
          <w:lang w:val="en-GB"/>
        </w:rPr>
        <w:t>equences (heterochronous analysis)</w:t>
      </w:r>
      <w:r w:rsidRPr="000B3A10">
        <w:rPr>
          <w:lang w:val="en-GB"/>
        </w:rPr>
        <w:t>, and then either a strict clock or an uncorrelated relaxed log</w:t>
      </w:r>
      <w:r>
        <w:rPr>
          <w:lang w:val="en-GB"/>
        </w:rPr>
        <w:t>-normal</w:t>
      </w:r>
      <w:r w:rsidRPr="000B3A10">
        <w:rPr>
          <w:lang w:val="en-GB"/>
        </w:rPr>
        <w:t xml:space="preserve"> clock (UCLN) was used. In the two other models, the same sampling time (i.e. isochronous analysis) was used for all sequences, and either a strict clock or </w:t>
      </w:r>
      <w:r w:rsidRPr="000B3A10">
        <w:rPr>
          <w:lang w:val="en-GB"/>
        </w:rPr>
        <w:lastRenderedPageBreak/>
        <w:t xml:space="preserve">the UCLN clock was applied. A constant population size tree prior to all analyses and a CTMC rate reference prior for the heterochronous datasets were applied (Ferreira &amp; Suchard, 2008). Each analysis was run 50 million steps sampled every 5,000 steps and with the first 5 million steps discarded as burn-in. Convergence and stationarity were inspected in Tracer 1.7 (ESS &gt;200 for all parameters). The log marginal likelihood (MLE) of each model was estimated using </w:t>
      </w:r>
      <w:r w:rsidRPr="000B3A10">
        <w:rPr>
          <w:color w:val="000000"/>
          <w:lang w:val="en-GB"/>
        </w:rPr>
        <w:t>the generalised</w:t>
      </w:r>
      <w:r w:rsidRPr="000B3A10">
        <w:rPr>
          <w:lang w:val="en-GB"/>
        </w:rPr>
        <w:t xml:space="preserve"> stepping-stone (GSS) sampling approach (Baele et al</w:t>
      </w:r>
      <w:r w:rsidRPr="000B3A10">
        <w:rPr>
          <w:iCs/>
          <w:lang w:val="en-GB"/>
        </w:rPr>
        <w:t>.,</w:t>
      </w:r>
      <w:r w:rsidRPr="000B3A10">
        <w:rPr>
          <w:lang w:val="en-GB"/>
        </w:rPr>
        <w:t xml:space="preserve"> 2016). The MLE calculation was comprised of 50 path steps, each run for one million iterations. Two replicates of each BEAST analysis were performed. The BETS analysis strongly supported the model with the correct sampling times and the strict clock over the other models (2lnBF &gt;9), suggesting that our dataset was suitable for calibrating the molecular clock (Tables S6 and S7).</w:t>
      </w:r>
    </w:p>
    <w:p w14:paraId="71D01639" w14:textId="77777777" w:rsidR="005D6EE6" w:rsidRPr="000B3A10" w:rsidRDefault="005D6EE6" w:rsidP="005D6EE6">
      <w:pPr>
        <w:jc w:val="both"/>
        <w:rPr>
          <w:lang w:val="en-GB"/>
        </w:rPr>
      </w:pPr>
    </w:p>
    <w:p w14:paraId="56F182D7" w14:textId="77777777" w:rsidR="005D6EE6" w:rsidRPr="00345F89" w:rsidRDefault="005D6EE6" w:rsidP="005D6EE6">
      <w:pPr>
        <w:pStyle w:val="Didascalia"/>
        <w:keepNext/>
        <w:spacing w:line="240" w:lineRule="auto"/>
        <w:jc w:val="center"/>
        <w:rPr>
          <w:i w:val="0"/>
          <w:iCs w:val="0"/>
          <w:color w:val="auto"/>
          <w:sz w:val="20"/>
          <w:szCs w:val="20"/>
          <w:lang w:val="en-GB"/>
        </w:rPr>
      </w:pPr>
      <w:r w:rsidRPr="00492C48">
        <w:rPr>
          <w:i w:val="0"/>
          <w:iCs w:val="0"/>
          <w:color w:val="auto"/>
          <w:sz w:val="20"/>
          <w:szCs w:val="20"/>
          <w:lang w:val="en-GB"/>
        </w:rPr>
        <w:t xml:space="preserve">Table S6. </w:t>
      </w:r>
      <w:r w:rsidRPr="00345F89">
        <w:rPr>
          <w:i w:val="0"/>
          <w:iCs w:val="0"/>
          <w:color w:val="auto"/>
          <w:sz w:val="20"/>
          <w:szCs w:val="20"/>
          <w:lang w:val="en-GB"/>
        </w:rPr>
        <w:t>Bayesian evaluation of the temporal signal</w:t>
      </w:r>
    </w:p>
    <w:tbl>
      <w:tblPr>
        <w:tblW w:w="7923" w:type="dxa"/>
        <w:jc w:val="center"/>
        <w:tblCellMar>
          <w:left w:w="70" w:type="dxa"/>
          <w:right w:w="70" w:type="dxa"/>
        </w:tblCellMar>
        <w:tblLook w:val="04A0" w:firstRow="1" w:lastRow="0" w:firstColumn="1" w:lastColumn="0" w:noHBand="0" w:noVBand="1"/>
      </w:tblPr>
      <w:tblGrid>
        <w:gridCol w:w="1129"/>
        <w:gridCol w:w="3238"/>
        <w:gridCol w:w="896"/>
        <w:gridCol w:w="1340"/>
        <w:gridCol w:w="1320"/>
      </w:tblGrid>
      <w:tr w:rsidR="005D6EE6" w:rsidRPr="002D584A" w14:paraId="54EF704D" w14:textId="77777777" w:rsidTr="00944B62">
        <w:trPr>
          <w:trHeight w:val="320"/>
          <w:jc w:val="center"/>
        </w:trPr>
        <w:tc>
          <w:tcPr>
            <w:tcW w:w="1129" w:type="dxa"/>
            <w:tcBorders>
              <w:top w:val="single" w:sz="4" w:space="0" w:color="auto"/>
              <w:left w:val="single" w:sz="4" w:space="0" w:color="auto"/>
              <w:bottom w:val="single" w:sz="4" w:space="0" w:color="auto"/>
              <w:right w:val="single" w:sz="4" w:space="0" w:color="auto"/>
            </w:tcBorders>
            <w:noWrap/>
            <w:vAlign w:val="center"/>
            <w:hideMark/>
          </w:tcPr>
          <w:p w14:paraId="0A354EF2" w14:textId="77777777" w:rsidR="005D6EE6" w:rsidRPr="00970516" w:rsidRDefault="005D6EE6" w:rsidP="00944B62">
            <w:pPr>
              <w:jc w:val="both"/>
              <w:rPr>
                <w:color w:val="000000"/>
                <w:sz w:val="20"/>
                <w:lang w:val="en-GB"/>
              </w:rPr>
            </w:pPr>
            <w:r w:rsidRPr="00970516">
              <w:rPr>
                <w:color w:val="000000"/>
                <w:sz w:val="20"/>
                <w:lang w:val="en-GB"/>
              </w:rPr>
              <w:t>ID</w:t>
            </w:r>
          </w:p>
        </w:tc>
        <w:tc>
          <w:tcPr>
            <w:tcW w:w="3238" w:type="dxa"/>
            <w:tcBorders>
              <w:top w:val="single" w:sz="4" w:space="0" w:color="auto"/>
              <w:left w:val="nil"/>
              <w:bottom w:val="single" w:sz="4" w:space="0" w:color="auto"/>
              <w:right w:val="single" w:sz="4" w:space="0" w:color="auto"/>
            </w:tcBorders>
            <w:noWrap/>
            <w:vAlign w:val="center"/>
            <w:hideMark/>
          </w:tcPr>
          <w:p w14:paraId="3A224F6A" w14:textId="77777777" w:rsidR="005D6EE6" w:rsidRPr="00970516" w:rsidRDefault="005D6EE6" w:rsidP="00944B62">
            <w:pPr>
              <w:jc w:val="both"/>
              <w:rPr>
                <w:color w:val="000000"/>
                <w:sz w:val="20"/>
                <w:lang w:val="en-GB"/>
              </w:rPr>
            </w:pPr>
            <w:r w:rsidRPr="00970516">
              <w:rPr>
                <w:color w:val="000000"/>
                <w:sz w:val="20"/>
                <w:lang w:val="en-GB"/>
              </w:rPr>
              <w:t>Description</w:t>
            </w:r>
          </w:p>
        </w:tc>
        <w:tc>
          <w:tcPr>
            <w:tcW w:w="896" w:type="dxa"/>
            <w:tcBorders>
              <w:top w:val="single" w:sz="4" w:space="0" w:color="auto"/>
              <w:left w:val="nil"/>
              <w:bottom w:val="single" w:sz="4" w:space="0" w:color="auto"/>
              <w:right w:val="single" w:sz="4" w:space="0" w:color="auto"/>
            </w:tcBorders>
            <w:noWrap/>
            <w:vAlign w:val="center"/>
            <w:hideMark/>
          </w:tcPr>
          <w:p w14:paraId="514D6382" w14:textId="77777777" w:rsidR="005D6EE6" w:rsidRPr="00970516" w:rsidRDefault="005D6EE6" w:rsidP="00944B62">
            <w:pPr>
              <w:jc w:val="both"/>
              <w:rPr>
                <w:color w:val="000000"/>
                <w:sz w:val="20"/>
                <w:lang w:val="en-GB"/>
              </w:rPr>
            </w:pPr>
            <w:r w:rsidRPr="00970516">
              <w:rPr>
                <w:color w:val="000000"/>
                <w:sz w:val="20"/>
                <w:lang w:val="en-GB"/>
              </w:rPr>
              <w:t>Replicate</w:t>
            </w:r>
          </w:p>
        </w:tc>
        <w:tc>
          <w:tcPr>
            <w:tcW w:w="1340" w:type="dxa"/>
            <w:tcBorders>
              <w:top w:val="single" w:sz="4" w:space="0" w:color="auto"/>
              <w:left w:val="nil"/>
              <w:bottom w:val="single" w:sz="4" w:space="0" w:color="auto"/>
              <w:right w:val="single" w:sz="4" w:space="0" w:color="auto"/>
            </w:tcBorders>
            <w:noWrap/>
            <w:vAlign w:val="center"/>
            <w:hideMark/>
          </w:tcPr>
          <w:p w14:paraId="20EF4F71" w14:textId="77777777" w:rsidR="005D6EE6" w:rsidRPr="00970516" w:rsidRDefault="005D6EE6" w:rsidP="00944B62">
            <w:pPr>
              <w:jc w:val="both"/>
              <w:rPr>
                <w:color w:val="000000"/>
                <w:sz w:val="20"/>
                <w:lang w:val="en-GB"/>
              </w:rPr>
            </w:pPr>
            <w:r w:rsidRPr="00970516">
              <w:rPr>
                <w:color w:val="000000"/>
                <w:sz w:val="20"/>
                <w:lang w:val="en-GB"/>
              </w:rPr>
              <w:t>logML</w:t>
            </w:r>
          </w:p>
        </w:tc>
        <w:tc>
          <w:tcPr>
            <w:tcW w:w="1320" w:type="dxa"/>
            <w:tcBorders>
              <w:top w:val="single" w:sz="4" w:space="0" w:color="auto"/>
              <w:left w:val="nil"/>
              <w:bottom w:val="single" w:sz="4" w:space="0" w:color="auto"/>
              <w:right w:val="single" w:sz="4" w:space="0" w:color="auto"/>
            </w:tcBorders>
            <w:noWrap/>
            <w:vAlign w:val="center"/>
            <w:hideMark/>
          </w:tcPr>
          <w:p w14:paraId="17C75408" w14:textId="77777777" w:rsidR="005D6EE6" w:rsidRPr="00970516" w:rsidRDefault="005D6EE6" w:rsidP="00944B62">
            <w:pPr>
              <w:jc w:val="both"/>
              <w:rPr>
                <w:color w:val="000000"/>
                <w:sz w:val="20"/>
                <w:lang w:val="en-GB"/>
              </w:rPr>
            </w:pPr>
            <w:r w:rsidRPr="00970516">
              <w:rPr>
                <w:color w:val="000000"/>
                <w:sz w:val="20"/>
                <w:lang w:val="en-GB"/>
              </w:rPr>
              <w:t>mean logML</w:t>
            </w:r>
          </w:p>
        </w:tc>
      </w:tr>
      <w:tr w:rsidR="005D6EE6" w:rsidRPr="002D584A" w14:paraId="752C664C" w14:textId="77777777" w:rsidTr="00944B62">
        <w:trPr>
          <w:trHeight w:val="340"/>
          <w:jc w:val="center"/>
        </w:trPr>
        <w:tc>
          <w:tcPr>
            <w:tcW w:w="1129" w:type="dxa"/>
            <w:vMerge w:val="restart"/>
            <w:tcBorders>
              <w:top w:val="nil"/>
              <w:left w:val="single" w:sz="4" w:space="0" w:color="auto"/>
              <w:bottom w:val="single" w:sz="4" w:space="0" w:color="auto"/>
              <w:right w:val="single" w:sz="4" w:space="0" w:color="auto"/>
            </w:tcBorders>
            <w:noWrap/>
            <w:vAlign w:val="center"/>
            <w:hideMark/>
          </w:tcPr>
          <w:p w14:paraId="00B41910" w14:textId="77777777" w:rsidR="005D6EE6" w:rsidRPr="00970516" w:rsidRDefault="005D6EE6" w:rsidP="00944B62">
            <w:pPr>
              <w:jc w:val="both"/>
              <w:rPr>
                <w:b/>
                <w:color w:val="000000"/>
                <w:sz w:val="20"/>
                <w:szCs w:val="20"/>
                <w:lang w:val="en-GB"/>
              </w:rPr>
            </w:pPr>
            <w:r w:rsidRPr="00970516">
              <w:rPr>
                <w:b/>
                <w:color w:val="000000"/>
                <w:sz w:val="20"/>
                <w:szCs w:val="20"/>
                <w:lang w:val="en-GB"/>
              </w:rPr>
              <w:t>Model I</w:t>
            </w:r>
          </w:p>
        </w:tc>
        <w:tc>
          <w:tcPr>
            <w:tcW w:w="3238" w:type="dxa"/>
            <w:vMerge w:val="restart"/>
            <w:tcBorders>
              <w:top w:val="nil"/>
              <w:left w:val="single" w:sz="4" w:space="0" w:color="auto"/>
              <w:bottom w:val="single" w:sz="4" w:space="0" w:color="auto"/>
              <w:right w:val="single" w:sz="4" w:space="0" w:color="auto"/>
            </w:tcBorders>
            <w:vAlign w:val="center"/>
            <w:hideMark/>
          </w:tcPr>
          <w:p w14:paraId="18321B2F" w14:textId="77777777" w:rsidR="005D6EE6" w:rsidRPr="00970516" w:rsidRDefault="005D6EE6" w:rsidP="00944B62">
            <w:pPr>
              <w:jc w:val="both"/>
              <w:rPr>
                <w:b/>
                <w:color w:val="000000"/>
                <w:sz w:val="20"/>
                <w:szCs w:val="20"/>
                <w:lang w:val="en-GB"/>
              </w:rPr>
            </w:pPr>
            <w:r w:rsidRPr="00970516">
              <w:rPr>
                <w:b/>
                <w:color w:val="000000"/>
                <w:sz w:val="20"/>
                <w:szCs w:val="20"/>
                <w:lang w:val="en-GB"/>
              </w:rPr>
              <w:t>Tips; strict clock, CTMC rate prior</w:t>
            </w:r>
          </w:p>
        </w:tc>
        <w:tc>
          <w:tcPr>
            <w:tcW w:w="896" w:type="dxa"/>
            <w:tcBorders>
              <w:top w:val="nil"/>
              <w:left w:val="nil"/>
              <w:bottom w:val="single" w:sz="4" w:space="0" w:color="auto"/>
              <w:right w:val="single" w:sz="4" w:space="0" w:color="auto"/>
            </w:tcBorders>
            <w:vAlign w:val="center"/>
            <w:hideMark/>
          </w:tcPr>
          <w:p w14:paraId="55499F88" w14:textId="77777777" w:rsidR="005D6EE6" w:rsidRPr="00970516" w:rsidRDefault="005D6EE6" w:rsidP="00944B62">
            <w:pPr>
              <w:jc w:val="both"/>
              <w:rPr>
                <w:color w:val="000000"/>
                <w:sz w:val="20"/>
                <w:szCs w:val="20"/>
                <w:lang w:val="en-GB"/>
              </w:rPr>
            </w:pPr>
            <w:r w:rsidRPr="00970516">
              <w:rPr>
                <w:color w:val="000000"/>
                <w:sz w:val="20"/>
                <w:szCs w:val="20"/>
                <w:lang w:val="en-GB"/>
              </w:rPr>
              <w:t>Rep I</w:t>
            </w:r>
          </w:p>
        </w:tc>
        <w:tc>
          <w:tcPr>
            <w:tcW w:w="1340" w:type="dxa"/>
            <w:tcBorders>
              <w:top w:val="nil"/>
              <w:left w:val="nil"/>
              <w:bottom w:val="single" w:sz="4" w:space="0" w:color="auto"/>
              <w:right w:val="single" w:sz="4" w:space="0" w:color="auto"/>
            </w:tcBorders>
            <w:noWrap/>
            <w:vAlign w:val="center"/>
            <w:hideMark/>
          </w:tcPr>
          <w:p w14:paraId="047A185D" w14:textId="77777777" w:rsidR="005D6EE6" w:rsidRPr="00970516" w:rsidRDefault="005D6EE6" w:rsidP="00944B62">
            <w:pPr>
              <w:jc w:val="both"/>
              <w:rPr>
                <w:color w:val="000000"/>
                <w:sz w:val="20"/>
                <w:szCs w:val="20"/>
                <w:lang w:val="en-GB"/>
              </w:rPr>
            </w:pPr>
            <w:r>
              <w:rPr>
                <w:color w:val="000000"/>
                <w:sz w:val="20"/>
                <w:szCs w:val="20"/>
                <w:lang w:val="en-GB"/>
              </w:rPr>
              <w:t>−</w:t>
            </w:r>
            <w:r w:rsidRPr="00970516">
              <w:rPr>
                <w:color w:val="000000"/>
                <w:sz w:val="20"/>
                <w:szCs w:val="20"/>
                <w:lang w:val="en-GB"/>
              </w:rPr>
              <w:t>11956,5</w:t>
            </w:r>
          </w:p>
        </w:tc>
        <w:tc>
          <w:tcPr>
            <w:tcW w:w="1320" w:type="dxa"/>
            <w:vMerge w:val="restart"/>
            <w:tcBorders>
              <w:top w:val="nil"/>
              <w:left w:val="single" w:sz="4" w:space="0" w:color="auto"/>
              <w:bottom w:val="single" w:sz="4" w:space="0" w:color="auto"/>
              <w:right w:val="single" w:sz="4" w:space="0" w:color="auto"/>
            </w:tcBorders>
            <w:noWrap/>
            <w:vAlign w:val="center"/>
            <w:hideMark/>
          </w:tcPr>
          <w:p w14:paraId="5B054B73" w14:textId="77777777" w:rsidR="005D6EE6" w:rsidRPr="00970516" w:rsidRDefault="005D6EE6" w:rsidP="00944B62">
            <w:pPr>
              <w:jc w:val="both"/>
              <w:rPr>
                <w:b/>
                <w:bCs/>
                <w:color w:val="000000"/>
                <w:sz w:val="20"/>
                <w:szCs w:val="20"/>
                <w:lang w:val="en-GB"/>
              </w:rPr>
            </w:pPr>
            <w:r>
              <w:rPr>
                <w:b/>
                <w:bCs/>
                <w:color w:val="000000"/>
                <w:sz w:val="20"/>
                <w:szCs w:val="20"/>
                <w:lang w:val="en-GB"/>
              </w:rPr>
              <w:t>−</w:t>
            </w:r>
            <w:r w:rsidRPr="00970516">
              <w:rPr>
                <w:b/>
                <w:bCs/>
                <w:color w:val="000000"/>
                <w:sz w:val="20"/>
                <w:szCs w:val="20"/>
                <w:lang w:val="en-GB"/>
              </w:rPr>
              <w:t>11956,41</w:t>
            </w:r>
          </w:p>
        </w:tc>
      </w:tr>
      <w:tr w:rsidR="005D6EE6" w:rsidRPr="002D584A" w14:paraId="60F03284" w14:textId="77777777" w:rsidTr="00944B62">
        <w:trPr>
          <w:trHeight w:val="340"/>
          <w:jc w:val="center"/>
        </w:trPr>
        <w:tc>
          <w:tcPr>
            <w:tcW w:w="1129" w:type="dxa"/>
            <w:vMerge/>
            <w:tcBorders>
              <w:top w:val="nil"/>
              <w:left w:val="single" w:sz="4" w:space="0" w:color="auto"/>
              <w:bottom w:val="single" w:sz="4" w:space="0" w:color="auto"/>
              <w:right w:val="single" w:sz="4" w:space="0" w:color="auto"/>
            </w:tcBorders>
            <w:vAlign w:val="center"/>
            <w:hideMark/>
          </w:tcPr>
          <w:p w14:paraId="435D648D" w14:textId="77777777" w:rsidR="005D6EE6" w:rsidRPr="00970516" w:rsidRDefault="005D6EE6" w:rsidP="00944B62">
            <w:pPr>
              <w:jc w:val="both"/>
              <w:rPr>
                <w:color w:val="000000"/>
                <w:sz w:val="20"/>
                <w:szCs w:val="20"/>
                <w:lang w:val="en-GB"/>
              </w:rPr>
            </w:pPr>
          </w:p>
        </w:tc>
        <w:tc>
          <w:tcPr>
            <w:tcW w:w="3238" w:type="dxa"/>
            <w:vMerge/>
            <w:tcBorders>
              <w:top w:val="nil"/>
              <w:left w:val="single" w:sz="4" w:space="0" w:color="auto"/>
              <w:bottom w:val="single" w:sz="4" w:space="0" w:color="auto"/>
              <w:right w:val="single" w:sz="4" w:space="0" w:color="auto"/>
            </w:tcBorders>
            <w:vAlign w:val="center"/>
            <w:hideMark/>
          </w:tcPr>
          <w:p w14:paraId="70E74146" w14:textId="77777777" w:rsidR="005D6EE6" w:rsidRPr="00970516" w:rsidRDefault="005D6EE6" w:rsidP="00944B62">
            <w:pPr>
              <w:jc w:val="both"/>
              <w:rPr>
                <w:color w:val="000000"/>
                <w:sz w:val="20"/>
                <w:szCs w:val="20"/>
                <w:lang w:val="en-GB"/>
              </w:rPr>
            </w:pPr>
          </w:p>
        </w:tc>
        <w:tc>
          <w:tcPr>
            <w:tcW w:w="896" w:type="dxa"/>
            <w:tcBorders>
              <w:top w:val="nil"/>
              <w:left w:val="nil"/>
              <w:bottom w:val="single" w:sz="4" w:space="0" w:color="auto"/>
              <w:right w:val="single" w:sz="4" w:space="0" w:color="auto"/>
            </w:tcBorders>
            <w:vAlign w:val="center"/>
            <w:hideMark/>
          </w:tcPr>
          <w:p w14:paraId="72C00247" w14:textId="77777777" w:rsidR="005D6EE6" w:rsidRPr="00970516" w:rsidRDefault="005D6EE6" w:rsidP="00944B62">
            <w:pPr>
              <w:jc w:val="both"/>
              <w:rPr>
                <w:color w:val="000000"/>
                <w:sz w:val="20"/>
                <w:szCs w:val="20"/>
                <w:lang w:val="en-GB"/>
              </w:rPr>
            </w:pPr>
            <w:r w:rsidRPr="00970516">
              <w:rPr>
                <w:color w:val="000000"/>
                <w:sz w:val="20"/>
                <w:szCs w:val="20"/>
                <w:lang w:val="en-GB"/>
              </w:rPr>
              <w:t xml:space="preserve">Rep II </w:t>
            </w:r>
          </w:p>
        </w:tc>
        <w:tc>
          <w:tcPr>
            <w:tcW w:w="1340" w:type="dxa"/>
            <w:tcBorders>
              <w:top w:val="nil"/>
              <w:left w:val="nil"/>
              <w:bottom w:val="single" w:sz="4" w:space="0" w:color="auto"/>
              <w:right w:val="single" w:sz="4" w:space="0" w:color="auto"/>
            </w:tcBorders>
            <w:noWrap/>
            <w:vAlign w:val="center"/>
            <w:hideMark/>
          </w:tcPr>
          <w:p w14:paraId="4B2454B4" w14:textId="77777777" w:rsidR="005D6EE6" w:rsidRPr="00970516" w:rsidRDefault="005D6EE6" w:rsidP="00944B62">
            <w:pPr>
              <w:jc w:val="both"/>
              <w:rPr>
                <w:color w:val="000000"/>
                <w:sz w:val="20"/>
                <w:szCs w:val="20"/>
                <w:lang w:val="en-GB"/>
              </w:rPr>
            </w:pPr>
            <w:r>
              <w:rPr>
                <w:color w:val="000000"/>
                <w:sz w:val="20"/>
                <w:szCs w:val="20"/>
                <w:lang w:val="en-GB"/>
              </w:rPr>
              <w:t>−</w:t>
            </w:r>
            <w:r w:rsidRPr="00970516">
              <w:rPr>
                <w:color w:val="000000"/>
                <w:sz w:val="20"/>
                <w:szCs w:val="20"/>
                <w:lang w:val="en-GB"/>
              </w:rPr>
              <w:t>11956,33</w:t>
            </w:r>
          </w:p>
        </w:tc>
        <w:tc>
          <w:tcPr>
            <w:tcW w:w="1320" w:type="dxa"/>
            <w:vMerge/>
            <w:tcBorders>
              <w:top w:val="nil"/>
              <w:left w:val="single" w:sz="4" w:space="0" w:color="auto"/>
              <w:bottom w:val="single" w:sz="4" w:space="0" w:color="auto"/>
              <w:right w:val="single" w:sz="4" w:space="0" w:color="auto"/>
            </w:tcBorders>
            <w:vAlign w:val="center"/>
            <w:hideMark/>
          </w:tcPr>
          <w:p w14:paraId="4BD2616B" w14:textId="77777777" w:rsidR="005D6EE6" w:rsidRPr="00970516" w:rsidRDefault="005D6EE6" w:rsidP="00944B62">
            <w:pPr>
              <w:jc w:val="both"/>
              <w:rPr>
                <w:color w:val="000000"/>
                <w:sz w:val="20"/>
                <w:szCs w:val="20"/>
                <w:lang w:val="en-GB"/>
              </w:rPr>
            </w:pPr>
          </w:p>
        </w:tc>
      </w:tr>
      <w:tr w:rsidR="005D6EE6" w:rsidRPr="002D584A" w14:paraId="6BF067C9" w14:textId="77777777" w:rsidTr="00944B62">
        <w:trPr>
          <w:trHeight w:val="340"/>
          <w:jc w:val="center"/>
        </w:trPr>
        <w:tc>
          <w:tcPr>
            <w:tcW w:w="1129" w:type="dxa"/>
            <w:vMerge w:val="restart"/>
            <w:tcBorders>
              <w:top w:val="nil"/>
              <w:left w:val="single" w:sz="4" w:space="0" w:color="auto"/>
              <w:bottom w:val="single" w:sz="4" w:space="0" w:color="auto"/>
              <w:right w:val="single" w:sz="4" w:space="0" w:color="auto"/>
            </w:tcBorders>
            <w:noWrap/>
            <w:vAlign w:val="center"/>
            <w:hideMark/>
          </w:tcPr>
          <w:p w14:paraId="79CEDA53" w14:textId="77777777" w:rsidR="005D6EE6" w:rsidRPr="00970516" w:rsidRDefault="005D6EE6" w:rsidP="00944B62">
            <w:pPr>
              <w:jc w:val="both"/>
              <w:rPr>
                <w:color w:val="000000"/>
                <w:sz w:val="20"/>
                <w:szCs w:val="20"/>
                <w:lang w:val="en-GB"/>
              </w:rPr>
            </w:pPr>
            <w:r w:rsidRPr="00970516">
              <w:rPr>
                <w:color w:val="000000"/>
                <w:sz w:val="20"/>
                <w:szCs w:val="20"/>
                <w:lang w:val="en-GB"/>
              </w:rPr>
              <w:t>Model II</w:t>
            </w:r>
          </w:p>
        </w:tc>
        <w:tc>
          <w:tcPr>
            <w:tcW w:w="3238" w:type="dxa"/>
            <w:vMerge w:val="restart"/>
            <w:tcBorders>
              <w:top w:val="nil"/>
              <w:left w:val="single" w:sz="4" w:space="0" w:color="auto"/>
              <w:bottom w:val="single" w:sz="4" w:space="0" w:color="auto"/>
              <w:right w:val="single" w:sz="4" w:space="0" w:color="auto"/>
            </w:tcBorders>
            <w:vAlign w:val="center"/>
            <w:hideMark/>
          </w:tcPr>
          <w:p w14:paraId="0F9AA355" w14:textId="77777777" w:rsidR="005D6EE6" w:rsidRPr="00970516" w:rsidRDefault="005D6EE6" w:rsidP="00944B62">
            <w:pPr>
              <w:jc w:val="both"/>
              <w:rPr>
                <w:color w:val="000000"/>
                <w:sz w:val="20"/>
                <w:szCs w:val="20"/>
                <w:lang w:val="en-GB"/>
              </w:rPr>
            </w:pPr>
            <w:r w:rsidRPr="00970516">
              <w:rPr>
                <w:color w:val="000000"/>
                <w:sz w:val="20"/>
                <w:szCs w:val="20"/>
                <w:lang w:val="en-GB"/>
              </w:rPr>
              <w:t>Tips; UCLN clock, CTMC rate prior</w:t>
            </w:r>
          </w:p>
        </w:tc>
        <w:tc>
          <w:tcPr>
            <w:tcW w:w="896" w:type="dxa"/>
            <w:tcBorders>
              <w:top w:val="nil"/>
              <w:left w:val="nil"/>
              <w:bottom w:val="single" w:sz="4" w:space="0" w:color="auto"/>
              <w:right w:val="single" w:sz="4" w:space="0" w:color="auto"/>
            </w:tcBorders>
            <w:vAlign w:val="center"/>
            <w:hideMark/>
          </w:tcPr>
          <w:p w14:paraId="3A78AD0D" w14:textId="77777777" w:rsidR="005D6EE6" w:rsidRPr="00970516" w:rsidRDefault="005D6EE6" w:rsidP="00944B62">
            <w:pPr>
              <w:jc w:val="both"/>
              <w:rPr>
                <w:color w:val="000000"/>
                <w:sz w:val="20"/>
                <w:szCs w:val="20"/>
                <w:lang w:val="en-GB"/>
              </w:rPr>
            </w:pPr>
            <w:r w:rsidRPr="00970516">
              <w:rPr>
                <w:color w:val="000000"/>
                <w:sz w:val="20"/>
                <w:szCs w:val="20"/>
                <w:lang w:val="en-GB"/>
              </w:rPr>
              <w:t>Rep I</w:t>
            </w:r>
          </w:p>
        </w:tc>
        <w:tc>
          <w:tcPr>
            <w:tcW w:w="1340" w:type="dxa"/>
            <w:tcBorders>
              <w:top w:val="nil"/>
              <w:left w:val="nil"/>
              <w:bottom w:val="single" w:sz="4" w:space="0" w:color="auto"/>
              <w:right w:val="single" w:sz="4" w:space="0" w:color="auto"/>
            </w:tcBorders>
            <w:noWrap/>
            <w:vAlign w:val="center"/>
            <w:hideMark/>
          </w:tcPr>
          <w:p w14:paraId="429395E7" w14:textId="77777777" w:rsidR="005D6EE6" w:rsidRPr="00970516" w:rsidRDefault="005D6EE6" w:rsidP="00944B62">
            <w:pPr>
              <w:jc w:val="both"/>
              <w:rPr>
                <w:color w:val="000000"/>
                <w:sz w:val="20"/>
                <w:szCs w:val="20"/>
                <w:lang w:val="en-GB"/>
              </w:rPr>
            </w:pPr>
            <w:r>
              <w:rPr>
                <w:color w:val="000000"/>
                <w:sz w:val="20"/>
                <w:szCs w:val="20"/>
                <w:lang w:val="en-GB"/>
              </w:rPr>
              <w:t>−</w:t>
            </w:r>
            <w:r w:rsidRPr="00970516">
              <w:rPr>
                <w:color w:val="000000"/>
                <w:sz w:val="20"/>
                <w:szCs w:val="20"/>
                <w:lang w:val="en-GB"/>
              </w:rPr>
              <w:t>11959,99</w:t>
            </w:r>
          </w:p>
        </w:tc>
        <w:tc>
          <w:tcPr>
            <w:tcW w:w="1320" w:type="dxa"/>
            <w:vMerge w:val="restart"/>
            <w:tcBorders>
              <w:top w:val="nil"/>
              <w:left w:val="single" w:sz="4" w:space="0" w:color="auto"/>
              <w:bottom w:val="single" w:sz="4" w:space="0" w:color="auto"/>
              <w:right w:val="single" w:sz="4" w:space="0" w:color="auto"/>
            </w:tcBorders>
            <w:noWrap/>
            <w:vAlign w:val="center"/>
            <w:hideMark/>
          </w:tcPr>
          <w:p w14:paraId="32EA9204" w14:textId="77777777" w:rsidR="005D6EE6" w:rsidRPr="00970516" w:rsidRDefault="005D6EE6" w:rsidP="00944B62">
            <w:pPr>
              <w:jc w:val="both"/>
              <w:rPr>
                <w:color w:val="000000"/>
                <w:sz w:val="20"/>
                <w:szCs w:val="20"/>
                <w:lang w:val="en-GB"/>
              </w:rPr>
            </w:pPr>
            <w:r>
              <w:rPr>
                <w:color w:val="000000"/>
                <w:sz w:val="20"/>
                <w:szCs w:val="20"/>
                <w:lang w:val="en-GB"/>
              </w:rPr>
              <w:t>−</w:t>
            </w:r>
            <w:r w:rsidRPr="00970516">
              <w:rPr>
                <w:color w:val="000000"/>
                <w:sz w:val="20"/>
                <w:szCs w:val="20"/>
                <w:lang w:val="en-GB"/>
              </w:rPr>
              <w:t>11961,13</w:t>
            </w:r>
          </w:p>
        </w:tc>
      </w:tr>
      <w:tr w:rsidR="005D6EE6" w:rsidRPr="002D584A" w14:paraId="58CC52C5" w14:textId="77777777" w:rsidTr="00944B62">
        <w:trPr>
          <w:trHeight w:val="340"/>
          <w:jc w:val="center"/>
        </w:trPr>
        <w:tc>
          <w:tcPr>
            <w:tcW w:w="1129" w:type="dxa"/>
            <w:vMerge/>
            <w:tcBorders>
              <w:top w:val="nil"/>
              <w:left w:val="single" w:sz="4" w:space="0" w:color="auto"/>
              <w:bottom w:val="single" w:sz="4" w:space="0" w:color="auto"/>
              <w:right w:val="single" w:sz="4" w:space="0" w:color="auto"/>
            </w:tcBorders>
            <w:vAlign w:val="center"/>
            <w:hideMark/>
          </w:tcPr>
          <w:p w14:paraId="00CA7D0A" w14:textId="77777777" w:rsidR="005D6EE6" w:rsidRPr="00970516" w:rsidRDefault="005D6EE6" w:rsidP="00944B62">
            <w:pPr>
              <w:jc w:val="both"/>
              <w:rPr>
                <w:color w:val="000000"/>
                <w:sz w:val="20"/>
                <w:szCs w:val="20"/>
                <w:lang w:val="en-GB"/>
              </w:rPr>
            </w:pPr>
          </w:p>
        </w:tc>
        <w:tc>
          <w:tcPr>
            <w:tcW w:w="3238" w:type="dxa"/>
            <w:vMerge/>
            <w:tcBorders>
              <w:top w:val="nil"/>
              <w:left w:val="single" w:sz="4" w:space="0" w:color="auto"/>
              <w:bottom w:val="single" w:sz="4" w:space="0" w:color="auto"/>
              <w:right w:val="single" w:sz="4" w:space="0" w:color="auto"/>
            </w:tcBorders>
            <w:vAlign w:val="center"/>
            <w:hideMark/>
          </w:tcPr>
          <w:p w14:paraId="732B9536" w14:textId="77777777" w:rsidR="005D6EE6" w:rsidRPr="00970516" w:rsidRDefault="005D6EE6" w:rsidP="00944B62">
            <w:pPr>
              <w:jc w:val="both"/>
              <w:rPr>
                <w:color w:val="000000"/>
                <w:sz w:val="20"/>
                <w:szCs w:val="20"/>
                <w:lang w:val="en-GB"/>
              </w:rPr>
            </w:pPr>
          </w:p>
        </w:tc>
        <w:tc>
          <w:tcPr>
            <w:tcW w:w="896" w:type="dxa"/>
            <w:tcBorders>
              <w:top w:val="nil"/>
              <w:left w:val="nil"/>
              <w:bottom w:val="single" w:sz="4" w:space="0" w:color="auto"/>
              <w:right w:val="single" w:sz="4" w:space="0" w:color="auto"/>
            </w:tcBorders>
            <w:vAlign w:val="center"/>
            <w:hideMark/>
          </w:tcPr>
          <w:p w14:paraId="6A083BBE" w14:textId="77777777" w:rsidR="005D6EE6" w:rsidRPr="00970516" w:rsidRDefault="005D6EE6" w:rsidP="00944B62">
            <w:pPr>
              <w:jc w:val="both"/>
              <w:rPr>
                <w:color w:val="000000"/>
                <w:sz w:val="20"/>
                <w:szCs w:val="20"/>
                <w:lang w:val="en-GB"/>
              </w:rPr>
            </w:pPr>
            <w:r w:rsidRPr="00970516">
              <w:rPr>
                <w:color w:val="000000"/>
                <w:sz w:val="20"/>
                <w:szCs w:val="20"/>
                <w:lang w:val="en-GB"/>
              </w:rPr>
              <w:t xml:space="preserve">Rep II </w:t>
            </w:r>
          </w:p>
        </w:tc>
        <w:tc>
          <w:tcPr>
            <w:tcW w:w="1340" w:type="dxa"/>
            <w:tcBorders>
              <w:top w:val="nil"/>
              <w:left w:val="nil"/>
              <w:bottom w:val="single" w:sz="4" w:space="0" w:color="auto"/>
              <w:right w:val="single" w:sz="4" w:space="0" w:color="auto"/>
            </w:tcBorders>
            <w:noWrap/>
            <w:vAlign w:val="center"/>
            <w:hideMark/>
          </w:tcPr>
          <w:p w14:paraId="58E8C874" w14:textId="77777777" w:rsidR="005D6EE6" w:rsidRPr="00970516" w:rsidRDefault="005D6EE6" w:rsidP="00944B62">
            <w:pPr>
              <w:jc w:val="both"/>
              <w:rPr>
                <w:color w:val="000000"/>
                <w:sz w:val="20"/>
                <w:szCs w:val="20"/>
                <w:lang w:val="en-GB"/>
              </w:rPr>
            </w:pPr>
            <w:r>
              <w:rPr>
                <w:color w:val="000000"/>
                <w:sz w:val="20"/>
                <w:szCs w:val="20"/>
                <w:lang w:val="en-GB"/>
              </w:rPr>
              <w:t>−</w:t>
            </w:r>
            <w:r w:rsidRPr="00970516">
              <w:rPr>
                <w:color w:val="000000"/>
                <w:sz w:val="20"/>
                <w:szCs w:val="20"/>
                <w:lang w:val="en-GB"/>
              </w:rPr>
              <w:t>11962,27</w:t>
            </w:r>
          </w:p>
        </w:tc>
        <w:tc>
          <w:tcPr>
            <w:tcW w:w="1320" w:type="dxa"/>
            <w:vMerge/>
            <w:tcBorders>
              <w:top w:val="nil"/>
              <w:left w:val="single" w:sz="4" w:space="0" w:color="auto"/>
              <w:bottom w:val="single" w:sz="4" w:space="0" w:color="auto"/>
              <w:right w:val="single" w:sz="4" w:space="0" w:color="auto"/>
            </w:tcBorders>
            <w:vAlign w:val="center"/>
            <w:hideMark/>
          </w:tcPr>
          <w:p w14:paraId="755F0193" w14:textId="77777777" w:rsidR="005D6EE6" w:rsidRPr="00970516" w:rsidRDefault="005D6EE6" w:rsidP="00944B62">
            <w:pPr>
              <w:jc w:val="both"/>
              <w:rPr>
                <w:color w:val="000000"/>
                <w:sz w:val="20"/>
                <w:szCs w:val="20"/>
                <w:lang w:val="en-GB"/>
              </w:rPr>
            </w:pPr>
          </w:p>
        </w:tc>
      </w:tr>
      <w:tr w:rsidR="005D6EE6" w:rsidRPr="002D584A" w14:paraId="0D296988" w14:textId="77777777" w:rsidTr="00944B62">
        <w:trPr>
          <w:trHeight w:val="340"/>
          <w:jc w:val="center"/>
        </w:trPr>
        <w:tc>
          <w:tcPr>
            <w:tcW w:w="1129" w:type="dxa"/>
            <w:vMerge w:val="restart"/>
            <w:tcBorders>
              <w:top w:val="nil"/>
              <w:left w:val="single" w:sz="4" w:space="0" w:color="auto"/>
              <w:bottom w:val="single" w:sz="4" w:space="0" w:color="auto"/>
              <w:right w:val="single" w:sz="4" w:space="0" w:color="auto"/>
            </w:tcBorders>
            <w:noWrap/>
            <w:vAlign w:val="center"/>
            <w:hideMark/>
          </w:tcPr>
          <w:p w14:paraId="31903ED6" w14:textId="77777777" w:rsidR="005D6EE6" w:rsidRPr="00970516" w:rsidRDefault="005D6EE6" w:rsidP="00944B62">
            <w:pPr>
              <w:jc w:val="both"/>
              <w:rPr>
                <w:color w:val="000000"/>
                <w:sz w:val="20"/>
                <w:szCs w:val="20"/>
                <w:lang w:val="en-GB"/>
              </w:rPr>
            </w:pPr>
            <w:r w:rsidRPr="00970516">
              <w:rPr>
                <w:color w:val="000000"/>
                <w:sz w:val="20"/>
                <w:szCs w:val="20"/>
                <w:lang w:val="en-GB"/>
              </w:rPr>
              <w:t>Model III</w:t>
            </w:r>
          </w:p>
        </w:tc>
        <w:tc>
          <w:tcPr>
            <w:tcW w:w="3238" w:type="dxa"/>
            <w:vMerge w:val="restart"/>
            <w:tcBorders>
              <w:top w:val="nil"/>
              <w:left w:val="single" w:sz="4" w:space="0" w:color="auto"/>
              <w:bottom w:val="single" w:sz="4" w:space="0" w:color="auto"/>
              <w:right w:val="single" w:sz="4" w:space="0" w:color="auto"/>
            </w:tcBorders>
            <w:vAlign w:val="center"/>
            <w:hideMark/>
          </w:tcPr>
          <w:p w14:paraId="05C76778" w14:textId="77777777" w:rsidR="005D6EE6" w:rsidRPr="00970516" w:rsidRDefault="005D6EE6" w:rsidP="00944B62">
            <w:pPr>
              <w:jc w:val="both"/>
              <w:rPr>
                <w:color w:val="000000"/>
                <w:sz w:val="20"/>
                <w:szCs w:val="20"/>
                <w:lang w:val="en-GB"/>
              </w:rPr>
            </w:pPr>
            <w:r w:rsidRPr="00970516">
              <w:rPr>
                <w:color w:val="000000"/>
                <w:sz w:val="20"/>
                <w:szCs w:val="20"/>
                <w:lang w:val="en-GB"/>
              </w:rPr>
              <w:t>No tips; strict clock</w:t>
            </w:r>
          </w:p>
        </w:tc>
        <w:tc>
          <w:tcPr>
            <w:tcW w:w="896" w:type="dxa"/>
            <w:tcBorders>
              <w:top w:val="nil"/>
              <w:left w:val="nil"/>
              <w:bottom w:val="single" w:sz="4" w:space="0" w:color="auto"/>
              <w:right w:val="single" w:sz="4" w:space="0" w:color="auto"/>
            </w:tcBorders>
            <w:vAlign w:val="center"/>
            <w:hideMark/>
          </w:tcPr>
          <w:p w14:paraId="4DD92442" w14:textId="77777777" w:rsidR="005D6EE6" w:rsidRPr="00970516" w:rsidRDefault="005D6EE6" w:rsidP="00944B62">
            <w:pPr>
              <w:jc w:val="both"/>
              <w:rPr>
                <w:color w:val="000000"/>
                <w:sz w:val="20"/>
                <w:szCs w:val="20"/>
                <w:lang w:val="en-GB"/>
              </w:rPr>
            </w:pPr>
            <w:r w:rsidRPr="00970516">
              <w:rPr>
                <w:color w:val="000000"/>
                <w:sz w:val="20"/>
                <w:szCs w:val="20"/>
                <w:lang w:val="en-GB"/>
              </w:rPr>
              <w:t>Rep I</w:t>
            </w:r>
          </w:p>
        </w:tc>
        <w:tc>
          <w:tcPr>
            <w:tcW w:w="1340" w:type="dxa"/>
            <w:tcBorders>
              <w:top w:val="nil"/>
              <w:left w:val="nil"/>
              <w:bottom w:val="single" w:sz="4" w:space="0" w:color="auto"/>
              <w:right w:val="single" w:sz="4" w:space="0" w:color="auto"/>
            </w:tcBorders>
            <w:noWrap/>
            <w:vAlign w:val="center"/>
            <w:hideMark/>
          </w:tcPr>
          <w:p w14:paraId="1E50E4A0" w14:textId="77777777" w:rsidR="005D6EE6" w:rsidRPr="00970516" w:rsidRDefault="005D6EE6" w:rsidP="00944B62">
            <w:pPr>
              <w:jc w:val="both"/>
              <w:rPr>
                <w:color w:val="000000"/>
                <w:sz w:val="20"/>
                <w:szCs w:val="20"/>
                <w:lang w:val="en-GB"/>
              </w:rPr>
            </w:pPr>
            <w:r>
              <w:rPr>
                <w:color w:val="000000"/>
                <w:sz w:val="20"/>
                <w:szCs w:val="20"/>
                <w:lang w:val="en-GB"/>
              </w:rPr>
              <w:t>−</w:t>
            </w:r>
            <w:r w:rsidRPr="00970516">
              <w:rPr>
                <w:color w:val="000000"/>
                <w:sz w:val="20"/>
                <w:szCs w:val="20"/>
                <w:lang w:val="en-GB"/>
              </w:rPr>
              <w:t>12069,85</w:t>
            </w:r>
          </w:p>
        </w:tc>
        <w:tc>
          <w:tcPr>
            <w:tcW w:w="1320" w:type="dxa"/>
            <w:vMerge w:val="restart"/>
            <w:tcBorders>
              <w:top w:val="nil"/>
              <w:left w:val="single" w:sz="4" w:space="0" w:color="auto"/>
              <w:bottom w:val="single" w:sz="4" w:space="0" w:color="auto"/>
              <w:right w:val="single" w:sz="4" w:space="0" w:color="auto"/>
            </w:tcBorders>
            <w:noWrap/>
            <w:vAlign w:val="center"/>
            <w:hideMark/>
          </w:tcPr>
          <w:p w14:paraId="205F9024" w14:textId="77777777" w:rsidR="005D6EE6" w:rsidRPr="00970516" w:rsidRDefault="005D6EE6" w:rsidP="00944B62">
            <w:pPr>
              <w:jc w:val="both"/>
              <w:rPr>
                <w:color w:val="000000"/>
                <w:sz w:val="20"/>
                <w:szCs w:val="20"/>
                <w:lang w:val="en-GB"/>
              </w:rPr>
            </w:pPr>
            <w:r>
              <w:rPr>
                <w:color w:val="000000"/>
                <w:sz w:val="20"/>
                <w:szCs w:val="20"/>
                <w:lang w:val="en-GB"/>
              </w:rPr>
              <w:t>−</w:t>
            </w:r>
            <w:r w:rsidRPr="00970516">
              <w:rPr>
                <w:color w:val="000000"/>
                <w:sz w:val="20"/>
                <w:szCs w:val="20"/>
                <w:lang w:val="en-GB"/>
              </w:rPr>
              <w:t>12068,99</w:t>
            </w:r>
          </w:p>
        </w:tc>
      </w:tr>
      <w:tr w:rsidR="005D6EE6" w:rsidRPr="002D584A" w14:paraId="53A5601F" w14:textId="77777777" w:rsidTr="00944B62">
        <w:trPr>
          <w:trHeight w:val="340"/>
          <w:jc w:val="center"/>
        </w:trPr>
        <w:tc>
          <w:tcPr>
            <w:tcW w:w="1129" w:type="dxa"/>
            <w:vMerge/>
            <w:tcBorders>
              <w:top w:val="nil"/>
              <w:left w:val="single" w:sz="4" w:space="0" w:color="auto"/>
              <w:bottom w:val="single" w:sz="4" w:space="0" w:color="auto"/>
              <w:right w:val="single" w:sz="4" w:space="0" w:color="auto"/>
            </w:tcBorders>
            <w:vAlign w:val="center"/>
            <w:hideMark/>
          </w:tcPr>
          <w:p w14:paraId="08C23F95" w14:textId="77777777" w:rsidR="005D6EE6" w:rsidRPr="00970516" w:rsidRDefault="005D6EE6" w:rsidP="00944B62">
            <w:pPr>
              <w:jc w:val="both"/>
              <w:rPr>
                <w:color w:val="000000"/>
                <w:sz w:val="20"/>
                <w:szCs w:val="20"/>
                <w:lang w:val="en-GB"/>
              </w:rPr>
            </w:pPr>
          </w:p>
        </w:tc>
        <w:tc>
          <w:tcPr>
            <w:tcW w:w="3238" w:type="dxa"/>
            <w:vMerge/>
            <w:tcBorders>
              <w:top w:val="nil"/>
              <w:left w:val="single" w:sz="4" w:space="0" w:color="auto"/>
              <w:bottom w:val="single" w:sz="4" w:space="0" w:color="auto"/>
              <w:right w:val="single" w:sz="4" w:space="0" w:color="auto"/>
            </w:tcBorders>
            <w:vAlign w:val="center"/>
            <w:hideMark/>
          </w:tcPr>
          <w:p w14:paraId="1F0DDAF2" w14:textId="77777777" w:rsidR="005D6EE6" w:rsidRPr="00970516" w:rsidRDefault="005D6EE6" w:rsidP="00944B62">
            <w:pPr>
              <w:jc w:val="both"/>
              <w:rPr>
                <w:color w:val="000000"/>
                <w:sz w:val="20"/>
                <w:szCs w:val="20"/>
                <w:lang w:val="en-GB"/>
              </w:rPr>
            </w:pPr>
          </w:p>
        </w:tc>
        <w:tc>
          <w:tcPr>
            <w:tcW w:w="896" w:type="dxa"/>
            <w:tcBorders>
              <w:top w:val="nil"/>
              <w:left w:val="nil"/>
              <w:bottom w:val="single" w:sz="4" w:space="0" w:color="auto"/>
              <w:right w:val="single" w:sz="4" w:space="0" w:color="auto"/>
            </w:tcBorders>
            <w:vAlign w:val="center"/>
            <w:hideMark/>
          </w:tcPr>
          <w:p w14:paraId="71954902" w14:textId="77777777" w:rsidR="005D6EE6" w:rsidRPr="00970516" w:rsidRDefault="005D6EE6" w:rsidP="00944B62">
            <w:pPr>
              <w:jc w:val="both"/>
              <w:rPr>
                <w:color w:val="000000"/>
                <w:sz w:val="20"/>
                <w:szCs w:val="20"/>
                <w:lang w:val="en-GB"/>
              </w:rPr>
            </w:pPr>
            <w:r w:rsidRPr="00970516">
              <w:rPr>
                <w:color w:val="000000"/>
                <w:sz w:val="20"/>
                <w:szCs w:val="20"/>
                <w:lang w:val="en-GB"/>
              </w:rPr>
              <w:t xml:space="preserve">Rep II </w:t>
            </w:r>
          </w:p>
        </w:tc>
        <w:tc>
          <w:tcPr>
            <w:tcW w:w="1340" w:type="dxa"/>
            <w:tcBorders>
              <w:top w:val="nil"/>
              <w:left w:val="nil"/>
              <w:bottom w:val="single" w:sz="4" w:space="0" w:color="auto"/>
              <w:right w:val="single" w:sz="4" w:space="0" w:color="auto"/>
            </w:tcBorders>
            <w:noWrap/>
            <w:vAlign w:val="center"/>
            <w:hideMark/>
          </w:tcPr>
          <w:p w14:paraId="071EBC6E" w14:textId="77777777" w:rsidR="005D6EE6" w:rsidRPr="00970516" w:rsidRDefault="005D6EE6" w:rsidP="00944B62">
            <w:pPr>
              <w:jc w:val="both"/>
              <w:rPr>
                <w:color w:val="000000"/>
                <w:sz w:val="20"/>
                <w:szCs w:val="20"/>
                <w:lang w:val="en-GB"/>
              </w:rPr>
            </w:pPr>
            <w:r>
              <w:rPr>
                <w:color w:val="000000"/>
                <w:sz w:val="20"/>
                <w:szCs w:val="20"/>
                <w:lang w:val="en-GB"/>
              </w:rPr>
              <w:t>−</w:t>
            </w:r>
            <w:r w:rsidRPr="00970516">
              <w:rPr>
                <w:color w:val="000000"/>
                <w:sz w:val="20"/>
                <w:szCs w:val="20"/>
                <w:lang w:val="en-GB"/>
              </w:rPr>
              <w:t>12068,12</w:t>
            </w:r>
          </w:p>
        </w:tc>
        <w:tc>
          <w:tcPr>
            <w:tcW w:w="1320" w:type="dxa"/>
            <w:vMerge/>
            <w:tcBorders>
              <w:top w:val="nil"/>
              <w:left w:val="single" w:sz="4" w:space="0" w:color="auto"/>
              <w:bottom w:val="single" w:sz="4" w:space="0" w:color="auto"/>
              <w:right w:val="single" w:sz="4" w:space="0" w:color="auto"/>
            </w:tcBorders>
            <w:vAlign w:val="center"/>
            <w:hideMark/>
          </w:tcPr>
          <w:p w14:paraId="412F6E40" w14:textId="77777777" w:rsidR="005D6EE6" w:rsidRPr="00970516" w:rsidRDefault="005D6EE6" w:rsidP="00944B62">
            <w:pPr>
              <w:jc w:val="both"/>
              <w:rPr>
                <w:color w:val="000000"/>
                <w:sz w:val="20"/>
                <w:szCs w:val="20"/>
                <w:lang w:val="en-GB"/>
              </w:rPr>
            </w:pPr>
          </w:p>
        </w:tc>
      </w:tr>
      <w:tr w:rsidR="005D6EE6" w:rsidRPr="002D584A" w14:paraId="556C6504" w14:textId="77777777" w:rsidTr="00944B62">
        <w:trPr>
          <w:trHeight w:val="340"/>
          <w:jc w:val="center"/>
        </w:trPr>
        <w:tc>
          <w:tcPr>
            <w:tcW w:w="1129" w:type="dxa"/>
            <w:vMerge w:val="restart"/>
            <w:tcBorders>
              <w:top w:val="nil"/>
              <w:left w:val="single" w:sz="4" w:space="0" w:color="auto"/>
              <w:bottom w:val="single" w:sz="4" w:space="0" w:color="auto"/>
              <w:right w:val="single" w:sz="4" w:space="0" w:color="auto"/>
            </w:tcBorders>
            <w:noWrap/>
            <w:vAlign w:val="center"/>
            <w:hideMark/>
          </w:tcPr>
          <w:p w14:paraId="0A655B0F" w14:textId="77777777" w:rsidR="005D6EE6" w:rsidRPr="00970516" w:rsidRDefault="005D6EE6" w:rsidP="00944B62">
            <w:pPr>
              <w:jc w:val="both"/>
              <w:rPr>
                <w:color w:val="000000"/>
                <w:sz w:val="20"/>
                <w:szCs w:val="20"/>
                <w:lang w:val="en-GB"/>
              </w:rPr>
            </w:pPr>
            <w:r w:rsidRPr="00970516">
              <w:rPr>
                <w:color w:val="000000"/>
                <w:sz w:val="20"/>
                <w:szCs w:val="20"/>
                <w:lang w:val="en-GB"/>
              </w:rPr>
              <w:t>Model IV</w:t>
            </w:r>
          </w:p>
        </w:tc>
        <w:tc>
          <w:tcPr>
            <w:tcW w:w="3238" w:type="dxa"/>
            <w:vMerge w:val="restart"/>
            <w:tcBorders>
              <w:top w:val="nil"/>
              <w:left w:val="single" w:sz="4" w:space="0" w:color="auto"/>
              <w:bottom w:val="single" w:sz="4" w:space="0" w:color="auto"/>
              <w:right w:val="single" w:sz="4" w:space="0" w:color="auto"/>
            </w:tcBorders>
            <w:vAlign w:val="center"/>
            <w:hideMark/>
          </w:tcPr>
          <w:p w14:paraId="6D630119" w14:textId="77777777" w:rsidR="005D6EE6" w:rsidRPr="00970516" w:rsidRDefault="005D6EE6" w:rsidP="00944B62">
            <w:pPr>
              <w:jc w:val="both"/>
              <w:rPr>
                <w:color w:val="000000"/>
                <w:sz w:val="20"/>
                <w:szCs w:val="20"/>
                <w:lang w:val="en-GB"/>
              </w:rPr>
            </w:pPr>
            <w:r w:rsidRPr="00970516">
              <w:rPr>
                <w:color w:val="000000"/>
                <w:sz w:val="20"/>
                <w:szCs w:val="20"/>
                <w:lang w:val="en-GB"/>
              </w:rPr>
              <w:t>No tips; UCLN clock</w:t>
            </w:r>
          </w:p>
        </w:tc>
        <w:tc>
          <w:tcPr>
            <w:tcW w:w="896" w:type="dxa"/>
            <w:tcBorders>
              <w:top w:val="nil"/>
              <w:left w:val="nil"/>
              <w:bottom w:val="single" w:sz="4" w:space="0" w:color="auto"/>
              <w:right w:val="single" w:sz="4" w:space="0" w:color="auto"/>
            </w:tcBorders>
            <w:vAlign w:val="center"/>
            <w:hideMark/>
          </w:tcPr>
          <w:p w14:paraId="0A2E1432" w14:textId="77777777" w:rsidR="005D6EE6" w:rsidRPr="00970516" w:rsidRDefault="005D6EE6" w:rsidP="00944B62">
            <w:pPr>
              <w:jc w:val="both"/>
              <w:rPr>
                <w:color w:val="000000"/>
                <w:sz w:val="20"/>
                <w:szCs w:val="20"/>
                <w:lang w:val="en-GB"/>
              </w:rPr>
            </w:pPr>
            <w:r w:rsidRPr="00970516">
              <w:rPr>
                <w:color w:val="000000"/>
                <w:sz w:val="20"/>
                <w:szCs w:val="20"/>
                <w:lang w:val="en-GB"/>
              </w:rPr>
              <w:t>Rep I</w:t>
            </w:r>
          </w:p>
        </w:tc>
        <w:tc>
          <w:tcPr>
            <w:tcW w:w="1340" w:type="dxa"/>
            <w:tcBorders>
              <w:top w:val="nil"/>
              <w:left w:val="nil"/>
              <w:bottom w:val="single" w:sz="4" w:space="0" w:color="auto"/>
              <w:right w:val="single" w:sz="4" w:space="0" w:color="auto"/>
            </w:tcBorders>
            <w:noWrap/>
            <w:vAlign w:val="center"/>
            <w:hideMark/>
          </w:tcPr>
          <w:p w14:paraId="24C97C3C" w14:textId="77777777" w:rsidR="005D6EE6" w:rsidRPr="00970516" w:rsidRDefault="005D6EE6" w:rsidP="00944B62">
            <w:pPr>
              <w:jc w:val="both"/>
              <w:rPr>
                <w:color w:val="000000"/>
                <w:sz w:val="20"/>
                <w:szCs w:val="20"/>
                <w:lang w:val="en-GB"/>
              </w:rPr>
            </w:pPr>
            <w:r>
              <w:rPr>
                <w:color w:val="000000"/>
                <w:sz w:val="20"/>
                <w:szCs w:val="20"/>
                <w:lang w:val="en-GB"/>
              </w:rPr>
              <w:t>−</w:t>
            </w:r>
            <w:r w:rsidRPr="00970516">
              <w:rPr>
                <w:color w:val="000000"/>
                <w:sz w:val="20"/>
                <w:szCs w:val="20"/>
                <w:lang w:val="en-GB"/>
              </w:rPr>
              <w:t>12012,92</w:t>
            </w:r>
          </w:p>
        </w:tc>
        <w:tc>
          <w:tcPr>
            <w:tcW w:w="1320" w:type="dxa"/>
            <w:vMerge w:val="restart"/>
            <w:tcBorders>
              <w:top w:val="nil"/>
              <w:left w:val="single" w:sz="4" w:space="0" w:color="auto"/>
              <w:bottom w:val="single" w:sz="4" w:space="0" w:color="auto"/>
              <w:right w:val="single" w:sz="4" w:space="0" w:color="auto"/>
            </w:tcBorders>
            <w:noWrap/>
            <w:vAlign w:val="center"/>
            <w:hideMark/>
          </w:tcPr>
          <w:p w14:paraId="60AFDADE" w14:textId="77777777" w:rsidR="005D6EE6" w:rsidRPr="00970516" w:rsidRDefault="005D6EE6" w:rsidP="00944B62">
            <w:pPr>
              <w:jc w:val="both"/>
              <w:rPr>
                <w:color w:val="000000"/>
                <w:sz w:val="20"/>
                <w:szCs w:val="20"/>
                <w:lang w:val="en-GB"/>
              </w:rPr>
            </w:pPr>
            <w:r>
              <w:rPr>
                <w:color w:val="000000"/>
                <w:sz w:val="20"/>
                <w:szCs w:val="20"/>
                <w:lang w:val="en-GB"/>
              </w:rPr>
              <w:t>−</w:t>
            </w:r>
            <w:r w:rsidRPr="00970516">
              <w:rPr>
                <w:color w:val="000000"/>
                <w:sz w:val="20"/>
                <w:szCs w:val="20"/>
                <w:lang w:val="en-GB"/>
              </w:rPr>
              <w:t>12014,28</w:t>
            </w:r>
          </w:p>
        </w:tc>
      </w:tr>
      <w:tr w:rsidR="005D6EE6" w:rsidRPr="002D584A" w14:paraId="2DF31EC6" w14:textId="77777777" w:rsidTr="00944B62">
        <w:trPr>
          <w:trHeight w:val="340"/>
          <w:jc w:val="center"/>
        </w:trPr>
        <w:tc>
          <w:tcPr>
            <w:tcW w:w="1129" w:type="dxa"/>
            <w:vMerge/>
            <w:tcBorders>
              <w:top w:val="nil"/>
              <w:left w:val="single" w:sz="4" w:space="0" w:color="auto"/>
              <w:bottom w:val="single" w:sz="4" w:space="0" w:color="auto"/>
              <w:right w:val="single" w:sz="4" w:space="0" w:color="auto"/>
            </w:tcBorders>
            <w:vAlign w:val="center"/>
            <w:hideMark/>
          </w:tcPr>
          <w:p w14:paraId="3A6C39A6" w14:textId="77777777" w:rsidR="005D6EE6" w:rsidRPr="00970516" w:rsidRDefault="005D6EE6" w:rsidP="00944B62">
            <w:pPr>
              <w:jc w:val="both"/>
              <w:rPr>
                <w:color w:val="000000"/>
                <w:sz w:val="20"/>
                <w:szCs w:val="20"/>
                <w:lang w:val="en-GB"/>
              </w:rPr>
            </w:pPr>
          </w:p>
        </w:tc>
        <w:tc>
          <w:tcPr>
            <w:tcW w:w="3238" w:type="dxa"/>
            <w:vMerge/>
            <w:tcBorders>
              <w:top w:val="nil"/>
              <w:left w:val="single" w:sz="4" w:space="0" w:color="auto"/>
              <w:bottom w:val="single" w:sz="4" w:space="0" w:color="auto"/>
              <w:right w:val="single" w:sz="4" w:space="0" w:color="auto"/>
            </w:tcBorders>
            <w:vAlign w:val="center"/>
            <w:hideMark/>
          </w:tcPr>
          <w:p w14:paraId="64EC5E0F" w14:textId="77777777" w:rsidR="005D6EE6" w:rsidRPr="00970516" w:rsidRDefault="005D6EE6" w:rsidP="00944B62">
            <w:pPr>
              <w:jc w:val="both"/>
              <w:rPr>
                <w:color w:val="000000"/>
                <w:sz w:val="20"/>
                <w:szCs w:val="20"/>
                <w:lang w:val="en-GB"/>
              </w:rPr>
            </w:pPr>
          </w:p>
        </w:tc>
        <w:tc>
          <w:tcPr>
            <w:tcW w:w="896" w:type="dxa"/>
            <w:tcBorders>
              <w:top w:val="nil"/>
              <w:left w:val="nil"/>
              <w:bottom w:val="single" w:sz="4" w:space="0" w:color="auto"/>
              <w:right w:val="single" w:sz="4" w:space="0" w:color="auto"/>
            </w:tcBorders>
            <w:vAlign w:val="center"/>
            <w:hideMark/>
          </w:tcPr>
          <w:p w14:paraId="5AE14D99" w14:textId="77777777" w:rsidR="005D6EE6" w:rsidRPr="00970516" w:rsidRDefault="005D6EE6" w:rsidP="00944B62">
            <w:pPr>
              <w:jc w:val="both"/>
              <w:rPr>
                <w:color w:val="000000"/>
                <w:sz w:val="20"/>
                <w:szCs w:val="20"/>
                <w:lang w:val="en-GB"/>
              </w:rPr>
            </w:pPr>
            <w:r w:rsidRPr="00970516">
              <w:rPr>
                <w:color w:val="000000"/>
                <w:sz w:val="20"/>
                <w:szCs w:val="20"/>
                <w:lang w:val="en-GB"/>
              </w:rPr>
              <w:t xml:space="preserve">Rep II </w:t>
            </w:r>
          </w:p>
        </w:tc>
        <w:tc>
          <w:tcPr>
            <w:tcW w:w="1340" w:type="dxa"/>
            <w:tcBorders>
              <w:top w:val="nil"/>
              <w:left w:val="nil"/>
              <w:bottom w:val="single" w:sz="4" w:space="0" w:color="auto"/>
              <w:right w:val="single" w:sz="4" w:space="0" w:color="auto"/>
            </w:tcBorders>
            <w:noWrap/>
            <w:vAlign w:val="center"/>
            <w:hideMark/>
          </w:tcPr>
          <w:p w14:paraId="106AD2DB" w14:textId="77777777" w:rsidR="005D6EE6" w:rsidRPr="00970516" w:rsidRDefault="005D6EE6" w:rsidP="00944B62">
            <w:pPr>
              <w:jc w:val="both"/>
              <w:rPr>
                <w:color w:val="000000"/>
                <w:sz w:val="20"/>
                <w:szCs w:val="20"/>
                <w:lang w:val="en-GB"/>
              </w:rPr>
            </w:pPr>
            <w:r>
              <w:rPr>
                <w:color w:val="000000"/>
                <w:sz w:val="20"/>
                <w:szCs w:val="20"/>
                <w:lang w:val="en-GB"/>
              </w:rPr>
              <w:t>−</w:t>
            </w:r>
            <w:r w:rsidRPr="00970516">
              <w:rPr>
                <w:color w:val="000000"/>
                <w:sz w:val="20"/>
                <w:szCs w:val="20"/>
                <w:lang w:val="en-GB"/>
              </w:rPr>
              <w:t>12015,64</w:t>
            </w:r>
          </w:p>
        </w:tc>
        <w:tc>
          <w:tcPr>
            <w:tcW w:w="1320" w:type="dxa"/>
            <w:vMerge/>
            <w:tcBorders>
              <w:top w:val="nil"/>
              <w:left w:val="single" w:sz="4" w:space="0" w:color="auto"/>
              <w:bottom w:val="single" w:sz="4" w:space="0" w:color="auto"/>
              <w:right w:val="single" w:sz="4" w:space="0" w:color="auto"/>
            </w:tcBorders>
            <w:vAlign w:val="center"/>
            <w:hideMark/>
          </w:tcPr>
          <w:p w14:paraId="6D27E117" w14:textId="77777777" w:rsidR="005D6EE6" w:rsidRPr="00970516" w:rsidRDefault="005D6EE6" w:rsidP="00944B62">
            <w:pPr>
              <w:jc w:val="both"/>
              <w:rPr>
                <w:color w:val="000000"/>
                <w:sz w:val="20"/>
                <w:szCs w:val="20"/>
                <w:lang w:val="en-GB"/>
              </w:rPr>
            </w:pPr>
          </w:p>
        </w:tc>
      </w:tr>
    </w:tbl>
    <w:p w14:paraId="62F06FAA" w14:textId="77777777" w:rsidR="005D6EE6" w:rsidRPr="00970516" w:rsidRDefault="005D6EE6" w:rsidP="005D6EE6">
      <w:pPr>
        <w:jc w:val="both"/>
        <w:rPr>
          <w:sz w:val="20"/>
          <w:szCs w:val="20"/>
          <w:lang w:val="en-GB"/>
        </w:rPr>
      </w:pPr>
    </w:p>
    <w:p w14:paraId="3CF8AF84" w14:textId="77777777" w:rsidR="005D6EE6" w:rsidRPr="000B3A10" w:rsidRDefault="005D6EE6" w:rsidP="005D6EE6">
      <w:pPr>
        <w:pStyle w:val="Didascalia"/>
        <w:keepNext/>
        <w:spacing w:line="240" w:lineRule="auto"/>
        <w:jc w:val="center"/>
        <w:rPr>
          <w:i w:val="0"/>
          <w:iCs w:val="0"/>
          <w:color w:val="auto"/>
          <w:sz w:val="20"/>
          <w:szCs w:val="20"/>
          <w:lang w:val="en-GB"/>
        </w:rPr>
      </w:pPr>
      <w:r w:rsidRPr="002D584A">
        <w:rPr>
          <w:i w:val="0"/>
          <w:iCs w:val="0"/>
          <w:color w:val="auto"/>
          <w:sz w:val="20"/>
          <w:szCs w:val="20"/>
          <w:lang w:val="en-GB"/>
        </w:rPr>
        <w:t>Table</w:t>
      </w:r>
      <w:r w:rsidRPr="00AB22AA">
        <w:rPr>
          <w:i w:val="0"/>
          <w:iCs w:val="0"/>
          <w:color w:val="auto"/>
          <w:sz w:val="20"/>
          <w:szCs w:val="20"/>
          <w:lang w:val="en-GB"/>
        </w:rPr>
        <w:t xml:space="preserve"> S7. Comparison of the </w:t>
      </w:r>
      <w:r w:rsidRPr="00750AB6">
        <w:rPr>
          <w:i w:val="0"/>
          <w:iCs w:val="0"/>
          <w:color w:val="auto"/>
          <w:sz w:val="20"/>
          <w:szCs w:val="20"/>
          <w:lang w:val="en-GB"/>
        </w:rPr>
        <w:t>four alternative models tested in the</w:t>
      </w:r>
      <w:r w:rsidRPr="00A74323">
        <w:rPr>
          <w:i w:val="0"/>
          <w:iCs w:val="0"/>
          <w:color w:val="auto"/>
          <w:sz w:val="20"/>
          <w:szCs w:val="20"/>
          <w:lang w:val="en-GB"/>
        </w:rPr>
        <w:t xml:space="preserve"> </w:t>
      </w:r>
      <w:r w:rsidRPr="000B3A10">
        <w:rPr>
          <w:i w:val="0"/>
          <w:iCs w:val="0"/>
          <w:color w:val="auto"/>
          <w:sz w:val="20"/>
          <w:szCs w:val="20"/>
          <w:lang w:val="en-GB"/>
        </w:rPr>
        <w:t>BETS analysis</w:t>
      </w:r>
    </w:p>
    <w:tbl>
      <w:tblPr>
        <w:tblW w:w="3960" w:type="dxa"/>
        <w:jc w:val="center"/>
        <w:tblCellMar>
          <w:left w:w="70" w:type="dxa"/>
          <w:right w:w="70" w:type="dxa"/>
        </w:tblCellMar>
        <w:tblLook w:val="04A0" w:firstRow="1" w:lastRow="0" w:firstColumn="1" w:lastColumn="0" w:noHBand="0" w:noVBand="1"/>
      </w:tblPr>
      <w:tblGrid>
        <w:gridCol w:w="2640"/>
        <w:gridCol w:w="1320"/>
      </w:tblGrid>
      <w:tr w:rsidR="005D6EE6" w:rsidRPr="002D584A" w14:paraId="4DC44CB8" w14:textId="77777777" w:rsidTr="00944B62">
        <w:trPr>
          <w:trHeight w:val="340"/>
          <w:jc w:val="center"/>
        </w:trPr>
        <w:tc>
          <w:tcPr>
            <w:tcW w:w="2640" w:type="dxa"/>
            <w:tcBorders>
              <w:top w:val="single" w:sz="4" w:space="0" w:color="auto"/>
              <w:left w:val="single" w:sz="4" w:space="0" w:color="auto"/>
              <w:bottom w:val="single" w:sz="4" w:space="0" w:color="auto"/>
              <w:right w:val="single" w:sz="4" w:space="0" w:color="auto"/>
            </w:tcBorders>
            <w:noWrap/>
            <w:vAlign w:val="center"/>
            <w:hideMark/>
          </w:tcPr>
          <w:p w14:paraId="2B721DDE" w14:textId="77777777" w:rsidR="005D6EE6" w:rsidRPr="000B3A10" w:rsidRDefault="005D6EE6" w:rsidP="00944B62">
            <w:pPr>
              <w:jc w:val="both"/>
              <w:rPr>
                <w:color w:val="000000"/>
                <w:sz w:val="20"/>
                <w:szCs w:val="20"/>
                <w:lang w:val="en-GB"/>
              </w:rPr>
            </w:pPr>
            <w:r w:rsidRPr="000B3A10">
              <w:rPr>
                <w:color w:val="000000"/>
                <w:sz w:val="20"/>
                <w:szCs w:val="20"/>
                <w:lang w:val="en-GB"/>
              </w:rPr>
              <w:t>Model comparison</w:t>
            </w:r>
          </w:p>
        </w:tc>
        <w:tc>
          <w:tcPr>
            <w:tcW w:w="1320" w:type="dxa"/>
            <w:tcBorders>
              <w:top w:val="single" w:sz="4" w:space="0" w:color="auto"/>
              <w:left w:val="nil"/>
              <w:bottom w:val="single" w:sz="4" w:space="0" w:color="auto"/>
              <w:right w:val="single" w:sz="4" w:space="0" w:color="auto"/>
            </w:tcBorders>
            <w:vAlign w:val="center"/>
            <w:hideMark/>
          </w:tcPr>
          <w:p w14:paraId="53F088FE" w14:textId="77777777" w:rsidR="005D6EE6" w:rsidRPr="000B3A10" w:rsidRDefault="005D6EE6" w:rsidP="00944B62">
            <w:pPr>
              <w:jc w:val="both"/>
              <w:rPr>
                <w:color w:val="000000"/>
                <w:sz w:val="20"/>
                <w:szCs w:val="20"/>
                <w:lang w:val="en-GB"/>
              </w:rPr>
            </w:pPr>
            <w:r w:rsidRPr="000B3A10">
              <w:rPr>
                <w:color w:val="000000"/>
                <w:sz w:val="20"/>
                <w:szCs w:val="20"/>
                <w:lang w:val="en-GB"/>
              </w:rPr>
              <w:t>2lnBF</w:t>
            </w:r>
          </w:p>
        </w:tc>
      </w:tr>
      <w:tr w:rsidR="005D6EE6" w:rsidRPr="002D584A" w14:paraId="5799EFA4" w14:textId="77777777" w:rsidTr="00944B62">
        <w:trPr>
          <w:trHeight w:val="320"/>
          <w:jc w:val="center"/>
        </w:trPr>
        <w:tc>
          <w:tcPr>
            <w:tcW w:w="2640" w:type="dxa"/>
            <w:tcBorders>
              <w:top w:val="single" w:sz="4" w:space="0" w:color="auto"/>
              <w:left w:val="single" w:sz="4" w:space="0" w:color="auto"/>
              <w:bottom w:val="single" w:sz="4" w:space="0" w:color="auto"/>
              <w:right w:val="single" w:sz="4" w:space="0" w:color="auto"/>
            </w:tcBorders>
            <w:noWrap/>
            <w:vAlign w:val="center"/>
            <w:hideMark/>
          </w:tcPr>
          <w:p w14:paraId="7EBFFD84" w14:textId="77777777" w:rsidR="005D6EE6" w:rsidRPr="00750AB6" w:rsidRDefault="005D6EE6" w:rsidP="00944B62">
            <w:pPr>
              <w:jc w:val="both"/>
              <w:rPr>
                <w:color w:val="000000"/>
                <w:sz w:val="20"/>
                <w:szCs w:val="20"/>
                <w:lang w:val="en-GB"/>
              </w:rPr>
            </w:pPr>
            <w:r w:rsidRPr="00AB22AA">
              <w:rPr>
                <w:color w:val="000000"/>
                <w:sz w:val="20"/>
                <w:szCs w:val="20"/>
                <w:lang w:val="en-GB"/>
              </w:rPr>
              <w:t>Model I vs.</w:t>
            </w:r>
            <w:r w:rsidRPr="00750AB6">
              <w:rPr>
                <w:color w:val="000000"/>
                <w:sz w:val="20"/>
                <w:szCs w:val="20"/>
                <w:lang w:val="en-GB"/>
              </w:rPr>
              <w:t xml:space="preserve"> Model II </w:t>
            </w:r>
          </w:p>
        </w:tc>
        <w:tc>
          <w:tcPr>
            <w:tcW w:w="1320" w:type="dxa"/>
            <w:tcBorders>
              <w:top w:val="nil"/>
              <w:left w:val="nil"/>
              <w:bottom w:val="single" w:sz="4" w:space="0" w:color="auto"/>
              <w:right w:val="single" w:sz="4" w:space="0" w:color="auto"/>
            </w:tcBorders>
            <w:noWrap/>
            <w:vAlign w:val="center"/>
            <w:hideMark/>
          </w:tcPr>
          <w:p w14:paraId="266DA684" w14:textId="77777777" w:rsidR="005D6EE6" w:rsidRPr="00A74323" w:rsidRDefault="005D6EE6" w:rsidP="00944B62">
            <w:pPr>
              <w:jc w:val="center"/>
              <w:rPr>
                <w:b/>
                <w:bCs/>
                <w:color w:val="000000"/>
                <w:sz w:val="20"/>
                <w:szCs w:val="20"/>
                <w:lang w:val="en-GB"/>
              </w:rPr>
            </w:pPr>
            <w:r w:rsidRPr="00750AB6">
              <w:rPr>
                <w:b/>
                <w:bCs/>
                <w:color w:val="000000"/>
                <w:sz w:val="20"/>
                <w:szCs w:val="20"/>
                <w:lang w:val="en-GB"/>
              </w:rPr>
              <w:t>9,436</w:t>
            </w:r>
          </w:p>
        </w:tc>
      </w:tr>
      <w:tr w:rsidR="005D6EE6" w:rsidRPr="002D584A" w14:paraId="713DE228" w14:textId="77777777" w:rsidTr="00944B62">
        <w:trPr>
          <w:trHeight w:val="320"/>
          <w:jc w:val="center"/>
        </w:trPr>
        <w:tc>
          <w:tcPr>
            <w:tcW w:w="2640" w:type="dxa"/>
            <w:tcBorders>
              <w:top w:val="single" w:sz="4" w:space="0" w:color="auto"/>
              <w:left w:val="single" w:sz="4" w:space="0" w:color="auto"/>
              <w:bottom w:val="single" w:sz="4" w:space="0" w:color="auto"/>
              <w:right w:val="single" w:sz="4" w:space="0" w:color="auto"/>
            </w:tcBorders>
            <w:noWrap/>
            <w:vAlign w:val="center"/>
            <w:hideMark/>
          </w:tcPr>
          <w:p w14:paraId="478B50AD" w14:textId="77777777" w:rsidR="005D6EE6" w:rsidRPr="00750AB6" w:rsidRDefault="005D6EE6" w:rsidP="00944B62">
            <w:pPr>
              <w:jc w:val="both"/>
              <w:rPr>
                <w:color w:val="000000"/>
                <w:sz w:val="20"/>
                <w:szCs w:val="20"/>
                <w:lang w:val="en-GB"/>
              </w:rPr>
            </w:pPr>
            <w:r w:rsidRPr="00AB22AA">
              <w:rPr>
                <w:color w:val="000000"/>
                <w:sz w:val="20"/>
                <w:szCs w:val="20"/>
                <w:lang w:val="en-GB"/>
              </w:rPr>
              <w:t>Model I vs.</w:t>
            </w:r>
            <w:r w:rsidRPr="00750AB6">
              <w:rPr>
                <w:color w:val="000000"/>
                <w:sz w:val="20"/>
                <w:szCs w:val="20"/>
                <w:lang w:val="en-GB"/>
              </w:rPr>
              <w:t xml:space="preserve"> Model III</w:t>
            </w:r>
          </w:p>
        </w:tc>
        <w:tc>
          <w:tcPr>
            <w:tcW w:w="1320" w:type="dxa"/>
            <w:tcBorders>
              <w:top w:val="nil"/>
              <w:left w:val="nil"/>
              <w:bottom w:val="single" w:sz="4" w:space="0" w:color="auto"/>
              <w:right w:val="single" w:sz="4" w:space="0" w:color="auto"/>
            </w:tcBorders>
            <w:noWrap/>
            <w:vAlign w:val="center"/>
            <w:hideMark/>
          </w:tcPr>
          <w:p w14:paraId="46A2DE7B" w14:textId="77777777" w:rsidR="005D6EE6" w:rsidRPr="00A74323" w:rsidRDefault="005D6EE6" w:rsidP="00944B62">
            <w:pPr>
              <w:jc w:val="center"/>
              <w:rPr>
                <w:b/>
                <w:bCs/>
                <w:color w:val="000000"/>
                <w:sz w:val="20"/>
                <w:szCs w:val="20"/>
                <w:lang w:val="en-GB"/>
              </w:rPr>
            </w:pPr>
            <w:r w:rsidRPr="00750AB6">
              <w:rPr>
                <w:b/>
                <w:bCs/>
                <w:color w:val="000000"/>
                <w:sz w:val="20"/>
                <w:szCs w:val="20"/>
                <w:lang w:val="en-GB"/>
              </w:rPr>
              <w:t>225,144</w:t>
            </w:r>
          </w:p>
        </w:tc>
      </w:tr>
      <w:tr w:rsidR="005D6EE6" w:rsidRPr="002D584A" w14:paraId="2F00C2B5" w14:textId="77777777" w:rsidTr="00944B62">
        <w:trPr>
          <w:trHeight w:val="320"/>
          <w:jc w:val="center"/>
        </w:trPr>
        <w:tc>
          <w:tcPr>
            <w:tcW w:w="2640" w:type="dxa"/>
            <w:tcBorders>
              <w:top w:val="single" w:sz="4" w:space="0" w:color="auto"/>
              <w:left w:val="single" w:sz="4" w:space="0" w:color="auto"/>
              <w:bottom w:val="single" w:sz="4" w:space="0" w:color="auto"/>
              <w:right w:val="single" w:sz="4" w:space="0" w:color="auto"/>
            </w:tcBorders>
            <w:noWrap/>
            <w:vAlign w:val="center"/>
            <w:hideMark/>
          </w:tcPr>
          <w:p w14:paraId="6E1A11B0" w14:textId="77777777" w:rsidR="005D6EE6" w:rsidRPr="00750AB6" w:rsidRDefault="005D6EE6" w:rsidP="00944B62">
            <w:pPr>
              <w:jc w:val="both"/>
              <w:rPr>
                <w:color w:val="000000"/>
                <w:sz w:val="20"/>
                <w:szCs w:val="20"/>
                <w:lang w:val="en-GB"/>
              </w:rPr>
            </w:pPr>
            <w:r w:rsidRPr="00AB22AA">
              <w:rPr>
                <w:color w:val="000000"/>
                <w:sz w:val="20"/>
                <w:szCs w:val="20"/>
                <w:lang w:val="en-GB"/>
              </w:rPr>
              <w:t>Model I vs.</w:t>
            </w:r>
            <w:r w:rsidRPr="00750AB6">
              <w:rPr>
                <w:color w:val="000000"/>
                <w:sz w:val="20"/>
                <w:szCs w:val="20"/>
                <w:lang w:val="en-GB"/>
              </w:rPr>
              <w:t xml:space="preserve"> Model IV</w:t>
            </w:r>
          </w:p>
        </w:tc>
        <w:tc>
          <w:tcPr>
            <w:tcW w:w="1320" w:type="dxa"/>
            <w:tcBorders>
              <w:top w:val="nil"/>
              <w:left w:val="nil"/>
              <w:bottom w:val="single" w:sz="4" w:space="0" w:color="auto"/>
              <w:right w:val="single" w:sz="4" w:space="0" w:color="auto"/>
            </w:tcBorders>
            <w:noWrap/>
            <w:vAlign w:val="center"/>
            <w:hideMark/>
          </w:tcPr>
          <w:p w14:paraId="79258232" w14:textId="77777777" w:rsidR="005D6EE6" w:rsidRPr="00A74323" w:rsidRDefault="005D6EE6" w:rsidP="00944B62">
            <w:pPr>
              <w:jc w:val="center"/>
              <w:rPr>
                <w:b/>
                <w:bCs/>
                <w:color w:val="000000"/>
                <w:sz w:val="20"/>
                <w:szCs w:val="20"/>
                <w:lang w:val="en-GB"/>
              </w:rPr>
            </w:pPr>
            <w:r w:rsidRPr="00750AB6">
              <w:rPr>
                <w:b/>
                <w:bCs/>
                <w:color w:val="000000"/>
                <w:sz w:val="20"/>
                <w:szCs w:val="20"/>
                <w:lang w:val="en-GB"/>
              </w:rPr>
              <w:t>115,723</w:t>
            </w:r>
          </w:p>
        </w:tc>
      </w:tr>
    </w:tbl>
    <w:p w14:paraId="4B3A6E0C" w14:textId="77777777" w:rsidR="005D6EE6" w:rsidRPr="00AB22AA" w:rsidRDefault="005D6EE6" w:rsidP="005D6EE6">
      <w:pPr>
        <w:jc w:val="both"/>
        <w:rPr>
          <w:sz w:val="20"/>
          <w:szCs w:val="20"/>
          <w:lang w:val="en-GB"/>
        </w:rPr>
      </w:pPr>
    </w:p>
    <w:p w14:paraId="1B9CA977" w14:textId="77777777" w:rsidR="005D6EE6" w:rsidRPr="00AB22AA" w:rsidRDefault="005D6EE6" w:rsidP="005D6EE6">
      <w:pPr>
        <w:ind w:firstLine="708"/>
        <w:jc w:val="both"/>
        <w:rPr>
          <w:lang w:val="en-GB"/>
        </w:rPr>
      </w:pPr>
      <w:r w:rsidRPr="00AB22AA">
        <w:rPr>
          <w:lang w:val="en-GB"/>
        </w:rPr>
        <w:t xml:space="preserve">Next, we tested, which tree prior </w:t>
      </w:r>
      <w:r w:rsidRPr="00750AB6">
        <w:rPr>
          <w:lang w:val="en-GB"/>
        </w:rPr>
        <w:t xml:space="preserve">fit best to our dated dataset. </w:t>
      </w:r>
      <w:r w:rsidRPr="000B3A10">
        <w:rPr>
          <w:lang w:val="en-GB"/>
        </w:rPr>
        <w:t>A constant population size and Skygrid tree priors were compared using GSS MLE. The analyses were conducted the same as for the BETS analysis, and ‘positive’ support was found for the Skygrid tree prior (</w:t>
      </w:r>
      <w:r w:rsidRPr="002D584A">
        <w:rPr>
          <w:lang w:val="en-GB"/>
        </w:rPr>
        <w:t>Table</w:t>
      </w:r>
      <w:r w:rsidRPr="00AB22AA">
        <w:rPr>
          <w:lang w:val="en-GB"/>
        </w:rPr>
        <w:t xml:space="preserve"> S8).</w:t>
      </w:r>
    </w:p>
    <w:p w14:paraId="641DEB4E" w14:textId="77777777" w:rsidR="005D6EE6" w:rsidRPr="00750AB6" w:rsidRDefault="005D6EE6" w:rsidP="005D6EE6">
      <w:pPr>
        <w:ind w:firstLine="708"/>
        <w:jc w:val="both"/>
        <w:rPr>
          <w:lang w:val="en-GB"/>
        </w:rPr>
      </w:pPr>
    </w:p>
    <w:p w14:paraId="6AD90E90" w14:textId="77777777" w:rsidR="005D6EE6" w:rsidRPr="00750AB6" w:rsidRDefault="005D6EE6" w:rsidP="005D6EE6">
      <w:pPr>
        <w:jc w:val="both"/>
        <w:rPr>
          <w:lang w:val="en-GB"/>
        </w:rPr>
      </w:pPr>
    </w:p>
    <w:p w14:paraId="2410947D" w14:textId="77777777" w:rsidR="005D6EE6" w:rsidRPr="00970516" w:rsidRDefault="005D6EE6" w:rsidP="005D6EE6">
      <w:pPr>
        <w:pStyle w:val="Didascalia"/>
        <w:keepNext/>
        <w:spacing w:line="240" w:lineRule="auto"/>
        <w:jc w:val="center"/>
        <w:rPr>
          <w:i w:val="0"/>
          <w:color w:val="auto"/>
          <w:sz w:val="20"/>
          <w:szCs w:val="20"/>
          <w:lang w:val="en-GB"/>
        </w:rPr>
      </w:pPr>
      <w:r w:rsidRPr="002D584A">
        <w:rPr>
          <w:i w:val="0"/>
          <w:color w:val="auto"/>
          <w:sz w:val="20"/>
          <w:szCs w:val="20"/>
          <w:lang w:val="en-GB"/>
        </w:rPr>
        <w:t>Table</w:t>
      </w:r>
      <w:r w:rsidRPr="00AB22AA">
        <w:rPr>
          <w:i w:val="0"/>
          <w:color w:val="auto"/>
          <w:sz w:val="20"/>
          <w:szCs w:val="20"/>
          <w:lang w:val="en-GB"/>
        </w:rPr>
        <w:t xml:space="preserve"> S8. Testing models for</w:t>
      </w:r>
      <w:r w:rsidRPr="00750AB6">
        <w:rPr>
          <w:i w:val="0"/>
          <w:color w:val="auto"/>
          <w:sz w:val="20"/>
          <w:szCs w:val="20"/>
          <w:lang w:val="en-GB"/>
        </w:rPr>
        <w:t xml:space="preserve"> the</w:t>
      </w:r>
      <w:r w:rsidRPr="00970516">
        <w:rPr>
          <w:i w:val="0"/>
          <w:color w:val="auto"/>
          <w:sz w:val="20"/>
          <w:szCs w:val="20"/>
          <w:lang w:val="en-GB"/>
        </w:rPr>
        <w:t xml:space="preserve"> </w:t>
      </w:r>
      <w:r w:rsidRPr="00970516">
        <w:rPr>
          <w:i w:val="0"/>
          <w:iCs w:val="0"/>
          <w:color w:val="auto"/>
          <w:sz w:val="20"/>
          <w:szCs w:val="20"/>
          <w:lang w:val="en-GB"/>
        </w:rPr>
        <w:t>‘dated’</w:t>
      </w:r>
      <w:r w:rsidRPr="00970516">
        <w:rPr>
          <w:i w:val="0"/>
          <w:color w:val="auto"/>
          <w:sz w:val="20"/>
          <w:szCs w:val="20"/>
          <w:lang w:val="en-GB"/>
        </w:rPr>
        <w:t xml:space="preserve"> dataset using GSS</w:t>
      </w:r>
    </w:p>
    <w:tbl>
      <w:tblPr>
        <w:tblW w:w="8931" w:type="dxa"/>
        <w:jc w:val="center"/>
        <w:tblCellMar>
          <w:left w:w="70" w:type="dxa"/>
          <w:right w:w="70" w:type="dxa"/>
        </w:tblCellMar>
        <w:tblLook w:val="04A0" w:firstRow="1" w:lastRow="0" w:firstColumn="1" w:lastColumn="0" w:noHBand="0" w:noVBand="1"/>
      </w:tblPr>
      <w:tblGrid>
        <w:gridCol w:w="5574"/>
        <w:gridCol w:w="1320"/>
        <w:gridCol w:w="1340"/>
        <w:gridCol w:w="697"/>
      </w:tblGrid>
      <w:tr w:rsidR="005D6EE6" w:rsidRPr="002D584A" w14:paraId="48EAC23C" w14:textId="77777777" w:rsidTr="00944B62">
        <w:trPr>
          <w:trHeight w:val="320"/>
          <w:jc w:val="center"/>
        </w:trPr>
        <w:tc>
          <w:tcPr>
            <w:tcW w:w="5574" w:type="dxa"/>
            <w:tcBorders>
              <w:top w:val="single" w:sz="4" w:space="0" w:color="auto"/>
              <w:left w:val="single" w:sz="4" w:space="0" w:color="auto"/>
              <w:bottom w:val="single" w:sz="4" w:space="0" w:color="auto"/>
              <w:right w:val="single" w:sz="4" w:space="0" w:color="auto"/>
            </w:tcBorders>
            <w:vAlign w:val="center"/>
          </w:tcPr>
          <w:p w14:paraId="2B1D41B9" w14:textId="77777777" w:rsidR="005D6EE6" w:rsidRPr="002D584A" w:rsidRDefault="005D6EE6" w:rsidP="00944B62">
            <w:pPr>
              <w:jc w:val="center"/>
              <w:rPr>
                <w:rFonts w:asciiTheme="majorBidi" w:hAnsiTheme="majorBidi" w:cstheme="majorBidi"/>
                <w:color w:val="000000"/>
                <w:sz w:val="20"/>
                <w:lang w:val="en-GB"/>
              </w:rPr>
            </w:pPr>
            <w:r w:rsidRPr="002D584A">
              <w:rPr>
                <w:rFonts w:asciiTheme="majorBidi" w:hAnsiTheme="majorBidi" w:cstheme="majorBidi"/>
                <w:color w:val="000000"/>
                <w:sz w:val="20"/>
                <w:lang w:val="en-GB"/>
              </w:rPr>
              <w:t>Analysis details</w:t>
            </w:r>
          </w:p>
        </w:tc>
        <w:tc>
          <w:tcPr>
            <w:tcW w:w="1320" w:type="dxa"/>
            <w:tcBorders>
              <w:top w:val="single" w:sz="4" w:space="0" w:color="auto"/>
              <w:left w:val="nil"/>
              <w:bottom w:val="single" w:sz="4" w:space="0" w:color="auto"/>
              <w:right w:val="single" w:sz="4" w:space="0" w:color="auto"/>
            </w:tcBorders>
            <w:noWrap/>
            <w:vAlign w:val="bottom"/>
          </w:tcPr>
          <w:p w14:paraId="1C6F2688" w14:textId="77777777" w:rsidR="005D6EE6" w:rsidRPr="002D584A" w:rsidRDefault="005D6EE6" w:rsidP="00944B62">
            <w:pPr>
              <w:jc w:val="both"/>
              <w:rPr>
                <w:rFonts w:asciiTheme="majorBidi" w:hAnsiTheme="majorBidi" w:cstheme="majorBidi"/>
                <w:color w:val="000000"/>
                <w:sz w:val="20"/>
                <w:lang w:val="en-GB"/>
              </w:rPr>
            </w:pPr>
            <w:r w:rsidRPr="002D584A">
              <w:rPr>
                <w:rFonts w:asciiTheme="majorBidi" w:hAnsiTheme="majorBidi" w:cstheme="majorBidi"/>
                <w:color w:val="000000"/>
                <w:sz w:val="20"/>
                <w:lang w:val="en-GB"/>
              </w:rPr>
              <w:t>logML (replicates)</w:t>
            </w:r>
          </w:p>
        </w:tc>
        <w:tc>
          <w:tcPr>
            <w:tcW w:w="1340" w:type="dxa"/>
            <w:tcBorders>
              <w:top w:val="single" w:sz="4" w:space="0" w:color="auto"/>
              <w:left w:val="single" w:sz="4" w:space="0" w:color="auto"/>
              <w:bottom w:val="single" w:sz="4" w:space="0" w:color="auto"/>
              <w:right w:val="single" w:sz="4" w:space="0" w:color="auto"/>
            </w:tcBorders>
            <w:noWrap/>
            <w:vAlign w:val="center"/>
          </w:tcPr>
          <w:p w14:paraId="6F25FE74" w14:textId="77777777" w:rsidR="005D6EE6" w:rsidRPr="002D584A" w:rsidRDefault="005D6EE6" w:rsidP="00944B62">
            <w:pPr>
              <w:jc w:val="both"/>
              <w:rPr>
                <w:rFonts w:asciiTheme="majorBidi" w:hAnsiTheme="majorBidi" w:cstheme="majorBidi"/>
                <w:b/>
                <w:color w:val="000000"/>
                <w:sz w:val="20"/>
                <w:lang w:val="en-GB"/>
              </w:rPr>
            </w:pPr>
            <w:r w:rsidRPr="002D584A">
              <w:rPr>
                <w:rFonts w:asciiTheme="majorBidi" w:hAnsiTheme="majorBidi" w:cstheme="majorBidi"/>
                <w:color w:val="000000"/>
                <w:sz w:val="20"/>
                <w:lang w:val="en-GB"/>
              </w:rPr>
              <w:t>Mean logML</w:t>
            </w:r>
          </w:p>
        </w:tc>
        <w:tc>
          <w:tcPr>
            <w:tcW w:w="697" w:type="dxa"/>
            <w:tcBorders>
              <w:top w:val="single" w:sz="4" w:space="0" w:color="auto"/>
              <w:left w:val="single" w:sz="4" w:space="0" w:color="auto"/>
              <w:bottom w:val="single" w:sz="4" w:space="0" w:color="auto"/>
              <w:right w:val="single" w:sz="4" w:space="0" w:color="auto"/>
            </w:tcBorders>
            <w:vAlign w:val="center"/>
          </w:tcPr>
          <w:p w14:paraId="1F9F9A2F" w14:textId="77777777" w:rsidR="005D6EE6" w:rsidRPr="002D584A" w:rsidRDefault="005D6EE6" w:rsidP="00944B62">
            <w:pPr>
              <w:jc w:val="both"/>
              <w:rPr>
                <w:rFonts w:asciiTheme="majorBidi" w:hAnsiTheme="majorBidi" w:cstheme="majorBidi"/>
                <w:b/>
                <w:color w:val="000000"/>
                <w:sz w:val="20"/>
                <w:lang w:val="en-GB"/>
              </w:rPr>
            </w:pPr>
            <w:r w:rsidRPr="002D584A">
              <w:rPr>
                <w:rFonts w:asciiTheme="majorBidi" w:hAnsiTheme="majorBidi" w:cstheme="majorBidi"/>
                <w:color w:val="000000"/>
                <w:sz w:val="20"/>
                <w:lang w:val="en-GB"/>
              </w:rPr>
              <w:t>2lnBF</w:t>
            </w:r>
          </w:p>
        </w:tc>
      </w:tr>
      <w:tr w:rsidR="005D6EE6" w:rsidRPr="002D584A" w14:paraId="31ADEB39" w14:textId="77777777" w:rsidTr="00944B62">
        <w:trPr>
          <w:trHeight w:val="320"/>
          <w:jc w:val="center"/>
        </w:trPr>
        <w:tc>
          <w:tcPr>
            <w:tcW w:w="5574" w:type="dxa"/>
            <w:vMerge w:val="restart"/>
            <w:tcBorders>
              <w:top w:val="single" w:sz="4" w:space="0" w:color="auto"/>
              <w:left w:val="single" w:sz="4" w:space="0" w:color="auto"/>
              <w:bottom w:val="single" w:sz="4" w:space="0" w:color="auto"/>
              <w:right w:val="single" w:sz="4" w:space="0" w:color="auto"/>
            </w:tcBorders>
            <w:vAlign w:val="center"/>
            <w:hideMark/>
          </w:tcPr>
          <w:p w14:paraId="712A445F" w14:textId="77777777" w:rsidR="005D6EE6" w:rsidRPr="002D584A" w:rsidRDefault="005D6EE6" w:rsidP="00944B62">
            <w:pPr>
              <w:jc w:val="both"/>
              <w:rPr>
                <w:rFonts w:asciiTheme="majorBidi" w:hAnsiTheme="majorBidi" w:cstheme="majorBidi"/>
                <w:color w:val="000000"/>
                <w:sz w:val="20"/>
                <w:lang w:val="en-GB"/>
              </w:rPr>
            </w:pPr>
            <w:r w:rsidRPr="002D584A">
              <w:rPr>
                <w:rFonts w:asciiTheme="majorBidi" w:hAnsiTheme="majorBidi" w:cstheme="majorBidi"/>
                <w:color w:val="000000"/>
                <w:sz w:val="20"/>
                <w:lang w:val="en-GB"/>
              </w:rPr>
              <w:t>Dated dataset, strict clock, Skygrid tree prior, CTMC rate prior</w:t>
            </w:r>
          </w:p>
        </w:tc>
        <w:tc>
          <w:tcPr>
            <w:tcW w:w="1320" w:type="dxa"/>
            <w:tcBorders>
              <w:top w:val="single" w:sz="4" w:space="0" w:color="auto"/>
              <w:left w:val="nil"/>
              <w:bottom w:val="single" w:sz="4" w:space="0" w:color="auto"/>
              <w:right w:val="single" w:sz="4" w:space="0" w:color="auto"/>
            </w:tcBorders>
            <w:noWrap/>
            <w:vAlign w:val="bottom"/>
            <w:hideMark/>
          </w:tcPr>
          <w:p w14:paraId="7D8DE2C6" w14:textId="77777777" w:rsidR="005D6EE6" w:rsidRPr="002D584A" w:rsidRDefault="005D6EE6" w:rsidP="00944B62">
            <w:pPr>
              <w:jc w:val="both"/>
              <w:rPr>
                <w:rFonts w:asciiTheme="majorBidi" w:hAnsiTheme="majorBidi" w:cstheme="majorBidi"/>
                <w:color w:val="000000"/>
                <w:sz w:val="20"/>
                <w:lang w:val="en-GB"/>
              </w:rPr>
            </w:pPr>
            <w:r w:rsidRPr="002D584A">
              <w:rPr>
                <w:rFonts w:asciiTheme="majorBidi" w:hAnsiTheme="majorBidi" w:cstheme="majorBidi"/>
                <w:color w:val="000000"/>
                <w:sz w:val="20"/>
                <w:lang w:val="en-GB"/>
              </w:rPr>
              <w:t>−11954,362</w:t>
            </w:r>
          </w:p>
        </w:tc>
        <w:tc>
          <w:tcPr>
            <w:tcW w:w="1340" w:type="dxa"/>
            <w:vMerge w:val="restart"/>
            <w:tcBorders>
              <w:top w:val="single" w:sz="4" w:space="0" w:color="auto"/>
              <w:left w:val="single" w:sz="4" w:space="0" w:color="auto"/>
              <w:bottom w:val="single" w:sz="4" w:space="0" w:color="auto"/>
              <w:right w:val="single" w:sz="4" w:space="0" w:color="auto"/>
            </w:tcBorders>
            <w:noWrap/>
            <w:vAlign w:val="center"/>
            <w:hideMark/>
          </w:tcPr>
          <w:p w14:paraId="4741C648" w14:textId="77777777" w:rsidR="005D6EE6" w:rsidRPr="002D584A" w:rsidRDefault="005D6EE6" w:rsidP="00944B62">
            <w:pPr>
              <w:jc w:val="both"/>
              <w:rPr>
                <w:rFonts w:asciiTheme="majorBidi" w:hAnsiTheme="majorBidi" w:cstheme="majorBidi"/>
                <w:b/>
                <w:color w:val="000000"/>
                <w:sz w:val="20"/>
                <w:lang w:val="en-GB"/>
              </w:rPr>
            </w:pPr>
            <w:r w:rsidRPr="002D584A">
              <w:rPr>
                <w:rFonts w:asciiTheme="majorBidi" w:hAnsiTheme="majorBidi" w:cstheme="majorBidi"/>
                <w:b/>
                <w:color w:val="000000"/>
                <w:sz w:val="20"/>
                <w:lang w:val="en-GB"/>
              </w:rPr>
              <w:t>−11953,937</w:t>
            </w:r>
          </w:p>
        </w:tc>
        <w:tc>
          <w:tcPr>
            <w:tcW w:w="697" w:type="dxa"/>
            <w:vMerge w:val="restart"/>
            <w:tcBorders>
              <w:top w:val="single" w:sz="4" w:space="0" w:color="auto"/>
              <w:left w:val="single" w:sz="4" w:space="0" w:color="auto"/>
              <w:bottom w:val="single" w:sz="4" w:space="0" w:color="auto"/>
              <w:right w:val="single" w:sz="4" w:space="0" w:color="auto"/>
            </w:tcBorders>
            <w:vAlign w:val="center"/>
            <w:hideMark/>
          </w:tcPr>
          <w:p w14:paraId="416097D7" w14:textId="77777777" w:rsidR="005D6EE6" w:rsidRPr="002D584A" w:rsidRDefault="005D6EE6" w:rsidP="00944B62">
            <w:pPr>
              <w:jc w:val="both"/>
              <w:rPr>
                <w:rFonts w:asciiTheme="majorBidi" w:hAnsiTheme="majorBidi" w:cstheme="majorBidi"/>
                <w:b/>
                <w:color w:val="000000"/>
                <w:sz w:val="20"/>
                <w:lang w:val="en-GB"/>
              </w:rPr>
            </w:pPr>
            <w:r w:rsidRPr="002D584A">
              <w:rPr>
                <w:rFonts w:asciiTheme="majorBidi" w:hAnsiTheme="majorBidi" w:cstheme="majorBidi"/>
                <w:b/>
                <w:color w:val="000000"/>
                <w:sz w:val="20"/>
                <w:lang w:val="en-GB"/>
              </w:rPr>
              <w:t>4,95</w:t>
            </w:r>
          </w:p>
        </w:tc>
      </w:tr>
      <w:tr w:rsidR="005D6EE6" w:rsidRPr="002D584A" w14:paraId="6F3AD9F9" w14:textId="77777777" w:rsidTr="00944B62">
        <w:trPr>
          <w:trHeight w:val="320"/>
          <w:jc w:val="center"/>
        </w:trPr>
        <w:tc>
          <w:tcPr>
            <w:tcW w:w="5574" w:type="dxa"/>
            <w:vMerge/>
            <w:tcBorders>
              <w:top w:val="single" w:sz="4" w:space="0" w:color="auto"/>
              <w:left w:val="single" w:sz="4" w:space="0" w:color="auto"/>
              <w:bottom w:val="single" w:sz="4" w:space="0" w:color="auto"/>
              <w:right w:val="single" w:sz="4" w:space="0" w:color="auto"/>
            </w:tcBorders>
            <w:vAlign w:val="center"/>
            <w:hideMark/>
          </w:tcPr>
          <w:p w14:paraId="7825B48F" w14:textId="77777777" w:rsidR="005D6EE6" w:rsidRPr="002D584A" w:rsidRDefault="005D6EE6" w:rsidP="00944B62">
            <w:pPr>
              <w:jc w:val="both"/>
              <w:rPr>
                <w:rFonts w:asciiTheme="majorBidi" w:hAnsiTheme="majorBidi" w:cstheme="majorBidi"/>
                <w:color w:val="000000"/>
                <w:sz w:val="20"/>
                <w:lang w:val="en-GB"/>
              </w:rPr>
            </w:pPr>
          </w:p>
        </w:tc>
        <w:tc>
          <w:tcPr>
            <w:tcW w:w="1320" w:type="dxa"/>
            <w:tcBorders>
              <w:top w:val="nil"/>
              <w:left w:val="nil"/>
              <w:bottom w:val="single" w:sz="4" w:space="0" w:color="auto"/>
              <w:right w:val="single" w:sz="4" w:space="0" w:color="auto"/>
            </w:tcBorders>
            <w:noWrap/>
            <w:vAlign w:val="bottom"/>
            <w:hideMark/>
          </w:tcPr>
          <w:p w14:paraId="598CBD65" w14:textId="77777777" w:rsidR="005D6EE6" w:rsidRPr="002D584A" w:rsidRDefault="005D6EE6" w:rsidP="00944B62">
            <w:pPr>
              <w:jc w:val="both"/>
              <w:rPr>
                <w:rFonts w:asciiTheme="majorBidi" w:hAnsiTheme="majorBidi" w:cstheme="majorBidi"/>
                <w:color w:val="000000"/>
                <w:sz w:val="20"/>
                <w:lang w:val="en-GB"/>
              </w:rPr>
            </w:pPr>
            <w:r w:rsidRPr="002D584A">
              <w:rPr>
                <w:rFonts w:asciiTheme="majorBidi" w:hAnsiTheme="majorBidi" w:cstheme="majorBidi"/>
                <w:color w:val="000000"/>
                <w:sz w:val="20"/>
                <w:lang w:val="en-GB"/>
              </w:rPr>
              <w:t>−11953,514</w:t>
            </w:r>
          </w:p>
        </w:tc>
        <w:tc>
          <w:tcPr>
            <w:tcW w:w="1340" w:type="dxa"/>
            <w:vMerge/>
            <w:tcBorders>
              <w:top w:val="single" w:sz="4" w:space="0" w:color="auto"/>
              <w:left w:val="single" w:sz="4" w:space="0" w:color="auto"/>
              <w:bottom w:val="single" w:sz="4" w:space="0" w:color="auto"/>
              <w:right w:val="single" w:sz="4" w:space="0" w:color="auto"/>
            </w:tcBorders>
            <w:vAlign w:val="center"/>
            <w:hideMark/>
          </w:tcPr>
          <w:p w14:paraId="074AB7D1" w14:textId="77777777" w:rsidR="005D6EE6" w:rsidRPr="002D584A" w:rsidRDefault="005D6EE6" w:rsidP="00944B62">
            <w:pPr>
              <w:jc w:val="both"/>
              <w:rPr>
                <w:rFonts w:asciiTheme="majorBidi" w:hAnsiTheme="majorBidi" w:cstheme="majorBidi"/>
                <w:b/>
                <w:color w:val="000000"/>
                <w:sz w:val="20"/>
                <w:lang w:val="en-GB"/>
              </w:rPr>
            </w:pPr>
          </w:p>
        </w:tc>
        <w:tc>
          <w:tcPr>
            <w:tcW w:w="697" w:type="dxa"/>
            <w:vMerge/>
            <w:tcBorders>
              <w:top w:val="single" w:sz="4" w:space="0" w:color="auto"/>
              <w:left w:val="single" w:sz="4" w:space="0" w:color="auto"/>
              <w:bottom w:val="single" w:sz="4" w:space="0" w:color="auto"/>
              <w:right w:val="single" w:sz="4" w:space="0" w:color="auto"/>
            </w:tcBorders>
            <w:vAlign w:val="center"/>
            <w:hideMark/>
          </w:tcPr>
          <w:p w14:paraId="587A8485" w14:textId="77777777" w:rsidR="005D6EE6" w:rsidRPr="002D584A" w:rsidRDefault="005D6EE6" w:rsidP="00944B62">
            <w:pPr>
              <w:jc w:val="both"/>
              <w:rPr>
                <w:rFonts w:asciiTheme="majorBidi" w:hAnsiTheme="majorBidi" w:cstheme="majorBidi"/>
                <w:b/>
                <w:color w:val="000000"/>
                <w:sz w:val="20"/>
                <w:lang w:val="en-GB"/>
              </w:rPr>
            </w:pPr>
          </w:p>
        </w:tc>
      </w:tr>
      <w:tr w:rsidR="005D6EE6" w:rsidRPr="002D584A" w14:paraId="13158AE1" w14:textId="77777777" w:rsidTr="00944B62">
        <w:trPr>
          <w:trHeight w:val="320"/>
          <w:jc w:val="center"/>
        </w:trPr>
        <w:tc>
          <w:tcPr>
            <w:tcW w:w="5574" w:type="dxa"/>
            <w:vMerge w:val="restart"/>
            <w:tcBorders>
              <w:top w:val="single" w:sz="4" w:space="0" w:color="auto"/>
              <w:left w:val="single" w:sz="4" w:space="0" w:color="auto"/>
              <w:bottom w:val="single" w:sz="4" w:space="0" w:color="auto"/>
              <w:right w:val="single" w:sz="4" w:space="0" w:color="auto"/>
            </w:tcBorders>
            <w:vAlign w:val="center"/>
            <w:hideMark/>
          </w:tcPr>
          <w:p w14:paraId="3FC928BB" w14:textId="77777777" w:rsidR="005D6EE6" w:rsidRPr="002D584A" w:rsidRDefault="005D6EE6" w:rsidP="00944B62">
            <w:pPr>
              <w:jc w:val="both"/>
              <w:rPr>
                <w:rFonts w:asciiTheme="majorBidi" w:hAnsiTheme="majorBidi" w:cstheme="majorBidi"/>
                <w:color w:val="000000"/>
                <w:sz w:val="20"/>
                <w:lang w:val="en-GB"/>
              </w:rPr>
            </w:pPr>
            <w:r w:rsidRPr="002D584A">
              <w:rPr>
                <w:rFonts w:asciiTheme="majorBidi" w:hAnsiTheme="majorBidi" w:cstheme="majorBidi"/>
                <w:color w:val="000000"/>
                <w:sz w:val="20"/>
                <w:lang w:val="en-GB"/>
              </w:rPr>
              <w:t xml:space="preserve">Dated dataset, strict clock, constant pop. </w:t>
            </w:r>
            <w:r w:rsidRPr="002D584A">
              <w:rPr>
                <w:rFonts w:asciiTheme="majorBidi" w:hAnsiTheme="majorBidi" w:cstheme="majorBidi"/>
                <w:color w:val="000000"/>
                <w:sz w:val="20"/>
                <w:szCs w:val="20"/>
                <w:lang w:val="en-GB"/>
              </w:rPr>
              <w:t>Size</w:t>
            </w:r>
            <w:r w:rsidRPr="002D584A">
              <w:rPr>
                <w:rFonts w:asciiTheme="majorBidi" w:hAnsiTheme="majorBidi" w:cstheme="majorBidi"/>
                <w:color w:val="000000"/>
                <w:sz w:val="20"/>
                <w:lang w:val="en-GB"/>
              </w:rPr>
              <w:t xml:space="preserve"> tree prior, CTMC rate prior</w:t>
            </w:r>
          </w:p>
        </w:tc>
        <w:tc>
          <w:tcPr>
            <w:tcW w:w="1320" w:type="dxa"/>
            <w:tcBorders>
              <w:top w:val="nil"/>
              <w:left w:val="nil"/>
              <w:bottom w:val="single" w:sz="4" w:space="0" w:color="auto"/>
              <w:right w:val="single" w:sz="4" w:space="0" w:color="auto"/>
            </w:tcBorders>
            <w:noWrap/>
            <w:vAlign w:val="bottom"/>
            <w:hideMark/>
          </w:tcPr>
          <w:p w14:paraId="232C70C4" w14:textId="77777777" w:rsidR="005D6EE6" w:rsidRPr="002D584A" w:rsidRDefault="005D6EE6" w:rsidP="00944B62">
            <w:pPr>
              <w:jc w:val="both"/>
              <w:rPr>
                <w:rFonts w:asciiTheme="majorBidi" w:hAnsiTheme="majorBidi" w:cstheme="majorBidi"/>
                <w:color w:val="000000"/>
                <w:sz w:val="20"/>
                <w:lang w:val="en-GB"/>
              </w:rPr>
            </w:pPr>
            <w:r w:rsidRPr="002D584A">
              <w:rPr>
                <w:rFonts w:asciiTheme="majorBidi" w:hAnsiTheme="majorBidi" w:cstheme="majorBidi"/>
                <w:color w:val="000000"/>
                <w:sz w:val="20"/>
                <w:lang w:val="en-GB"/>
              </w:rPr>
              <w:t>−11956,546</w:t>
            </w:r>
          </w:p>
        </w:tc>
        <w:tc>
          <w:tcPr>
            <w:tcW w:w="1340" w:type="dxa"/>
            <w:vMerge w:val="restart"/>
            <w:tcBorders>
              <w:top w:val="nil"/>
              <w:left w:val="single" w:sz="4" w:space="0" w:color="auto"/>
              <w:bottom w:val="single" w:sz="4" w:space="0" w:color="auto"/>
              <w:right w:val="single" w:sz="4" w:space="0" w:color="auto"/>
            </w:tcBorders>
            <w:noWrap/>
            <w:vAlign w:val="center"/>
            <w:hideMark/>
          </w:tcPr>
          <w:p w14:paraId="7AEED914" w14:textId="77777777" w:rsidR="005D6EE6" w:rsidRPr="002D584A" w:rsidRDefault="005D6EE6" w:rsidP="00944B62">
            <w:pPr>
              <w:jc w:val="both"/>
              <w:rPr>
                <w:rFonts w:asciiTheme="majorBidi" w:hAnsiTheme="majorBidi" w:cstheme="majorBidi"/>
                <w:color w:val="000000"/>
                <w:sz w:val="20"/>
                <w:lang w:val="en-GB"/>
              </w:rPr>
            </w:pPr>
            <w:r w:rsidRPr="002D584A">
              <w:rPr>
                <w:rFonts w:asciiTheme="majorBidi" w:hAnsiTheme="majorBidi" w:cstheme="majorBidi"/>
                <w:color w:val="000000"/>
                <w:sz w:val="20"/>
                <w:lang w:val="en-GB"/>
              </w:rPr>
              <w:t>−11956,177</w:t>
            </w:r>
          </w:p>
        </w:tc>
        <w:tc>
          <w:tcPr>
            <w:tcW w:w="697" w:type="dxa"/>
            <w:vMerge/>
            <w:tcBorders>
              <w:top w:val="single" w:sz="4" w:space="0" w:color="auto"/>
              <w:left w:val="single" w:sz="4" w:space="0" w:color="auto"/>
              <w:bottom w:val="single" w:sz="4" w:space="0" w:color="auto"/>
              <w:right w:val="single" w:sz="4" w:space="0" w:color="auto"/>
            </w:tcBorders>
            <w:vAlign w:val="center"/>
            <w:hideMark/>
          </w:tcPr>
          <w:p w14:paraId="380AD837" w14:textId="77777777" w:rsidR="005D6EE6" w:rsidRPr="002D584A" w:rsidRDefault="005D6EE6" w:rsidP="00944B62">
            <w:pPr>
              <w:jc w:val="both"/>
              <w:rPr>
                <w:rFonts w:asciiTheme="majorBidi" w:hAnsiTheme="majorBidi" w:cstheme="majorBidi"/>
                <w:b/>
                <w:color w:val="000000"/>
                <w:sz w:val="20"/>
                <w:lang w:val="en-GB"/>
              </w:rPr>
            </w:pPr>
          </w:p>
        </w:tc>
      </w:tr>
      <w:tr w:rsidR="005D6EE6" w:rsidRPr="002D584A" w14:paraId="464F1298" w14:textId="77777777" w:rsidTr="00944B62">
        <w:trPr>
          <w:trHeight w:val="320"/>
          <w:jc w:val="center"/>
        </w:trPr>
        <w:tc>
          <w:tcPr>
            <w:tcW w:w="5574" w:type="dxa"/>
            <w:vMerge/>
            <w:tcBorders>
              <w:top w:val="single" w:sz="4" w:space="0" w:color="auto"/>
              <w:left w:val="single" w:sz="4" w:space="0" w:color="auto"/>
              <w:bottom w:val="single" w:sz="4" w:space="0" w:color="auto"/>
              <w:right w:val="single" w:sz="4" w:space="0" w:color="auto"/>
            </w:tcBorders>
            <w:vAlign w:val="center"/>
            <w:hideMark/>
          </w:tcPr>
          <w:p w14:paraId="3C7D857F" w14:textId="77777777" w:rsidR="005D6EE6" w:rsidRPr="002D584A" w:rsidRDefault="005D6EE6" w:rsidP="00944B62">
            <w:pPr>
              <w:jc w:val="both"/>
              <w:rPr>
                <w:rFonts w:asciiTheme="majorBidi" w:hAnsiTheme="majorBidi" w:cstheme="majorBidi"/>
                <w:color w:val="000000"/>
                <w:sz w:val="20"/>
                <w:lang w:val="en-GB"/>
              </w:rPr>
            </w:pPr>
          </w:p>
        </w:tc>
        <w:tc>
          <w:tcPr>
            <w:tcW w:w="1320" w:type="dxa"/>
            <w:tcBorders>
              <w:top w:val="nil"/>
              <w:left w:val="nil"/>
              <w:bottom w:val="single" w:sz="4" w:space="0" w:color="auto"/>
              <w:right w:val="single" w:sz="4" w:space="0" w:color="auto"/>
            </w:tcBorders>
            <w:noWrap/>
            <w:vAlign w:val="bottom"/>
            <w:hideMark/>
          </w:tcPr>
          <w:p w14:paraId="367735F9" w14:textId="77777777" w:rsidR="005D6EE6" w:rsidRPr="002D584A" w:rsidRDefault="005D6EE6" w:rsidP="00944B62">
            <w:pPr>
              <w:jc w:val="both"/>
              <w:rPr>
                <w:rFonts w:asciiTheme="majorBidi" w:hAnsiTheme="majorBidi" w:cstheme="majorBidi"/>
                <w:color w:val="000000"/>
                <w:sz w:val="20"/>
                <w:lang w:val="en-GB"/>
              </w:rPr>
            </w:pPr>
            <w:r w:rsidRPr="002D584A">
              <w:rPr>
                <w:rFonts w:asciiTheme="majorBidi" w:hAnsiTheme="majorBidi" w:cstheme="majorBidi"/>
                <w:color w:val="000000"/>
                <w:sz w:val="20"/>
                <w:lang w:val="en-GB"/>
              </w:rPr>
              <w:t>−11955,809</w:t>
            </w:r>
          </w:p>
        </w:tc>
        <w:tc>
          <w:tcPr>
            <w:tcW w:w="1340" w:type="dxa"/>
            <w:vMerge/>
            <w:tcBorders>
              <w:top w:val="nil"/>
              <w:left w:val="single" w:sz="4" w:space="0" w:color="auto"/>
              <w:bottom w:val="single" w:sz="4" w:space="0" w:color="auto"/>
              <w:right w:val="single" w:sz="4" w:space="0" w:color="auto"/>
            </w:tcBorders>
            <w:vAlign w:val="center"/>
            <w:hideMark/>
          </w:tcPr>
          <w:p w14:paraId="165E6D52" w14:textId="77777777" w:rsidR="005D6EE6" w:rsidRPr="002D584A" w:rsidRDefault="005D6EE6" w:rsidP="00944B62">
            <w:pPr>
              <w:jc w:val="both"/>
              <w:rPr>
                <w:rFonts w:asciiTheme="majorBidi" w:hAnsiTheme="majorBidi" w:cstheme="majorBidi"/>
                <w:color w:val="000000"/>
                <w:sz w:val="20"/>
                <w:lang w:val="en-GB"/>
              </w:rPr>
            </w:pPr>
          </w:p>
        </w:tc>
        <w:tc>
          <w:tcPr>
            <w:tcW w:w="697" w:type="dxa"/>
            <w:vMerge/>
            <w:tcBorders>
              <w:top w:val="single" w:sz="4" w:space="0" w:color="auto"/>
              <w:left w:val="single" w:sz="4" w:space="0" w:color="auto"/>
              <w:bottom w:val="single" w:sz="4" w:space="0" w:color="auto"/>
              <w:right w:val="single" w:sz="4" w:space="0" w:color="auto"/>
            </w:tcBorders>
            <w:vAlign w:val="center"/>
            <w:hideMark/>
          </w:tcPr>
          <w:p w14:paraId="3F94B0CA" w14:textId="77777777" w:rsidR="005D6EE6" w:rsidRPr="002D584A" w:rsidRDefault="005D6EE6" w:rsidP="00944B62">
            <w:pPr>
              <w:jc w:val="both"/>
              <w:rPr>
                <w:rFonts w:asciiTheme="majorBidi" w:hAnsiTheme="majorBidi" w:cstheme="majorBidi"/>
                <w:b/>
                <w:color w:val="000000"/>
                <w:sz w:val="20"/>
                <w:lang w:val="en-GB"/>
              </w:rPr>
            </w:pPr>
          </w:p>
        </w:tc>
      </w:tr>
    </w:tbl>
    <w:p w14:paraId="6289298F" w14:textId="77777777" w:rsidR="005D6EE6" w:rsidRPr="00970516" w:rsidRDefault="005D6EE6" w:rsidP="005D6EE6">
      <w:pPr>
        <w:jc w:val="both"/>
        <w:rPr>
          <w:lang w:val="en-GB"/>
        </w:rPr>
      </w:pPr>
    </w:p>
    <w:p w14:paraId="430C32B5" w14:textId="77777777" w:rsidR="005D6EE6" w:rsidRPr="00970516" w:rsidRDefault="005D6EE6" w:rsidP="005D6EE6">
      <w:pPr>
        <w:ind w:firstLine="709"/>
        <w:jc w:val="both"/>
        <w:rPr>
          <w:lang w:val="en-GB"/>
        </w:rPr>
      </w:pPr>
      <w:r w:rsidRPr="00970516">
        <w:rPr>
          <w:lang w:val="en-GB"/>
        </w:rPr>
        <w:lastRenderedPageBreak/>
        <w:t xml:space="preserve">Next, a leave-one-out analysis was performed on the directly dated specimens to check the accuracy of the age estimates produced using the available calibration dataset. In this analysis, the age of each directly radiocarbon-dated specimen was estimated using all of the remaining directly dated and modern specimens to calibrate the molecular clock. We set a gamma prior (shape = 2; scale = 50,000) on the age of the directly dated specimen whose age was to be estimated using the molecular dating approach and increased the operator weight of the age estimate to 5. We set a </w:t>
      </w:r>
      <w:r w:rsidRPr="00970516">
        <w:rPr>
          <w:color w:val="000000"/>
          <w:lang w:val="en-GB"/>
        </w:rPr>
        <w:t>Skygrid tree prior</w:t>
      </w:r>
      <w:r w:rsidRPr="00970516">
        <w:rPr>
          <w:lang w:val="en-GB"/>
        </w:rPr>
        <w:t xml:space="preserve"> and used a CTMC rate reference prior. Each analysis was run for 50 million generations sampled every 5,000 steps and with the first 5 million generations discarded as burn-in. Convergence and stationarity were inspected in Tracer 1.7 (ESS &gt;200 for all parameters).</w:t>
      </w:r>
    </w:p>
    <w:p w14:paraId="460228D6" w14:textId="77777777" w:rsidR="005D6EE6" w:rsidRPr="00970516" w:rsidRDefault="005D6EE6" w:rsidP="005D6EE6">
      <w:pPr>
        <w:jc w:val="both"/>
        <w:rPr>
          <w:lang w:val="en-GB"/>
        </w:rPr>
      </w:pPr>
      <w:r w:rsidRPr="00970516">
        <w:rPr>
          <w:lang w:val="en-GB"/>
        </w:rPr>
        <w:tab/>
        <w:t>In the leave-one-out analysis, the 95% HPD intervals of the estimated ages for most of the specimens overlapped with their respective radiocarbon ages (2</w:t>
      </w:r>
      <w:r w:rsidRPr="00DE348B">
        <w:rPr>
          <w:lang w:val="en-GB"/>
        </w:rPr>
        <w:t>-</w:t>
      </w:r>
      <w:r w:rsidRPr="00970516">
        <w:rPr>
          <w:lang w:val="en-GB"/>
        </w:rPr>
        <w:t xml:space="preserve">sigma </w:t>
      </w:r>
      <w:r w:rsidRPr="00AB22AA">
        <w:rPr>
          <w:lang w:val="en-GB"/>
        </w:rPr>
        <w:t xml:space="preserve">ranges; </w:t>
      </w:r>
      <w:r w:rsidRPr="002D584A">
        <w:rPr>
          <w:lang w:val="en-GB"/>
        </w:rPr>
        <w:t>Figure</w:t>
      </w:r>
      <w:r w:rsidRPr="00AB22AA">
        <w:rPr>
          <w:lang w:val="en-GB"/>
        </w:rPr>
        <w:t xml:space="preserve"> S1). </w:t>
      </w:r>
      <w:r w:rsidRPr="00750AB6">
        <w:rPr>
          <w:lang w:val="en-GB"/>
        </w:rPr>
        <w:t xml:space="preserve">The estimated ages </w:t>
      </w:r>
      <w:r w:rsidRPr="00A74323">
        <w:rPr>
          <w:lang w:val="en-GB"/>
        </w:rPr>
        <w:t xml:space="preserve">of </w:t>
      </w:r>
      <w:r w:rsidRPr="000B3A10">
        <w:rPr>
          <w:lang w:val="en-GB"/>
        </w:rPr>
        <w:t xml:space="preserve">three specimens did not overlap with the calibrated radiocarbon ages. In the case of MI1337 from layer 4 of Muráň 3 </w:t>
      </w:r>
      <w:r>
        <w:rPr>
          <w:lang w:val="en-GB"/>
        </w:rPr>
        <w:t>site</w:t>
      </w:r>
      <w:r w:rsidRPr="000B3A10">
        <w:rPr>
          <w:lang w:val="en-GB"/>
        </w:rPr>
        <w:t xml:space="preserve"> (Slovakia), the estimated age was older than the calibrated radiocarbon age; in the cases of MI074 from layer IIIa from Obłazowa (WE), Poland and MI1355 from Šarkanica, Czechia, the estimated ages were younger than the respective calibrated radiocarbon ages (</w:t>
      </w:r>
      <w:r w:rsidRPr="002D584A">
        <w:rPr>
          <w:lang w:val="en-GB"/>
        </w:rPr>
        <w:t>Figure</w:t>
      </w:r>
      <w:r w:rsidRPr="00AB22AA">
        <w:rPr>
          <w:lang w:val="en-GB"/>
        </w:rPr>
        <w:t xml:space="preserve"> S1). In the case of specimens from Muráň 3 and Obłazowa (WE), the calibrated radiocarbon ages of the specimens were in good agreement with the stratigraphic </w:t>
      </w:r>
      <w:r w:rsidRPr="00750AB6">
        <w:rPr>
          <w:lang w:val="en-GB"/>
        </w:rPr>
        <w:t>positions</w:t>
      </w:r>
      <w:r w:rsidRPr="00A74323">
        <w:rPr>
          <w:lang w:val="en-GB"/>
        </w:rPr>
        <w:t xml:space="preserve"> of the specimens. </w:t>
      </w:r>
      <w:r>
        <w:rPr>
          <w:lang w:val="en-GB"/>
        </w:rPr>
        <w:t>There are f</w:t>
      </w:r>
      <w:r w:rsidRPr="000B3A10">
        <w:rPr>
          <w:lang w:val="en-GB"/>
        </w:rPr>
        <w:t>ive radiocarbon dates available from Šarkanica, ranging between 26 and 20 cal ka BP, and both</w:t>
      </w:r>
      <w:r w:rsidRPr="00970516">
        <w:rPr>
          <w:lang w:val="en-GB"/>
        </w:rPr>
        <w:t xml:space="preserve"> medians of the estimated age (16.7 ka) and calibrated radiocarbon age of the specimen (28.4 cal ka BP) were outside this range (see </w:t>
      </w:r>
      <w:r>
        <w:rPr>
          <w:lang w:val="en-GB"/>
        </w:rPr>
        <w:t>Section 2.10</w:t>
      </w:r>
      <w:r w:rsidRPr="00970516">
        <w:rPr>
          <w:lang w:val="en-GB"/>
        </w:rPr>
        <w:t xml:space="preserve">). Specimens MI074 and MI1337 yielded high sequence coverages (&gt;95% of the analysed fragment covered). MI1355 had lower coverage (82% of the analysed fragment covered) than the other specimens, which may have affected the age estimate. The authors of the tip-dating approach recognise that possible errors </w:t>
      </w:r>
      <w:r>
        <w:rPr>
          <w:lang w:val="en-GB"/>
        </w:rPr>
        <w:t>may have several</w:t>
      </w:r>
      <w:r w:rsidRPr="00970516">
        <w:rPr>
          <w:lang w:val="en-GB"/>
        </w:rPr>
        <w:t xml:space="preserve"> sources and that they are often </w:t>
      </w:r>
      <w:r>
        <w:rPr>
          <w:lang w:val="en-GB"/>
        </w:rPr>
        <w:t>extremely difficult to distinguish</w:t>
      </w:r>
      <w:r w:rsidRPr="00970516">
        <w:rPr>
          <w:lang w:val="en-GB"/>
        </w:rPr>
        <w:t xml:space="preserve"> (Shapiro et al., 2011).</w:t>
      </w:r>
    </w:p>
    <w:p w14:paraId="0F72AB91" w14:textId="77777777" w:rsidR="005D6EE6" w:rsidRPr="00970516" w:rsidRDefault="005D6EE6" w:rsidP="005D6EE6">
      <w:pPr>
        <w:jc w:val="both"/>
        <w:rPr>
          <w:lang w:val="en-GB"/>
        </w:rPr>
      </w:pPr>
    </w:p>
    <w:p w14:paraId="3D2C9BC3" w14:textId="77777777" w:rsidR="005D6EE6" w:rsidRPr="00970516" w:rsidRDefault="005D6EE6" w:rsidP="005D6EE6">
      <w:pPr>
        <w:keepNext/>
        <w:jc w:val="center"/>
        <w:rPr>
          <w:lang w:val="en-GB"/>
        </w:rPr>
      </w:pPr>
      <w:r w:rsidRPr="002D584A">
        <w:rPr>
          <w:noProof/>
          <w:lang w:val="en-US" w:eastAsia="ja-JP"/>
        </w:rPr>
        <w:drawing>
          <wp:inline distT="0" distB="0" distL="0" distR="0" wp14:anchorId="3F2AA6D4" wp14:editId="624EE775">
            <wp:extent cx="5756910" cy="30378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az 5"/>
                    <pic:cNvPicPr/>
                  </pic:nvPicPr>
                  <pic:blipFill>
                    <a:blip r:embed="rId8">
                      <a:extLst>
                        <a:ext uri="{28A0092B-C50C-407E-A947-70E740481C1C}">
                          <a14:useLocalDpi xmlns:a14="http://schemas.microsoft.com/office/drawing/2010/main" val="0"/>
                        </a:ext>
                      </a:extLst>
                    </a:blip>
                    <a:stretch>
                      <a:fillRect/>
                    </a:stretch>
                  </pic:blipFill>
                  <pic:spPr>
                    <a:xfrm>
                      <a:off x="0" y="0"/>
                      <a:ext cx="5756910" cy="3037840"/>
                    </a:xfrm>
                    <a:prstGeom prst="rect">
                      <a:avLst/>
                    </a:prstGeom>
                  </pic:spPr>
                </pic:pic>
              </a:graphicData>
            </a:graphic>
          </wp:inline>
        </w:drawing>
      </w:r>
    </w:p>
    <w:p w14:paraId="7360699E" w14:textId="562A64DA" w:rsidR="005D6EE6" w:rsidRPr="000B3A10" w:rsidRDefault="005D6EE6" w:rsidP="005D6EE6">
      <w:pPr>
        <w:pStyle w:val="Didascalia"/>
        <w:spacing w:line="240" w:lineRule="auto"/>
        <w:jc w:val="both"/>
        <w:rPr>
          <w:i w:val="0"/>
          <w:color w:val="auto"/>
          <w:sz w:val="20"/>
          <w:szCs w:val="20"/>
          <w:lang w:val="en-GB"/>
        </w:rPr>
      </w:pPr>
      <w:r w:rsidRPr="002D584A">
        <w:rPr>
          <w:i w:val="0"/>
          <w:color w:val="auto"/>
          <w:sz w:val="20"/>
          <w:szCs w:val="20"/>
          <w:lang w:val="en-GB"/>
        </w:rPr>
        <w:t>Figure</w:t>
      </w:r>
      <w:r w:rsidRPr="00AB22AA">
        <w:rPr>
          <w:i w:val="0"/>
          <w:color w:val="auto"/>
          <w:sz w:val="20"/>
          <w:szCs w:val="20"/>
          <w:lang w:val="en-GB"/>
        </w:rPr>
        <w:t xml:space="preserve"> S</w:t>
      </w:r>
      <w:r w:rsidRPr="000B3A10">
        <w:rPr>
          <w:i w:val="0"/>
          <w:color w:val="auto"/>
          <w:sz w:val="20"/>
          <w:szCs w:val="20"/>
          <w:lang w:val="en-GB"/>
        </w:rPr>
        <w:fldChar w:fldCharType="begin"/>
      </w:r>
      <w:r w:rsidRPr="000B3A10">
        <w:rPr>
          <w:i w:val="0"/>
          <w:color w:val="auto"/>
          <w:sz w:val="20"/>
          <w:szCs w:val="20"/>
          <w:lang w:val="en-GB"/>
        </w:rPr>
        <w:instrText xml:space="preserve"> SEQ Figure \* ARABIC </w:instrText>
      </w:r>
      <w:r w:rsidRPr="000B3A10">
        <w:rPr>
          <w:i w:val="0"/>
          <w:color w:val="auto"/>
          <w:sz w:val="20"/>
          <w:szCs w:val="20"/>
          <w:lang w:val="en-GB"/>
        </w:rPr>
        <w:fldChar w:fldCharType="separate"/>
      </w:r>
      <w:r w:rsidR="00235F53">
        <w:rPr>
          <w:i w:val="0"/>
          <w:noProof/>
          <w:color w:val="auto"/>
          <w:sz w:val="20"/>
          <w:szCs w:val="20"/>
          <w:lang w:val="en-GB"/>
        </w:rPr>
        <w:t>1</w:t>
      </w:r>
      <w:r w:rsidRPr="000B3A10">
        <w:rPr>
          <w:i w:val="0"/>
          <w:color w:val="auto"/>
          <w:sz w:val="20"/>
          <w:szCs w:val="20"/>
          <w:lang w:val="en-GB"/>
        </w:rPr>
        <w:fldChar w:fldCharType="end"/>
      </w:r>
      <w:r w:rsidRPr="000B3A10">
        <w:rPr>
          <w:i w:val="0"/>
          <w:color w:val="auto"/>
          <w:sz w:val="20"/>
          <w:szCs w:val="20"/>
          <w:lang w:val="en-GB"/>
        </w:rPr>
        <w:t>. Results of the</w:t>
      </w:r>
      <w:r>
        <w:rPr>
          <w:i w:val="0"/>
          <w:color w:val="auto"/>
          <w:sz w:val="20"/>
          <w:szCs w:val="20"/>
          <w:lang w:val="en-GB"/>
        </w:rPr>
        <w:t xml:space="preserve"> leave-one-out </w:t>
      </w:r>
      <w:r w:rsidRPr="000B3A10">
        <w:rPr>
          <w:i w:val="0"/>
          <w:color w:val="auto"/>
          <w:sz w:val="20"/>
          <w:szCs w:val="20"/>
          <w:lang w:val="en-GB"/>
        </w:rPr>
        <w:t xml:space="preserve">analysis. </w:t>
      </w:r>
      <w:r w:rsidRPr="000B3A10">
        <w:rPr>
          <w:i w:val="0"/>
          <w:iCs w:val="0"/>
          <w:color w:val="auto"/>
          <w:sz w:val="20"/>
          <w:szCs w:val="20"/>
          <w:lang w:val="en-GB"/>
        </w:rPr>
        <w:t>Three</w:t>
      </w:r>
      <w:r w:rsidRPr="000B3A10">
        <w:rPr>
          <w:i w:val="0"/>
          <w:color w:val="auto"/>
          <w:sz w:val="20"/>
          <w:szCs w:val="20"/>
          <w:lang w:val="en-GB"/>
        </w:rPr>
        <w:t xml:space="preserve"> age estimates</w:t>
      </w:r>
      <w:r w:rsidRPr="000B3A10">
        <w:rPr>
          <w:i w:val="0"/>
          <w:iCs w:val="0"/>
          <w:color w:val="auto"/>
          <w:sz w:val="20"/>
          <w:szCs w:val="20"/>
          <w:lang w:val="en-GB"/>
        </w:rPr>
        <w:t xml:space="preserve"> are</w:t>
      </w:r>
      <w:r w:rsidRPr="000B3A10">
        <w:rPr>
          <w:i w:val="0"/>
          <w:color w:val="auto"/>
          <w:sz w:val="20"/>
          <w:szCs w:val="20"/>
          <w:lang w:val="en-GB"/>
        </w:rPr>
        <w:t xml:space="preserve"> presented for each specimen. The first one is a radiocarbon age (green dot denotes median calibrated age</w:t>
      </w:r>
      <w:r w:rsidRPr="000B3A10">
        <w:rPr>
          <w:i w:val="0"/>
          <w:iCs w:val="0"/>
          <w:color w:val="auto"/>
          <w:sz w:val="20"/>
          <w:szCs w:val="20"/>
          <w:lang w:val="en-GB"/>
        </w:rPr>
        <w:t>,</w:t>
      </w:r>
      <w:r w:rsidRPr="000B3A10">
        <w:rPr>
          <w:i w:val="0"/>
          <w:color w:val="auto"/>
          <w:sz w:val="20"/>
          <w:szCs w:val="20"/>
          <w:lang w:val="en-GB"/>
        </w:rPr>
        <w:t xml:space="preserve"> and whiskers </w:t>
      </w:r>
      <w:r w:rsidRPr="000B3A10">
        <w:rPr>
          <w:i w:val="0"/>
          <w:iCs w:val="0"/>
          <w:color w:val="auto"/>
          <w:sz w:val="20"/>
          <w:szCs w:val="20"/>
          <w:lang w:val="en-GB"/>
        </w:rPr>
        <w:t>denote</w:t>
      </w:r>
      <w:r w:rsidRPr="000B3A10">
        <w:rPr>
          <w:i w:val="0"/>
          <w:color w:val="auto"/>
          <w:sz w:val="20"/>
          <w:szCs w:val="20"/>
          <w:lang w:val="en-GB"/>
        </w:rPr>
        <w:t xml:space="preserve"> 94% probability range</w:t>
      </w:r>
      <w:r w:rsidRPr="000B3A10">
        <w:rPr>
          <w:i w:val="0"/>
          <w:iCs w:val="0"/>
          <w:color w:val="auto"/>
          <w:sz w:val="20"/>
          <w:szCs w:val="20"/>
          <w:lang w:val="en-GB"/>
        </w:rPr>
        <w:t>), whereas</w:t>
      </w:r>
      <w:r w:rsidRPr="000B3A10">
        <w:rPr>
          <w:i w:val="0"/>
          <w:color w:val="auto"/>
          <w:sz w:val="20"/>
          <w:szCs w:val="20"/>
          <w:lang w:val="en-GB"/>
        </w:rPr>
        <w:t xml:space="preserve"> the next two are the two replicates of the molecular age estimates from BEAST (red dot denotes median age</w:t>
      </w:r>
      <w:r w:rsidRPr="000B3A10">
        <w:rPr>
          <w:i w:val="0"/>
          <w:iCs w:val="0"/>
          <w:color w:val="auto"/>
          <w:sz w:val="20"/>
          <w:szCs w:val="20"/>
          <w:lang w:val="en-GB"/>
        </w:rPr>
        <w:t>,</w:t>
      </w:r>
      <w:r w:rsidRPr="000B3A10">
        <w:rPr>
          <w:i w:val="0"/>
          <w:color w:val="auto"/>
          <w:sz w:val="20"/>
          <w:szCs w:val="20"/>
          <w:lang w:val="en-GB"/>
        </w:rPr>
        <w:t xml:space="preserve"> and whiskers </w:t>
      </w:r>
      <w:r w:rsidRPr="000B3A10">
        <w:rPr>
          <w:i w:val="0"/>
          <w:iCs w:val="0"/>
          <w:color w:val="auto"/>
          <w:sz w:val="20"/>
          <w:szCs w:val="20"/>
          <w:lang w:val="en-GB"/>
        </w:rPr>
        <w:t>denote</w:t>
      </w:r>
      <w:r w:rsidRPr="000B3A10">
        <w:rPr>
          <w:i w:val="0"/>
          <w:color w:val="auto"/>
          <w:sz w:val="20"/>
          <w:szCs w:val="20"/>
          <w:lang w:val="en-GB"/>
        </w:rPr>
        <w:t xml:space="preserve"> 95% HPD interval).</w:t>
      </w:r>
    </w:p>
    <w:p w14:paraId="54C0D42C" w14:textId="77777777" w:rsidR="005D6EE6" w:rsidRPr="000B3A10" w:rsidRDefault="005D6EE6" w:rsidP="005D6EE6">
      <w:pPr>
        <w:rPr>
          <w:lang w:val="en-GB"/>
        </w:rPr>
      </w:pPr>
    </w:p>
    <w:p w14:paraId="04988CE8" w14:textId="3CC7CEEB" w:rsidR="005D6EE6" w:rsidRPr="000B3A10" w:rsidRDefault="005D6EE6" w:rsidP="005D6EE6">
      <w:pPr>
        <w:ind w:firstLine="709"/>
        <w:jc w:val="both"/>
        <w:rPr>
          <w:lang w:val="en-GB"/>
        </w:rPr>
      </w:pPr>
      <w:r w:rsidRPr="000B3A10">
        <w:rPr>
          <w:lang w:val="en-GB"/>
        </w:rPr>
        <w:t>The results of the BETS and leave-one-out analyses suggested that our ‘dated’ dataset contained a sufficient phylogenetic signal to calibrate the molecular clock and accurately estimate the age of the not directly dated specimens. To estimate the age of each not directly dated specimen (n</w:t>
      </w:r>
      <w:r w:rsidR="00210A9A">
        <w:rPr>
          <w:lang w:val="en-GB"/>
        </w:rPr>
        <w:t>=</w:t>
      </w:r>
      <w:r w:rsidRPr="000B3A10">
        <w:rPr>
          <w:lang w:val="en-GB"/>
        </w:rPr>
        <w:t xml:space="preserve">128), we ran a separate BEAST analysis using the sequence of this specimen together with sequences of all the directly dated and modern specimens. The settings were similar to those used for the leave-one-out analysis. We set a gamma prior (shape = 2; scale = 50,000) on the age of the not directly dated specimens and increased the operator weight of the age estimate to 5. We set a </w:t>
      </w:r>
      <w:r w:rsidRPr="000B3A10">
        <w:rPr>
          <w:color w:val="000000"/>
          <w:lang w:val="en-GB"/>
        </w:rPr>
        <w:t>Skygrid tree prior</w:t>
      </w:r>
      <w:r w:rsidRPr="000B3A10">
        <w:rPr>
          <w:lang w:val="en-GB"/>
        </w:rPr>
        <w:t xml:space="preserve"> and used a CTMC rate reference prior. Each analysis was run with 50 million generations sampled every 5,000 steps and with the first 5 million generations discarded as burn-in. Convergence and stationarity were inspected in Tracer 1.7 (ESS &gt;200 for all parameters).</w:t>
      </w:r>
    </w:p>
    <w:p w14:paraId="6B62497D" w14:textId="27097984" w:rsidR="005D6EE6" w:rsidRPr="000B3A10" w:rsidRDefault="005D6EE6" w:rsidP="005D6EE6">
      <w:pPr>
        <w:ind w:firstLine="709"/>
        <w:jc w:val="both"/>
        <w:rPr>
          <w:lang w:val="en-GB"/>
        </w:rPr>
      </w:pPr>
      <w:r w:rsidRPr="000B3A10">
        <w:rPr>
          <w:lang w:val="en-GB"/>
        </w:rPr>
        <w:t>In the next step, we reconstructed the phylogeny using all the available sequences (n = 199</w:t>
      </w:r>
      <w:r w:rsidR="005117A7">
        <w:rPr>
          <w:lang w:val="en-GB"/>
        </w:rPr>
        <w:t>; ‘joint’ dataset</w:t>
      </w:r>
      <w:r w:rsidRPr="000B3A10">
        <w:rPr>
          <w:lang w:val="en-GB"/>
        </w:rPr>
        <w:t xml:space="preserve">). The analysis was run for 200 million generations and sampled every 20,000 generations. We used a strict clock. This dataset provided strong support for the </w:t>
      </w:r>
      <w:r w:rsidRPr="000B3A10">
        <w:rPr>
          <w:color w:val="000000"/>
          <w:lang w:val="en-GB"/>
        </w:rPr>
        <w:t>Skygrid tree prior (</w:t>
      </w:r>
      <w:r w:rsidRPr="002D584A">
        <w:rPr>
          <w:color w:val="000000"/>
          <w:lang w:val="en-GB"/>
        </w:rPr>
        <w:t>Table</w:t>
      </w:r>
      <w:r w:rsidRPr="00AB22AA">
        <w:rPr>
          <w:color w:val="000000"/>
          <w:lang w:val="en-GB"/>
        </w:rPr>
        <w:t xml:space="preserve"> S9). Guided by the results from the ‘dated’ dataset, uniform prior was used on the clock rate</w:t>
      </w:r>
      <w:r>
        <w:rPr>
          <w:color w:val="000000"/>
          <w:lang w:val="en-GB"/>
        </w:rPr>
        <w:t>, (</w:t>
      </w:r>
      <w:r w:rsidRPr="00AB22AA">
        <w:rPr>
          <w:color w:val="000000"/>
          <w:lang w:val="en-GB"/>
        </w:rPr>
        <w:t>2E</w:t>
      </w:r>
      <w:r>
        <w:rPr>
          <w:color w:val="000000"/>
          <w:sz w:val="20"/>
          <w:szCs w:val="20"/>
          <w:lang w:val="en-GB"/>
        </w:rPr>
        <w:t>−</w:t>
      </w:r>
      <w:r w:rsidRPr="00750AB6">
        <w:rPr>
          <w:color w:val="000000"/>
          <w:lang w:val="en-GB"/>
        </w:rPr>
        <w:t>8, 2E</w:t>
      </w:r>
      <w:r w:rsidR="00B3522B">
        <w:rPr>
          <w:color w:val="000000"/>
          <w:sz w:val="20"/>
          <w:szCs w:val="20"/>
          <w:lang w:val="en-GB"/>
        </w:rPr>
        <w:t>−</w:t>
      </w:r>
      <w:r w:rsidRPr="00A74323">
        <w:rPr>
          <w:color w:val="000000"/>
          <w:lang w:val="en-GB"/>
        </w:rPr>
        <w:t>6</w:t>
      </w:r>
      <w:r>
        <w:rPr>
          <w:color w:val="000000"/>
          <w:lang w:val="en-GB"/>
        </w:rPr>
        <w:t>)</w:t>
      </w:r>
      <w:r w:rsidR="00B3522B">
        <w:rPr>
          <w:color w:val="000000"/>
          <w:lang w:val="en-GB"/>
        </w:rPr>
        <w:t xml:space="preserve"> </w:t>
      </w:r>
      <w:r w:rsidRPr="00A74323">
        <w:rPr>
          <w:color w:val="000000"/>
          <w:lang w:val="en-GB"/>
        </w:rPr>
        <w:t>substitutions</w:t>
      </w:r>
      <w:r w:rsidRPr="000B3A10">
        <w:rPr>
          <w:color w:val="000000"/>
          <w:lang w:val="en-GB"/>
        </w:rPr>
        <w:t>/site/year</w:t>
      </w:r>
      <w:r w:rsidRPr="000B3A10">
        <w:rPr>
          <w:color w:val="000000"/>
          <w:vertAlign w:val="superscript"/>
          <w:lang w:val="en-GB"/>
        </w:rPr>
        <w:t>−1</w:t>
      </w:r>
      <w:r>
        <w:rPr>
          <w:color w:val="000000"/>
          <w:lang w:val="en-GB"/>
        </w:rPr>
        <w:t>,</w:t>
      </w:r>
      <w:r w:rsidRPr="000B3A10">
        <w:rPr>
          <w:color w:val="000000"/>
          <w:lang w:val="en-GB"/>
        </w:rPr>
        <w:t xml:space="preserve"> with an initial value of 2E</w:t>
      </w:r>
      <w:r w:rsidR="00B3522B">
        <w:rPr>
          <w:color w:val="000000"/>
          <w:sz w:val="20"/>
          <w:szCs w:val="20"/>
          <w:lang w:val="en-GB"/>
        </w:rPr>
        <w:t>−</w:t>
      </w:r>
      <w:r w:rsidRPr="000B3A10">
        <w:rPr>
          <w:color w:val="000000"/>
          <w:lang w:val="en-GB"/>
        </w:rPr>
        <w:t>7 substitutions/site/year</w:t>
      </w:r>
      <w:r w:rsidRPr="000B3A10">
        <w:rPr>
          <w:color w:val="000000"/>
          <w:vertAlign w:val="superscript"/>
          <w:lang w:val="en-GB"/>
        </w:rPr>
        <w:t>–1</w:t>
      </w:r>
      <w:r w:rsidRPr="000B3A10">
        <w:rPr>
          <w:color w:val="000000"/>
          <w:lang w:val="en-GB"/>
        </w:rPr>
        <w:t xml:space="preserve">. The log-normal prior on the age of each not directly dated specimen was set to correspond to the 95% HPD interval, and the mean was equal to the mean of the age estimate from the individual analysis. This analysis was run in duplicate, and separate runs were checked for </w:t>
      </w:r>
      <w:r w:rsidRPr="000B3A10">
        <w:rPr>
          <w:lang w:val="en-GB"/>
        </w:rPr>
        <w:t>convergence and stationarity in Tracer v. 1.7. Trees from both runs</w:t>
      </w:r>
      <w:r w:rsidRPr="00970516">
        <w:rPr>
          <w:lang w:val="en-GB"/>
        </w:rPr>
        <w:t xml:space="preserve"> were combined using </w:t>
      </w:r>
      <w:r w:rsidRPr="00970516">
        <w:rPr>
          <w:i/>
          <w:iCs/>
          <w:lang w:val="en-GB"/>
        </w:rPr>
        <w:t xml:space="preserve">logcombiner </w:t>
      </w:r>
      <w:r w:rsidRPr="00970516">
        <w:rPr>
          <w:lang w:val="en-GB"/>
        </w:rPr>
        <w:t xml:space="preserve">software from the BEAST 1.10.4 suite with </w:t>
      </w:r>
      <w:r w:rsidRPr="00AB22AA">
        <w:rPr>
          <w:lang w:val="en-GB"/>
        </w:rPr>
        <w:t xml:space="preserve">the first 20 million generations discarded as </w:t>
      </w:r>
      <w:r w:rsidRPr="00750AB6">
        <w:rPr>
          <w:lang w:val="en-GB"/>
        </w:rPr>
        <w:t xml:space="preserve">burn-in. </w:t>
      </w:r>
      <w:r w:rsidRPr="00A74323">
        <w:rPr>
          <w:lang w:val="en-GB"/>
        </w:rPr>
        <w:t>The c</w:t>
      </w:r>
      <w:r w:rsidRPr="000B3A10">
        <w:rPr>
          <w:lang w:val="en-GB"/>
        </w:rPr>
        <w:t>ombined trees were summarised, and a Maximum Clade Credibility tree was generated in treeannotator</w:t>
      </w:r>
      <w:r w:rsidR="00B721D9">
        <w:rPr>
          <w:lang w:val="en-GB"/>
        </w:rPr>
        <w:t xml:space="preserve"> (Figure 2 and S2)</w:t>
      </w:r>
      <w:r w:rsidRPr="000B3A10">
        <w:rPr>
          <w:lang w:val="en-GB"/>
        </w:rPr>
        <w:t>.</w:t>
      </w:r>
    </w:p>
    <w:p w14:paraId="34AA3CDE" w14:textId="77777777" w:rsidR="005D6EE6" w:rsidRPr="000B3A10" w:rsidRDefault="005D6EE6" w:rsidP="005D6EE6">
      <w:pPr>
        <w:jc w:val="both"/>
        <w:rPr>
          <w:lang w:val="en-GB"/>
        </w:rPr>
      </w:pPr>
    </w:p>
    <w:p w14:paraId="01EDDF41" w14:textId="0F06B12C" w:rsidR="005D6EE6" w:rsidRPr="00970516" w:rsidRDefault="005D6EE6" w:rsidP="005D6EE6">
      <w:pPr>
        <w:pStyle w:val="Didascalia"/>
        <w:keepNext/>
        <w:spacing w:line="240" w:lineRule="auto"/>
        <w:jc w:val="center"/>
        <w:rPr>
          <w:i w:val="0"/>
          <w:color w:val="auto"/>
          <w:sz w:val="20"/>
          <w:szCs w:val="20"/>
          <w:lang w:val="en-GB"/>
        </w:rPr>
      </w:pPr>
      <w:r w:rsidRPr="002D584A">
        <w:rPr>
          <w:i w:val="0"/>
          <w:color w:val="auto"/>
          <w:sz w:val="20"/>
          <w:szCs w:val="20"/>
          <w:lang w:val="en-GB"/>
        </w:rPr>
        <w:t>Table</w:t>
      </w:r>
      <w:r w:rsidRPr="00AB22AA">
        <w:rPr>
          <w:i w:val="0"/>
          <w:color w:val="auto"/>
          <w:sz w:val="20"/>
          <w:szCs w:val="20"/>
          <w:lang w:val="en-GB"/>
        </w:rPr>
        <w:t xml:space="preserve"> S9. Model testing for the </w:t>
      </w:r>
      <w:r w:rsidRPr="00750AB6">
        <w:rPr>
          <w:i w:val="0"/>
          <w:color w:val="auto"/>
          <w:sz w:val="20"/>
          <w:szCs w:val="20"/>
          <w:lang w:val="en-GB"/>
        </w:rPr>
        <w:t>‘</w:t>
      </w:r>
      <w:r w:rsidR="005117A7">
        <w:rPr>
          <w:i w:val="0"/>
          <w:color w:val="auto"/>
          <w:sz w:val="20"/>
          <w:szCs w:val="20"/>
          <w:lang w:val="en-GB"/>
        </w:rPr>
        <w:t>joint</w:t>
      </w:r>
      <w:r w:rsidRPr="00750AB6">
        <w:rPr>
          <w:i w:val="0"/>
          <w:color w:val="auto"/>
          <w:sz w:val="20"/>
          <w:szCs w:val="20"/>
          <w:lang w:val="en-GB"/>
        </w:rPr>
        <w:t>’ dataset using GSS. D</w:t>
      </w:r>
      <w:r w:rsidRPr="00A74323">
        <w:rPr>
          <w:i w:val="0"/>
          <w:color w:val="auto"/>
          <w:sz w:val="20"/>
          <w:szCs w:val="20"/>
          <w:lang w:val="en-GB"/>
        </w:rPr>
        <w:t>etails</w:t>
      </w:r>
      <w:r w:rsidRPr="000B3A10">
        <w:rPr>
          <w:i w:val="0"/>
          <w:color w:val="auto"/>
          <w:sz w:val="20"/>
          <w:szCs w:val="20"/>
          <w:lang w:val="en-GB"/>
        </w:rPr>
        <w:t xml:space="preserve"> are provided in the </w:t>
      </w:r>
      <w:r w:rsidRPr="000B3A10">
        <w:rPr>
          <w:i w:val="0"/>
          <w:iCs w:val="0"/>
          <w:color w:val="auto"/>
          <w:sz w:val="20"/>
          <w:szCs w:val="20"/>
          <w:lang w:val="en-GB"/>
        </w:rPr>
        <w:t>‘Analysis details’</w:t>
      </w:r>
      <w:r w:rsidRPr="00970516">
        <w:rPr>
          <w:i w:val="0"/>
          <w:color w:val="auto"/>
          <w:sz w:val="20"/>
          <w:szCs w:val="20"/>
          <w:lang w:val="en-GB"/>
        </w:rPr>
        <w:t xml:space="preserve"> column</w:t>
      </w:r>
    </w:p>
    <w:tbl>
      <w:tblPr>
        <w:tblW w:w="7464" w:type="dxa"/>
        <w:jc w:val="center"/>
        <w:tblCellMar>
          <w:left w:w="70" w:type="dxa"/>
          <w:right w:w="70" w:type="dxa"/>
        </w:tblCellMar>
        <w:tblLook w:val="04A0" w:firstRow="1" w:lastRow="0" w:firstColumn="1" w:lastColumn="0" w:noHBand="0" w:noVBand="1"/>
      </w:tblPr>
      <w:tblGrid>
        <w:gridCol w:w="3863"/>
        <w:gridCol w:w="1320"/>
        <w:gridCol w:w="1340"/>
        <w:gridCol w:w="941"/>
      </w:tblGrid>
      <w:tr w:rsidR="005D6EE6" w:rsidRPr="002D584A" w14:paraId="4F4D9F32" w14:textId="77777777" w:rsidTr="00944B62">
        <w:trPr>
          <w:trHeight w:val="283"/>
          <w:jc w:val="center"/>
        </w:trPr>
        <w:tc>
          <w:tcPr>
            <w:tcW w:w="3863" w:type="dxa"/>
            <w:tcBorders>
              <w:top w:val="single" w:sz="4" w:space="0" w:color="auto"/>
              <w:left w:val="single" w:sz="4" w:space="0" w:color="auto"/>
              <w:bottom w:val="single" w:sz="4" w:space="0" w:color="auto"/>
              <w:right w:val="single" w:sz="4" w:space="0" w:color="auto"/>
            </w:tcBorders>
            <w:vAlign w:val="center"/>
          </w:tcPr>
          <w:p w14:paraId="1D9A627C" w14:textId="77777777" w:rsidR="005D6EE6" w:rsidRPr="00970516" w:rsidRDefault="005D6EE6" w:rsidP="00944B62">
            <w:pPr>
              <w:jc w:val="center"/>
              <w:rPr>
                <w:color w:val="000000"/>
                <w:sz w:val="20"/>
                <w:lang w:val="en-GB"/>
              </w:rPr>
            </w:pPr>
            <w:r w:rsidRPr="00970516">
              <w:rPr>
                <w:color w:val="000000"/>
                <w:sz w:val="20"/>
                <w:lang w:val="en-GB"/>
              </w:rPr>
              <w:t>Analysis details</w:t>
            </w:r>
          </w:p>
        </w:tc>
        <w:tc>
          <w:tcPr>
            <w:tcW w:w="1320" w:type="dxa"/>
            <w:tcBorders>
              <w:top w:val="single" w:sz="4" w:space="0" w:color="auto"/>
              <w:left w:val="nil"/>
              <w:bottom w:val="single" w:sz="4" w:space="0" w:color="auto"/>
              <w:right w:val="single" w:sz="4" w:space="0" w:color="auto"/>
            </w:tcBorders>
            <w:noWrap/>
            <w:vAlign w:val="bottom"/>
          </w:tcPr>
          <w:p w14:paraId="46C0E66C" w14:textId="77777777" w:rsidR="005D6EE6" w:rsidRPr="00970516" w:rsidRDefault="005D6EE6" w:rsidP="00944B62">
            <w:pPr>
              <w:jc w:val="both"/>
              <w:rPr>
                <w:color w:val="000000"/>
                <w:sz w:val="20"/>
                <w:lang w:val="en-GB"/>
              </w:rPr>
            </w:pPr>
            <w:r w:rsidRPr="00970516">
              <w:rPr>
                <w:color w:val="000000"/>
                <w:sz w:val="20"/>
                <w:lang w:val="en-GB"/>
              </w:rPr>
              <w:t>logML (replicates)</w:t>
            </w:r>
          </w:p>
        </w:tc>
        <w:tc>
          <w:tcPr>
            <w:tcW w:w="1340" w:type="dxa"/>
            <w:tcBorders>
              <w:top w:val="single" w:sz="4" w:space="0" w:color="auto"/>
              <w:left w:val="single" w:sz="4" w:space="0" w:color="auto"/>
              <w:bottom w:val="single" w:sz="4" w:space="0" w:color="auto"/>
              <w:right w:val="single" w:sz="4" w:space="0" w:color="auto"/>
            </w:tcBorders>
            <w:noWrap/>
            <w:vAlign w:val="center"/>
          </w:tcPr>
          <w:p w14:paraId="715490A0" w14:textId="77777777" w:rsidR="005D6EE6" w:rsidRPr="00970516" w:rsidRDefault="005D6EE6" w:rsidP="00944B62">
            <w:pPr>
              <w:jc w:val="center"/>
              <w:rPr>
                <w:color w:val="000000"/>
                <w:sz w:val="20"/>
                <w:lang w:val="en-GB"/>
              </w:rPr>
            </w:pPr>
            <w:r w:rsidRPr="00970516">
              <w:rPr>
                <w:color w:val="000000"/>
                <w:sz w:val="20"/>
                <w:lang w:val="en-GB"/>
              </w:rPr>
              <w:t>Mean logML</w:t>
            </w:r>
          </w:p>
        </w:tc>
        <w:tc>
          <w:tcPr>
            <w:tcW w:w="941" w:type="dxa"/>
            <w:tcBorders>
              <w:top w:val="single" w:sz="4" w:space="0" w:color="auto"/>
              <w:left w:val="single" w:sz="4" w:space="0" w:color="auto"/>
              <w:bottom w:val="single" w:sz="4" w:space="0" w:color="auto"/>
              <w:right w:val="single" w:sz="4" w:space="0" w:color="auto"/>
            </w:tcBorders>
            <w:vAlign w:val="center"/>
          </w:tcPr>
          <w:p w14:paraId="543D50B2" w14:textId="77777777" w:rsidR="005D6EE6" w:rsidRPr="00970516" w:rsidRDefault="005D6EE6" w:rsidP="00944B62">
            <w:pPr>
              <w:jc w:val="center"/>
              <w:rPr>
                <w:color w:val="000000"/>
                <w:sz w:val="20"/>
                <w:lang w:val="en-GB"/>
              </w:rPr>
            </w:pPr>
            <w:r w:rsidRPr="00970516">
              <w:rPr>
                <w:color w:val="000000"/>
                <w:sz w:val="20"/>
                <w:lang w:val="en-GB"/>
              </w:rPr>
              <w:t>2lnBF</w:t>
            </w:r>
          </w:p>
        </w:tc>
      </w:tr>
      <w:tr w:rsidR="005D6EE6" w:rsidRPr="002D584A" w14:paraId="0C01C179" w14:textId="77777777" w:rsidTr="00944B62">
        <w:trPr>
          <w:trHeight w:val="526"/>
          <w:jc w:val="center"/>
        </w:trPr>
        <w:tc>
          <w:tcPr>
            <w:tcW w:w="3863" w:type="dxa"/>
            <w:vMerge w:val="restart"/>
            <w:tcBorders>
              <w:top w:val="single" w:sz="4" w:space="0" w:color="auto"/>
              <w:left w:val="single" w:sz="4" w:space="0" w:color="auto"/>
              <w:bottom w:val="single" w:sz="4" w:space="0" w:color="auto"/>
              <w:right w:val="single" w:sz="4" w:space="0" w:color="auto"/>
            </w:tcBorders>
            <w:vAlign w:val="center"/>
            <w:hideMark/>
          </w:tcPr>
          <w:p w14:paraId="6FE11588" w14:textId="28511594" w:rsidR="005D6EE6" w:rsidRPr="00970516" w:rsidRDefault="005D6EE6" w:rsidP="00944B62">
            <w:pPr>
              <w:jc w:val="both"/>
              <w:rPr>
                <w:color w:val="000000"/>
                <w:sz w:val="20"/>
                <w:lang w:val="en-GB"/>
              </w:rPr>
            </w:pPr>
            <w:r w:rsidRPr="00970516">
              <w:rPr>
                <w:color w:val="000000"/>
                <w:sz w:val="20"/>
                <w:lang w:val="en-GB"/>
              </w:rPr>
              <w:t>strict clock, Skygrid tree prior, (2E</w:t>
            </w:r>
            <w:r>
              <w:rPr>
                <w:color w:val="000000"/>
                <w:sz w:val="20"/>
                <w:szCs w:val="20"/>
                <w:lang w:val="en-GB"/>
              </w:rPr>
              <w:t>−</w:t>
            </w:r>
            <w:r w:rsidRPr="00970516">
              <w:rPr>
                <w:color w:val="000000"/>
                <w:sz w:val="20"/>
                <w:lang w:val="en-GB"/>
              </w:rPr>
              <w:t>8, 2E</w:t>
            </w:r>
            <w:r>
              <w:rPr>
                <w:color w:val="000000"/>
                <w:sz w:val="20"/>
                <w:szCs w:val="20"/>
                <w:lang w:val="en-GB"/>
              </w:rPr>
              <w:t>−</w:t>
            </w:r>
            <w:r w:rsidRPr="00970516">
              <w:rPr>
                <w:color w:val="000000"/>
                <w:sz w:val="20"/>
                <w:lang w:val="en-GB"/>
              </w:rPr>
              <w:t xml:space="preserve">6) uniform rate prior </w:t>
            </w:r>
          </w:p>
        </w:tc>
        <w:tc>
          <w:tcPr>
            <w:tcW w:w="1320" w:type="dxa"/>
            <w:tcBorders>
              <w:top w:val="single" w:sz="4" w:space="0" w:color="auto"/>
              <w:left w:val="nil"/>
              <w:bottom w:val="single" w:sz="4" w:space="0" w:color="auto"/>
              <w:right w:val="single" w:sz="4" w:space="0" w:color="auto"/>
            </w:tcBorders>
            <w:noWrap/>
            <w:vAlign w:val="center"/>
            <w:hideMark/>
          </w:tcPr>
          <w:p w14:paraId="2903F07A" w14:textId="77777777" w:rsidR="005D6EE6" w:rsidRPr="00970516" w:rsidRDefault="005D6EE6" w:rsidP="00944B62">
            <w:pPr>
              <w:jc w:val="center"/>
              <w:rPr>
                <w:color w:val="000000"/>
                <w:sz w:val="20"/>
                <w:szCs w:val="20"/>
                <w:lang w:val="en-GB"/>
              </w:rPr>
            </w:pPr>
            <w:r>
              <w:rPr>
                <w:color w:val="000000"/>
                <w:sz w:val="20"/>
                <w:szCs w:val="20"/>
                <w:lang w:val="en-GB"/>
              </w:rPr>
              <w:t>−</w:t>
            </w:r>
            <w:r w:rsidRPr="00970516">
              <w:rPr>
                <w:color w:val="000000"/>
                <w:sz w:val="20"/>
                <w:szCs w:val="20"/>
                <w:lang w:val="en-GB"/>
              </w:rPr>
              <w:t>19871,17</w:t>
            </w:r>
          </w:p>
        </w:tc>
        <w:tc>
          <w:tcPr>
            <w:tcW w:w="1340" w:type="dxa"/>
            <w:vMerge w:val="restart"/>
            <w:tcBorders>
              <w:top w:val="single" w:sz="4" w:space="0" w:color="auto"/>
              <w:left w:val="single" w:sz="4" w:space="0" w:color="auto"/>
              <w:bottom w:val="single" w:sz="4" w:space="0" w:color="auto"/>
              <w:right w:val="single" w:sz="4" w:space="0" w:color="auto"/>
            </w:tcBorders>
            <w:noWrap/>
            <w:vAlign w:val="center"/>
            <w:hideMark/>
          </w:tcPr>
          <w:p w14:paraId="172D4BB8" w14:textId="77777777" w:rsidR="005D6EE6" w:rsidRPr="00970516" w:rsidRDefault="005D6EE6" w:rsidP="00944B62">
            <w:pPr>
              <w:jc w:val="center"/>
              <w:rPr>
                <w:b/>
                <w:bCs/>
                <w:color w:val="000000"/>
                <w:sz w:val="20"/>
                <w:szCs w:val="20"/>
                <w:lang w:val="en-GB"/>
              </w:rPr>
            </w:pPr>
            <w:r>
              <w:rPr>
                <w:b/>
                <w:bCs/>
                <w:color w:val="000000"/>
                <w:sz w:val="20"/>
                <w:szCs w:val="20"/>
                <w:lang w:val="en-GB"/>
              </w:rPr>
              <w:t>−</w:t>
            </w:r>
            <w:r w:rsidRPr="00970516">
              <w:rPr>
                <w:b/>
                <w:bCs/>
                <w:color w:val="000000"/>
                <w:sz w:val="20"/>
                <w:szCs w:val="20"/>
                <w:lang w:val="en-GB"/>
              </w:rPr>
              <w:t>19877,91</w:t>
            </w:r>
          </w:p>
        </w:tc>
        <w:tc>
          <w:tcPr>
            <w:tcW w:w="941" w:type="dxa"/>
            <w:vMerge w:val="restart"/>
            <w:tcBorders>
              <w:top w:val="single" w:sz="4" w:space="0" w:color="auto"/>
              <w:left w:val="single" w:sz="4" w:space="0" w:color="auto"/>
              <w:bottom w:val="single" w:sz="4" w:space="0" w:color="auto"/>
              <w:right w:val="single" w:sz="4" w:space="0" w:color="auto"/>
            </w:tcBorders>
            <w:vAlign w:val="center"/>
            <w:hideMark/>
          </w:tcPr>
          <w:p w14:paraId="3FBE8BB0" w14:textId="77777777" w:rsidR="005D6EE6" w:rsidRPr="00970516" w:rsidRDefault="005D6EE6" w:rsidP="00944B62">
            <w:pPr>
              <w:jc w:val="center"/>
              <w:rPr>
                <w:b/>
                <w:color w:val="000000"/>
                <w:sz w:val="20"/>
                <w:szCs w:val="20"/>
                <w:lang w:val="en-GB"/>
              </w:rPr>
            </w:pPr>
            <w:r w:rsidRPr="00970516">
              <w:rPr>
                <w:b/>
                <w:color w:val="000000"/>
                <w:sz w:val="20"/>
                <w:szCs w:val="20"/>
                <w:lang w:val="en-GB"/>
              </w:rPr>
              <w:t>43,51</w:t>
            </w:r>
          </w:p>
        </w:tc>
      </w:tr>
      <w:tr w:rsidR="005D6EE6" w:rsidRPr="002D584A" w14:paraId="2B3E7A62" w14:textId="77777777" w:rsidTr="00944B62">
        <w:trPr>
          <w:trHeight w:val="283"/>
          <w:jc w:val="center"/>
        </w:trPr>
        <w:tc>
          <w:tcPr>
            <w:tcW w:w="3863" w:type="dxa"/>
            <w:vMerge/>
            <w:tcBorders>
              <w:top w:val="single" w:sz="4" w:space="0" w:color="auto"/>
              <w:left w:val="single" w:sz="4" w:space="0" w:color="auto"/>
              <w:bottom w:val="single" w:sz="4" w:space="0" w:color="auto"/>
              <w:right w:val="single" w:sz="4" w:space="0" w:color="auto"/>
            </w:tcBorders>
            <w:vAlign w:val="center"/>
            <w:hideMark/>
          </w:tcPr>
          <w:p w14:paraId="3A67ECF7" w14:textId="77777777" w:rsidR="005D6EE6" w:rsidRPr="00970516" w:rsidRDefault="005D6EE6" w:rsidP="00944B62">
            <w:pPr>
              <w:jc w:val="both"/>
              <w:rPr>
                <w:color w:val="000000"/>
                <w:sz w:val="20"/>
                <w:lang w:val="en-GB"/>
              </w:rPr>
            </w:pPr>
          </w:p>
        </w:tc>
        <w:tc>
          <w:tcPr>
            <w:tcW w:w="1320" w:type="dxa"/>
            <w:tcBorders>
              <w:top w:val="nil"/>
              <w:left w:val="nil"/>
              <w:bottom w:val="single" w:sz="4" w:space="0" w:color="auto"/>
              <w:right w:val="single" w:sz="4" w:space="0" w:color="auto"/>
            </w:tcBorders>
            <w:noWrap/>
            <w:vAlign w:val="center"/>
            <w:hideMark/>
          </w:tcPr>
          <w:p w14:paraId="3FFA8770" w14:textId="77777777" w:rsidR="005D6EE6" w:rsidRPr="00970516" w:rsidRDefault="005D6EE6" w:rsidP="00944B62">
            <w:pPr>
              <w:jc w:val="center"/>
              <w:rPr>
                <w:color w:val="000000"/>
                <w:sz w:val="20"/>
                <w:szCs w:val="20"/>
                <w:lang w:val="en-GB"/>
              </w:rPr>
            </w:pPr>
            <w:r>
              <w:rPr>
                <w:color w:val="000000"/>
                <w:sz w:val="20"/>
                <w:szCs w:val="20"/>
                <w:lang w:val="en-GB"/>
              </w:rPr>
              <w:t>−</w:t>
            </w:r>
            <w:r w:rsidRPr="00970516">
              <w:rPr>
                <w:color w:val="000000"/>
                <w:sz w:val="20"/>
                <w:szCs w:val="20"/>
                <w:lang w:val="en-GB"/>
              </w:rPr>
              <w:t>19884,64</w:t>
            </w:r>
          </w:p>
        </w:tc>
        <w:tc>
          <w:tcPr>
            <w:tcW w:w="1340" w:type="dxa"/>
            <w:vMerge/>
            <w:tcBorders>
              <w:top w:val="single" w:sz="4" w:space="0" w:color="auto"/>
              <w:left w:val="single" w:sz="4" w:space="0" w:color="auto"/>
              <w:bottom w:val="single" w:sz="4" w:space="0" w:color="auto"/>
              <w:right w:val="single" w:sz="4" w:space="0" w:color="auto"/>
            </w:tcBorders>
            <w:vAlign w:val="center"/>
            <w:hideMark/>
          </w:tcPr>
          <w:p w14:paraId="092AA703" w14:textId="77777777" w:rsidR="005D6EE6" w:rsidRPr="00970516" w:rsidRDefault="005D6EE6" w:rsidP="00944B62">
            <w:pPr>
              <w:jc w:val="center"/>
              <w:rPr>
                <w:b/>
                <w:color w:val="000000"/>
                <w:sz w:val="20"/>
                <w:szCs w:val="20"/>
                <w:lang w:val="en-GB"/>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14:paraId="4455D0F7" w14:textId="77777777" w:rsidR="005D6EE6" w:rsidRPr="00970516" w:rsidRDefault="005D6EE6" w:rsidP="00944B62">
            <w:pPr>
              <w:jc w:val="both"/>
              <w:rPr>
                <w:b/>
                <w:color w:val="000000"/>
                <w:sz w:val="20"/>
                <w:szCs w:val="20"/>
                <w:lang w:val="en-GB"/>
              </w:rPr>
            </w:pPr>
          </w:p>
        </w:tc>
      </w:tr>
      <w:tr w:rsidR="005D6EE6" w:rsidRPr="002D584A" w14:paraId="26294E2C" w14:textId="77777777" w:rsidTr="00944B62">
        <w:trPr>
          <w:trHeight w:val="483"/>
          <w:jc w:val="center"/>
        </w:trPr>
        <w:tc>
          <w:tcPr>
            <w:tcW w:w="3863" w:type="dxa"/>
            <w:vMerge w:val="restart"/>
            <w:tcBorders>
              <w:top w:val="single" w:sz="4" w:space="0" w:color="auto"/>
              <w:left w:val="single" w:sz="4" w:space="0" w:color="auto"/>
              <w:bottom w:val="single" w:sz="4" w:space="0" w:color="auto"/>
              <w:right w:val="single" w:sz="4" w:space="0" w:color="auto"/>
            </w:tcBorders>
            <w:vAlign w:val="center"/>
            <w:hideMark/>
          </w:tcPr>
          <w:p w14:paraId="16E9D599" w14:textId="4E404D67" w:rsidR="005D6EE6" w:rsidRPr="00970516" w:rsidRDefault="005D6EE6" w:rsidP="00944B62">
            <w:pPr>
              <w:jc w:val="both"/>
              <w:rPr>
                <w:color w:val="000000"/>
                <w:sz w:val="20"/>
                <w:lang w:val="en-GB"/>
              </w:rPr>
            </w:pPr>
            <w:r w:rsidRPr="00970516">
              <w:rPr>
                <w:color w:val="000000"/>
                <w:sz w:val="20"/>
                <w:lang w:val="en-GB"/>
              </w:rPr>
              <w:t xml:space="preserve">strict clock, constants pop. </w:t>
            </w:r>
            <w:r w:rsidRPr="00970516">
              <w:rPr>
                <w:color w:val="000000"/>
                <w:sz w:val="20"/>
                <w:szCs w:val="20"/>
                <w:lang w:val="en-GB"/>
              </w:rPr>
              <w:t>Size</w:t>
            </w:r>
            <w:r w:rsidRPr="00970516">
              <w:rPr>
                <w:color w:val="000000"/>
                <w:sz w:val="20"/>
                <w:lang w:val="en-GB"/>
              </w:rPr>
              <w:t xml:space="preserve"> tree prior, (2E</w:t>
            </w:r>
            <w:r>
              <w:rPr>
                <w:color w:val="000000"/>
                <w:sz w:val="20"/>
                <w:szCs w:val="20"/>
                <w:lang w:val="en-GB"/>
              </w:rPr>
              <w:t>−</w:t>
            </w:r>
            <w:r w:rsidRPr="00970516">
              <w:rPr>
                <w:color w:val="000000"/>
                <w:sz w:val="20"/>
                <w:lang w:val="en-GB"/>
              </w:rPr>
              <w:t>8, 2E</w:t>
            </w:r>
            <w:r>
              <w:rPr>
                <w:color w:val="000000"/>
                <w:sz w:val="20"/>
                <w:szCs w:val="20"/>
                <w:lang w:val="en-GB"/>
              </w:rPr>
              <w:t>−</w:t>
            </w:r>
            <w:r w:rsidRPr="00970516">
              <w:rPr>
                <w:color w:val="000000"/>
                <w:sz w:val="20"/>
                <w:lang w:val="en-GB"/>
              </w:rPr>
              <w:t>6) uniform rate prior</w:t>
            </w:r>
          </w:p>
        </w:tc>
        <w:tc>
          <w:tcPr>
            <w:tcW w:w="1320" w:type="dxa"/>
            <w:tcBorders>
              <w:top w:val="nil"/>
              <w:left w:val="nil"/>
              <w:bottom w:val="single" w:sz="4" w:space="0" w:color="auto"/>
              <w:right w:val="single" w:sz="4" w:space="0" w:color="auto"/>
            </w:tcBorders>
            <w:noWrap/>
            <w:vAlign w:val="center"/>
            <w:hideMark/>
          </w:tcPr>
          <w:p w14:paraId="23B419D0" w14:textId="77777777" w:rsidR="005D6EE6" w:rsidRPr="00970516" w:rsidRDefault="005D6EE6" w:rsidP="00944B62">
            <w:pPr>
              <w:jc w:val="center"/>
              <w:rPr>
                <w:color w:val="000000"/>
                <w:sz w:val="20"/>
                <w:szCs w:val="20"/>
                <w:lang w:val="en-GB"/>
              </w:rPr>
            </w:pPr>
            <w:r>
              <w:rPr>
                <w:color w:val="000000"/>
                <w:sz w:val="20"/>
                <w:szCs w:val="20"/>
                <w:lang w:val="en-GB"/>
              </w:rPr>
              <w:t>−</w:t>
            </w:r>
            <w:r w:rsidRPr="00970516">
              <w:rPr>
                <w:color w:val="000000"/>
                <w:sz w:val="20"/>
                <w:szCs w:val="20"/>
                <w:lang w:val="en-GB"/>
              </w:rPr>
              <w:t>19899,663</w:t>
            </w:r>
          </w:p>
        </w:tc>
        <w:tc>
          <w:tcPr>
            <w:tcW w:w="1340" w:type="dxa"/>
            <w:vMerge w:val="restart"/>
            <w:tcBorders>
              <w:top w:val="nil"/>
              <w:left w:val="single" w:sz="4" w:space="0" w:color="auto"/>
              <w:bottom w:val="single" w:sz="4" w:space="0" w:color="auto"/>
              <w:right w:val="single" w:sz="4" w:space="0" w:color="auto"/>
            </w:tcBorders>
            <w:noWrap/>
            <w:vAlign w:val="center"/>
            <w:hideMark/>
          </w:tcPr>
          <w:p w14:paraId="4F4F0220" w14:textId="77777777" w:rsidR="005D6EE6" w:rsidRPr="00970516" w:rsidRDefault="005D6EE6" w:rsidP="00944B62">
            <w:pPr>
              <w:jc w:val="center"/>
              <w:rPr>
                <w:b/>
                <w:bCs/>
                <w:color w:val="000000"/>
                <w:sz w:val="20"/>
                <w:szCs w:val="20"/>
                <w:lang w:val="en-GB"/>
              </w:rPr>
            </w:pPr>
            <w:r>
              <w:rPr>
                <w:b/>
                <w:bCs/>
                <w:color w:val="000000"/>
                <w:sz w:val="20"/>
                <w:szCs w:val="20"/>
                <w:lang w:val="en-GB"/>
              </w:rPr>
              <w:t>−</w:t>
            </w:r>
            <w:r w:rsidRPr="00970516">
              <w:rPr>
                <w:b/>
                <w:bCs/>
                <w:color w:val="000000"/>
                <w:sz w:val="20"/>
                <w:szCs w:val="20"/>
                <w:lang w:val="en-GB"/>
              </w:rPr>
              <w:t>19899,663</w:t>
            </w:r>
          </w:p>
        </w:tc>
        <w:tc>
          <w:tcPr>
            <w:tcW w:w="941" w:type="dxa"/>
            <w:vMerge/>
            <w:tcBorders>
              <w:top w:val="single" w:sz="4" w:space="0" w:color="auto"/>
              <w:left w:val="single" w:sz="4" w:space="0" w:color="auto"/>
              <w:bottom w:val="single" w:sz="4" w:space="0" w:color="auto"/>
              <w:right w:val="single" w:sz="4" w:space="0" w:color="auto"/>
            </w:tcBorders>
            <w:vAlign w:val="center"/>
            <w:hideMark/>
          </w:tcPr>
          <w:p w14:paraId="25115CFE" w14:textId="77777777" w:rsidR="005D6EE6" w:rsidRPr="00970516" w:rsidRDefault="005D6EE6" w:rsidP="00944B62">
            <w:pPr>
              <w:jc w:val="both"/>
              <w:rPr>
                <w:b/>
                <w:color w:val="000000"/>
                <w:sz w:val="20"/>
                <w:szCs w:val="20"/>
                <w:lang w:val="en-GB"/>
              </w:rPr>
            </w:pPr>
          </w:p>
        </w:tc>
      </w:tr>
      <w:tr w:rsidR="005D6EE6" w:rsidRPr="002D584A" w14:paraId="77420582" w14:textId="77777777" w:rsidTr="00944B62">
        <w:trPr>
          <w:trHeight w:val="283"/>
          <w:jc w:val="center"/>
        </w:trPr>
        <w:tc>
          <w:tcPr>
            <w:tcW w:w="3863" w:type="dxa"/>
            <w:vMerge/>
            <w:tcBorders>
              <w:top w:val="single" w:sz="4" w:space="0" w:color="auto"/>
              <w:left w:val="single" w:sz="4" w:space="0" w:color="auto"/>
              <w:bottom w:val="single" w:sz="4" w:space="0" w:color="auto"/>
              <w:right w:val="single" w:sz="4" w:space="0" w:color="auto"/>
            </w:tcBorders>
            <w:vAlign w:val="center"/>
            <w:hideMark/>
          </w:tcPr>
          <w:p w14:paraId="19A8B5EB" w14:textId="77777777" w:rsidR="005D6EE6" w:rsidRPr="00970516" w:rsidRDefault="005D6EE6" w:rsidP="00944B62">
            <w:pPr>
              <w:jc w:val="both"/>
              <w:rPr>
                <w:color w:val="000000"/>
                <w:sz w:val="20"/>
                <w:lang w:val="en-GB"/>
              </w:rPr>
            </w:pPr>
          </w:p>
        </w:tc>
        <w:tc>
          <w:tcPr>
            <w:tcW w:w="1320" w:type="dxa"/>
            <w:tcBorders>
              <w:top w:val="nil"/>
              <w:left w:val="nil"/>
              <w:bottom w:val="single" w:sz="4" w:space="0" w:color="auto"/>
              <w:right w:val="single" w:sz="4" w:space="0" w:color="auto"/>
            </w:tcBorders>
            <w:noWrap/>
            <w:vAlign w:val="center"/>
            <w:hideMark/>
          </w:tcPr>
          <w:p w14:paraId="7857BA3B" w14:textId="77777777" w:rsidR="005D6EE6" w:rsidRPr="00970516" w:rsidRDefault="005D6EE6" w:rsidP="00944B62">
            <w:pPr>
              <w:jc w:val="center"/>
              <w:rPr>
                <w:color w:val="000000"/>
                <w:sz w:val="20"/>
                <w:szCs w:val="20"/>
                <w:lang w:val="en-GB"/>
              </w:rPr>
            </w:pPr>
            <w:r>
              <w:rPr>
                <w:color w:val="000000"/>
                <w:sz w:val="20"/>
                <w:szCs w:val="20"/>
                <w:lang w:val="en-GB"/>
              </w:rPr>
              <w:t>−</w:t>
            </w:r>
            <w:r w:rsidRPr="00970516">
              <w:rPr>
                <w:color w:val="000000"/>
                <w:sz w:val="20"/>
                <w:szCs w:val="20"/>
                <w:lang w:val="en-GB"/>
              </w:rPr>
              <w:t>19899,663</w:t>
            </w:r>
          </w:p>
        </w:tc>
        <w:tc>
          <w:tcPr>
            <w:tcW w:w="1340" w:type="dxa"/>
            <w:vMerge/>
            <w:tcBorders>
              <w:top w:val="nil"/>
              <w:left w:val="single" w:sz="4" w:space="0" w:color="auto"/>
              <w:bottom w:val="single" w:sz="4" w:space="0" w:color="auto"/>
              <w:right w:val="single" w:sz="4" w:space="0" w:color="auto"/>
            </w:tcBorders>
            <w:vAlign w:val="center"/>
            <w:hideMark/>
          </w:tcPr>
          <w:p w14:paraId="58905CAC" w14:textId="77777777" w:rsidR="005D6EE6" w:rsidRPr="00970516" w:rsidRDefault="005D6EE6" w:rsidP="00944B62">
            <w:pPr>
              <w:jc w:val="both"/>
              <w:rPr>
                <w:color w:val="000000"/>
                <w:sz w:val="20"/>
                <w:szCs w:val="20"/>
                <w:lang w:val="en-GB"/>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14:paraId="35401A69" w14:textId="77777777" w:rsidR="005D6EE6" w:rsidRPr="00970516" w:rsidRDefault="005D6EE6" w:rsidP="00944B62">
            <w:pPr>
              <w:jc w:val="both"/>
              <w:rPr>
                <w:b/>
                <w:color w:val="000000"/>
                <w:sz w:val="20"/>
                <w:szCs w:val="20"/>
                <w:lang w:val="en-GB"/>
              </w:rPr>
            </w:pPr>
          </w:p>
        </w:tc>
      </w:tr>
    </w:tbl>
    <w:p w14:paraId="3ADA447D" w14:textId="4D371C53" w:rsidR="005D6EE6" w:rsidRDefault="005D6EE6" w:rsidP="005D6EE6">
      <w:pPr>
        <w:jc w:val="both"/>
        <w:rPr>
          <w:lang w:val="en-GB"/>
        </w:rPr>
      </w:pPr>
    </w:p>
    <w:p w14:paraId="3658DAB3" w14:textId="77777777" w:rsidR="00235F53" w:rsidRDefault="00235F53" w:rsidP="00235F53">
      <w:pPr>
        <w:keepNext/>
        <w:jc w:val="center"/>
      </w:pPr>
      <w:r>
        <w:rPr>
          <w:noProof/>
          <w:lang w:val="en-GB"/>
        </w:rPr>
        <w:lastRenderedPageBreak/>
        <w:drawing>
          <wp:inline distT="0" distB="0" distL="0" distR="0" wp14:anchorId="690C7499" wp14:editId="40AE69F1">
            <wp:extent cx="4893310" cy="8229600"/>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 2"/>
                    <pic:cNvPicPr/>
                  </pic:nvPicPr>
                  <pic:blipFill>
                    <a:blip r:embed="rId9">
                      <a:extLst>
                        <a:ext uri="{28A0092B-C50C-407E-A947-70E740481C1C}">
                          <a14:useLocalDpi xmlns:a14="http://schemas.microsoft.com/office/drawing/2010/main" val="0"/>
                        </a:ext>
                      </a:extLst>
                    </a:blip>
                    <a:stretch>
                      <a:fillRect/>
                    </a:stretch>
                  </pic:blipFill>
                  <pic:spPr>
                    <a:xfrm>
                      <a:off x="0" y="0"/>
                      <a:ext cx="4893310" cy="8229600"/>
                    </a:xfrm>
                    <a:prstGeom prst="rect">
                      <a:avLst/>
                    </a:prstGeom>
                  </pic:spPr>
                </pic:pic>
              </a:graphicData>
            </a:graphic>
          </wp:inline>
        </w:drawing>
      </w:r>
    </w:p>
    <w:p w14:paraId="56466881" w14:textId="665F6D90" w:rsidR="00F71C57" w:rsidRPr="00522389" w:rsidRDefault="00235F53" w:rsidP="00522389">
      <w:pPr>
        <w:pStyle w:val="Didascalia"/>
        <w:spacing w:line="240" w:lineRule="auto"/>
        <w:jc w:val="both"/>
        <w:rPr>
          <w:i w:val="0"/>
          <w:iCs w:val="0"/>
          <w:color w:val="auto"/>
          <w:sz w:val="20"/>
          <w:szCs w:val="20"/>
          <w:lang w:val="en-US"/>
        </w:rPr>
      </w:pPr>
      <w:r w:rsidRPr="00522389">
        <w:rPr>
          <w:i w:val="0"/>
          <w:iCs w:val="0"/>
          <w:color w:val="auto"/>
          <w:sz w:val="20"/>
          <w:szCs w:val="20"/>
          <w:lang w:val="en-US"/>
        </w:rPr>
        <w:lastRenderedPageBreak/>
        <w:t>Figure S</w:t>
      </w:r>
      <w:r w:rsidRPr="00522389">
        <w:rPr>
          <w:i w:val="0"/>
          <w:iCs w:val="0"/>
          <w:color w:val="auto"/>
          <w:sz w:val="20"/>
          <w:szCs w:val="20"/>
        </w:rPr>
        <w:fldChar w:fldCharType="begin"/>
      </w:r>
      <w:r w:rsidRPr="00522389">
        <w:rPr>
          <w:i w:val="0"/>
          <w:iCs w:val="0"/>
          <w:color w:val="auto"/>
          <w:sz w:val="20"/>
          <w:szCs w:val="20"/>
          <w:lang w:val="en-US"/>
        </w:rPr>
        <w:instrText xml:space="preserve"> SEQ Figure \* ARABIC </w:instrText>
      </w:r>
      <w:r w:rsidRPr="00522389">
        <w:rPr>
          <w:i w:val="0"/>
          <w:iCs w:val="0"/>
          <w:color w:val="auto"/>
          <w:sz w:val="20"/>
          <w:szCs w:val="20"/>
        </w:rPr>
        <w:fldChar w:fldCharType="separate"/>
      </w:r>
      <w:r w:rsidRPr="00522389">
        <w:rPr>
          <w:i w:val="0"/>
          <w:iCs w:val="0"/>
          <w:noProof/>
          <w:color w:val="auto"/>
          <w:sz w:val="20"/>
          <w:szCs w:val="20"/>
          <w:lang w:val="en-US"/>
        </w:rPr>
        <w:t>2</w:t>
      </w:r>
      <w:r w:rsidRPr="00522389">
        <w:rPr>
          <w:i w:val="0"/>
          <w:iCs w:val="0"/>
          <w:color w:val="auto"/>
          <w:sz w:val="20"/>
          <w:szCs w:val="20"/>
        </w:rPr>
        <w:fldChar w:fldCharType="end"/>
      </w:r>
      <w:r w:rsidRPr="00522389">
        <w:rPr>
          <w:i w:val="0"/>
          <w:iCs w:val="0"/>
          <w:color w:val="auto"/>
          <w:sz w:val="20"/>
          <w:szCs w:val="20"/>
          <w:lang w:val="en-US"/>
        </w:rPr>
        <w:t xml:space="preserve">. </w:t>
      </w:r>
      <w:r w:rsidR="00146A10">
        <w:rPr>
          <w:i w:val="0"/>
          <w:iCs w:val="0"/>
          <w:color w:val="auto"/>
          <w:sz w:val="20"/>
          <w:szCs w:val="20"/>
          <w:lang w:val="en-US"/>
        </w:rPr>
        <w:t>M</w:t>
      </w:r>
      <w:r w:rsidRPr="00522389">
        <w:rPr>
          <w:i w:val="0"/>
          <w:iCs w:val="0"/>
          <w:color w:val="auto"/>
          <w:sz w:val="20"/>
          <w:szCs w:val="20"/>
          <w:lang w:val="en-US"/>
        </w:rPr>
        <w:t>aximum clade credibility tree of</w:t>
      </w:r>
      <w:r w:rsidR="001E18F4">
        <w:rPr>
          <w:i w:val="0"/>
          <w:iCs w:val="0"/>
          <w:color w:val="auto"/>
          <w:sz w:val="20"/>
          <w:szCs w:val="20"/>
          <w:lang w:val="en-US"/>
        </w:rPr>
        <w:t xml:space="preserve"> </w:t>
      </w:r>
      <w:r w:rsidR="00522389" w:rsidRPr="00522389">
        <w:rPr>
          <w:i w:val="0"/>
          <w:iCs w:val="0"/>
          <w:color w:val="auto"/>
          <w:sz w:val="20"/>
          <w:szCs w:val="20"/>
          <w:lang w:val="en-GB"/>
        </w:rPr>
        <w:t>European common vole mtDNA</w:t>
      </w:r>
      <w:r w:rsidR="00522389">
        <w:rPr>
          <w:i w:val="0"/>
          <w:iCs w:val="0"/>
          <w:color w:val="auto"/>
          <w:sz w:val="20"/>
          <w:szCs w:val="20"/>
          <w:lang w:val="en-GB"/>
        </w:rPr>
        <w:t xml:space="preserve">. </w:t>
      </w:r>
      <w:r w:rsidR="00522389" w:rsidRPr="00522389">
        <w:rPr>
          <w:i w:val="0"/>
          <w:iCs w:val="0"/>
          <w:color w:val="auto"/>
          <w:sz w:val="20"/>
          <w:szCs w:val="20"/>
          <w:lang w:val="en-GB"/>
        </w:rPr>
        <w:t xml:space="preserve">Black dots indicate nodes with posterior probability above 0.95 and grey bars show the 95% HPD intervals of node ages. The tips are annotated with sample names, colour symbols (consistent with those in Figure 1) and, medians of age estimates (black font) or medians of calibrated radiocarbon dates (red font). The empty circles represent modern specimens. </w:t>
      </w:r>
      <w:r w:rsidR="00522389" w:rsidRPr="00522389">
        <w:rPr>
          <w:i w:val="0"/>
          <w:color w:val="auto"/>
          <w:sz w:val="20"/>
          <w:szCs w:val="20"/>
          <w:lang w:val="en-GB"/>
        </w:rPr>
        <w:t>The green and blue strips indicate the main interstadials and stadials: B – Brørup; H–C – Hengelo–Charbon; D–G Denekamp–Grand Bois; LGM – Last Glacial Maximum, B–A - Bølling–Allerød; YD – Younger Dryas.</w:t>
      </w:r>
    </w:p>
    <w:p w14:paraId="6282376A" w14:textId="77777777" w:rsidR="005D6EE6" w:rsidRPr="00970516" w:rsidRDefault="005D6EE6" w:rsidP="005D6EE6">
      <w:pPr>
        <w:pStyle w:val="Titolo2"/>
        <w:rPr>
          <w:lang w:val="en-GB"/>
        </w:rPr>
      </w:pPr>
      <w:bookmarkStart w:id="16" w:name="_Toc105587668"/>
      <w:bookmarkStart w:id="17" w:name="_Toc107476953"/>
      <w:r w:rsidRPr="00970516">
        <w:rPr>
          <w:lang w:val="en-GB"/>
        </w:rPr>
        <w:t>Demographic analyses</w:t>
      </w:r>
      <w:bookmarkEnd w:id="16"/>
      <w:bookmarkEnd w:id="17"/>
    </w:p>
    <w:p w14:paraId="3894CCB4" w14:textId="63D76CB9" w:rsidR="005D6EE6" w:rsidRPr="000B3A10" w:rsidRDefault="005D6EE6" w:rsidP="005D6EE6">
      <w:pPr>
        <w:ind w:firstLine="432"/>
        <w:jc w:val="both"/>
        <w:rPr>
          <w:lang w:val="en-GB"/>
        </w:rPr>
      </w:pPr>
      <w:r w:rsidRPr="00970516">
        <w:rPr>
          <w:lang w:val="en-GB"/>
        </w:rPr>
        <w:t>The Bayesian Skyline</w:t>
      </w:r>
      <w:r>
        <w:rPr>
          <w:lang w:val="en-GB"/>
        </w:rPr>
        <w:t xml:space="preserve"> or </w:t>
      </w:r>
      <w:r w:rsidRPr="00970516">
        <w:rPr>
          <w:lang w:val="en-GB"/>
        </w:rPr>
        <w:t xml:space="preserve">Skygrid plot is a powerful tool to reconstruct the past demography of a population but is subjected to assumptions, which can lead to erroneous conclusions if violated, see </w:t>
      </w:r>
      <w:r>
        <w:rPr>
          <w:lang w:val="en-GB"/>
        </w:rPr>
        <w:t>e.g.</w:t>
      </w:r>
      <w:r w:rsidRPr="00970516">
        <w:rPr>
          <w:lang w:val="en-GB"/>
        </w:rPr>
        <w:t xml:space="preserve"> Heller et al. (2013). The reconstructed phylogeny suggested that the histories of the common vole populations varied by region, so we did not reconstruct the demographics of the entire dataset. </w:t>
      </w:r>
      <w:r w:rsidRPr="00AB22AA">
        <w:rPr>
          <w:lang w:val="en-GB"/>
        </w:rPr>
        <w:t>W</w:t>
      </w:r>
      <w:r w:rsidRPr="00750AB6">
        <w:rPr>
          <w:lang w:val="en-GB"/>
        </w:rPr>
        <w:t xml:space="preserve">e </w:t>
      </w:r>
      <w:r>
        <w:rPr>
          <w:lang w:val="en-GB"/>
        </w:rPr>
        <w:t>performed the reconstruction only fo</w:t>
      </w:r>
      <w:r w:rsidR="00A6589D">
        <w:rPr>
          <w:lang w:val="en-GB"/>
        </w:rPr>
        <w:t>r</w:t>
      </w:r>
      <w:r w:rsidRPr="00750AB6">
        <w:rPr>
          <w:lang w:val="en-GB"/>
        </w:rPr>
        <w:t xml:space="preserve"> all WN lineage specimens from Spain </w:t>
      </w:r>
      <w:r w:rsidRPr="000B3A10">
        <w:rPr>
          <w:lang w:val="en-GB"/>
        </w:rPr>
        <w:t xml:space="preserve">58; </w:t>
      </w:r>
      <w:r w:rsidRPr="002D584A">
        <w:rPr>
          <w:lang w:val="en-GB"/>
        </w:rPr>
        <w:t>Table</w:t>
      </w:r>
      <w:r w:rsidRPr="00AB22AA">
        <w:rPr>
          <w:lang w:val="en-GB"/>
        </w:rPr>
        <w:t xml:space="preserve"> S2</w:t>
      </w:r>
      <w:r w:rsidRPr="00750AB6">
        <w:rPr>
          <w:lang w:val="en-GB"/>
        </w:rPr>
        <w:t>).</w:t>
      </w:r>
      <w:r w:rsidRPr="00A74323">
        <w:rPr>
          <w:lang w:val="en-GB"/>
        </w:rPr>
        <w:t xml:space="preserve"> </w:t>
      </w:r>
      <w:r w:rsidRPr="000B3A10">
        <w:rPr>
          <w:lang w:val="en-GB"/>
        </w:rPr>
        <w:t>These specimens originated from a geographically restricted area and represented a continuous population without recorded lineage turnovers.</w:t>
      </w:r>
    </w:p>
    <w:p w14:paraId="3F7DDE25" w14:textId="77777777" w:rsidR="005D6EE6" w:rsidRPr="00970516" w:rsidRDefault="005D6EE6" w:rsidP="005D6EE6">
      <w:pPr>
        <w:ind w:firstLine="432"/>
        <w:jc w:val="both"/>
        <w:rPr>
          <w:bCs/>
          <w:iCs/>
          <w:lang w:val="en-GB"/>
        </w:rPr>
      </w:pPr>
      <w:r w:rsidRPr="000B3A10">
        <w:rPr>
          <w:lang w:val="en-GB"/>
        </w:rPr>
        <w:t>The common vole demography was reconstructed using the Bayesian Skyline and SkyGrid methods implemented in BEAST 1.10.4. We fixed the specimen’s ages as the median of the age estimates from the joint phylogeny reconstruction (</w:t>
      </w:r>
      <w:r w:rsidRPr="002D584A">
        <w:rPr>
          <w:lang w:val="en-GB"/>
        </w:rPr>
        <w:t>Table</w:t>
      </w:r>
      <w:r w:rsidRPr="00AB22AA">
        <w:rPr>
          <w:lang w:val="en-GB"/>
        </w:rPr>
        <w:t xml:space="preserve"> S2) and used the tip</w:t>
      </w:r>
      <w:r w:rsidRPr="00750AB6">
        <w:rPr>
          <w:lang w:val="en-GB"/>
        </w:rPr>
        <w:t xml:space="preserve"> dates to calibrate the molecular clock. We used the </w:t>
      </w:r>
      <w:r w:rsidRPr="00A74323">
        <w:rPr>
          <w:bCs/>
          <w:iCs/>
          <w:lang w:val="en-GB"/>
        </w:rPr>
        <w:t>GTR</w:t>
      </w:r>
      <w:r w:rsidRPr="000B3A10">
        <w:rPr>
          <w:bCs/>
          <w:iCs/>
          <w:lang w:val="en-GB"/>
        </w:rPr>
        <w:t>+I+G, strict clock and either the Bayesian Skyline or Bayesian Skygrid tree priors. We set the Skygrid cut-off to 60</w:t>
      </w:r>
      <w:r w:rsidRPr="00970516">
        <w:rPr>
          <w:bCs/>
          <w:iCs/>
          <w:lang w:val="en-GB"/>
        </w:rPr>
        <w:t xml:space="preserve"> ka as suggested by the joint phylogeny and the number of grid points was </w:t>
      </w:r>
      <w:r>
        <w:rPr>
          <w:bCs/>
          <w:iCs/>
          <w:lang w:val="en-GB"/>
        </w:rPr>
        <w:t xml:space="preserve">set to </w:t>
      </w:r>
      <w:r w:rsidRPr="00970516">
        <w:rPr>
          <w:bCs/>
          <w:iCs/>
          <w:lang w:val="en-GB"/>
        </w:rPr>
        <w:t xml:space="preserve">50. </w:t>
      </w:r>
      <w:r w:rsidRPr="00970516">
        <w:rPr>
          <w:lang w:val="en-GB"/>
        </w:rPr>
        <w:t xml:space="preserve">We ran the BEAST analysis in duplicate for 20 million generations sampled every 2,000 generations. </w:t>
      </w:r>
      <w:r w:rsidRPr="00970516">
        <w:rPr>
          <w:bCs/>
          <w:iCs/>
          <w:lang w:val="en-GB"/>
        </w:rPr>
        <w:t xml:space="preserve">The results were checked for convergence and the log and tree files from two replicates were combined using logcombiner </w:t>
      </w:r>
      <w:r w:rsidRPr="00970516">
        <w:rPr>
          <w:lang w:val="en-GB"/>
        </w:rPr>
        <w:t>with the first 1,000 trees discarded as burn-in.</w:t>
      </w:r>
      <w:r w:rsidRPr="00970516">
        <w:rPr>
          <w:bCs/>
          <w:iCs/>
          <w:lang w:val="en-GB"/>
        </w:rPr>
        <w:t xml:space="preserve"> Bayesian Skygrid and Bayesian Skyline demographic reconstructions were performed in Tracer 1.7.</w:t>
      </w:r>
    </w:p>
    <w:p w14:paraId="5AC01997" w14:textId="77777777" w:rsidR="005D6EE6" w:rsidRPr="00970516" w:rsidRDefault="005D6EE6" w:rsidP="005D6EE6">
      <w:pPr>
        <w:ind w:firstLine="432"/>
        <w:jc w:val="both"/>
        <w:rPr>
          <w:bCs/>
          <w:iCs/>
          <w:lang w:val="en-GB"/>
        </w:rPr>
      </w:pPr>
      <w:r w:rsidRPr="00970516">
        <w:rPr>
          <w:bCs/>
          <w:iCs/>
          <w:lang w:val="en-GB"/>
        </w:rPr>
        <w:t>Both plots (Figures S2 and S3) suggested an increase in the effective female population size (Ne</w:t>
      </w:r>
      <w:r w:rsidRPr="00970516">
        <w:rPr>
          <w:bCs/>
          <w:iCs/>
          <w:vertAlign w:val="subscript"/>
          <w:lang w:val="en-GB"/>
        </w:rPr>
        <w:t>f</w:t>
      </w:r>
      <w:r w:rsidRPr="00970516">
        <w:rPr>
          <w:bCs/>
          <w:iCs/>
          <w:lang w:val="en-GB"/>
        </w:rPr>
        <w:t>) about 35 ka ago followed by a period of stability and followed by a ca. five-fold decrease in Ne</w:t>
      </w:r>
      <w:r w:rsidRPr="00970516">
        <w:rPr>
          <w:bCs/>
          <w:iCs/>
          <w:vertAlign w:val="subscript"/>
          <w:lang w:val="en-GB"/>
        </w:rPr>
        <w:t>f</w:t>
      </w:r>
      <w:r w:rsidRPr="002D584A">
        <w:rPr>
          <w:bCs/>
          <w:iCs/>
          <w:lang w:val="en-GB"/>
        </w:rPr>
        <w:t xml:space="preserve"> </w:t>
      </w:r>
      <w:r w:rsidRPr="00970516">
        <w:rPr>
          <w:bCs/>
          <w:iCs/>
          <w:lang w:val="en-GB"/>
        </w:rPr>
        <w:t>with a minimum around the Early Holocene (11.7</w:t>
      </w:r>
      <w:r w:rsidRPr="007A6294">
        <w:rPr>
          <w:bCs/>
          <w:iCs/>
          <w:lang w:val="en-GB"/>
        </w:rPr>
        <w:t>–</w:t>
      </w:r>
      <w:r w:rsidRPr="00970516">
        <w:rPr>
          <w:bCs/>
          <w:iCs/>
          <w:lang w:val="en-GB"/>
        </w:rPr>
        <w:t>9 ka ago) followed by a slight increase starting in the Middle Holocene.</w:t>
      </w:r>
    </w:p>
    <w:p w14:paraId="16A2A221" w14:textId="77777777" w:rsidR="005D6EE6" w:rsidRPr="00970516" w:rsidRDefault="005D6EE6" w:rsidP="005D6EE6">
      <w:pPr>
        <w:ind w:firstLine="432"/>
        <w:jc w:val="both"/>
        <w:rPr>
          <w:lang w:val="en-GB"/>
        </w:rPr>
      </w:pPr>
    </w:p>
    <w:p w14:paraId="78329185" w14:textId="77777777" w:rsidR="005D6EE6" w:rsidRPr="002D584A" w:rsidRDefault="005D6EE6" w:rsidP="005D6EE6">
      <w:pPr>
        <w:keepNext/>
        <w:jc w:val="center"/>
        <w:rPr>
          <w:lang w:val="en-GB"/>
        </w:rPr>
      </w:pPr>
      <w:r w:rsidRPr="002D584A">
        <w:rPr>
          <w:noProof/>
          <w:lang w:val="en-US" w:eastAsia="ja-JP"/>
        </w:rPr>
        <w:lastRenderedPageBreak/>
        <w:drawing>
          <wp:inline distT="0" distB="0" distL="0" distR="0" wp14:anchorId="0812688C" wp14:editId="45416BB2">
            <wp:extent cx="4680000" cy="3396952"/>
            <wp:effectExtent l="0" t="0" r="0" b="0"/>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 2"/>
                    <pic:cNvPicPr/>
                  </pic:nvPicPr>
                  <pic:blipFill>
                    <a:blip r:embed="rId10">
                      <a:extLst>
                        <a:ext uri="{28A0092B-C50C-407E-A947-70E740481C1C}">
                          <a14:useLocalDpi xmlns:a14="http://schemas.microsoft.com/office/drawing/2010/main" val="0"/>
                        </a:ext>
                      </a:extLst>
                    </a:blip>
                    <a:stretch>
                      <a:fillRect/>
                    </a:stretch>
                  </pic:blipFill>
                  <pic:spPr>
                    <a:xfrm>
                      <a:off x="0" y="0"/>
                      <a:ext cx="4680000" cy="3396952"/>
                    </a:xfrm>
                    <a:prstGeom prst="rect">
                      <a:avLst/>
                    </a:prstGeom>
                  </pic:spPr>
                </pic:pic>
              </a:graphicData>
            </a:graphic>
          </wp:inline>
        </w:drawing>
      </w:r>
    </w:p>
    <w:p w14:paraId="47058ABC" w14:textId="39E9FF12" w:rsidR="005D6EE6" w:rsidRPr="00E60C0D" w:rsidRDefault="005D6EE6" w:rsidP="005D6EE6">
      <w:pPr>
        <w:pStyle w:val="Didascalia"/>
        <w:jc w:val="both"/>
        <w:rPr>
          <w:i w:val="0"/>
          <w:iCs w:val="0"/>
          <w:color w:val="auto"/>
          <w:sz w:val="20"/>
          <w:szCs w:val="20"/>
          <w:lang w:val="en-GB"/>
        </w:rPr>
      </w:pPr>
      <w:r w:rsidRPr="00E60C0D">
        <w:rPr>
          <w:i w:val="0"/>
          <w:iCs w:val="0"/>
          <w:color w:val="auto"/>
          <w:sz w:val="20"/>
          <w:szCs w:val="20"/>
          <w:lang w:val="en-GB"/>
        </w:rPr>
        <w:t>Figure S</w:t>
      </w:r>
      <w:r w:rsidRPr="00E60C0D">
        <w:rPr>
          <w:i w:val="0"/>
          <w:iCs w:val="0"/>
          <w:color w:val="auto"/>
          <w:sz w:val="20"/>
          <w:szCs w:val="20"/>
          <w:lang w:val="en-GB"/>
        </w:rPr>
        <w:fldChar w:fldCharType="begin"/>
      </w:r>
      <w:r w:rsidRPr="00E60C0D">
        <w:rPr>
          <w:i w:val="0"/>
          <w:iCs w:val="0"/>
          <w:color w:val="auto"/>
          <w:sz w:val="20"/>
          <w:szCs w:val="20"/>
          <w:lang w:val="en-GB"/>
        </w:rPr>
        <w:instrText xml:space="preserve"> SEQ Figure \* ARABIC </w:instrText>
      </w:r>
      <w:r w:rsidRPr="00E60C0D">
        <w:rPr>
          <w:i w:val="0"/>
          <w:iCs w:val="0"/>
          <w:color w:val="auto"/>
          <w:sz w:val="20"/>
          <w:szCs w:val="20"/>
          <w:lang w:val="en-GB"/>
        </w:rPr>
        <w:fldChar w:fldCharType="separate"/>
      </w:r>
      <w:r w:rsidR="00235F53">
        <w:rPr>
          <w:i w:val="0"/>
          <w:iCs w:val="0"/>
          <w:noProof/>
          <w:color w:val="auto"/>
          <w:sz w:val="20"/>
          <w:szCs w:val="20"/>
          <w:lang w:val="en-GB"/>
        </w:rPr>
        <w:t>3</w:t>
      </w:r>
      <w:r w:rsidRPr="00E60C0D">
        <w:rPr>
          <w:i w:val="0"/>
          <w:iCs w:val="0"/>
          <w:color w:val="auto"/>
          <w:sz w:val="20"/>
          <w:szCs w:val="20"/>
          <w:lang w:val="en-GB"/>
        </w:rPr>
        <w:fldChar w:fldCharType="end"/>
      </w:r>
      <w:r w:rsidRPr="00E60C0D">
        <w:rPr>
          <w:i w:val="0"/>
          <w:iCs w:val="0"/>
          <w:color w:val="auto"/>
          <w:sz w:val="20"/>
          <w:szCs w:val="20"/>
          <w:lang w:val="en-GB"/>
        </w:rPr>
        <w:t>. Changes in the effective female population size of common voles from Northern Spain were reconstructed using the Bayesian Skygrid approach implemented in BEAST 1.101.4. The thick solid line denotes the median, and the thin lines mark the limits of the 95% HPD interval.</w:t>
      </w:r>
    </w:p>
    <w:p w14:paraId="3AA82C08" w14:textId="77777777" w:rsidR="005D6EE6" w:rsidRPr="002D584A" w:rsidRDefault="005D6EE6" w:rsidP="005D6EE6">
      <w:pPr>
        <w:pStyle w:val="Didascalia"/>
        <w:keepNext/>
        <w:jc w:val="center"/>
        <w:rPr>
          <w:lang w:val="en-GB"/>
        </w:rPr>
      </w:pPr>
      <w:r w:rsidRPr="002D584A">
        <w:rPr>
          <w:noProof/>
          <w:lang w:val="en-US" w:eastAsia="ja-JP"/>
        </w:rPr>
        <w:drawing>
          <wp:inline distT="0" distB="0" distL="0" distR="0" wp14:anchorId="79CD6546" wp14:editId="57B337EC">
            <wp:extent cx="4680000" cy="3093322"/>
            <wp:effectExtent l="0" t="0" r="0" b="5715"/>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11">
                      <a:extLst>
                        <a:ext uri="{28A0092B-C50C-407E-A947-70E740481C1C}">
                          <a14:useLocalDpi xmlns:a14="http://schemas.microsoft.com/office/drawing/2010/main" val="0"/>
                        </a:ext>
                      </a:extLst>
                    </a:blip>
                    <a:stretch>
                      <a:fillRect/>
                    </a:stretch>
                  </pic:blipFill>
                  <pic:spPr>
                    <a:xfrm>
                      <a:off x="0" y="0"/>
                      <a:ext cx="4680000" cy="3093322"/>
                    </a:xfrm>
                    <a:prstGeom prst="rect">
                      <a:avLst/>
                    </a:prstGeom>
                  </pic:spPr>
                </pic:pic>
              </a:graphicData>
            </a:graphic>
          </wp:inline>
        </w:drawing>
      </w:r>
    </w:p>
    <w:p w14:paraId="60AE11A9" w14:textId="7B3CA037" w:rsidR="005D6EE6" w:rsidRPr="00E60C0D" w:rsidRDefault="005D6EE6" w:rsidP="005D6EE6">
      <w:pPr>
        <w:pStyle w:val="Didascalia"/>
        <w:jc w:val="both"/>
        <w:rPr>
          <w:i w:val="0"/>
          <w:iCs w:val="0"/>
          <w:color w:val="auto"/>
          <w:sz w:val="20"/>
          <w:szCs w:val="20"/>
          <w:lang w:val="en-GB"/>
        </w:rPr>
      </w:pPr>
      <w:r w:rsidRPr="00E60C0D">
        <w:rPr>
          <w:i w:val="0"/>
          <w:iCs w:val="0"/>
          <w:color w:val="auto"/>
          <w:sz w:val="20"/>
          <w:szCs w:val="20"/>
          <w:lang w:val="en-GB"/>
        </w:rPr>
        <w:t>Figure S</w:t>
      </w:r>
      <w:r w:rsidRPr="00E60C0D">
        <w:rPr>
          <w:i w:val="0"/>
          <w:iCs w:val="0"/>
          <w:color w:val="auto"/>
          <w:sz w:val="20"/>
          <w:szCs w:val="20"/>
          <w:lang w:val="en-GB"/>
        </w:rPr>
        <w:fldChar w:fldCharType="begin"/>
      </w:r>
      <w:r w:rsidRPr="00E60C0D">
        <w:rPr>
          <w:i w:val="0"/>
          <w:iCs w:val="0"/>
          <w:color w:val="auto"/>
          <w:sz w:val="20"/>
          <w:szCs w:val="20"/>
          <w:lang w:val="en-GB"/>
        </w:rPr>
        <w:instrText xml:space="preserve"> SEQ Figure \* ARABIC </w:instrText>
      </w:r>
      <w:r w:rsidRPr="00E60C0D">
        <w:rPr>
          <w:i w:val="0"/>
          <w:iCs w:val="0"/>
          <w:color w:val="auto"/>
          <w:sz w:val="20"/>
          <w:szCs w:val="20"/>
          <w:lang w:val="en-GB"/>
        </w:rPr>
        <w:fldChar w:fldCharType="separate"/>
      </w:r>
      <w:r w:rsidR="00235F53">
        <w:rPr>
          <w:i w:val="0"/>
          <w:iCs w:val="0"/>
          <w:noProof/>
          <w:color w:val="auto"/>
          <w:sz w:val="20"/>
          <w:szCs w:val="20"/>
          <w:lang w:val="en-GB"/>
        </w:rPr>
        <w:t>4</w:t>
      </w:r>
      <w:r w:rsidRPr="00E60C0D">
        <w:rPr>
          <w:i w:val="0"/>
          <w:iCs w:val="0"/>
          <w:color w:val="auto"/>
          <w:sz w:val="20"/>
          <w:szCs w:val="20"/>
          <w:lang w:val="en-GB"/>
        </w:rPr>
        <w:fldChar w:fldCharType="end"/>
      </w:r>
      <w:r w:rsidRPr="00E60C0D">
        <w:rPr>
          <w:i w:val="0"/>
          <w:iCs w:val="0"/>
          <w:color w:val="auto"/>
          <w:sz w:val="20"/>
          <w:szCs w:val="20"/>
          <w:lang w:val="en-GB"/>
        </w:rPr>
        <w:t>. Changes in the effective female population size of common voles from Northern Spain were reconstructed using the Bayesian Skyline approach implemented in BEAST 1.101.4. The thick solid line denotes the median, and the thin lines mark the limits of the 95% HPD interval.</w:t>
      </w:r>
    </w:p>
    <w:p w14:paraId="10E869AC" w14:textId="77777777" w:rsidR="005D6EE6" w:rsidRPr="002D584A" w:rsidRDefault="005D6EE6" w:rsidP="005D6EE6">
      <w:pPr>
        <w:rPr>
          <w:lang w:val="en-GB"/>
        </w:rPr>
      </w:pPr>
    </w:p>
    <w:p w14:paraId="3F616243" w14:textId="77777777" w:rsidR="00EE4F41" w:rsidRPr="00B31B21" w:rsidRDefault="00EE4F41" w:rsidP="00B03301">
      <w:pPr>
        <w:pStyle w:val="Titolo2"/>
        <w:jc w:val="both"/>
        <w:rPr>
          <w:lang w:val="en-GB"/>
        </w:rPr>
      </w:pPr>
      <w:bookmarkStart w:id="18" w:name="_Toc107476492"/>
      <w:bookmarkStart w:id="19" w:name="_Toc107476727"/>
      <w:bookmarkStart w:id="20" w:name="_Toc107476954"/>
      <w:bookmarkStart w:id="21" w:name="_Toc107476493"/>
      <w:bookmarkStart w:id="22" w:name="_Toc107476728"/>
      <w:bookmarkStart w:id="23" w:name="_Toc107476955"/>
      <w:bookmarkStart w:id="24" w:name="_Toc107476494"/>
      <w:bookmarkStart w:id="25" w:name="_Toc107476729"/>
      <w:bookmarkStart w:id="26" w:name="_Toc107476956"/>
      <w:bookmarkStart w:id="27" w:name="_Toc107476495"/>
      <w:bookmarkStart w:id="28" w:name="_Toc107476730"/>
      <w:bookmarkStart w:id="29" w:name="_Toc107476957"/>
      <w:bookmarkStart w:id="30" w:name="_Toc107476496"/>
      <w:bookmarkStart w:id="31" w:name="_Toc107476731"/>
      <w:bookmarkStart w:id="32" w:name="_Toc107476958"/>
      <w:bookmarkStart w:id="33" w:name="_Toc107476497"/>
      <w:bookmarkStart w:id="34" w:name="_Toc107476732"/>
      <w:bookmarkStart w:id="35" w:name="_Toc107476959"/>
      <w:bookmarkStart w:id="36" w:name="_Toc107476498"/>
      <w:bookmarkStart w:id="37" w:name="_Toc107476733"/>
      <w:bookmarkStart w:id="38" w:name="_Toc107476960"/>
      <w:bookmarkStart w:id="39" w:name="_Toc107476499"/>
      <w:bookmarkStart w:id="40" w:name="_Toc107476734"/>
      <w:bookmarkStart w:id="41" w:name="_Toc107476961"/>
      <w:bookmarkStart w:id="42" w:name="_Toc107476500"/>
      <w:bookmarkStart w:id="43" w:name="_Toc107476735"/>
      <w:bookmarkStart w:id="44" w:name="_Toc107476962"/>
      <w:bookmarkStart w:id="45" w:name="_Toc107476501"/>
      <w:bookmarkStart w:id="46" w:name="_Toc107476736"/>
      <w:bookmarkStart w:id="47" w:name="_Toc107476963"/>
      <w:bookmarkStart w:id="48" w:name="_Toc107476502"/>
      <w:bookmarkStart w:id="49" w:name="_Toc107476737"/>
      <w:bookmarkStart w:id="50" w:name="_Toc107476964"/>
      <w:bookmarkStart w:id="51" w:name="_Toc107476503"/>
      <w:bookmarkStart w:id="52" w:name="_Toc107476738"/>
      <w:bookmarkStart w:id="53" w:name="_Toc107476965"/>
      <w:bookmarkStart w:id="54" w:name="_Toc107476504"/>
      <w:bookmarkStart w:id="55" w:name="_Toc107476739"/>
      <w:bookmarkStart w:id="56" w:name="_Toc107476966"/>
      <w:bookmarkStart w:id="57" w:name="_Toc107476537"/>
      <w:bookmarkStart w:id="58" w:name="_Toc107476772"/>
      <w:bookmarkStart w:id="59" w:name="_Toc107476999"/>
      <w:bookmarkStart w:id="60" w:name="_Toc107476538"/>
      <w:bookmarkStart w:id="61" w:name="_Toc107476773"/>
      <w:bookmarkStart w:id="62" w:name="_Toc107477000"/>
      <w:bookmarkStart w:id="63" w:name="_Toc107476539"/>
      <w:bookmarkStart w:id="64" w:name="_Toc107476774"/>
      <w:bookmarkStart w:id="65" w:name="_Toc107477001"/>
      <w:bookmarkStart w:id="66" w:name="_Toc107476540"/>
      <w:bookmarkStart w:id="67" w:name="_Toc107476775"/>
      <w:bookmarkStart w:id="68" w:name="_Toc107477002"/>
      <w:bookmarkStart w:id="69" w:name="_Toc107476541"/>
      <w:bookmarkStart w:id="70" w:name="_Toc107476776"/>
      <w:bookmarkStart w:id="71" w:name="_Toc107477003"/>
      <w:bookmarkStart w:id="72" w:name="_Toc107476566"/>
      <w:bookmarkStart w:id="73" w:name="_Toc107476801"/>
      <w:bookmarkStart w:id="74" w:name="_Toc107477028"/>
      <w:bookmarkStart w:id="75" w:name="_Toc107476567"/>
      <w:bookmarkStart w:id="76" w:name="_Toc107476802"/>
      <w:bookmarkStart w:id="77" w:name="_Toc107477029"/>
      <w:bookmarkStart w:id="78" w:name="_Toc107476568"/>
      <w:bookmarkStart w:id="79" w:name="_Toc107476803"/>
      <w:bookmarkStart w:id="80" w:name="_Toc107477030"/>
      <w:bookmarkStart w:id="81" w:name="_Toc107476569"/>
      <w:bookmarkStart w:id="82" w:name="_Toc107476804"/>
      <w:bookmarkStart w:id="83" w:name="_Toc107477031"/>
      <w:bookmarkStart w:id="84" w:name="_Toc105587630"/>
      <w:bookmarkStart w:id="85" w:name="_Toc105587666"/>
      <w:bookmarkStart w:id="86" w:name="_Toc107476570"/>
      <w:bookmarkStart w:id="87" w:name="_Toc107476805"/>
      <w:bookmarkStart w:id="88" w:name="_Toc107477032"/>
      <w:bookmarkStart w:id="89" w:name="_Toc107476571"/>
      <w:bookmarkStart w:id="90" w:name="_Toc107476806"/>
      <w:bookmarkStart w:id="91" w:name="_Toc107477033"/>
      <w:bookmarkStart w:id="92" w:name="_Toc107476572"/>
      <w:bookmarkStart w:id="93" w:name="_Toc107476807"/>
      <w:bookmarkStart w:id="94" w:name="_Toc107477034"/>
      <w:bookmarkStart w:id="95" w:name="_Toc107476573"/>
      <w:bookmarkStart w:id="96" w:name="_Toc107476808"/>
      <w:bookmarkStart w:id="97" w:name="_Toc107477035"/>
      <w:bookmarkStart w:id="98" w:name="_Toc107476574"/>
      <w:bookmarkStart w:id="99" w:name="_Toc107476809"/>
      <w:bookmarkStart w:id="100" w:name="_Toc107477036"/>
      <w:bookmarkStart w:id="101" w:name="_Toc107476617"/>
      <w:bookmarkStart w:id="102" w:name="_Toc107476852"/>
      <w:bookmarkStart w:id="103" w:name="_Toc107477079"/>
      <w:bookmarkStart w:id="104" w:name="_Toc107476618"/>
      <w:bookmarkStart w:id="105" w:name="_Toc107476853"/>
      <w:bookmarkStart w:id="106" w:name="_Toc107477080"/>
      <w:bookmarkStart w:id="107" w:name="_Toc107476631"/>
      <w:bookmarkStart w:id="108" w:name="_Toc107476866"/>
      <w:bookmarkStart w:id="109" w:name="_Toc107477093"/>
      <w:bookmarkStart w:id="110" w:name="_Toc107476632"/>
      <w:bookmarkStart w:id="111" w:name="_Toc107476867"/>
      <w:bookmarkStart w:id="112" w:name="_Toc107477094"/>
      <w:bookmarkStart w:id="113" w:name="_Toc107476633"/>
      <w:bookmarkStart w:id="114" w:name="_Toc107476868"/>
      <w:bookmarkStart w:id="115" w:name="_Toc107477095"/>
      <w:bookmarkStart w:id="116" w:name="_Toc107476634"/>
      <w:bookmarkStart w:id="117" w:name="_Toc107476869"/>
      <w:bookmarkStart w:id="118" w:name="_Toc107477096"/>
      <w:bookmarkStart w:id="119" w:name="_Toc107476635"/>
      <w:bookmarkStart w:id="120" w:name="_Toc107476870"/>
      <w:bookmarkStart w:id="121" w:name="_Toc107477097"/>
      <w:bookmarkStart w:id="122" w:name="_Toc107476654"/>
      <w:bookmarkStart w:id="123" w:name="_Toc107476889"/>
      <w:bookmarkStart w:id="124" w:name="_Toc107477116"/>
      <w:bookmarkStart w:id="125" w:name="_Toc107476655"/>
      <w:bookmarkStart w:id="126" w:name="_Toc107476890"/>
      <w:bookmarkStart w:id="127" w:name="_Toc107477117"/>
      <w:bookmarkStart w:id="128" w:name="_Toc107476656"/>
      <w:bookmarkStart w:id="129" w:name="_Toc107476891"/>
      <w:bookmarkStart w:id="130" w:name="_Toc107477118"/>
      <w:bookmarkStart w:id="131" w:name="_Toc107476657"/>
      <w:bookmarkStart w:id="132" w:name="_Toc107476892"/>
      <w:bookmarkStart w:id="133" w:name="_Toc107477119"/>
      <w:bookmarkStart w:id="134" w:name="_Toc107476658"/>
      <w:bookmarkStart w:id="135" w:name="_Toc107476893"/>
      <w:bookmarkStart w:id="136" w:name="_Toc107477120"/>
      <w:bookmarkStart w:id="137" w:name="_Toc107476659"/>
      <w:bookmarkStart w:id="138" w:name="_Toc107476894"/>
      <w:bookmarkStart w:id="139" w:name="_Toc107477121"/>
      <w:bookmarkStart w:id="140" w:name="_Toc107476660"/>
      <w:bookmarkStart w:id="141" w:name="_Toc107476895"/>
      <w:bookmarkStart w:id="142" w:name="_Toc107477122"/>
      <w:bookmarkStart w:id="143" w:name="_Toc107476661"/>
      <w:bookmarkStart w:id="144" w:name="_Toc107476896"/>
      <w:bookmarkStart w:id="145" w:name="_Toc107477123"/>
      <w:bookmarkStart w:id="146" w:name="_Toc107476662"/>
      <w:bookmarkStart w:id="147" w:name="_Toc107476897"/>
      <w:bookmarkStart w:id="148" w:name="_Toc107477124"/>
      <w:bookmarkStart w:id="149" w:name="_Toc107476663"/>
      <w:bookmarkStart w:id="150" w:name="_Toc107476898"/>
      <w:bookmarkStart w:id="151" w:name="_Toc107477125"/>
      <w:bookmarkStart w:id="152" w:name="_Toc107476664"/>
      <w:bookmarkStart w:id="153" w:name="_Toc107476899"/>
      <w:bookmarkStart w:id="154" w:name="_Toc107477126"/>
      <w:bookmarkStart w:id="155" w:name="_Toc107476665"/>
      <w:bookmarkStart w:id="156" w:name="_Toc107476900"/>
      <w:bookmarkStart w:id="157" w:name="_Toc107477127"/>
      <w:bookmarkStart w:id="158" w:name="_Toc107476684"/>
      <w:bookmarkStart w:id="159" w:name="_Toc107476919"/>
      <w:bookmarkStart w:id="160" w:name="_Toc107477146"/>
      <w:bookmarkStart w:id="161" w:name="_Toc107476685"/>
      <w:bookmarkStart w:id="162" w:name="_Toc107476920"/>
      <w:bookmarkStart w:id="163" w:name="_Toc107477147"/>
      <w:bookmarkStart w:id="164" w:name="_Toc107476686"/>
      <w:bookmarkStart w:id="165" w:name="_Toc107476921"/>
      <w:bookmarkStart w:id="166" w:name="_Toc107477148"/>
      <w:bookmarkStart w:id="167" w:name="_Toc107476687"/>
      <w:bookmarkStart w:id="168" w:name="_Toc107476922"/>
      <w:bookmarkStart w:id="169" w:name="_Toc107477149"/>
      <w:bookmarkStart w:id="170" w:name="_Toc107476688"/>
      <w:bookmarkStart w:id="171" w:name="_Toc107476923"/>
      <w:bookmarkStart w:id="172" w:name="_Toc107477150"/>
      <w:bookmarkStart w:id="173" w:name="_Toc107476689"/>
      <w:bookmarkStart w:id="174" w:name="_Toc107476924"/>
      <w:bookmarkStart w:id="175" w:name="_Toc107477151"/>
      <w:bookmarkStart w:id="176" w:name="_Toc107476690"/>
      <w:bookmarkStart w:id="177" w:name="_Toc107476925"/>
      <w:bookmarkStart w:id="178" w:name="_Toc107477152"/>
      <w:bookmarkStart w:id="179" w:name="_Toc107476691"/>
      <w:bookmarkStart w:id="180" w:name="_Toc107476926"/>
      <w:bookmarkStart w:id="181" w:name="_Toc107477153"/>
      <w:bookmarkStart w:id="182" w:name="_Toc107476692"/>
      <w:bookmarkStart w:id="183" w:name="_Toc107476927"/>
      <w:bookmarkStart w:id="184" w:name="_Toc107477154"/>
      <w:bookmarkStart w:id="185" w:name="_Toc107476693"/>
      <w:bookmarkStart w:id="186" w:name="_Toc107476928"/>
      <w:bookmarkStart w:id="187" w:name="_Toc107477155"/>
      <w:bookmarkStart w:id="188" w:name="_Toc89682731"/>
      <w:bookmarkStart w:id="189" w:name="_Toc89685918"/>
      <w:bookmarkStart w:id="190" w:name="_Toc107477156"/>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r w:rsidRPr="00B31B21">
        <w:rPr>
          <w:lang w:val="en-GB"/>
        </w:rPr>
        <w:t>Radiocarbon dating</w:t>
      </w:r>
      <w:bookmarkEnd w:id="188"/>
      <w:r w:rsidRPr="00B31B21">
        <w:rPr>
          <w:lang w:val="en-GB"/>
        </w:rPr>
        <w:t xml:space="preserve"> of vole bones</w:t>
      </w:r>
      <w:bookmarkEnd w:id="189"/>
      <w:bookmarkEnd w:id="190"/>
    </w:p>
    <w:p w14:paraId="16036CF3" w14:textId="77777777" w:rsidR="00EE4F41" w:rsidRPr="00B31B21" w:rsidRDefault="00EE4F41" w:rsidP="00B03301">
      <w:pPr>
        <w:jc w:val="both"/>
        <w:rPr>
          <w:lang w:val="en-GB"/>
        </w:rPr>
      </w:pPr>
      <w:r w:rsidRPr="00B31B21">
        <w:rPr>
          <w:lang w:val="en-GB"/>
        </w:rPr>
        <w:t>Helen Fewlass</w:t>
      </w:r>
    </w:p>
    <w:p w14:paraId="1C775A21" w14:textId="77777777" w:rsidR="00EE4F41" w:rsidRPr="00B31B21" w:rsidRDefault="00EE4F41" w:rsidP="00B03301">
      <w:pPr>
        <w:jc w:val="both"/>
        <w:rPr>
          <w:lang w:val="en-GB"/>
        </w:rPr>
      </w:pPr>
    </w:p>
    <w:p w14:paraId="28B45349" w14:textId="5C921F06" w:rsidR="00B03301" w:rsidRPr="00B31B21" w:rsidRDefault="00EE4F41" w:rsidP="00B03301">
      <w:pPr>
        <w:contextualSpacing/>
        <w:mirrorIndents/>
        <w:jc w:val="both"/>
        <w:rPr>
          <w:lang w:val="en-GB"/>
        </w:rPr>
      </w:pPr>
      <w:r w:rsidRPr="00B31B21">
        <w:rPr>
          <w:lang w:val="en-GB"/>
        </w:rPr>
        <w:tab/>
        <w:t>Vole bones were pre-treated for radiocarbon dating in the Department of Human Evolution at the Max Planck Institute for Evolutionary Anthropology (MPI-EVA, Leipzig, Germany) (lab code: EVA) following the protocol for &lt;100 mg bone samples described in (Fewlass et al</w:t>
      </w:r>
      <w:r w:rsidRPr="00B31B21">
        <w:rPr>
          <w:noProof/>
          <w:lang w:val="en-GB"/>
        </w:rPr>
        <w:t>.,</w:t>
      </w:r>
      <w:r w:rsidRPr="00B31B21">
        <w:rPr>
          <w:lang w:val="en-GB"/>
        </w:rPr>
        <w:t xml:space="preserve"> 2019). In brief, the samples were demineralised in 0.5 M HCl at 4°C. Demineralisation was stopped when CO</w:t>
      </w:r>
      <w:r w:rsidRPr="00B31B21">
        <w:rPr>
          <w:vertAlign w:val="subscript"/>
          <w:lang w:val="en-GB"/>
        </w:rPr>
        <w:t>2</w:t>
      </w:r>
      <w:r w:rsidRPr="00B31B21">
        <w:rPr>
          <w:lang w:val="en-GB"/>
        </w:rPr>
        <w:t xml:space="preserve"> effervescence had stopped, and the samples were soft (3–23 h). The samples were treated with 0.1 M NaOH for 15 min at room temperature to remove humic acids and then re-acidified in 0.5 M HCl. The samples were rinsed to a neutral pH with ultrapure Milli-Q water between each step. The samples were gelatinised in HCl at pH 3 on a heater block at 70°C until fully solubilised (3–7 h). The resulting gelatine was filtered to remove particles &gt;80 µm (Ezee filters, Elkay labs, UK, cleaned by sonication in Milli-Q water for 20 min) and then ultrafiltered to concentrate the &gt;30 kDa fraction (Sartorius VivaSpin Turbo 15 with 30 kDa molecular weight cut off) with pre-cleaned ultrafilters (Brock et al</w:t>
      </w:r>
      <w:r w:rsidRPr="00B31B21">
        <w:rPr>
          <w:noProof/>
          <w:lang w:val="en-GB"/>
        </w:rPr>
        <w:t>.,</w:t>
      </w:r>
      <w:r w:rsidRPr="00B31B21">
        <w:rPr>
          <w:lang w:val="en-GB"/>
        </w:rPr>
        <w:t xml:space="preserve"> 2007). Samples were freeze-dried for 48 h.</w:t>
      </w:r>
    </w:p>
    <w:p w14:paraId="7C568F11" w14:textId="27B35480" w:rsidR="00B03301" w:rsidRPr="00B31B21" w:rsidRDefault="00B03301" w:rsidP="00B03301">
      <w:pPr>
        <w:contextualSpacing/>
        <w:mirrorIndents/>
        <w:jc w:val="both"/>
        <w:rPr>
          <w:lang w:val="en-GB"/>
        </w:rPr>
      </w:pPr>
      <w:r w:rsidRPr="00B31B21">
        <w:rPr>
          <w:lang w:val="en-GB"/>
        </w:rPr>
        <w:tab/>
        <w:t xml:space="preserve">The quality of the collagen extracts was assessed based on collagen yield as a percentage of the original bone weight (minimum requirement 1%). The elemental and isotopic ratios of the extracts (~0.5 mg) were measured at the MPI-EVA on a Thermo Finnigan Flash elemental analyser coupled to a Thermo Delta plus XP isotope ratio mass spectrometer. Stable carbon isotope ratios were expressed relative to Vienna PeeDee Belemnite, and stable nitrogen isotope ratios were measured relative to air (atmospheric N2) by using the delta notation (δ) in parts per thousand (‰). Analysis of internal (methionine δ13C = </w:t>
      </w:r>
      <w:r w:rsidR="00F54D78">
        <w:rPr>
          <w:color w:val="000000"/>
          <w:sz w:val="20"/>
          <w:szCs w:val="20"/>
          <w:lang w:val="en-GB"/>
        </w:rPr>
        <w:t>−</w:t>
      </w:r>
      <w:r w:rsidRPr="00B31B21">
        <w:rPr>
          <w:lang w:val="en-GB"/>
        </w:rPr>
        <w:t xml:space="preserve">28.13 ± 0.13 ‰ and δ15N = </w:t>
      </w:r>
      <w:r w:rsidR="00F54D78">
        <w:rPr>
          <w:color w:val="000000"/>
          <w:sz w:val="20"/>
          <w:szCs w:val="20"/>
          <w:lang w:val="en-GB"/>
        </w:rPr>
        <w:t>−</w:t>
      </w:r>
      <w:r w:rsidRPr="00B31B21">
        <w:rPr>
          <w:lang w:val="en-GB"/>
        </w:rPr>
        <w:t xml:space="preserve">6.35 ± 0.03 ‰ (1SD); in-house collagen MRG δ13C = </w:t>
      </w:r>
      <w:r w:rsidR="00F54D78">
        <w:rPr>
          <w:color w:val="000000"/>
          <w:sz w:val="20"/>
          <w:szCs w:val="20"/>
          <w:lang w:val="en-GB"/>
        </w:rPr>
        <w:t>−</w:t>
      </w:r>
      <w:r w:rsidRPr="00B31B21">
        <w:rPr>
          <w:lang w:val="en-GB"/>
        </w:rPr>
        <w:t xml:space="preserve">19.77 ± 0.22 ‰ and δ15N = 5.00 ± 0.06 ‰) and international standards (IAEA-CH-6 sucrose, δ13C = </w:t>
      </w:r>
      <w:r w:rsidR="00F54D78">
        <w:rPr>
          <w:color w:val="000000"/>
          <w:sz w:val="20"/>
          <w:szCs w:val="20"/>
          <w:lang w:val="en-GB"/>
        </w:rPr>
        <w:t>−</w:t>
      </w:r>
      <w:r w:rsidRPr="00B31B21">
        <w:rPr>
          <w:lang w:val="en-GB"/>
        </w:rPr>
        <w:t xml:space="preserve">10.4 ± 0.25 ‰; IAEA-CH-7 polyethylene, δ13C = </w:t>
      </w:r>
      <w:r w:rsidR="00F54D78">
        <w:rPr>
          <w:color w:val="000000"/>
          <w:sz w:val="20"/>
          <w:szCs w:val="20"/>
          <w:lang w:val="en-GB"/>
        </w:rPr>
        <w:t>−</w:t>
      </w:r>
      <w:r w:rsidRPr="00B31B21">
        <w:rPr>
          <w:lang w:val="en-GB"/>
        </w:rPr>
        <w:t>32.15 ± 0.14 ‰; IAEA-N-1 ammonium sulphate, δ15N = 0.43 ± 0.04 ‰; IAEA-N-2 ammonium sulphate, δ15N = 20.41 ± 0.2 ‰) indicates an analytical error of 0.2‰ (1σ) for δ13C and δ15N. Collagen extracts were considered suitable for dating where the collagen yield was &gt;1% and elemental values (C: 30%–45%, N: 11%–16%, C:N: 2.9–3.6) fell within established ranges of well-preserved collagen (DeNiro 1985; van Klinken 1999).</w:t>
      </w:r>
    </w:p>
    <w:p w14:paraId="535AD96A" w14:textId="3570C04F" w:rsidR="0037198C" w:rsidRPr="00B31B21" w:rsidRDefault="0037198C" w:rsidP="00B03301">
      <w:pPr>
        <w:contextualSpacing/>
        <w:mirrorIndents/>
        <w:jc w:val="both"/>
        <w:rPr>
          <w:lang w:val="en-GB"/>
        </w:rPr>
      </w:pPr>
      <w:r w:rsidRPr="00B31B21">
        <w:rPr>
          <w:lang w:val="en-GB"/>
        </w:rPr>
        <w:tab/>
        <w:t>When sufficient collagen was extracted (&gt;2 mg), collagen was weighed into tin cups and graphitised using the automated graphitisation equipment (Wacker et al., 2010a) in the Lab of Ion Beam Physics at ETH-Zurich (Switzerland) and dated on a Mini Carbon Dating System (MICADAS) accelerator mass spectrometer (AMS) (Wacker et al., 2010b) (AMS lab code: ETH). When extracted collagen was &lt;2 mg, collagen was weighed into tin cups, combusted to CO2 and measured directly using the gas interface system coupled to the gas ion source of MICADAS (Wacker et al., 2013) as previously described (Fewlass et al., 2018, 2019). Background bones (&gt;50,000 years) of equal size were prepared and dated alongside the vole samples to monitor lab-based contamination. Oxalic acid standards and background collagen samples measured in the same session were used to calculate the age of the samples with BATS software (Wacker et al., 2010a). External errors of 1‰ and 4‰ were propagated in the error calculation of the graphite and gas samples, respectively. Radiocarbon dates were calibrated in OxCal v4.4 (Bronk Ramsey, 2009) by using the IntCal20 (Reimer et al., 2020) calibration curve.</w:t>
      </w:r>
    </w:p>
    <w:p w14:paraId="34A5711C" w14:textId="77777777" w:rsidR="00EE4F41" w:rsidRPr="00B31B21" w:rsidRDefault="00EE4F41" w:rsidP="00B03301">
      <w:pPr>
        <w:contextualSpacing/>
        <w:mirrorIndents/>
        <w:jc w:val="both"/>
        <w:rPr>
          <w:lang w:val="en-GB"/>
        </w:rPr>
      </w:pPr>
    </w:p>
    <w:p w14:paraId="49F11736" w14:textId="77777777" w:rsidR="00EE4F41" w:rsidRPr="00B31B21" w:rsidRDefault="00EE4F41" w:rsidP="00B03301">
      <w:pPr>
        <w:pStyle w:val="Titolo2"/>
        <w:jc w:val="both"/>
        <w:rPr>
          <w:lang w:val="en-GB"/>
        </w:rPr>
      </w:pPr>
      <w:bookmarkStart w:id="191" w:name="_Toc89685919"/>
      <w:bookmarkStart w:id="192" w:name="_Toc107477157"/>
      <w:r w:rsidRPr="00B31B21">
        <w:rPr>
          <w:lang w:val="en-GB"/>
        </w:rPr>
        <w:lastRenderedPageBreak/>
        <w:t>Additional radiocarbon dates</w:t>
      </w:r>
      <w:bookmarkEnd w:id="191"/>
      <w:bookmarkEnd w:id="192"/>
    </w:p>
    <w:p w14:paraId="41145CDE" w14:textId="77777777" w:rsidR="00EE4F41" w:rsidRPr="00B31B21" w:rsidRDefault="00EE4F41" w:rsidP="00B03301">
      <w:pPr>
        <w:jc w:val="both"/>
        <w:rPr>
          <w:lang w:val="en-GB"/>
        </w:rPr>
      </w:pPr>
      <w:r w:rsidRPr="00B31B21">
        <w:rPr>
          <w:lang w:val="en-GB"/>
        </w:rPr>
        <w:t>Mateusz Baca, Adam Nadachowski</w:t>
      </w:r>
    </w:p>
    <w:p w14:paraId="453B79DA" w14:textId="77777777" w:rsidR="00EE4F41" w:rsidRPr="00B31B21" w:rsidRDefault="00EE4F41" w:rsidP="00B03301">
      <w:pPr>
        <w:jc w:val="both"/>
        <w:rPr>
          <w:lang w:val="en-GB"/>
        </w:rPr>
      </w:pPr>
    </w:p>
    <w:p w14:paraId="15BE8BCC" w14:textId="374A6DD1" w:rsidR="00EE4F41" w:rsidRPr="00B31B21" w:rsidRDefault="00EE4F41" w:rsidP="00F54D78">
      <w:pPr>
        <w:ind w:firstLine="709"/>
        <w:jc w:val="both"/>
        <w:rPr>
          <w:lang w:val="en-GB"/>
        </w:rPr>
      </w:pPr>
      <w:r w:rsidRPr="00B31B21">
        <w:rPr>
          <w:lang w:val="en-GB"/>
        </w:rPr>
        <w:t>Seven radiocarbon dates were obtained from five sites to improve stratigraphic information available for the sites from which the analysed specimens originated. In all the cases, a mix of small mammal bones from the layer of interest was submitted to Poznan Radiocarbon Laboratory (Poznan, Poland). Radiocarbon dates were calibrated in OxCal v4.4 (Bronk Ramsey</w:t>
      </w:r>
      <w:r w:rsidRPr="00B31B21">
        <w:rPr>
          <w:noProof/>
          <w:lang w:val="en-GB"/>
        </w:rPr>
        <w:t>,</w:t>
      </w:r>
      <w:r w:rsidRPr="00B31B21">
        <w:rPr>
          <w:lang w:val="en-GB"/>
        </w:rPr>
        <w:t xml:space="preserve"> 2009) by using the IntCal20 (Reimer et al</w:t>
      </w:r>
      <w:r w:rsidRPr="00B31B21">
        <w:rPr>
          <w:noProof/>
          <w:lang w:val="en-GB"/>
        </w:rPr>
        <w:t>.,</w:t>
      </w:r>
      <w:r w:rsidRPr="00B31B21">
        <w:rPr>
          <w:lang w:val="en-GB"/>
        </w:rPr>
        <w:t xml:space="preserve"> 2020) calibration curve (Table S</w:t>
      </w:r>
      <w:r w:rsidR="00F54D78">
        <w:rPr>
          <w:lang w:val="en-GB"/>
        </w:rPr>
        <w:t>10</w:t>
      </w:r>
      <w:r w:rsidRPr="00B31B21">
        <w:rPr>
          <w:lang w:val="en-GB"/>
        </w:rPr>
        <w:t>).</w:t>
      </w:r>
    </w:p>
    <w:p w14:paraId="4A05BE4A" w14:textId="77777777" w:rsidR="00EE4F41" w:rsidRPr="00B31B21" w:rsidRDefault="00EE4F41" w:rsidP="00B03301">
      <w:pPr>
        <w:contextualSpacing/>
        <w:mirrorIndents/>
        <w:jc w:val="both"/>
        <w:rPr>
          <w:lang w:val="en-GB"/>
        </w:rPr>
      </w:pPr>
    </w:p>
    <w:p w14:paraId="59620B07" w14:textId="752D6A6A" w:rsidR="00EE4F41" w:rsidRPr="00B31B21" w:rsidRDefault="00EE4F41" w:rsidP="00B03301">
      <w:pPr>
        <w:pStyle w:val="Didascalia"/>
        <w:keepNext/>
        <w:spacing w:line="240" w:lineRule="auto"/>
        <w:jc w:val="both"/>
        <w:rPr>
          <w:i w:val="0"/>
          <w:color w:val="auto"/>
          <w:sz w:val="20"/>
          <w:lang w:val="en-GB"/>
        </w:rPr>
      </w:pPr>
      <w:r w:rsidRPr="00B31B21">
        <w:rPr>
          <w:i w:val="0"/>
          <w:color w:val="auto"/>
          <w:sz w:val="20"/>
          <w:lang w:val="en-GB"/>
        </w:rPr>
        <w:t>Table S</w:t>
      </w:r>
      <w:r w:rsidR="00E06519" w:rsidRPr="00B31B21">
        <w:rPr>
          <w:i w:val="0"/>
          <w:color w:val="auto"/>
          <w:sz w:val="20"/>
          <w:lang w:val="en-GB"/>
        </w:rPr>
        <w:t>10</w:t>
      </w:r>
      <w:r w:rsidRPr="00B31B21">
        <w:rPr>
          <w:i w:val="0"/>
          <w:color w:val="auto"/>
          <w:sz w:val="20"/>
          <w:lang w:val="en-GB"/>
        </w:rPr>
        <w:t>. Radiocarbon dates obtained to improve stratigraphic information of sites.</w:t>
      </w:r>
    </w:p>
    <w:tbl>
      <w:tblPr>
        <w:tblW w:w="96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0"/>
        <w:gridCol w:w="813"/>
        <w:gridCol w:w="1020"/>
        <w:gridCol w:w="560"/>
        <w:gridCol w:w="1151"/>
        <w:gridCol w:w="1351"/>
        <w:gridCol w:w="590"/>
        <w:gridCol w:w="656"/>
        <w:gridCol w:w="679"/>
        <w:gridCol w:w="654"/>
        <w:gridCol w:w="680"/>
        <w:gridCol w:w="737"/>
      </w:tblGrid>
      <w:tr w:rsidR="00EE4F41" w:rsidRPr="00B31B21" w14:paraId="70C2886A" w14:textId="77777777" w:rsidTr="009A0842">
        <w:trPr>
          <w:trHeight w:val="275"/>
          <w:jc w:val="center"/>
        </w:trPr>
        <w:tc>
          <w:tcPr>
            <w:tcW w:w="720" w:type="dxa"/>
            <w:vMerge w:val="restart"/>
            <w:noWrap/>
            <w:vAlign w:val="center"/>
          </w:tcPr>
          <w:p w14:paraId="214DE5D5" w14:textId="77777777" w:rsidR="00EE4F41" w:rsidRPr="00B31B21" w:rsidRDefault="00EE4F41" w:rsidP="00563848">
            <w:pPr>
              <w:jc w:val="center"/>
              <w:rPr>
                <w:color w:val="000000"/>
                <w:sz w:val="18"/>
                <w:lang w:val="en-GB"/>
              </w:rPr>
            </w:pPr>
            <w:r w:rsidRPr="00B31B21">
              <w:rPr>
                <w:color w:val="000000"/>
                <w:sz w:val="18"/>
                <w:lang w:val="en-GB"/>
              </w:rPr>
              <w:t>Sample</w:t>
            </w:r>
          </w:p>
        </w:tc>
        <w:tc>
          <w:tcPr>
            <w:tcW w:w="813" w:type="dxa"/>
            <w:vMerge w:val="restart"/>
            <w:noWrap/>
            <w:vAlign w:val="center"/>
          </w:tcPr>
          <w:p w14:paraId="4476F17F" w14:textId="77777777" w:rsidR="00EE4F41" w:rsidRPr="00B31B21" w:rsidRDefault="00EE4F41" w:rsidP="00563848">
            <w:pPr>
              <w:jc w:val="center"/>
              <w:rPr>
                <w:color w:val="000000"/>
                <w:sz w:val="18"/>
                <w:lang w:val="en-GB"/>
              </w:rPr>
            </w:pPr>
            <w:r w:rsidRPr="00B31B21">
              <w:rPr>
                <w:color w:val="000000"/>
                <w:sz w:val="18"/>
                <w:lang w:val="en-GB"/>
              </w:rPr>
              <w:t>Country</w:t>
            </w:r>
          </w:p>
        </w:tc>
        <w:tc>
          <w:tcPr>
            <w:tcW w:w="1020" w:type="dxa"/>
            <w:vMerge w:val="restart"/>
            <w:noWrap/>
            <w:vAlign w:val="center"/>
          </w:tcPr>
          <w:p w14:paraId="221B7C2A" w14:textId="77777777" w:rsidR="00EE4F41" w:rsidRPr="00B31B21" w:rsidRDefault="00EE4F41" w:rsidP="00563848">
            <w:pPr>
              <w:jc w:val="center"/>
              <w:rPr>
                <w:color w:val="000000"/>
                <w:sz w:val="18"/>
                <w:lang w:val="en-GB"/>
              </w:rPr>
            </w:pPr>
            <w:r w:rsidRPr="00B31B21">
              <w:rPr>
                <w:color w:val="000000"/>
                <w:sz w:val="18"/>
                <w:lang w:val="en-GB"/>
              </w:rPr>
              <w:t>Site</w:t>
            </w:r>
          </w:p>
        </w:tc>
        <w:tc>
          <w:tcPr>
            <w:tcW w:w="560" w:type="dxa"/>
            <w:vMerge w:val="restart"/>
            <w:noWrap/>
            <w:vAlign w:val="center"/>
          </w:tcPr>
          <w:p w14:paraId="137727BC" w14:textId="77777777" w:rsidR="00EE4F41" w:rsidRPr="00B31B21" w:rsidRDefault="00EE4F41" w:rsidP="00563848">
            <w:pPr>
              <w:jc w:val="center"/>
              <w:rPr>
                <w:color w:val="000000"/>
                <w:sz w:val="18"/>
                <w:lang w:val="en-GB"/>
              </w:rPr>
            </w:pPr>
            <w:r w:rsidRPr="00B31B21">
              <w:rPr>
                <w:color w:val="000000"/>
                <w:sz w:val="18"/>
                <w:lang w:val="en-GB"/>
              </w:rPr>
              <w:t>Layer</w:t>
            </w:r>
          </w:p>
        </w:tc>
        <w:tc>
          <w:tcPr>
            <w:tcW w:w="1151" w:type="dxa"/>
            <w:vMerge w:val="restart"/>
            <w:noWrap/>
            <w:vAlign w:val="center"/>
          </w:tcPr>
          <w:p w14:paraId="5D3C0DEB" w14:textId="77777777" w:rsidR="00EE4F41" w:rsidRPr="00B31B21" w:rsidRDefault="00EE4F41" w:rsidP="00563848">
            <w:pPr>
              <w:jc w:val="center"/>
              <w:rPr>
                <w:color w:val="000000"/>
                <w:sz w:val="18"/>
                <w:lang w:val="en-GB"/>
              </w:rPr>
            </w:pPr>
            <w:r w:rsidRPr="00B31B21">
              <w:rPr>
                <w:color w:val="000000"/>
                <w:sz w:val="18"/>
                <w:lang w:val="en-GB"/>
              </w:rPr>
              <w:t>Radiocarbon lab ID</w:t>
            </w:r>
          </w:p>
        </w:tc>
        <w:tc>
          <w:tcPr>
            <w:tcW w:w="1351" w:type="dxa"/>
            <w:vMerge w:val="restart"/>
            <w:noWrap/>
            <w:vAlign w:val="center"/>
          </w:tcPr>
          <w:p w14:paraId="63EEDA2B" w14:textId="77777777" w:rsidR="00EE4F41" w:rsidRPr="00B31B21" w:rsidRDefault="00EE4F41" w:rsidP="00563848">
            <w:pPr>
              <w:jc w:val="center"/>
              <w:rPr>
                <w:color w:val="000000"/>
                <w:sz w:val="18"/>
                <w:lang w:val="en-GB"/>
              </w:rPr>
            </w:pPr>
            <w:r w:rsidRPr="00B31B21">
              <w:rPr>
                <w:color w:val="000000"/>
                <w:sz w:val="18"/>
                <w:lang w:val="en-GB"/>
              </w:rPr>
              <w:t>Radiocarbon Date</w:t>
            </w:r>
          </w:p>
        </w:tc>
        <w:tc>
          <w:tcPr>
            <w:tcW w:w="1246" w:type="dxa"/>
            <w:gridSpan w:val="2"/>
            <w:noWrap/>
            <w:vAlign w:val="center"/>
          </w:tcPr>
          <w:p w14:paraId="5D348FBE" w14:textId="77777777" w:rsidR="00EE4F41" w:rsidRPr="00B31B21" w:rsidRDefault="00EE4F41" w:rsidP="00563848">
            <w:pPr>
              <w:jc w:val="center"/>
              <w:rPr>
                <w:color w:val="000000"/>
                <w:sz w:val="18"/>
                <w:lang w:val="en-GB"/>
              </w:rPr>
            </w:pPr>
            <w:r w:rsidRPr="00B31B21">
              <w:rPr>
                <w:b/>
                <w:color w:val="000000"/>
                <w:sz w:val="18"/>
                <w:lang w:val="en-GB"/>
              </w:rPr>
              <w:t>95% cal BP</w:t>
            </w:r>
          </w:p>
        </w:tc>
        <w:tc>
          <w:tcPr>
            <w:tcW w:w="679" w:type="dxa"/>
            <w:vMerge w:val="restart"/>
            <w:noWrap/>
            <w:vAlign w:val="center"/>
          </w:tcPr>
          <w:p w14:paraId="447B49FC" w14:textId="77777777" w:rsidR="00EE4F41" w:rsidRPr="00B31B21" w:rsidRDefault="00EE4F41" w:rsidP="00563848">
            <w:pPr>
              <w:jc w:val="center"/>
              <w:rPr>
                <w:color w:val="000000"/>
                <w:sz w:val="18"/>
                <w:lang w:val="en-GB"/>
              </w:rPr>
            </w:pPr>
            <w:r w:rsidRPr="00B31B21">
              <w:rPr>
                <w:color w:val="000000"/>
                <w:sz w:val="18"/>
                <w:lang w:val="en-GB"/>
              </w:rPr>
              <w:t>median</w:t>
            </w:r>
          </w:p>
        </w:tc>
        <w:tc>
          <w:tcPr>
            <w:tcW w:w="654" w:type="dxa"/>
            <w:vMerge w:val="restart"/>
            <w:noWrap/>
            <w:vAlign w:val="center"/>
          </w:tcPr>
          <w:p w14:paraId="48D219D8" w14:textId="125CFF44" w:rsidR="00EE4F41" w:rsidRPr="00B31B21" w:rsidRDefault="00700CB9" w:rsidP="00563848">
            <w:pPr>
              <w:jc w:val="center"/>
              <w:rPr>
                <w:color w:val="000000"/>
                <w:sz w:val="18"/>
                <w:lang w:val="en-GB"/>
              </w:rPr>
            </w:pPr>
            <w:r w:rsidRPr="00B31B21">
              <w:rPr>
                <w:color w:val="000000"/>
                <w:sz w:val="18"/>
                <w:lang w:val="en-GB"/>
              </w:rPr>
              <w:t>%</w:t>
            </w:r>
            <w:r w:rsidR="00EE4F41" w:rsidRPr="00B31B21">
              <w:rPr>
                <w:color w:val="000000"/>
                <w:sz w:val="18"/>
                <w:lang w:val="en-GB"/>
              </w:rPr>
              <w:t>C</w:t>
            </w:r>
          </w:p>
        </w:tc>
        <w:tc>
          <w:tcPr>
            <w:tcW w:w="680" w:type="dxa"/>
            <w:vMerge w:val="restart"/>
            <w:noWrap/>
            <w:vAlign w:val="center"/>
          </w:tcPr>
          <w:p w14:paraId="3F365061" w14:textId="7FB7AB04" w:rsidR="00EE4F41" w:rsidRPr="00B31B21" w:rsidRDefault="00700CB9" w:rsidP="00563848">
            <w:pPr>
              <w:jc w:val="center"/>
              <w:rPr>
                <w:color w:val="000000"/>
                <w:sz w:val="18"/>
                <w:lang w:val="en-GB"/>
              </w:rPr>
            </w:pPr>
            <w:r w:rsidRPr="00B31B21">
              <w:rPr>
                <w:color w:val="000000"/>
                <w:sz w:val="18"/>
                <w:lang w:val="en-GB"/>
              </w:rPr>
              <w:t>%</w:t>
            </w:r>
            <w:r w:rsidR="00EE4F41" w:rsidRPr="00B31B21">
              <w:rPr>
                <w:color w:val="000000"/>
                <w:sz w:val="18"/>
                <w:lang w:val="en-GB"/>
              </w:rPr>
              <w:t>N</w:t>
            </w:r>
          </w:p>
        </w:tc>
        <w:tc>
          <w:tcPr>
            <w:tcW w:w="737" w:type="dxa"/>
            <w:vMerge w:val="restart"/>
            <w:noWrap/>
            <w:vAlign w:val="center"/>
          </w:tcPr>
          <w:p w14:paraId="21B67C12" w14:textId="77777777" w:rsidR="00EE4F41" w:rsidRPr="00B31B21" w:rsidRDefault="00EE4F41" w:rsidP="00563848">
            <w:pPr>
              <w:jc w:val="center"/>
              <w:rPr>
                <w:color w:val="000000"/>
                <w:sz w:val="18"/>
                <w:lang w:val="en-GB"/>
              </w:rPr>
            </w:pPr>
            <w:r w:rsidRPr="00B31B21">
              <w:rPr>
                <w:color w:val="000000"/>
                <w:sz w:val="18"/>
                <w:lang w:val="en-GB"/>
              </w:rPr>
              <w:t>C:N</w:t>
            </w:r>
          </w:p>
        </w:tc>
      </w:tr>
      <w:tr w:rsidR="00EE4F41" w:rsidRPr="00B31B21" w14:paraId="39406223" w14:textId="77777777" w:rsidTr="009A0842">
        <w:trPr>
          <w:trHeight w:val="274"/>
          <w:jc w:val="center"/>
        </w:trPr>
        <w:tc>
          <w:tcPr>
            <w:tcW w:w="720" w:type="dxa"/>
            <w:vMerge/>
            <w:noWrap/>
            <w:vAlign w:val="center"/>
          </w:tcPr>
          <w:p w14:paraId="71F84E74" w14:textId="77777777" w:rsidR="00EE4F41" w:rsidRPr="00B31B21" w:rsidRDefault="00EE4F41" w:rsidP="00B03301">
            <w:pPr>
              <w:jc w:val="both"/>
              <w:rPr>
                <w:color w:val="000000"/>
                <w:sz w:val="18"/>
                <w:lang w:val="en-GB"/>
              </w:rPr>
            </w:pPr>
          </w:p>
        </w:tc>
        <w:tc>
          <w:tcPr>
            <w:tcW w:w="813" w:type="dxa"/>
            <w:vMerge/>
            <w:noWrap/>
            <w:vAlign w:val="center"/>
          </w:tcPr>
          <w:p w14:paraId="5DE6B365" w14:textId="77777777" w:rsidR="00EE4F41" w:rsidRPr="00B31B21" w:rsidRDefault="00EE4F41" w:rsidP="00B03301">
            <w:pPr>
              <w:jc w:val="both"/>
              <w:rPr>
                <w:color w:val="000000"/>
                <w:sz w:val="18"/>
                <w:lang w:val="en-GB"/>
              </w:rPr>
            </w:pPr>
          </w:p>
        </w:tc>
        <w:tc>
          <w:tcPr>
            <w:tcW w:w="1020" w:type="dxa"/>
            <w:vMerge/>
            <w:noWrap/>
            <w:vAlign w:val="center"/>
          </w:tcPr>
          <w:p w14:paraId="767D223F" w14:textId="77777777" w:rsidR="00EE4F41" w:rsidRPr="00B31B21" w:rsidRDefault="00EE4F41" w:rsidP="00B03301">
            <w:pPr>
              <w:jc w:val="both"/>
              <w:rPr>
                <w:color w:val="000000"/>
                <w:sz w:val="18"/>
                <w:lang w:val="en-GB"/>
              </w:rPr>
            </w:pPr>
          </w:p>
        </w:tc>
        <w:tc>
          <w:tcPr>
            <w:tcW w:w="560" w:type="dxa"/>
            <w:vMerge/>
            <w:noWrap/>
            <w:vAlign w:val="center"/>
          </w:tcPr>
          <w:p w14:paraId="3997D50E" w14:textId="77777777" w:rsidR="00EE4F41" w:rsidRPr="00B31B21" w:rsidRDefault="00EE4F41" w:rsidP="00B03301">
            <w:pPr>
              <w:jc w:val="both"/>
              <w:rPr>
                <w:color w:val="000000"/>
                <w:sz w:val="18"/>
                <w:lang w:val="en-GB"/>
              </w:rPr>
            </w:pPr>
          </w:p>
        </w:tc>
        <w:tc>
          <w:tcPr>
            <w:tcW w:w="1151" w:type="dxa"/>
            <w:vMerge/>
            <w:noWrap/>
            <w:vAlign w:val="center"/>
          </w:tcPr>
          <w:p w14:paraId="10D551D5" w14:textId="77777777" w:rsidR="00EE4F41" w:rsidRPr="00B31B21" w:rsidRDefault="00EE4F41" w:rsidP="00B03301">
            <w:pPr>
              <w:jc w:val="both"/>
              <w:rPr>
                <w:color w:val="000000"/>
                <w:sz w:val="18"/>
                <w:lang w:val="en-GB"/>
              </w:rPr>
            </w:pPr>
          </w:p>
        </w:tc>
        <w:tc>
          <w:tcPr>
            <w:tcW w:w="1351" w:type="dxa"/>
            <w:vMerge/>
            <w:noWrap/>
            <w:vAlign w:val="center"/>
          </w:tcPr>
          <w:p w14:paraId="62B10064" w14:textId="77777777" w:rsidR="00EE4F41" w:rsidRPr="00B31B21" w:rsidRDefault="00EE4F41" w:rsidP="00B03301">
            <w:pPr>
              <w:jc w:val="both"/>
              <w:rPr>
                <w:color w:val="000000"/>
                <w:sz w:val="18"/>
                <w:lang w:val="en-GB"/>
              </w:rPr>
            </w:pPr>
          </w:p>
        </w:tc>
        <w:tc>
          <w:tcPr>
            <w:tcW w:w="590" w:type="dxa"/>
            <w:noWrap/>
            <w:vAlign w:val="center"/>
          </w:tcPr>
          <w:p w14:paraId="3B68D605" w14:textId="77777777" w:rsidR="00EE4F41" w:rsidRPr="00B31B21" w:rsidRDefault="00EE4F41" w:rsidP="00B03301">
            <w:pPr>
              <w:jc w:val="both"/>
              <w:rPr>
                <w:b/>
                <w:color w:val="000000"/>
                <w:sz w:val="18"/>
                <w:lang w:val="en-GB"/>
              </w:rPr>
            </w:pPr>
            <w:r w:rsidRPr="00B31B21">
              <w:rPr>
                <w:b/>
                <w:color w:val="000000"/>
                <w:sz w:val="18"/>
                <w:lang w:val="en-GB"/>
              </w:rPr>
              <w:t>From</w:t>
            </w:r>
          </w:p>
        </w:tc>
        <w:tc>
          <w:tcPr>
            <w:tcW w:w="656" w:type="dxa"/>
            <w:noWrap/>
            <w:vAlign w:val="center"/>
          </w:tcPr>
          <w:p w14:paraId="3FE7418D" w14:textId="77777777" w:rsidR="00EE4F41" w:rsidRPr="00B31B21" w:rsidRDefault="00EE4F41" w:rsidP="00B03301">
            <w:pPr>
              <w:jc w:val="both"/>
              <w:rPr>
                <w:b/>
                <w:color w:val="000000"/>
                <w:sz w:val="18"/>
                <w:lang w:val="en-GB"/>
              </w:rPr>
            </w:pPr>
            <w:r w:rsidRPr="00B31B21">
              <w:rPr>
                <w:b/>
                <w:color w:val="000000"/>
                <w:sz w:val="18"/>
                <w:lang w:val="en-GB"/>
              </w:rPr>
              <w:t>To</w:t>
            </w:r>
          </w:p>
        </w:tc>
        <w:tc>
          <w:tcPr>
            <w:tcW w:w="679" w:type="dxa"/>
            <w:vMerge/>
            <w:noWrap/>
            <w:vAlign w:val="center"/>
          </w:tcPr>
          <w:p w14:paraId="25CA9FDB" w14:textId="77777777" w:rsidR="00EE4F41" w:rsidRPr="00B31B21" w:rsidRDefault="00EE4F41" w:rsidP="00B03301">
            <w:pPr>
              <w:jc w:val="both"/>
              <w:rPr>
                <w:color w:val="000000"/>
                <w:sz w:val="18"/>
                <w:lang w:val="en-GB"/>
              </w:rPr>
            </w:pPr>
          </w:p>
        </w:tc>
        <w:tc>
          <w:tcPr>
            <w:tcW w:w="654" w:type="dxa"/>
            <w:vMerge/>
            <w:noWrap/>
            <w:vAlign w:val="center"/>
          </w:tcPr>
          <w:p w14:paraId="69636208" w14:textId="77777777" w:rsidR="00EE4F41" w:rsidRPr="00B31B21" w:rsidRDefault="00EE4F41" w:rsidP="00B03301">
            <w:pPr>
              <w:jc w:val="both"/>
              <w:rPr>
                <w:color w:val="000000"/>
                <w:sz w:val="18"/>
                <w:lang w:val="en-GB"/>
              </w:rPr>
            </w:pPr>
          </w:p>
        </w:tc>
        <w:tc>
          <w:tcPr>
            <w:tcW w:w="680" w:type="dxa"/>
            <w:vMerge/>
            <w:noWrap/>
            <w:vAlign w:val="center"/>
          </w:tcPr>
          <w:p w14:paraId="24B4C611" w14:textId="77777777" w:rsidR="00EE4F41" w:rsidRPr="00B31B21" w:rsidRDefault="00EE4F41" w:rsidP="00B03301">
            <w:pPr>
              <w:jc w:val="both"/>
              <w:rPr>
                <w:color w:val="000000"/>
                <w:sz w:val="18"/>
                <w:lang w:val="en-GB"/>
              </w:rPr>
            </w:pPr>
          </w:p>
        </w:tc>
        <w:tc>
          <w:tcPr>
            <w:tcW w:w="737" w:type="dxa"/>
            <w:vMerge/>
            <w:noWrap/>
            <w:vAlign w:val="center"/>
          </w:tcPr>
          <w:p w14:paraId="461F4900" w14:textId="77777777" w:rsidR="00EE4F41" w:rsidRPr="00B31B21" w:rsidRDefault="00EE4F41" w:rsidP="00B03301">
            <w:pPr>
              <w:jc w:val="both"/>
              <w:rPr>
                <w:color w:val="000000"/>
                <w:sz w:val="18"/>
                <w:lang w:val="en-GB"/>
              </w:rPr>
            </w:pPr>
          </w:p>
        </w:tc>
      </w:tr>
      <w:tr w:rsidR="00EE4F41" w:rsidRPr="00B31B21" w14:paraId="40DC1D87" w14:textId="77777777" w:rsidTr="009A0842">
        <w:trPr>
          <w:trHeight w:val="300"/>
          <w:jc w:val="center"/>
        </w:trPr>
        <w:tc>
          <w:tcPr>
            <w:tcW w:w="720" w:type="dxa"/>
            <w:noWrap/>
            <w:vAlign w:val="center"/>
            <w:hideMark/>
          </w:tcPr>
          <w:p w14:paraId="7601AA16" w14:textId="77777777" w:rsidR="00EE4F41" w:rsidRPr="00B31B21" w:rsidRDefault="00EE4F41" w:rsidP="00B03301">
            <w:pPr>
              <w:jc w:val="both"/>
              <w:rPr>
                <w:color w:val="000000"/>
                <w:sz w:val="18"/>
                <w:lang w:val="en-GB"/>
              </w:rPr>
            </w:pPr>
            <w:r w:rsidRPr="00B31B21">
              <w:rPr>
                <w:color w:val="000000"/>
                <w:sz w:val="18"/>
                <w:lang w:val="en-GB"/>
              </w:rPr>
              <w:t>MI1262</w:t>
            </w:r>
          </w:p>
        </w:tc>
        <w:tc>
          <w:tcPr>
            <w:tcW w:w="813" w:type="dxa"/>
            <w:noWrap/>
            <w:vAlign w:val="center"/>
            <w:hideMark/>
          </w:tcPr>
          <w:p w14:paraId="38E6F1DF" w14:textId="77777777" w:rsidR="00EE4F41" w:rsidRPr="00B31B21" w:rsidRDefault="00EE4F41" w:rsidP="00B03301">
            <w:pPr>
              <w:jc w:val="both"/>
              <w:rPr>
                <w:color w:val="000000"/>
                <w:sz w:val="18"/>
                <w:lang w:val="en-GB"/>
              </w:rPr>
            </w:pPr>
            <w:r w:rsidRPr="00B31B21">
              <w:rPr>
                <w:color w:val="000000"/>
                <w:sz w:val="18"/>
                <w:lang w:val="en-GB"/>
              </w:rPr>
              <w:t>Poland</w:t>
            </w:r>
          </w:p>
        </w:tc>
        <w:tc>
          <w:tcPr>
            <w:tcW w:w="1020" w:type="dxa"/>
            <w:noWrap/>
            <w:vAlign w:val="center"/>
            <w:hideMark/>
          </w:tcPr>
          <w:p w14:paraId="0ED9D6CD" w14:textId="77777777" w:rsidR="00EE4F41" w:rsidRPr="00B31B21" w:rsidRDefault="00EE4F41" w:rsidP="00B03301">
            <w:pPr>
              <w:jc w:val="both"/>
              <w:rPr>
                <w:color w:val="000000"/>
                <w:sz w:val="18"/>
                <w:lang w:val="en-GB"/>
              </w:rPr>
            </w:pPr>
            <w:r w:rsidRPr="00B31B21">
              <w:rPr>
                <w:color w:val="000000"/>
                <w:sz w:val="18"/>
                <w:lang w:val="en-GB"/>
              </w:rPr>
              <w:t>Obłazowa 2</w:t>
            </w:r>
          </w:p>
        </w:tc>
        <w:tc>
          <w:tcPr>
            <w:tcW w:w="560" w:type="dxa"/>
            <w:noWrap/>
            <w:vAlign w:val="center"/>
            <w:hideMark/>
          </w:tcPr>
          <w:p w14:paraId="56122155" w14:textId="7F7D23AF" w:rsidR="00EE4F41" w:rsidRPr="00B31B21" w:rsidRDefault="00EE4F41" w:rsidP="00065288">
            <w:pPr>
              <w:jc w:val="center"/>
              <w:rPr>
                <w:color w:val="000000"/>
                <w:sz w:val="18"/>
                <w:lang w:val="en-GB"/>
              </w:rPr>
            </w:pPr>
          </w:p>
        </w:tc>
        <w:tc>
          <w:tcPr>
            <w:tcW w:w="1151" w:type="dxa"/>
            <w:noWrap/>
            <w:vAlign w:val="center"/>
            <w:hideMark/>
          </w:tcPr>
          <w:p w14:paraId="10958FD3" w14:textId="77777777" w:rsidR="00EE4F41" w:rsidRPr="00B31B21" w:rsidRDefault="00EE4F41" w:rsidP="00B03301">
            <w:pPr>
              <w:jc w:val="both"/>
              <w:rPr>
                <w:color w:val="000000"/>
                <w:sz w:val="18"/>
                <w:lang w:val="en-GB"/>
              </w:rPr>
            </w:pPr>
            <w:r w:rsidRPr="00B31B21">
              <w:rPr>
                <w:color w:val="000000"/>
                <w:sz w:val="18"/>
                <w:lang w:val="en-GB"/>
              </w:rPr>
              <w:t>Poz-108782</w:t>
            </w:r>
          </w:p>
        </w:tc>
        <w:tc>
          <w:tcPr>
            <w:tcW w:w="1351" w:type="dxa"/>
            <w:noWrap/>
            <w:vAlign w:val="center"/>
            <w:hideMark/>
          </w:tcPr>
          <w:p w14:paraId="54BB523D" w14:textId="77777777" w:rsidR="00EE4F41" w:rsidRPr="00B31B21" w:rsidRDefault="00EE4F41" w:rsidP="00B03301">
            <w:pPr>
              <w:jc w:val="both"/>
              <w:rPr>
                <w:b/>
                <w:bCs/>
                <w:color w:val="000000"/>
                <w:sz w:val="18"/>
                <w:lang w:val="en-GB"/>
              </w:rPr>
            </w:pPr>
            <w:r w:rsidRPr="00B31B21">
              <w:rPr>
                <w:b/>
                <w:bCs/>
                <w:color w:val="000000"/>
                <w:sz w:val="18"/>
                <w:lang w:val="en-GB"/>
              </w:rPr>
              <w:t>33700 ± 700 BP</w:t>
            </w:r>
          </w:p>
        </w:tc>
        <w:tc>
          <w:tcPr>
            <w:tcW w:w="590" w:type="dxa"/>
            <w:noWrap/>
            <w:vAlign w:val="center"/>
            <w:hideMark/>
          </w:tcPr>
          <w:p w14:paraId="314EDE08" w14:textId="77777777" w:rsidR="00EE4F41" w:rsidRPr="00B31B21" w:rsidRDefault="00EE4F41" w:rsidP="00B03301">
            <w:pPr>
              <w:jc w:val="both"/>
              <w:rPr>
                <w:color w:val="000000"/>
                <w:sz w:val="18"/>
                <w:lang w:val="en-GB"/>
              </w:rPr>
            </w:pPr>
            <w:r w:rsidRPr="00B31B21">
              <w:rPr>
                <w:color w:val="000000"/>
                <w:sz w:val="18"/>
                <w:lang w:val="en-GB"/>
              </w:rPr>
              <w:t>40397</w:t>
            </w:r>
          </w:p>
        </w:tc>
        <w:tc>
          <w:tcPr>
            <w:tcW w:w="656" w:type="dxa"/>
            <w:noWrap/>
            <w:vAlign w:val="center"/>
            <w:hideMark/>
          </w:tcPr>
          <w:p w14:paraId="39A893A7" w14:textId="77777777" w:rsidR="00EE4F41" w:rsidRPr="00B31B21" w:rsidRDefault="00EE4F41" w:rsidP="00B03301">
            <w:pPr>
              <w:jc w:val="both"/>
              <w:rPr>
                <w:color w:val="000000"/>
                <w:sz w:val="18"/>
                <w:lang w:val="en-GB"/>
              </w:rPr>
            </w:pPr>
            <w:r w:rsidRPr="00B31B21">
              <w:rPr>
                <w:color w:val="000000"/>
                <w:sz w:val="18"/>
                <w:lang w:val="en-GB"/>
              </w:rPr>
              <w:t>36826</w:t>
            </w:r>
          </w:p>
        </w:tc>
        <w:tc>
          <w:tcPr>
            <w:tcW w:w="679" w:type="dxa"/>
            <w:noWrap/>
            <w:vAlign w:val="center"/>
            <w:hideMark/>
          </w:tcPr>
          <w:p w14:paraId="133530BB" w14:textId="77777777" w:rsidR="00EE4F41" w:rsidRPr="00B31B21" w:rsidRDefault="00EE4F41" w:rsidP="00B03301">
            <w:pPr>
              <w:jc w:val="both"/>
              <w:rPr>
                <w:color w:val="000000"/>
                <w:sz w:val="18"/>
                <w:lang w:val="en-GB"/>
              </w:rPr>
            </w:pPr>
            <w:r w:rsidRPr="00B31B21">
              <w:rPr>
                <w:color w:val="000000"/>
                <w:sz w:val="18"/>
                <w:lang w:val="en-GB"/>
              </w:rPr>
              <w:t>38547</w:t>
            </w:r>
          </w:p>
        </w:tc>
        <w:tc>
          <w:tcPr>
            <w:tcW w:w="654" w:type="dxa"/>
            <w:noWrap/>
            <w:vAlign w:val="center"/>
            <w:hideMark/>
          </w:tcPr>
          <w:p w14:paraId="7A9B3F36" w14:textId="77777777" w:rsidR="00EE4F41" w:rsidRPr="00B31B21" w:rsidRDefault="00EE4F41" w:rsidP="00B03301">
            <w:pPr>
              <w:jc w:val="both"/>
              <w:rPr>
                <w:color w:val="000000"/>
                <w:sz w:val="18"/>
                <w:lang w:val="en-GB"/>
              </w:rPr>
            </w:pPr>
            <w:r w:rsidRPr="00B31B21">
              <w:rPr>
                <w:color w:val="000000"/>
                <w:sz w:val="18"/>
                <w:lang w:val="en-GB"/>
              </w:rPr>
              <w:t>51,22</w:t>
            </w:r>
          </w:p>
        </w:tc>
        <w:tc>
          <w:tcPr>
            <w:tcW w:w="680" w:type="dxa"/>
            <w:noWrap/>
            <w:vAlign w:val="center"/>
            <w:hideMark/>
          </w:tcPr>
          <w:p w14:paraId="30D4ED2F" w14:textId="77777777" w:rsidR="00EE4F41" w:rsidRPr="00B31B21" w:rsidRDefault="00EE4F41" w:rsidP="00B03301">
            <w:pPr>
              <w:jc w:val="both"/>
              <w:rPr>
                <w:color w:val="000000"/>
                <w:sz w:val="18"/>
                <w:lang w:val="en-GB"/>
              </w:rPr>
            </w:pPr>
            <w:r w:rsidRPr="00B31B21">
              <w:rPr>
                <w:color w:val="000000"/>
                <w:sz w:val="18"/>
                <w:lang w:val="en-GB"/>
              </w:rPr>
              <w:t>18,40</w:t>
            </w:r>
          </w:p>
        </w:tc>
        <w:tc>
          <w:tcPr>
            <w:tcW w:w="737" w:type="dxa"/>
            <w:noWrap/>
            <w:vAlign w:val="center"/>
            <w:hideMark/>
          </w:tcPr>
          <w:p w14:paraId="739BF392" w14:textId="77777777" w:rsidR="00EE4F41" w:rsidRPr="00B31B21" w:rsidRDefault="00EE4F41" w:rsidP="00B03301">
            <w:pPr>
              <w:jc w:val="both"/>
              <w:rPr>
                <w:color w:val="000000"/>
                <w:sz w:val="18"/>
                <w:lang w:val="en-GB"/>
              </w:rPr>
            </w:pPr>
            <w:r w:rsidRPr="00B31B21">
              <w:rPr>
                <w:color w:val="000000"/>
                <w:sz w:val="18"/>
                <w:lang w:val="en-GB"/>
              </w:rPr>
              <w:t>3,25</w:t>
            </w:r>
          </w:p>
        </w:tc>
      </w:tr>
      <w:tr w:rsidR="00EE4F41" w:rsidRPr="00B31B21" w14:paraId="33BD2061" w14:textId="77777777" w:rsidTr="009A0842">
        <w:trPr>
          <w:trHeight w:val="300"/>
          <w:jc w:val="center"/>
        </w:trPr>
        <w:tc>
          <w:tcPr>
            <w:tcW w:w="720" w:type="dxa"/>
            <w:noWrap/>
            <w:vAlign w:val="center"/>
            <w:hideMark/>
          </w:tcPr>
          <w:p w14:paraId="576596B0" w14:textId="77777777" w:rsidR="00EE4F41" w:rsidRPr="00B31B21" w:rsidRDefault="00EE4F41" w:rsidP="00B03301">
            <w:pPr>
              <w:jc w:val="both"/>
              <w:rPr>
                <w:color w:val="000000"/>
                <w:sz w:val="18"/>
                <w:lang w:val="en-GB"/>
              </w:rPr>
            </w:pPr>
            <w:r w:rsidRPr="00B31B21">
              <w:rPr>
                <w:color w:val="000000"/>
                <w:sz w:val="18"/>
                <w:lang w:val="en-GB"/>
              </w:rPr>
              <w:t>MI1263</w:t>
            </w:r>
          </w:p>
        </w:tc>
        <w:tc>
          <w:tcPr>
            <w:tcW w:w="813" w:type="dxa"/>
            <w:noWrap/>
            <w:vAlign w:val="center"/>
            <w:hideMark/>
          </w:tcPr>
          <w:p w14:paraId="6F52C530" w14:textId="77777777" w:rsidR="00EE4F41" w:rsidRPr="00B31B21" w:rsidRDefault="00EE4F41" w:rsidP="00B03301">
            <w:pPr>
              <w:jc w:val="both"/>
              <w:rPr>
                <w:color w:val="000000"/>
                <w:sz w:val="18"/>
                <w:lang w:val="en-GB"/>
              </w:rPr>
            </w:pPr>
            <w:r w:rsidRPr="00B31B21">
              <w:rPr>
                <w:color w:val="000000"/>
                <w:sz w:val="18"/>
                <w:lang w:val="en-GB"/>
              </w:rPr>
              <w:t>Poland</w:t>
            </w:r>
          </w:p>
        </w:tc>
        <w:tc>
          <w:tcPr>
            <w:tcW w:w="1020" w:type="dxa"/>
            <w:noWrap/>
            <w:vAlign w:val="center"/>
            <w:hideMark/>
          </w:tcPr>
          <w:p w14:paraId="5563A7D1" w14:textId="77777777" w:rsidR="00EE4F41" w:rsidRPr="00B31B21" w:rsidRDefault="00EE4F41" w:rsidP="00B03301">
            <w:pPr>
              <w:jc w:val="both"/>
              <w:rPr>
                <w:color w:val="000000"/>
                <w:sz w:val="18"/>
                <w:lang w:val="en-GB"/>
              </w:rPr>
            </w:pPr>
            <w:r w:rsidRPr="00B31B21">
              <w:rPr>
                <w:color w:val="000000"/>
                <w:sz w:val="18"/>
                <w:lang w:val="en-GB"/>
              </w:rPr>
              <w:t>Obłazowa 2</w:t>
            </w:r>
          </w:p>
        </w:tc>
        <w:tc>
          <w:tcPr>
            <w:tcW w:w="560" w:type="dxa"/>
            <w:noWrap/>
            <w:vAlign w:val="center"/>
            <w:hideMark/>
          </w:tcPr>
          <w:p w14:paraId="6B29CD9F" w14:textId="5961C779" w:rsidR="00EE4F41" w:rsidRPr="00B31B21" w:rsidRDefault="00EE4F41" w:rsidP="001E18F4">
            <w:pPr>
              <w:jc w:val="center"/>
              <w:rPr>
                <w:color w:val="000000"/>
                <w:sz w:val="18"/>
                <w:lang w:val="en-GB"/>
              </w:rPr>
            </w:pPr>
          </w:p>
        </w:tc>
        <w:tc>
          <w:tcPr>
            <w:tcW w:w="1151" w:type="dxa"/>
            <w:noWrap/>
            <w:vAlign w:val="center"/>
            <w:hideMark/>
          </w:tcPr>
          <w:p w14:paraId="3DC23EA7" w14:textId="77777777" w:rsidR="00EE4F41" w:rsidRPr="00B31B21" w:rsidRDefault="00EE4F41" w:rsidP="00B03301">
            <w:pPr>
              <w:jc w:val="both"/>
              <w:rPr>
                <w:color w:val="000000"/>
                <w:sz w:val="18"/>
                <w:lang w:val="en-GB"/>
              </w:rPr>
            </w:pPr>
            <w:r w:rsidRPr="00B31B21">
              <w:rPr>
                <w:color w:val="000000"/>
                <w:sz w:val="18"/>
                <w:lang w:val="en-GB"/>
              </w:rPr>
              <w:t>Poz-108783</w:t>
            </w:r>
          </w:p>
        </w:tc>
        <w:tc>
          <w:tcPr>
            <w:tcW w:w="1351" w:type="dxa"/>
            <w:noWrap/>
            <w:vAlign w:val="center"/>
            <w:hideMark/>
          </w:tcPr>
          <w:p w14:paraId="5FEA6A1A" w14:textId="77777777" w:rsidR="00EE4F41" w:rsidRPr="00B31B21" w:rsidRDefault="00EE4F41" w:rsidP="00B03301">
            <w:pPr>
              <w:jc w:val="both"/>
              <w:rPr>
                <w:b/>
                <w:bCs/>
                <w:color w:val="000000"/>
                <w:sz w:val="18"/>
                <w:lang w:val="en-GB"/>
              </w:rPr>
            </w:pPr>
            <w:r w:rsidRPr="00B31B21">
              <w:rPr>
                <w:b/>
                <w:bCs/>
                <w:color w:val="000000"/>
                <w:sz w:val="18"/>
                <w:lang w:val="en-GB"/>
              </w:rPr>
              <w:t>37100 ± 800 BP</w:t>
            </w:r>
          </w:p>
        </w:tc>
        <w:tc>
          <w:tcPr>
            <w:tcW w:w="590" w:type="dxa"/>
            <w:noWrap/>
            <w:vAlign w:val="center"/>
            <w:hideMark/>
          </w:tcPr>
          <w:p w14:paraId="3EF554B1" w14:textId="77777777" w:rsidR="00EE4F41" w:rsidRPr="00B31B21" w:rsidRDefault="00EE4F41" w:rsidP="00B03301">
            <w:pPr>
              <w:jc w:val="both"/>
              <w:rPr>
                <w:color w:val="000000"/>
                <w:sz w:val="18"/>
                <w:lang w:val="en-GB"/>
              </w:rPr>
            </w:pPr>
            <w:r w:rsidRPr="00B31B21">
              <w:rPr>
                <w:color w:val="000000"/>
                <w:sz w:val="18"/>
                <w:lang w:val="en-GB"/>
              </w:rPr>
              <w:t>42617</w:t>
            </w:r>
          </w:p>
        </w:tc>
        <w:tc>
          <w:tcPr>
            <w:tcW w:w="656" w:type="dxa"/>
            <w:noWrap/>
            <w:vAlign w:val="center"/>
            <w:hideMark/>
          </w:tcPr>
          <w:p w14:paraId="64BEDDB2" w14:textId="77777777" w:rsidR="00EE4F41" w:rsidRPr="00B31B21" w:rsidRDefault="00EE4F41" w:rsidP="00B03301">
            <w:pPr>
              <w:jc w:val="both"/>
              <w:rPr>
                <w:color w:val="000000"/>
                <w:sz w:val="18"/>
                <w:lang w:val="en-GB"/>
              </w:rPr>
            </w:pPr>
            <w:r w:rsidRPr="00B31B21">
              <w:rPr>
                <w:color w:val="000000"/>
                <w:sz w:val="18"/>
                <w:lang w:val="en-GB"/>
              </w:rPr>
              <w:t>40736</w:t>
            </w:r>
          </w:p>
        </w:tc>
        <w:tc>
          <w:tcPr>
            <w:tcW w:w="679" w:type="dxa"/>
            <w:noWrap/>
            <w:vAlign w:val="center"/>
            <w:hideMark/>
          </w:tcPr>
          <w:p w14:paraId="094BD5E0" w14:textId="77777777" w:rsidR="00EE4F41" w:rsidRPr="00B31B21" w:rsidRDefault="00EE4F41" w:rsidP="00B03301">
            <w:pPr>
              <w:jc w:val="both"/>
              <w:rPr>
                <w:color w:val="000000"/>
                <w:sz w:val="18"/>
                <w:lang w:val="en-GB"/>
              </w:rPr>
            </w:pPr>
            <w:r w:rsidRPr="00B31B21">
              <w:rPr>
                <w:color w:val="000000"/>
                <w:sz w:val="18"/>
                <w:lang w:val="en-GB"/>
              </w:rPr>
              <w:t>41767</w:t>
            </w:r>
          </w:p>
        </w:tc>
        <w:tc>
          <w:tcPr>
            <w:tcW w:w="654" w:type="dxa"/>
            <w:noWrap/>
            <w:vAlign w:val="center"/>
            <w:hideMark/>
          </w:tcPr>
          <w:p w14:paraId="3D58AE8B" w14:textId="77777777" w:rsidR="00EE4F41" w:rsidRPr="00B31B21" w:rsidRDefault="00EE4F41" w:rsidP="00B03301">
            <w:pPr>
              <w:jc w:val="both"/>
              <w:rPr>
                <w:color w:val="000000"/>
                <w:sz w:val="18"/>
                <w:lang w:val="en-GB"/>
              </w:rPr>
            </w:pPr>
            <w:r w:rsidRPr="00B31B21">
              <w:rPr>
                <w:color w:val="000000"/>
                <w:sz w:val="18"/>
                <w:lang w:val="en-GB"/>
              </w:rPr>
              <w:t>48,34</w:t>
            </w:r>
          </w:p>
        </w:tc>
        <w:tc>
          <w:tcPr>
            <w:tcW w:w="680" w:type="dxa"/>
            <w:noWrap/>
            <w:vAlign w:val="center"/>
            <w:hideMark/>
          </w:tcPr>
          <w:p w14:paraId="0E2CDEDE" w14:textId="77777777" w:rsidR="00EE4F41" w:rsidRPr="00B31B21" w:rsidRDefault="00EE4F41" w:rsidP="00B03301">
            <w:pPr>
              <w:jc w:val="both"/>
              <w:rPr>
                <w:color w:val="000000"/>
                <w:sz w:val="18"/>
                <w:lang w:val="en-GB"/>
              </w:rPr>
            </w:pPr>
            <w:r w:rsidRPr="00B31B21">
              <w:rPr>
                <w:color w:val="000000"/>
                <w:sz w:val="18"/>
                <w:lang w:val="en-GB"/>
              </w:rPr>
              <w:t>17,32</w:t>
            </w:r>
          </w:p>
        </w:tc>
        <w:tc>
          <w:tcPr>
            <w:tcW w:w="737" w:type="dxa"/>
            <w:noWrap/>
            <w:vAlign w:val="center"/>
            <w:hideMark/>
          </w:tcPr>
          <w:p w14:paraId="6A6EB25A" w14:textId="77777777" w:rsidR="00EE4F41" w:rsidRPr="00B31B21" w:rsidRDefault="00EE4F41" w:rsidP="00B03301">
            <w:pPr>
              <w:jc w:val="both"/>
              <w:rPr>
                <w:color w:val="000000"/>
                <w:sz w:val="18"/>
                <w:lang w:val="en-GB"/>
              </w:rPr>
            </w:pPr>
            <w:r w:rsidRPr="00B31B21">
              <w:rPr>
                <w:color w:val="000000"/>
                <w:sz w:val="18"/>
                <w:lang w:val="en-GB"/>
              </w:rPr>
              <w:t>3,26</w:t>
            </w:r>
          </w:p>
        </w:tc>
      </w:tr>
      <w:tr w:rsidR="00EE4F41" w:rsidRPr="00B31B21" w14:paraId="431EE38B" w14:textId="77777777" w:rsidTr="009A0842">
        <w:trPr>
          <w:trHeight w:val="300"/>
          <w:jc w:val="center"/>
        </w:trPr>
        <w:tc>
          <w:tcPr>
            <w:tcW w:w="720" w:type="dxa"/>
            <w:noWrap/>
            <w:vAlign w:val="center"/>
            <w:hideMark/>
          </w:tcPr>
          <w:p w14:paraId="7990027A" w14:textId="77777777" w:rsidR="00EE4F41" w:rsidRPr="00B31B21" w:rsidRDefault="00EE4F41" w:rsidP="00B03301">
            <w:pPr>
              <w:jc w:val="both"/>
              <w:rPr>
                <w:color w:val="000000"/>
                <w:sz w:val="18"/>
                <w:lang w:val="en-GB"/>
              </w:rPr>
            </w:pPr>
            <w:r w:rsidRPr="00B31B21">
              <w:rPr>
                <w:color w:val="000000"/>
                <w:sz w:val="18"/>
                <w:lang w:val="en-GB"/>
              </w:rPr>
              <w:t>MI1264</w:t>
            </w:r>
          </w:p>
        </w:tc>
        <w:tc>
          <w:tcPr>
            <w:tcW w:w="813" w:type="dxa"/>
            <w:noWrap/>
            <w:vAlign w:val="center"/>
            <w:hideMark/>
          </w:tcPr>
          <w:p w14:paraId="24BBE8F9" w14:textId="77777777" w:rsidR="00EE4F41" w:rsidRPr="00B31B21" w:rsidRDefault="00EE4F41" w:rsidP="00B03301">
            <w:pPr>
              <w:jc w:val="both"/>
              <w:rPr>
                <w:color w:val="000000"/>
                <w:sz w:val="18"/>
                <w:lang w:val="en-GB"/>
              </w:rPr>
            </w:pPr>
            <w:r w:rsidRPr="00B31B21">
              <w:rPr>
                <w:color w:val="000000"/>
                <w:sz w:val="18"/>
                <w:lang w:val="en-GB"/>
              </w:rPr>
              <w:t>Italy</w:t>
            </w:r>
          </w:p>
        </w:tc>
        <w:tc>
          <w:tcPr>
            <w:tcW w:w="1020" w:type="dxa"/>
            <w:noWrap/>
            <w:vAlign w:val="center"/>
            <w:hideMark/>
          </w:tcPr>
          <w:p w14:paraId="57E56C9A" w14:textId="3C1FAF59" w:rsidR="00EE4F41" w:rsidRPr="00B31B21" w:rsidRDefault="00EE4F41" w:rsidP="00B03301">
            <w:pPr>
              <w:jc w:val="both"/>
              <w:rPr>
                <w:color w:val="000000"/>
                <w:sz w:val="18"/>
                <w:lang w:val="en-GB"/>
              </w:rPr>
            </w:pPr>
            <w:r w:rsidRPr="00B31B21">
              <w:rPr>
                <w:color w:val="000000"/>
                <w:sz w:val="18"/>
                <w:lang w:val="en-GB"/>
              </w:rPr>
              <w:t>Grotta de</w:t>
            </w:r>
            <w:r w:rsidR="002A00AB">
              <w:rPr>
                <w:color w:val="000000"/>
                <w:sz w:val="18"/>
                <w:lang w:val="en-GB"/>
              </w:rPr>
              <w:t>l</w:t>
            </w:r>
            <w:r w:rsidRPr="00B31B21">
              <w:rPr>
                <w:color w:val="000000"/>
                <w:sz w:val="18"/>
                <w:lang w:val="en-GB"/>
              </w:rPr>
              <w:t xml:space="preserve"> Sambucco</w:t>
            </w:r>
          </w:p>
        </w:tc>
        <w:tc>
          <w:tcPr>
            <w:tcW w:w="560" w:type="dxa"/>
            <w:noWrap/>
            <w:vAlign w:val="center"/>
            <w:hideMark/>
          </w:tcPr>
          <w:p w14:paraId="1784291D" w14:textId="46D0F026" w:rsidR="00EE4F41" w:rsidRPr="00B31B21" w:rsidRDefault="00065288" w:rsidP="00065288">
            <w:pPr>
              <w:jc w:val="center"/>
              <w:rPr>
                <w:color w:val="000000"/>
                <w:sz w:val="18"/>
                <w:lang w:val="en-GB"/>
              </w:rPr>
            </w:pPr>
            <w:r>
              <w:rPr>
                <w:color w:val="000000"/>
                <w:sz w:val="18"/>
                <w:lang w:val="en-GB"/>
              </w:rPr>
              <w:t xml:space="preserve">US </w:t>
            </w:r>
            <w:r w:rsidR="00CB1DFA">
              <w:rPr>
                <w:color w:val="000000"/>
                <w:sz w:val="18"/>
                <w:lang w:val="en-GB"/>
              </w:rPr>
              <w:t>5</w:t>
            </w:r>
          </w:p>
        </w:tc>
        <w:tc>
          <w:tcPr>
            <w:tcW w:w="1151" w:type="dxa"/>
            <w:noWrap/>
            <w:vAlign w:val="center"/>
            <w:hideMark/>
          </w:tcPr>
          <w:p w14:paraId="4429F6DB" w14:textId="77777777" w:rsidR="00EE4F41" w:rsidRPr="00B31B21" w:rsidRDefault="00EE4F41" w:rsidP="00B03301">
            <w:pPr>
              <w:jc w:val="both"/>
              <w:rPr>
                <w:color w:val="000000"/>
                <w:sz w:val="18"/>
                <w:lang w:val="en-GB"/>
              </w:rPr>
            </w:pPr>
            <w:r w:rsidRPr="00B31B21">
              <w:rPr>
                <w:color w:val="000000"/>
                <w:sz w:val="18"/>
                <w:lang w:val="en-GB"/>
              </w:rPr>
              <w:t>Poz-108784</w:t>
            </w:r>
          </w:p>
        </w:tc>
        <w:tc>
          <w:tcPr>
            <w:tcW w:w="1351" w:type="dxa"/>
            <w:noWrap/>
            <w:vAlign w:val="center"/>
            <w:hideMark/>
          </w:tcPr>
          <w:p w14:paraId="18F007AD" w14:textId="77777777" w:rsidR="00EE4F41" w:rsidRPr="00B31B21" w:rsidRDefault="00EE4F41" w:rsidP="00B03301">
            <w:pPr>
              <w:jc w:val="both"/>
              <w:rPr>
                <w:b/>
                <w:bCs/>
                <w:color w:val="000000"/>
                <w:sz w:val="18"/>
                <w:lang w:val="en-GB"/>
              </w:rPr>
            </w:pPr>
            <w:r w:rsidRPr="00B31B21">
              <w:rPr>
                <w:b/>
                <w:bCs/>
                <w:color w:val="000000"/>
                <w:sz w:val="18"/>
                <w:lang w:val="en-GB"/>
              </w:rPr>
              <w:t>19160 ± 120 BP</w:t>
            </w:r>
          </w:p>
        </w:tc>
        <w:tc>
          <w:tcPr>
            <w:tcW w:w="590" w:type="dxa"/>
            <w:noWrap/>
            <w:vAlign w:val="center"/>
            <w:hideMark/>
          </w:tcPr>
          <w:p w14:paraId="4B6342B3" w14:textId="77777777" w:rsidR="00EE4F41" w:rsidRPr="00B31B21" w:rsidRDefault="00EE4F41" w:rsidP="00B03301">
            <w:pPr>
              <w:jc w:val="both"/>
              <w:rPr>
                <w:color w:val="000000"/>
                <w:sz w:val="18"/>
                <w:lang w:val="en-GB"/>
              </w:rPr>
            </w:pPr>
            <w:r w:rsidRPr="00B31B21">
              <w:rPr>
                <w:color w:val="000000"/>
                <w:sz w:val="18"/>
                <w:lang w:val="en-GB"/>
              </w:rPr>
              <w:t>23708</w:t>
            </w:r>
          </w:p>
        </w:tc>
        <w:tc>
          <w:tcPr>
            <w:tcW w:w="656" w:type="dxa"/>
            <w:noWrap/>
            <w:vAlign w:val="center"/>
            <w:hideMark/>
          </w:tcPr>
          <w:p w14:paraId="3A02B87A" w14:textId="77777777" w:rsidR="00EE4F41" w:rsidRPr="00B31B21" w:rsidRDefault="00EE4F41" w:rsidP="00B03301">
            <w:pPr>
              <w:jc w:val="both"/>
              <w:rPr>
                <w:color w:val="000000"/>
                <w:sz w:val="18"/>
                <w:lang w:val="en-GB"/>
              </w:rPr>
            </w:pPr>
            <w:r w:rsidRPr="00B31B21">
              <w:rPr>
                <w:color w:val="000000"/>
                <w:sz w:val="18"/>
                <w:lang w:val="en-GB"/>
              </w:rPr>
              <w:t>22891</w:t>
            </w:r>
          </w:p>
        </w:tc>
        <w:tc>
          <w:tcPr>
            <w:tcW w:w="679" w:type="dxa"/>
            <w:noWrap/>
            <w:vAlign w:val="center"/>
            <w:hideMark/>
          </w:tcPr>
          <w:p w14:paraId="156BE5EE" w14:textId="77777777" w:rsidR="00EE4F41" w:rsidRPr="00B31B21" w:rsidRDefault="00EE4F41" w:rsidP="00B03301">
            <w:pPr>
              <w:jc w:val="both"/>
              <w:rPr>
                <w:color w:val="000000"/>
                <w:sz w:val="18"/>
                <w:lang w:val="en-GB"/>
              </w:rPr>
            </w:pPr>
            <w:r w:rsidRPr="00B31B21">
              <w:rPr>
                <w:color w:val="000000"/>
                <w:sz w:val="18"/>
                <w:lang w:val="en-GB"/>
              </w:rPr>
              <w:t>23094</w:t>
            </w:r>
          </w:p>
        </w:tc>
        <w:tc>
          <w:tcPr>
            <w:tcW w:w="654" w:type="dxa"/>
            <w:noWrap/>
            <w:vAlign w:val="center"/>
            <w:hideMark/>
          </w:tcPr>
          <w:p w14:paraId="6760AB7B" w14:textId="77777777" w:rsidR="00EE4F41" w:rsidRPr="00B31B21" w:rsidRDefault="00EE4F41" w:rsidP="00B03301">
            <w:pPr>
              <w:jc w:val="both"/>
              <w:rPr>
                <w:color w:val="000000"/>
                <w:sz w:val="18"/>
                <w:lang w:val="en-GB"/>
              </w:rPr>
            </w:pPr>
            <w:r w:rsidRPr="00B31B21">
              <w:rPr>
                <w:color w:val="000000"/>
                <w:sz w:val="18"/>
                <w:lang w:val="en-GB"/>
              </w:rPr>
              <w:t>49,56</w:t>
            </w:r>
          </w:p>
        </w:tc>
        <w:tc>
          <w:tcPr>
            <w:tcW w:w="680" w:type="dxa"/>
            <w:noWrap/>
            <w:vAlign w:val="center"/>
            <w:hideMark/>
          </w:tcPr>
          <w:p w14:paraId="029F8D97" w14:textId="77777777" w:rsidR="00EE4F41" w:rsidRPr="00B31B21" w:rsidRDefault="00EE4F41" w:rsidP="00B03301">
            <w:pPr>
              <w:jc w:val="both"/>
              <w:rPr>
                <w:color w:val="000000"/>
                <w:sz w:val="18"/>
                <w:lang w:val="en-GB"/>
              </w:rPr>
            </w:pPr>
            <w:r w:rsidRPr="00B31B21">
              <w:rPr>
                <w:color w:val="000000"/>
                <w:sz w:val="18"/>
                <w:lang w:val="en-GB"/>
              </w:rPr>
              <w:t>17,71</w:t>
            </w:r>
          </w:p>
        </w:tc>
        <w:tc>
          <w:tcPr>
            <w:tcW w:w="737" w:type="dxa"/>
            <w:noWrap/>
            <w:vAlign w:val="center"/>
            <w:hideMark/>
          </w:tcPr>
          <w:p w14:paraId="3E078FA8" w14:textId="77777777" w:rsidR="00EE4F41" w:rsidRPr="00B31B21" w:rsidRDefault="00EE4F41" w:rsidP="00B03301">
            <w:pPr>
              <w:jc w:val="both"/>
              <w:rPr>
                <w:color w:val="000000"/>
                <w:sz w:val="18"/>
                <w:lang w:val="en-GB"/>
              </w:rPr>
            </w:pPr>
            <w:r w:rsidRPr="00B31B21">
              <w:rPr>
                <w:color w:val="000000"/>
                <w:sz w:val="18"/>
                <w:lang w:val="en-GB"/>
              </w:rPr>
              <w:t>3,26</w:t>
            </w:r>
          </w:p>
        </w:tc>
      </w:tr>
      <w:tr w:rsidR="00EE4F41" w:rsidRPr="00B31B21" w14:paraId="5605F48B" w14:textId="77777777" w:rsidTr="009A0842">
        <w:trPr>
          <w:trHeight w:val="300"/>
          <w:jc w:val="center"/>
        </w:trPr>
        <w:tc>
          <w:tcPr>
            <w:tcW w:w="720" w:type="dxa"/>
            <w:noWrap/>
            <w:vAlign w:val="center"/>
            <w:hideMark/>
          </w:tcPr>
          <w:p w14:paraId="130C2F3B" w14:textId="77777777" w:rsidR="00EE4F41" w:rsidRPr="00B31B21" w:rsidRDefault="00EE4F41" w:rsidP="00B03301">
            <w:pPr>
              <w:jc w:val="both"/>
              <w:rPr>
                <w:color w:val="000000"/>
                <w:sz w:val="18"/>
                <w:lang w:val="en-GB"/>
              </w:rPr>
            </w:pPr>
            <w:r w:rsidRPr="00B31B21">
              <w:rPr>
                <w:color w:val="000000"/>
                <w:sz w:val="18"/>
                <w:lang w:val="en-GB"/>
              </w:rPr>
              <w:t>MI1377</w:t>
            </w:r>
          </w:p>
        </w:tc>
        <w:tc>
          <w:tcPr>
            <w:tcW w:w="813" w:type="dxa"/>
            <w:noWrap/>
            <w:vAlign w:val="center"/>
            <w:hideMark/>
          </w:tcPr>
          <w:p w14:paraId="557C94D8" w14:textId="77777777" w:rsidR="00EE4F41" w:rsidRPr="00B31B21" w:rsidRDefault="00EE4F41" w:rsidP="00B03301">
            <w:pPr>
              <w:jc w:val="both"/>
              <w:rPr>
                <w:color w:val="000000"/>
                <w:sz w:val="18"/>
                <w:lang w:val="en-GB"/>
              </w:rPr>
            </w:pPr>
            <w:r w:rsidRPr="00B31B21">
              <w:rPr>
                <w:color w:val="000000"/>
                <w:sz w:val="18"/>
                <w:lang w:val="en-GB"/>
              </w:rPr>
              <w:t>Slovakia</w:t>
            </w:r>
          </w:p>
        </w:tc>
        <w:tc>
          <w:tcPr>
            <w:tcW w:w="1020" w:type="dxa"/>
            <w:noWrap/>
            <w:vAlign w:val="center"/>
            <w:hideMark/>
          </w:tcPr>
          <w:p w14:paraId="2766F4F7" w14:textId="77777777" w:rsidR="00EE4F41" w:rsidRPr="00B31B21" w:rsidRDefault="00EE4F41" w:rsidP="00B03301">
            <w:pPr>
              <w:jc w:val="both"/>
              <w:rPr>
                <w:color w:val="000000"/>
                <w:sz w:val="18"/>
                <w:lang w:val="en-GB"/>
              </w:rPr>
            </w:pPr>
            <w:r w:rsidRPr="00B31B21">
              <w:rPr>
                <w:color w:val="000000"/>
                <w:sz w:val="18"/>
                <w:lang w:val="en-GB"/>
              </w:rPr>
              <w:t>Muráň 3</w:t>
            </w:r>
          </w:p>
        </w:tc>
        <w:tc>
          <w:tcPr>
            <w:tcW w:w="560" w:type="dxa"/>
            <w:noWrap/>
            <w:vAlign w:val="center"/>
            <w:hideMark/>
          </w:tcPr>
          <w:p w14:paraId="33D0810C" w14:textId="77777777" w:rsidR="00EE4F41" w:rsidRPr="00B31B21" w:rsidRDefault="00EE4F41" w:rsidP="00065288">
            <w:pPr>
              <w:jc w:val="center"/>
              <w:rPr>
                <w:color w:val="000000"/>
                <w:sz w:val="18"/>
                <w:lang w:val="en-GB"/>
              </w:rPr>
            </w:pPr>
            <w:r w:rsidRPr="00B31B21">
              <w:rPr>
                <w:color w:val="000000"/>
                <w:sz w:val="18"/>
                <w:lang w:val="en-GB"/>
              </w:rPr>
              <w:t>5</w:t>
            </w:r>
          </w:p>
        </w:tc>
        <w:tc>
          <w:tcPr>
            <w:tcW w:w="1151" w:type="dxa"/>
            <w:noWrap/>
            <w:vAlign w:val="center"/>
            <w:hideMark/>
          </w:tcPr>
          <w:p w14:paraId="60F3709D" w14:textId="77777777" w:rsidR="00EE4F41" w:rsidRPr="00B31B21" w:rsidRDefault="00EE4F41" w:rsidP="00B03301">
            <w:pPr>
              <w:jc w:val="both"/>
              <w:rPr>
                <w:color w:val="000000"/>
                <w:sz w:val="18"/>
                <w:lang w:val="en-GB"/>
              </w:rPr>
            </w:pPr>
            <w:r w:rsidRPr="00B31B21">
              <w:rPr>
                <w:color w:val="000000"/>
                <w:sz w:val="18"/>
                <w:lang w:val="en-GB"/>
              </w:rPr>
              <w:t>Poz-122649</w:t>
            </w:r>
          </w:p>
        </w:tc>
        <w:tc>
          <w:tcPr>
            <w:tcW w:w="1351" w:type="dxa"/>
            <w:noWrap/>
            <w:vAlign w:val="center"/>
            <w:hideMark/>
          </w:tcPr>
          <w:p w14:paraId="76342D45" w14:textId="77777777" w:rsidR="00EE4F41" w:rsidRPr="00B31B21" w:rsidRDefault="00EE4F41" w:rsidP="00B03301">
            <w:pPr>
              <w:jc w:val="both"/>
              <w:rPr>
                <w:b/>
                <w:bCs/>
                <w:color w:val="000000"/>
                <w:sz w:val="18"/>
                <w:lang w:val="en-GB"/>
              </w:rPr>
            </w:pPr>
            <w:r w:rsidRPr="00B31B21">
              <w:rPr>
                <w:b/>
                <w:bCs/>
                <w:color w:val="000000"/>
                <w:sz w:val="18"/>
                <w:lang w:val="en-GB"/>
              </w:rPr>
              <w:t>13510 ± 70 BP</w:t>
            </w:r>
          </w:p>
        </w:tc>
        <w:tc>
          <w:tcPr>
            <w:tcW w:w="590" w:type="dxa"/>
            <w:noWrap/>
            <w:vAlign w:val="center"/>
            <w:hideMark/>
          </w:tcPr>
          <w:p w14:paraId="4AB9A208" w14:textId="77777777" w:rsidR="00EE4F41" w:rsidRPr="00B31B21" w:rsidRDefault="00EE4F41" w:rsidP="00B03301">
            <w:pPr>
              <w:jc w:val="both"/>
              <w:rPr>
                <w:color w:val="000000"/>
                <w:sz w:val="18"/>
                <w:lang w:val="en-GB"/>
              </w:rPr>
            </w:pPr>
            <w:r w:rsidRPr="00B31B21">
              <w:rPr>
                <w:color w:val="000000"/>
                <w:sz w:val="18"/>
                <w:lang w:val="en-GB"/>
              </w:rPr>
              <w:t>16531</w:t>
            </w:r>
          </w:p>
        </w:tc>
        <w:tc>
          <w:tcPr>
            <w:tcW w:w="656" w:type="dxa"/>
            <w:noWrap/>
            <w:vAlign w:val="center"/>
            <w:hideMark/>
          </w:tcPr>
          <w:p w14:paraId="4E89F162" w14:textId="77777777" w:rsidR="00EE4F41" w:rsidRPr="00B31B21" w:rsidRDefault="00EE4F41" w:rsidP="00B03301">
            <w:pPr>
              <w:jc w:val="both"/>
              <w:rPr>
                <w:color w:val="000000"/>
                <w:sz w:val="18"/>
                <w:lang w:val="en-GB"/>
              </w:rPr>
            </w:pPr>
            <w:r w:rsidRPr="00B31B21">
              <w:rPr>
                <w:color w:val="000000"/>
                <w:sz w:val="18"/>
                <w:lang w:val="en-GB"/>
              </w:rPr>
              <w:t>16056</w:t>
            </w:r>
          </w:p>
        </w:tc>
        <w:tc>
          <w:tcPr>
            <w:tcW w:w="679" w:type="dxa"/>
            <w:noWrap/>
            <w:vAlign w:val="center"/>
            <w:hideMark/>
          </w:tcPr>
          <w:p w14:paraId="1CFE2CB2" w14:textId="77777777" w:rsidR="00EE4F41" w:rsidRPr="00B31B21" w:rsidRDefault="00EE4F41" w:rsidP="00B03301">
            <w:pPr>
              <w:jc w:val="both"/>
              <w:rPr>
                <w:color w:val="000000"/>
                <w:sz w:val="18"/>
                <w:lang w:val="en-GB"/>
              </w:rPr>
            </w:pPr>
            <w:r w:rsidRPr="00B31B21">
              <w:rPr>
                <w:color w:val="000000"/>
                <w:sz w:val="18"/>
                <w:lang w:val="en-GB"/>
              </w:rPr>
              <w:t>16291</w:t>
            </w:r>
          </w:p>
        </w:tc>
        <w:tc>
          <w:tcPr>
            <w:tcW w:w="654" w:type="dxa"/>
            <w:noWrap/>
            <w:vAlign w:val="center"/>
            <w:hideMark/>
          </w:tcPr>
          <w:p w14:paraId="5E057850" w14:textId="77777777" w:rsidR="00EE4F41" w:rsidRPr="00B31B21" w:rsidRDefault="00EE4F41" w:rsidP="00B03301">
            <w:pPr>
              <w:jc w:val="both"/>
              <w:rPr>
                <w:color w:val="000000"/>
                <w:sz w:val="18"/>
                <w:lang w:val="en-GB"/>
              </w:rPr>
            </w:pPr>
            <w:r w:rsidRPr="00B31B21">
              <w:rPr>
                <w:color w:val="000000"/>
                <w:sz w:val="18"/>
                <w:lang w:val="en-GB"/>
              </w:rPr>
              <w:t>47,90</w:t>
            </w:r>
          </w:p>
        </w:tc>
        <w:tc>
          <w:tcPr>
            <w:tcW w:w="680" w:type="dxa"/>
            <w:noWrap/>
            <w:vAlign w:val="center"/>
            <w:hideMark/>
          </w:tcPr>
          <w:p w14:paraId="12E57220" w14:textId="77777777" w:rsidR="00EE4F41" w:rsidRPr="00B31B21" w:rsidRDefault="00EE4F41" w:rsidP="00B03301">
            <w:pPr>
              <w:jc w:val="both"/>
              <w:rPr>
                <w:color w:val="000000"/>
                <w:sz w:val="18"/>
                <w:lang w:val="en-GB"/>
              </w:rPr>
            </w:pPr>
            <w:r w:rsidRPr="00B31B21">
              <w:rPr>
                <w:color w:val="000000"/>
                <w:sz w:val="18"/>
                <w:lang w:val="en-GB"/>
              </w:rPr>
              <w:t>17,10</w:t>
            </w:r>
          </w:p>
        </w:tc>
        <w:tc>
          <w:tcPr>
            <w:tcW w:w="737" w:type="dxa"/>
            <w:noWrap/>
            <w:vAlign w:val="center"/>
            <w:hideMark/>
          </w:tcPr>
          <w:p w14:paraId="07580008" w14:textId="77777777" w:rsidR="00EE4F41" w:rsidRPr="00B31B21" w:rsidRDefault="00EE4F41" w:rsidP="00B03301">
            <w:pPr>
              <w:jc w:val="both"/>
              <w:rPr>
                <w:color w:val="000000"/>
                <w:sz w:val="18"/>
                <w:lang w:val="en-GB"/>
              </w:rPr>
            </w:pPr>
            <w:r w:rsidRPr="00B31B21">
              <w:rPr>
                <w:color w:val="000000"/>
                <w:sz w:val="18"/>
                <w:lang w:val="en-GB"/>
              </w:rPr>
              <w:t>3,27</w:t>
            </w:r>
          </w:p>
        </w:tc>
      </w:tr>
      <w:tr w:rsidR="00EE4F41" w:rsidRPr="00B31B21" w14:paraId="55C6EAF3" w14:textId="77777777" w:rsidTr="009A0842">
        <w:trPr>
          <w:trHeight w:val="300"/>
          <w:jc w:val="center"/>
        </w:trPr>
        <w:tc>
          <w:tcPr>
            <w:tcW w:w="720" w:type="dxa"/>
            <w:noWrap/>
            <w:vAlign w:val="center"/>
            <w:hideMark/>
          </w:tcPr>
          <w:p w14:paraId="3D8356D5" w14:textId="77777777" w:rsidR="00EE4F41" w:rsidRPr="00B31B21" w:rsidRDefault="00EE4F41" w:rsidP="00B03301">
            <w:pPr>
              <w:jc w:val="both"/>
              <w:rPr>
                <w:color w:val="000000"/>
                <w:sz w:val="18"/>
                <w:lang w:val="en-GB"/>
              </w:rPr>
            </w:pPr>
            <w:r w:rsidRPr="00B31B21">
              <w:rPr>
                <w:color w:val="000000"/>
                <w:sz w:val="18"/>
                <w:lang w:val="en-GB"/>
              </w:rPr>
              <w:t>MI2693</w:t>
            </w:r>
          </w:p>
        </w:tc>
        <w:tc>
          <w:tcPr>
            <w:tcW w:w="813" w:type="dxa"/>
            <w:noWrap/>
            <w:vAlign w:val="center"/>
            <w:hideMark/>
          </w:tcPr>
          <w:p w14:paraId="72A6F727" w14:textId="77777777" w:rsidR="00EE4F41" w:rsidRPr="00B31B21" w:rsidRDefault="00EE4F41" w:rsidP="00B03301">
            <w:pPr>
              <w:jc w:val="both"/>
              <w:rPr>
                <w:color w:val="000000"/>
                <w:sz w:val="18"/>
                <w:lang w:val="en-GB"/>
              </w:rPr>
            </w:pPr>
            <w:r w:rsidRPr="00B31B21">
              <w:rPr>
                <w:color w:val="000000"/>
                <w:sz w:val="18"/>
                <w:lang w:val="en-GB"/>
              </w:rPr>
              <w:t>Slovakia</w:t>
            </w:r>
          </w:p>
        </w:tc>
        <w:tc>
          <w:tcPr>
            <w:tcW w:w="1020" w:type="dxa"/>
            <w:noWrap/>
            <w:vAlign w:val="center"/>
            <w:hideMark/>
          </w:tcPr>
          <w:p w14:paraId="0A6481D7" w14:textId="77777777" w:rsidR="00EE4F41" w:rsidRPr="00B31B21" w:rsidRDefault="00EE4F41" w:rsidP="00B03301">
            <w:pPr>
              <w:jc w:val="both"/>
              <w:rPr>
                <w:color w:val="000000"/>
                <w:sz w:val="18"/>
                <w:lang w:val="en-GB"/>
              </w:rPr>
            </w:pPr>
            <w:r w:rsidRPr="00B31B21">
              <w:rPr>
                <w:color w:val="000000"/>
                <w:sz w:val="18"/>
                <w:lang w:val="en-GB"/>
              </w:rPr>
              <w:t>Bišilu</w:t>
            </w:r>
          </w:p>
        </w:tc>
        <w:tc>
          <w:tcPr>
            <w:tcW w:w="560" w:type="dxa"/>
            <w:noWrap/>
            <w:vAlign w:val="center"/>
            <w:hideMark/>
          </w:tcPr>
          <w:p w14:paraId="4CD5D385" w14:textId="77777777" w:rsidR="00EE4F41" w:rsidRPr="00B31B21" w:rsidRDefault="00EE4F41" w:rsidP="00065288">
            <w:pPr>
              <w:jc w:val="center"/>
              <w:rPr>
                <w:color w:val="000000"/>
                <w:sz w:val="18"/>
                <w:lang w:val="en-GB"/>
              </w:rPr>
            </w:pPr>
            <w:r w:rsidRPr="00B31B21">
              <w:rPr>
                <w:color w:val="000000"/>
                <w:sz w:val="18"/>
                <w:lang w:val="en-GB"/>
              </w:rPr>
              <w:t>6</w:t>
            </w:r>
          </w:p>
        </w:tc>
        <w:tc>
          <w:tcPr>
            <w:tcW w:w="1151" w:type="dxa"/>
            <w:noWrap/>
            <w:vAlign w:val="center"/>
            <w:hideMark/>
          </w:tcPr>
          <w:p w14:paraId="42207AEB" w14:textId="77777777" w:rsidR="00EE4F41" w:rsidRPr="00B31B21" w:rsidRDefault="00EE4F41" w:rsidP="00B03301">
            <w:pPr>
              <w:jc w:val="both"/>
              <w:rPr>
                <w:color w:val="000000"/>
                <w:sz w:val="18"/>
                <w:lang w:val="en-GB"/>
              </w:rPr>
            </w:pPr>
            <w:r w:rsidRPr="00B31B21">
              <w:rPr>
                <w:color w:val="000000"/>
                <w:sz w:val="18"/>
                <w:lang w:val="en-GB"/>
              </w:rPr>
              <w:t>Poz-122650</w:t>
            </w:r>
          </w:p>
        </w:tc>
        <w:tc>
          <w:tcPr>
            <w:tcW w:w="1351" w:type="dxa"/>
            <w:noWrap/>
            <w:vAlign w:val="center"/>
            <w:hideMark/>
          </w:tcPr>
          <w:p w14:paraId="73186EE5" w14:textId="77777777" w:rsidR="00EE4F41" w:rsidRPr="00B31B21" w:rsidRDefault="00EE4F41" w:rsidP="00B03301">
            <w:pPr>
              <w:jc w:val="both"/>
              <w:rPr>
                <w:b/>
                <w:bCs/>
                <w:color w:val="000000"/>
                <w:sz w:val="18"/>
                <w:lang w:val="en-GB"/>
              </w:rPr>
            </w:pPr>
            <w:r w:rsidRPr="00B31B21">
              <w:rPr>
                <w:b/>
                <w:bCs/>
                <w:color w:val="000000"/>
                <w:sz w:val="18"/>
                <w:lang w:val="en-GB"/>
              </w:rPr>
              <w:t>13290 ± 60 BP</w:t>
            </w:r>
          </w:p>
        </w:tc>
        <w:tc>
          <w:tcPr>
            <w:tcW w:w="590" w:type="dxa"/>
            <w:noWrap/>
            <w:vAlign w:val="center"/>
            <w:hideMark/>
          </w:tcPr>
          <w:p w14:paraId="0B634C1E" w14:textId="77777777" w:rsidR="00EE4F41" w:rsidRPr="00B31B21" w:rsidRDefault="00EE4F41" w:rsidP="00B03301">
            <w:pPr>
              <w:jc w:val="both"/>
              <w:rPr>
                <w:color w:val="000000"/>
                <w:sz w:val="18"/>
                <w:lang w:val="en-GB"/>
              </w:rPr>
            </w:pPr>
            <w:r w:rsidRPr="00B31B21">
              <w:rPr>
                <w:color w:val="000000"/>
                <w:sz w:val="18"/>
                <w:lang w:val="en-GB"/>
              </w:rPr>
              <w:t>16185</w:t>
            </w:r>
          </w:p>
        </w:tc>
        <w:tc>
          <w:tcPr>
            <w:tcW w:w="656" w:type="dxa"/>
            <w:noWrap/>
            <w:vAlign w:val="center"/>
            <w:hideMark/>
          </w:tcPr>
          <w:p w14:paraId="7B6BD75D" w14:textId="77777777" w:rsidR="00EE4F41" w:rsidRPr="00B31B21" w:rsidRDefault="00EE4F41" w:rsidP="00B03301">
            <w:pPr>
              <w:jc w:val="both"/>
              <w:rPr>
                <w:color w:val="000000"/>
                <w:sz w:val="18"/>
                <w:lang w:val="en-GB"/>
              </w:rPr>
            </w:pPr>
            <w:r w:rsidRPr="00B31B21">
              <w:rPr>
                <w:color w:val="000000"/>
                <w:sz w:val="18"/>
                <w:lang w:val="en-GB"/>
              </w:rPr>
              <w:t>15767</w:t>
            </w:r>
          </w:p>
        </w:tc>
        <w:tc>
          <w:tcPr>
            <w:tcW w:w="679" w:type="dxa"/>
            <w:noWrap/>
            <w:vAlign w:val="center"/>
            <w:hideMark/>
          </w:tcPr>
          <w:p w14:paraId="7331FB06" w14:textId="77777777" w:rsidR="00EE4F41" w:rsidRPr="00B31B21" w:rsidRDefault="00EE4F41" w:rsidP="00B03301">
            <w:pPr>
              <w:jc w:val="both"/>
              <w:rPr>
                <w:color w:val="000000"/>
                <w:sz w:val="18"/>
                <w:lang w:val="en-GB"/>
              </w:rPr>
            </w:pPr>
            <w:r w:rsidRPr="00B31B21">
              <w:rPr>
                <w:color w:val="000000"/>
                <w:sz w:val="18"/>
                <w:lang w:val="en-GB"/>
              </w:rPr>
              <w:t>15970</w:t>
            </w:r>
          </w:p>
        </w:tc>
        <w:tc>
          <w:tcPr>
            <w:tcW w:w="654" w:type="dxa"/>
            <w:noWrap/>
            <w:vAlign w:val="center"/>
            <w:hideMark/>
          </w:tcPr>
          <w:p w14:paraId="5F781947" w14:textId="77777777" w:rsidR="00EE4F41" w:rsidRPr="00B31B21" w:rsidRDefault="00EE4F41" w:rsidP="00B03301">
            <w:pPr>
              <w:jc w:val="both"/>
              <w:rPr>
                <w:color w:val="000000"/>
                <w:sz w:val="18"/>
                <w:lang w:val="en-GB"/>
              </w:rPr>
            </w:pPr>
            <w:r w:rsidRPr="00B31B21">
              <w:rPr>
                <w:color w:val="000000"/>
                <w:sz w:val="18"/>
                <w:lang w:val="en-GB"/>
              </w:rPr>
              <w:t>49,70</w:t>
            </w:r>
          </w:p>
        </w:tc>
        <w:tc>
          <w:tcPr>
            <w:tcW w:w="680" w:type="dxa"/>
            <w:noWrap/>
            <w:vAlign w:val="center"/>
            <w:hideMark/>
          </w:tcPr>
          <w:p w14:paraId="1D6E9BA0" w14:textId="77777777" w:rsidR="00EE4F41" w:rsidRPr="00B31B21" w:rsidRDefault="00EE4F41" w:rsidP="00B03301">
            <w:pPr>
              <w:jc w:val="both"/>
              <w:rPr>
                <w:color w:val="000000"/>
                <w:sz w:val="18"/>
                <w:lang w:val="en-GB"/>
              </w:rPr>
            </w:pPr>
            <w:r w:rsidRPr="00B31B21">
              <w:rPr>
                <w:color w:val="000000"/>
                <w:sz w:val="18"/>
                <w:lang w:val="en-GB"/>
              </w:rPr>
              <w:t>17,80</w:t>
            </w:r>
          </w:p>
        </w:tc>
        <w:tc>
          <w:tcPr>
            <w:tcW w:w="737" w:type="dxa"/>
            <w:noWrap/>
            <w:vAlign w:val="center"/>
            <w:hideMark/>
          </w:tcPr>
          <w:p w14:paraId="37551301" w14:textId="77777777" w:rsidR="00EE4F41" w:rsidRPr="00B31B21" w:rsidRDefault="00EE4F41" w:rsidP="00B03301">
            <w:pPr>
              <w:jc w:val="both"/>
              <w:rPr>
                <w:color w:val="000000"/>
                <w:sz w:val="18"/>
                <w:lang w:val="en-GB"/>
              </w:rPr>
            </w:pPr>
            <w:r w:rsidRPr="00B31B21">
              <w:rPr>
                <w:color w:val="000000"/>
                <w:sz w:val="18"/>
                <w:lang w:val="en-GB"/>
              </w:rPr>
              <w:t>3,26</w:t>
            </w:r>
          </w:p>
        </w:tc>
      </w:tr>
      <w:tr w:rsidR="00EE4F41" w:rsidRPr="00B31B21" w14:paraId="3894E005" w14:textId="77777777" w:rsidTr="009A0842">
        <w:trPr>
          <w:trHeight w:val="300"/>
          <w:jc w:val="center"/>
        </w:trPr>
        <w:tc>
          <w:tcPr>
            <w:tcW w:w="720" w:type="dxa"/>
            <w:noWrap/>
            <w:vAlign w:val="center"/>
            <w:hideMark/>
          </w:tcPr>
          <w:p w14:paraId="4B304119" w14:textId="77777777" w:rsidR="00EE4F41" w:rsidRPr="00B31B21" w:rsidRDefault="00EE4F41" w:rsidP="00B03301">
            <w:pPr>
              <w:jc w:val="both"/>
              <w:rPr>
                <w:color w:val="000000"/>
                <w:sz w:val="18"/>
                <w:lang w:val="en-GB"/>
              </w:rPr>
            </w:pPr>
            <w:r w:rsidRPr="00B31B21">
              <w:rPr>
                <w:color w:val="000000"/>
                <w:sz w:val="18"/>
                <w:lang w:val="en-GB"/>
              </w:rPr>
              <w:t>MI2694</w:t>
            </w:r>
          </w:p>
        </w:tc>
        <w:tc>
          <w:tcPr>
            <w:tcW w:w="813" w:type="dxa"/>
            <w:noWrap/>
            <w:vAlign w:val="center"/>
            <w:hideMark/>
          </w:tcPr>
          <w:p w14:paraId="153E273D" w14:textId="77777777" w:rsidR="00EE4F41" w:rsidRPr="00B31B21" w:rsidRDefault="00EE4F41" w:rsidP="00B03301">
            <w:pPr>
              <w:jc w:val="both"/>
              <w:rPr>
                <w:color w:val="000000"/>
                <w:sz w:val="18"/>
                <w:lang w:val="en-GB"/>
              </w:rPr>
            </w:pPr>
            <w:r w:rsidRPr="00B31B21">
              <w:rPr>
                <w:color w:val="000000"/>
                <w:sz w:val="18"/>
                <w:lang w:val="en-GB"/>
              </w:rPr>
              <w:t>Slovakia</w:t>
            </w:r>
          </w:p>
        </w:tc>
        <w:tc>
          <w:tcPr>
            <w:tcW w:w="1020" w:type="dxa"/>
            <w:noWrap/>
            <w:vAlign w:val="center"/>
            <w:hideMark/>
          </w:tcPr>
          <w:p w14:paraId="0C7409C2" w14:textId="77777777" w:rsidR="00EE4F41" w:rsidRPr="00B31B21" w:rsidRDefault="00EE4F41" w:rsidP="00B03301">
            <w:pPr>
              <w:jc w:val="both"/>
              <w:rPr>
                <w:color w:val="000000"/>
                <w:sz w:val="18"/>
                <w:lang w:val="en-GB"/>
              </w:rPr>
            </w:pPr>
            <w:r w:rsidRPr="00B31B21">
              <w:rPr>
                <w:color w:val="000000"/>
                <w:sz w:val="18"/>
                <w:lang w:val="en-GB"/>
              </w:rPr>
              <w:t>Muráň 3</w:t>
            </w:r>
          </w:p>
        </w:tc>
        <w:tc>
          <w:tcPr>
            <w:tcW w:w="560" w:type="dxa"/>
            <w:noWrap/>
            <w:vAlign w:val="center"/>
            <w:hideMark/>
          </w:tcPr>
          <w:p w14:paraId="5AA70C99" w14:textId="77777777" w:rsidR="00EE4F41" w:rsidRPr="00B31B21" w:rsidRDefault="00EE4F41" w:rsidP="00065288">
            <w:pPr>
              <w:jc w:val="center"/>
              <w:rPr>
                <w:color w:val="000000"/>
                <w:sz w:val="18"/>
                <w:lang w:val="en-GB"/>
              </w:rPr>
            </w:pPr>
            <w:r w:rsidRPr="00B31B21">
              <w:rPr>
                <w:color w:val="000000"/>
                <w:sz w:val="18"/>
                <w:lang w:val="en-GB"/>
              </w:rPr>
              <w:t>6</w:t>
            </w:r>
          </w:p>
        </w:tc>
        <w:tc>
          <w:tcPr>
            <w:tcW w:w="1151" w:type="dxa"/>
            <w:noWrap/>
            <w:vAlign w:val="center"/>
            <w:hideMark/>
          </w:tcPr>
          <w:p w14:paraId="559B4177" w14:textId="77777777" w:rsidR="00EE4F41" w:rsidRPr="00B31B21" w:rsidRDefault="00EE4F41" w:rsidP="00B03301">
            <w:pPr>
              <w:jc w:val="both"/>
              <w:rPr>
                <w:color w:val="000000"/>
                <w:sz w:val="18"/>
                <w:lang w:val="en-GB"/>
              </w:rPr>
            </w:pPr>
            <w:r w:rsidRPr="00B31B21">
              <w:rPr>
                <w:color w:val="000000"/>
                <w:sz w:val="18"/>
                <w:lang w:val="en-GB"/>
              </w:rPr>
              <w:t>Poz-122651</w:t>
            </w:r>
          </w:p>
        </w:tc>
        <w:tc>
          <w:tcPr>
            <w:tcW w:w="1351" w:type="dxa"/>
            <w:noWrap/>
            <w:vAlign w:val="center"/>
            <w:hideMark/>
          </w:tcPr>
          <w:p w14:paraId="402B640C" w14:textId="77777777" w:rsidR="00EE4F41" w:rsidRPr="00B31B21" w:rsidRDefault="00EE4F41" w:rsidP="00B03301">
            <w:pPr>
              <w:jc w:val="both"/>
              <w:rPr>
                <w:b/>
                <w:bCs/>
                <w:color w:val="000000"/>
                <w:sz w:val="18"/>
                <w:lang w:val="en-GB"/>
              </w:rPr>
            </w:pPr>
            <w:r w:rsidRPr="00B31B21">
              <w:rPr>
                <w:b/>
                <w:bCs/>
                <w:color w:val="000000"/>
                <w:sz w:val="18"/>
                <w:lang w:val="en-GB"/>
              </w:rPr>
              <w:t>20530 ± 140 BP</w:t>
            </w:r>
          </w:p>
        </w:tc>
        <w:tc>
          <w:tcPr>
            <w:tcW w:w="590" w:type="dxa"/>
            <w:noWrap/>
            <w:vAlign w:val="center"/>
            <w:hideMark/>
          </w:tcPr>
          <w:p w14:paraId="5BA9F6D3" w14:textId="77777777" w:rsidR="00EE4F41" w:rsidRPr="00B31B21" w:rsidRDefault="00EE4F41" w:rsidP="00B03301">
            <w:pPr>
              <w:jc w:val="both"/>
              <w:rPr>
                <w:color w:val="000000"/>
                <w:sz w:val="18"/>
                <w:lang w:val="en-GB"/>
              </w:rPr>
            </w:pPr>
            <w:r w:rsidRPr="00B31B21">
              <w:rPr>
                <w:color w:val="000000"/>
                <w:sz w:val="18"/>
                <w:lang w:val="en-GB"/>
              </w:rPr>
              <w:t>25104</w:t>
            </w:r>
          </w:p>
        </w:tc>
        <w:tc>
          <w:tcPr>
            <w:tcW w:w="656" w:type="dxa"/>
            <w:noWrap/>
            <w:vAlign w:val="center"/>
            <w:hideMark/>
          </w:tcPr>
          <w:p w14:paraId="226EEE05" w14:textId="77777777" w:rsidR="00EE4F41" w:rsidRPr="00B31B21" w:rsidRDefault="00EE4F41" w:rsidP="00B03301">
            <w:pPr>
              <w:jc w:val="both"/>
              <w:rPr>
                <w:color w:val="000000"/>
                <w:sz w:val="18"/>
                <w:lang w:val="en-GB"/>
              </w:rPr>
            </w:pPr>
            <w:r w:rsidRPr="00B31B21">
              <w:rPr>
                <w:color w:val="000000"/>
                <w:sz w:val="18"/>
                <w:lang w:val="en-GB"/>
              </w:rPr>
              <w:t>24268</w:t>
            </w:r>
          </w:p>
        </w:tc>
        <w:tc>
          <w:tcPr>
            <w:tcW w:w="679" w:type="dxa"/>
            <w:noWrap/>
            <w:vAlign w:val="center"/>
            <w:hideMark/>
          </w:tcPr>
          <w:p w14:paraId="14AE08D7" w14:textId="77777777" w:rsidR="00EE4F41" w:rsidRPr="00B31B21" w:rsidRDefault="00EE4F41" w:rsidP="00B03301">
            <w:pPr>
              <w:jc w:val="both"/>
              <w:rPr>
                <w:color w:val="000000"/>
                <w:sz w:val="18"/>
                <w:lang w:val="en-GB"/>
              </w:rPr>
            </w:pPr>
            <w:r w:rsidRPr="00B31B21">
              <w:rPr>
                <w:color w:val="000000"/>
                <w:sz w:val="18"/>
                <w:lang w:val="en-GB"/>
              </w:rPr>
              <w:t>24717</w:t>
            </w:r>
          </w:p>
        </w:tc>
        <w:tc>
          <w:tcPr>
            <w:tcW w:w="654" w:type="dxa"/>
            <w:noWrap/>
            <w:vAlign w:val="center"/>
            <w:hideMark/>
          </w:tcPr>
          <w:p w14:paraId="7395DD78" w14:textId="77777777" w:rsidR="00EE4F41" w:rsidRPr="00B31B21" w:rsidRDefault="00EE4F41" w:rsidP="00B03301">
            <w:pPr>
              <w:jc w:val="both"/>
              <w:rPr>
                <w:color w:val="000000"/>
                <w:sz w:val="18"/>
                <w:lang w:val="en-GB"/>
              </w:rPr>
            </w:pPr>
            <w:r w:rsidRPr="00B31B21">
              <w:rPr>
                <w:color w:val="000000"/>
                <w:sz w:val="18"/>
                <w:lang w:val="en-GB"/>
              </w:rPr>
              <w:t>48,50</w:t>
            </w:r>
          </w:p>
        </w:tc>
        <w:tc>
          <w:tcPr>
            <w:tcW w:w="680" w:type="dxa"/>
            <w:noWrap/>
            <w:vAlign w:val="center"/>
            <w:hideMark/>
          </w:tcPr>
          <w:p w14:paraId="575E3BBB" w14:textId="77777777" w:rsidR="00EE4F41" w:rsidRPr="00B31B21" w:rsidRDefault="00EE4F41" w:rsidP="00B03301">
            <w:pPr>
              <w:jc w:val="both"/>
              <w:rPr>
                <w:color w:val="000000"/>
                <w:sz w:val="18"/>
                <w:lang w:val="en-GB"/>
              </w:rPr>
            </w:pPr>
            <w:r w:rsidRPr="00B31B21">
              <w:rPr>
                <w:color w:val="000000"/>
                <w:sz w:val="18"/>
                <w:lang w:val="en-GB"/>
              </w:rPr>
              <w:t>17,60</w:t>
            </w:r>
          </w:p>
        </w:tc>
        <w:tc>
          <w:tcPr>
            <w:tcW w:w="737" w:type="dxa"/>
            <w:noWrap/>
            <w:vAlign w:val="center"/>
            <w:hideMark/>
          </w:tcPr>
          <w:p w14:paraId="55264794" w14:textId="77777777" w:rsidR="00EE4F41" w:rsidRPr="00B31B21" w:rsidRDefault="00EE4F41" w:rsidP="00B03301">
            <w:pPr>
              <w:jc w:val="both"/>
              <w:rPr>
                <w:color w:val="000000"/>
                <w:sz w:val="18"/>
                <w:lang w:val="en-GB"/>
              </w:rPr>
            </w:pPr>
            <w:r w:rsidRPr="00B31B21">
              <w:rPr>
                <w:color w:val="000000"/>
                <w:sz w:val="18"/>
                <w:lang w:val="en-GB"/>
              </w:rPr>
              <w:t>3,21</w:t>
            </w:r>
          </w:p>
        </w:tc>
      </w:tr>
      <w:tr w:rsidR="00EE4F41" w:rsidRPr="00B31B21" w14:paraId="6AEDD557" w14:textId="77777777" w:rsidTr="009A0842">
        <w:trPr>
          <w:trHeight w:val="300"/>
          <w:jc w:val="center"/>
        </w:trPr>
        <w:tc>
          <w:tcPr>
            <w:tcW w:w="720" w:type="dxa"/>
            <w:noWrap/>
            <w:vAlign w:val="center"/>
            <w:hideMark/>
          </w:tcPr>
          <w:p w14:paraId="4262DED5" w14:textId="77777777" w:rsidR="00EE4F41" w:rsidRPr="00B31B21" w:rsidRDefault="00EE4F41" w:rsidP="00B03301">
            <w:pPr>
              <w:jc w:val="both"/>
              <w:rPr>
                <w:color w:val="000000"/>
                <w:sz w:val="18"/>
                <w:lang w:val="en-GB"/>
              </w:rPr>
            </w:pPr>
            <w:r w:rsidRPr="00B31B21">
              <w:rPr>
                <w:color w:val="000000"/>
                <w:sz w:val="18"/>
                <w:lang w:val="en-GB"/>
              </w:rPr>
              <w:t>MI2696</w:t>
            </w:r>
          </w:p>
        </w:tc>
        <w:tc>
          <w:tcPr>
            <w:tcW w:w="813" w:type="dxa"/>
            <w:noWrap/>
            <w:vAlign w:val="center"/>
            <w:hideMark/>
          </w:tcPr>
          <w:p w14:paraId="660B6200" w14:textId="77777777" w:rsidR="00EE4F41" w:rsidRPr="00B31B21" w:rsidRDefault="00EE4F41" w:rsidP="00B03301">
            <w:pPr>
              <w:jc w:val="both"/>
              <w:rPr>
                <w:color w:val="000000"/>
                <w:sz w:val="18"/>
                <w:lang w:val="en-GB"/>
              </w:rPr>
            </w:pPr>
            <w:r w:rsidRPr="00B31B21">
              <w:rPr>
                <w:color w:val="000000"/>
                <w:sz w:val="18"/>
                <w:lang w:val="en-GB"/>
              </w:rPr>
              <w:t>Slovakia</w:t>
            </w:r>
          </w:p>
        </w:tc>
        <w:tc>
          <w:tcPr>
            <w:tcW w:w="1020" w:type="dxa"/>
            <w:noWrap/>
            <w:vAlign w:val="center"/>
            <w:hideMark/>
          </w:tcPr>
          <w:p w14:paraId="5DBB84EC" w14:textId="77777777" w:rsidR="00EE4F41" w:rsidRPr="00B31B21" w:rsidRDefault="00EE4F41" w:rsidP="00B03301">
            <w:pPr>
              <w:jc w:val="both"/>
              <w:rPr>
                <w:color w:val="000000"/>
                <w:sz w:val="18"/>
                <w:lang w:val="en-GB"/>
              </w:rPr>
            </w:pPr>
            <w:r w:rsidRPr="00B31B21">
              <w:rPr>
                <w:color w:val="000000"/>
                <w:sz w:val="18"/>
                <w:lang w:val="en-GB"/>
              </w:rPr>
              <w:t>Šarkanica</w:t>
            </w:r>
          </w:p>
        </w:tc>
        <w:tc>
          <w:tcPr>
            <w:tcW w:w="560" w:type="dxa"/>
            <w:noWrap/>
            <w:vAlign w:val="center"/>
            <w:hideMark/>
          </w:tcPr>
          <w:p w14:paraId="7DE7334A" w14:textId="77777777" w:rsidR="00EE4F41" w:rsidRPr="00B31B21" w:rsidRDefault="00EE4F41" w:rsidP="00065288">
            <w:pPr>
              <w:jc w:val="center"/>
              <w:rPr>
                <w:color w:val="000000"/>
                <w:sz w:val="18"/>
                <w:lang w:val="en-GB"/>
              </w:rPr>
            </w:pPr>
          </w:p>
        </w:tc>
        <w:tc>
          <w:tcPr>
            <w:tcW w:w="1151" w:type="dxa"/>
            <w:noWrap/>
            <w:vAlign w:val="center"/>
            <w:hideMark/>
          </w:tcPr>
          <w:p w14:paraId="29A78AC1" w14:textId="77777777" w:rsidR="00EE4F41" w:rsidRPr="00B31B21" w:rsidRDefault="00EE4F41" w:rsidP="00B03301">
            <w:pPr>
              <w:jc w:val="both"/>
              <w:rPr>
                <w:color w:val="000000"/>
                <w:sz w:val="18"/>
                <w:lang w:val="en-GB"/>
              </w:rPr>
            </w:pPr>
            <w:r w:rsidRPr="00B31B21">
              <w:rPr>
                <w:color w:val="000000"/>
                <w:sz w:val="18"/>
                <w:lang w:val="en-GB"/>
              </w:rPr>
              <w:t>Poz-122653</w:t>
            </w:r>
          </w:p>
        </w:tc>
        <w:tc>
          <w:tcPr>
            <w:tcW w:w="1351" w:type="dxa"/>
            <w:noWrap/>
            <w:vAlign w:val="center"/>
            <w:hideMark/>
          </w:tcPr>
          <w:p w14:paraId="1B82E51C" w14:textId="77777777" w:rsidR="00EE4F41" w:rsidRPr="00B31B21" w:rsidRDefault="00EE4F41" w:rsidP="00B03301">
            <w:pPr>
              <w:jc w:val="both"/>
              <w:rPr>
                <w:b/>
                <w:bCs/>
                <w:color w:val="000000"/>
                <w:sz w:val="18"/>
                <w:lang w:val="en-GB"/>
              </w:rPr>
            </w:pPr>
            <w:r w:rsidRPr="00B31B21">
              <w:rPr>
                <w:b/>
                <w:bCs/>
                <w:color w:val="000000"/>
                <w:sz w:val="18"/>
                <w:lang w:val="en-GB"/>
              </w:rPr>
              <w:t>21020 ± 140 BP</w:t>
            </w:r>
          </w:p>
        </w:tc>
        <w:tc>
          <w:tcPr>
            <w:tcW w:w="590" w:type="dxa"/>
            <w:noWrap/>
            <w:vAlign w:val="center"/>
            <w:hideMark/>
          </w:tcPr>
          <w:p w14:paraId="079C123B" w14:textId="77777777" w:rsidR="00EE4F41" w:rsidRPr="00B31B21" w:rsidRDefault="00EE4F41" w:rsidP="00B03301">
            <w:pPr>
              <w:jc w:val="both"/>
              <w:rPr>
                <w:color w:val="000000"/>
                <w:sz w:val="18"/>
                <w:lang w:val="en-GB"/>
              </w:rPr>
            </w:pPr>
            <w:r w:rsidRPr="00B31B21">
              <w:rPr>
                <w:color w:val="000000"/>
                <w:sz w:val="18"/>
                <w:lang w:val="en-GB"/>
              </w:rPr>
              <w:t>25706</w:t>
            </w:r>
          </w:p>
        </w:tc>
        <w:tc>
          <w:tcPr>
            <w:tcW w:w="656" w:type="dxa"/>
            <w:noWrap/>
            <w:vAlign w:val="center"/>
            <w:hideMark/>
          </w:tcPr>
          <w:p w14:paraId="0974179C" w14:textId="77777777" w:rsidR="00EE4F41" w:rsidRPr="00B31B21" w:rsidRDefault="00EE4F41" w:rsidP="00B03301">
            <w:pPr>
              <w:jc w:val="both"/>
              <w:rPr>
                <w:color w:val="000000"/>
                <w:sz w:val="18"/>
                <w:lang w:val="en-GB"/>
              </w:rPr>
            </w:pPr>
            <w:r w:rsidRPr="00B31B21">
              <w:rPr>
                <w:color w:val="000000"/>
                <w:sz w:val="18"/>
                <w:lang w:val="en-GB"/>
              </w:rPr>
              <w:t>25045</w:t>
            </w:r>
          </w:p>
        </w:tc>
        <w:tc>
          <w:tcPr>
            <w:tcW w:w="679" w:type="dxa"/>
            <w:noWrap/>
            <w:vAlign w:val="center"/>
            <w:hideMark/>
          </w:tcPr>
          <w:p w14:paraId="45BA7BA9" w14:textId="77777777" w:rsidR="00EE4F41" w:rsidRPr="00B31B21" w:rsidRDefault="00EE4F41" w:rsidP="00B03301">
            <w:pPr>
              <w:jc w:val="both"/>
              <w:rPr>
                <w:color w:val="000000"/>
                <w:sz w:val="18"/>
                <w:lang w:val="en-GB"/>
              </w:rPr>
            </w:pPr>
            <w:r w:rsidRPr="00B31B21">
              <w:rPr>
                <w:color w:val="000000"/>
                <w:sz w:val="18"/>
                <w:lang w:val="en-GB"/>
              </w:rPr>
              <w:t>25379</w:t>
            </w:r>
          </w:p>
        </w:tc>
        <w:tc>
          <w:tcPr>
            <w:tcW w:w="654" w:type="dxa"/>
            <w:noWrap/>
            <w:vAlign w:val="center"/>
            <w:hideMark/>
          </w:tcPr>
          <w:p w14:paraId="1E26E0E2" w14:textId="77777777" w:rsidR="00EE4F41" w:rsidRPr="00B31B21" w:rsidRDefault="00EE4F41" w:rsidP="00B03301">
            <w:pPr>
              <w:jc w:val="both"/>
              <w:rPr>
                <w:color w:val="000000"/>
                <w:sz w:val="18"/>
                <w:lang w:val="en-GB"/>
              </w:rPr>
            </w:pPr>
            <w:r w:rsidRPr="00B31B21">
              <w:rPr>
                <w:color w:val="000000"/>
                <w:sz w:val="18"/>
                <w:lang w:val="en-GB"/>
              </w:rPr>
              <w:t>40,60</w:t>
            </w:r>
          </w:p>
        </w:tc>
        <w:tc>
          <w:tcPr>
            <w:tcW w:w="680" w:type="dxa"/>
            <w:noWrap/>
            <w:vAlign w:val="center"/>
            <w:hideMark/>
          </w:tcPr>
          <w:p w14:paraId="548DF373" w14:textId="77777777" w:rsidR="00EE4F41" w:rsidRPr="00B31B21" w:rsidRDefault="00EE4F41" w:rsidP="00B03301">
            <w:pPr>
              <w:jc w:val="both"/>
              <w:rPr>
                <w:color w:val="000000"/>
                <w:sz w:val="18"/>
                <w:lang w:val="en-GB"/>
              </w:rPr>
            </w:pPr>
            <w:r w:rsidRPr="00B31B21">
              <w:rPr>
                <w:color w:val="000000"/>
                <w:sz w:val="18"/>
                <w:lang w:val="en-GB"/>
              </w:rPr>
              <w:t>14,60</w:t>
            </w:r>
          </w:p>
        </w:tc>
        <w:tc>
          <w:tcPr>
            <w:tcW w:w="737" w:type="dxa"/>
            <w:noWrap/>
            <w:vAlign w:val="center"/>
            <w:hideMark/>
          </w:tcPr>
          <w:p w14:paraId="64C16934" w14:textId="77777777" w:rsidR="00EE4F41" w:rsidRPr="00B31B21" w:rsidRDefault="00EE4F41" w:rsidP="00B03301">
            <w:pPr>
              <w:jc w:val="both"/>
              <w:rPr>
                <w:color w:val="000000"/>
                <w:sz w:val="18"/>
                <w:lang w:val="en-GB"/>
              </w:rPr>
            </w:pPr>
            <w:r w:rsidRPr="00B31B21">
              <w:rPr>
                <w:color w:val="000000"/>
                <w:sz w:val="18"/>
                <w:lang w:val="en-GB"/>
              </w:rPr>
              <w:t>3,24</w:t>
            </w:r>
          </w:p>
        </w:tc>
      </w:tr>
    </w:tbl>
    <w:p w14:paraId="469E1CD3" w14:textId="77777777" w:rsidR="00EE4F41" w:rsidRPr="00B31B21" w:rsidRDefault="00EE4F41" w:rsidP="00B03301">
      <w:pPr>
        <w:widowControl w:val="0"/>
        <w:autoSpaceDE w:val="0"/>
        <w:autoSpaceDN w:val="0"/>
        <w:adjustRightInd w:val="0"/>
        <w:contextualSpacing/>
        <w:jc w:val="both"/>
        <w:rPr>
          <w:lang w:val="en-GB"/>
        </w:rPr>
      </w:pPr>
    </w:p>
    <w:p w14:paraId="3AC4B38D" w14:textId="77777777" w:rsidR="00EE4F41" w:rsidRPr="00B31B21" w:rsidRDefault="00EE4F41" w:rsidP="00B03301">
      <w:pPr>
        <w:pStyle w:val="Titolo1"/>
        <w:spacing w:line="240" w:lineRule="auto"/>
        <w:jc w:val="both"/>
        <w:rPr>
          <w:lang w:val="en-GB"/>
        </w:rPr>
      </w:pPr>
      <w:bookmarkStart w:id="193" w:name="_Toc89682732"/>
      <w:bookmarkStart w:id="194" w:name="_Toc89685920"/>
      <w:bookmarkStart w:id="195" w:name="_Toc107477158"/>
      <w:r w:rsidRPr="00B31B21">
        <w:rPr>
          <w:lang w:val="en-GB"/>
        </w:rPr>
        <w:t>Description of archaeological/palaeontological sites</w:t>
      </w:r>
      <w:bookmarkEnd w:id="193"/>
      <w:bookmarkEnd w:id="194"/>
      <w:bookmarkEnd w:id="195"/>
    </w:p>
    <w:p w14:paraId="27290D74" w14:textId="78F7F4DA" w:rsidR="00EE4F41" w:rsidRPr="00B31B21" w:rsidRDefault="00B03301" w:rsidP="00B03301">
      <w:pPr>
        <w:jc w:val="both"/>
        <w:rPr>
          <w:b/>
          <w:lang w:val="en-GB"/>
        </w:rPr>
      </w:pPr>
      <w:r w:rsidRPr="00B31B21">
        <w:rPr>
          <w:lang w:val="en-GB"/>
        </w:rPr>
        <w:tab/>
      </w:r>
      <w:r w:rsidR="00EE4F41" w:rsidRPr="00B31B21">
        <w:rPr>
          <w:rStyle w:val="ZS-sprZnak"/>
          <w:rFonts w:eastAsiaTheme="minorHAnsi"/>
          <w:lang w:val="en-GB"/>
        </w:rPr>
        <w:t>Descriptions of most of the sites discussed or mentioned in the text can be found in ‘Appendix A. Supporting Information’ to the paper Baca et al.</w:t>
      </w:r>
      <w:r w:rsidR="00EE4F41" w:rsidRPr="00B31B21">
        <w:rPr>
          <w:lang w:val="en-GB"/>
        </w:rPr>
        <w:t xml:space="preserve"> </w:t>
      </w:r>
      <w:r w:rsidR="00EE4F41" w:rsidRPr="00B31B21">
        <w:rPr>
          <w:rStyle w:val="ZS-sprZnak"/>
          <w:rFonts w:eastAsiaTheme="minorHAnsi"/>
          <w:lang w:val="en-GB"/>
        </w:rPr>
        <w:t xml:space="preserve">(2020, </w:t>
      </w:r>
      <w:r w:rsidR="00EE4F41" w:rsidRPr="00B31B21">
        <w:rPr>
          <w:rStyle w:val="ZS-sprZnak"/>
          <w:rFonts w:eastAsiaTheme="minorHAnsi"/>
          <w:i/>
          <w:lang w:val="en-GB"/>
        </w:rPr>
        <w:t>Quaternary Science Reviews</w:t>
      </w:r>
      <w:r w:rsidR="00EE4F41" w:rsidRPr="00B31B21">
        <w:rPr>
          <w:rStyle w:val="ZS-sprZnak"/>
          <w:rFonts w:eastAsiaTheme="minorHAnsi"/>
          <w:lang w:val="en-GB"/>
        </w:rPr>
        <w:t>, 233: 106239).</w:t>
      </w:r>
      <w:r w:rsidR="00EE4F41" w:rsidRPr="00B31B21">
        <w:rPr>
          <w:lang w:val="en-GB"/>
        </w:rPr>
        <w:t xml:space="preserve"> Here,</w:t>
      </w:r>
      <w:r w:rsidR="00EE4F41" w:rsidRPr="00B31B21">
        <w:rPr>
          <w:rStyle w:val="ZS-sprZnak"/>
          <w:rFonts w:eastAsiaTheme="minorHAnsi"/>
          <w:lang w:val="en-GB"/>
        </w:rPr>
        <w:t xml:space="preserve"> only descriptions of new sites from which the studied material originated are presented.</w:t>
      </w:r>
    </w:p>
    <w:p w14:paraId="6CF5DDD3" w14:textId="77777777" w:rsidR="00EE4F41" w:rsidRPr="00B31B21" w:rsidRDefault="00EE4F41" w:rsidP="00B03301">
      <w:pPr>
        <w:pStyle w:val="Titolo2"/>
        <w:numPr>
          <w:ilvl w:val="0"/>
          <w:numId w:val="0"/>
        </w:numPr>
        <w:spacing w:line="240" w:lineRule="auto"/>
        <w:contextualSpacing/>
        <w:mirrorIndents/>
        <w:jc w:val="both"/>
        <w:rPr>
          <w:lang w:val="en-GB"/>
        </w:rPr>
      </w:pPr>
    </w:p>
    <w:p w14:paraId="2F4BDAD2" w14:textId="77777777" w:rsidR="00EE4F41" w:rsidRPr="00B31B21" w:rsidRDefault="00EE4F41" w:rsidP="00B03301">
      <w:pPr>
        <w:pStyle w:val="Titolo2"/>
        <w:jc w:val="both"/>
        <w:rPr>
          <w:lang w:val="en-GB"/>
        </w:rPr>
      </w:pPr>
      <w:bookmarkStart w:id="196" w:name="_Toc89682733"/>
      <w:bookmarkStart w:id="197" w:name="_Toc89685921"/>
      <w:bookmarkStart w:id="198" w:name="_Toc107477159"/>
      <w:r w:rsidRPr="00B31B21">
        <w:rPr>
          <w:lang w:val="en-GB"/>
        </w:rPr>
        <w:t>Bulgaria</w:t>
      </w:r>
      <w:bookmarkEnd w:id="196"/>
      <w:bookmarkEnd w:id="197"/>
      <w:bookmarkEnd w:id="198"/>
    </w:p>
    <w:p w14:paraId="0C1664D0" w14:textId="2A1C1599" w:rsidR="00EE4F41" w:rsidRPr="00B31B21" w:rsidRDefault="00EE4F41" w:rsidP="00B03301">
      <w:pPr>
        <w:contextualSpacing/>
        <w:mirrorIndents/>
        <w:jc w:val="both"/>
        <w:rPr>
          <w:lang w:val="en-GB"/>
        </w:rPr>
      </w:pPr>
      <w:r w:rsidRPr="00B31B21">
        <w:rPr>
          <w:lang w:val="en-GB"/>
        </w:rPr>
        <w:t>Vasil V. Popov</w:t>
      </w:r>
    </w:p>
    <w:p w14:paraId="12755DB6" w14:textId="77777777" w:rsidR="00041D62" w:rsidRPr="00B31B21" w:rsidRDefault="00041D62" w:rsidP="00B03301">
      <w:pPr>
        <w:contextualSpacing/>
        <w:mirrorIndents/>
        <w:jc w:val="both"/>
        <w:rPr>
          <w:lang w:val="en-GB"/>
        </w:rPr>
      </w:pPr>
    </w:p>
    <w:p w14:paraId="52262DB8" w14:textId="7C107A83" w:rsidR="00EE4F41" w:rsidRPr="00B31B21" w:rsidRDefault="00EE4F41" w:rsidP="00B03301">
      <w:pPr>
        <w:contextualSpacing/>
        <w:mirrorIndents/>
        <w:jc w:val="both"/>
        <w:rPr>
          <w:b/>
          <w:lang w:val="en-GB"/>
        </w:rPr>
      </w:pPr>
      <w:r w:rsidRPr="00B31B21">
        <w:rPr>
          <w:b/>
          <w:lang w:val="en-GB"/>
        </w:rPr>
        <w:t xml:space="preserve">Cave 16 </w:t>
      </w:r>
    </w:p>
    <w:p w14:paraId="1DB4C17D" w14:textId="77777777" w:rsidR="00EE4F41" w:rsidRPr="00B31B21" w:rsidRDefault="00EE4F41" w:rsidP="00B03301">
      <w:pPr>
        <w:contextualSpacing/>
        <w:mirrorIndents/>
        <w:jc w:val="both"/>
        <w:rPr>
          <w:b/>
          <w:lang w:val="en-GB"/>
        </w:rPr>
      </w:pPr>
      <w:r w:rsidRPr="00B31B21">
        <w:rPr>
          <w:lang w:val="en-GB"/>
        </w:rPr>
        <w:t>43°10 37.31"N 24°4’20.33"E</w:t>
      </w:r>
    </w:p>
    <w:p w14:paraId="3A6FA37D" w14:textId="0BBF40C7" w:rsidR="00EE4F41" w:rsidRPr="00B31B21" w:rsidRDefault="00EE4F41" w:rsidP="00B03301">
      <w:pPr>
        <w:contextualSpacing/>
        <w:mirrorIndents/>
        <w:jc w:val="both"/>
        <w:rPr>
          <w:lang w:val="en-GB"/>
        </w:rPr>
      </w:pPr>
      <w:r w:rsidRPr="00B31B21">
        <w:rPr>
          <w:lang w:val="en-GB"/>
        </w:rPr>
        <w:tab/>
        <w:t xml:space="preserve">Cave 16 is a large rock niche, half-filled with </w:t>
      </w:r>
      <w:r w:rsidRPr="00447048">
        <w:rPr>
          <w:lang w:val="en-GB"/>
        </w:rPr>
        <w:t>sediments</w:t>
      </w:r>
      <w:r w:rsidR="00447048">
        <w:rPr>
          <w:lang w:val="en-GB"/>
        </w:rPr>
        <w:t xml:space="preserve">, </w:t>
      </w:r>
      <w:r w:rsidR="005C6B31">
        <w:rPr>
          <w:lang w:val="en-GB"/>
        </w:rPr>
        <w:t xml:space="preserve">located </w:t>
      </w:r>
      <w:r w:rsidR="00447048">
        <w:rPr>
          <w:lang w:val="en-GB"/>
        </w:rPr>
        <w:t>in</w:t>
      </w:r>
      <w:r w:rsidR="00447048" w:rsidRPr="00447048">
        <w:rPr>
          <w:lang w:val="en-GB"/>
        </w:rPr>
        <w:t xml:space="preserve"> Praebalkan region, Karlukovo, north-western Bulgaria</w:t>
      </w:r>
      <w:r w:rsidRPr="00447048">
        <w:rPr>
          <w:lang w:val="en-GB"/>
        </w:rPr>
        <w:t>. At the entrance, the sediments were exposed by erosion,</w:t>
      </w:r>
      <w:r w:rsidRPr="00B31B21">
        <w:rPr>
          <w:lang w:val="en-GB"/>
        </w:rPr>
        <w:t xml:space="preserve"> creating a well-stratified profile over 5 m thick. During pilot archaeological excavations in 1984–1993, the profile was cleared, and its stratigraphy was studied. Fifteen layers were identified (Ferrier, 1994, Popov, 1994, 2000). At present and in the recent geological past, the cave is and has been a nesting place for many petrophilous birds, including owls. This is evidenced by numerous owl pellets on the modern surface of the sediments and the high accumulation of bones in the deposits from layer 15 upwards. Based on the ecological appearance of the stratigraphic small mammal assemblages, the layers formed two distinct groups, namely, upper (layers 9–1) and lower (layers 15–10). Among the layers forming the upper series, particular attention was paid to </w:t>
      </w:r>
      <w:r w:rsidRPr="00B31B21">
        <w:rPr>
          <w:lang w:val="en-GB"/>
        </w:rPr>
        <w:lastRenderedPageBreak/>
        <w:t>layer 7, which consists of volcanic ash. It resulted from one of the most powerful volcanic eruptions in southern Italy, known as the Campanian Ignimbrite, dating from ca. 40,000 years BP (Giaccio et al., 2008). The assemblages from the lower part of the profile are characterised by a high proportion of forest and mesophilic species and thermophilic sub-Mediterranean elements; the inhabitants of the steppes have a low share. Quantitative paleoecological reconstructions (Popov, 2014, 2018) suggest that during the formation of the lower part of the sediment sequence (layers 14–10), the temperatures were similar to the modern ones. However, the humidity for most of this period was higher than the present humidity. The climate and vegetation were comparable to those in the mountains of Central Europe. The small mammal assemblages at the top of the profile show a high percentage of species characteristic of open landscapes. The layers of the upper part of the profile (layers 9-1) formed in a cooler climate, especially in the layers deposited before and after the volcanic ash. Winter temperatures were approximately 10 degrees lower than today. The seasonal temperature contrast was significant. The rainfall was less than today. In the age’s context of volcanic ash and based on the ecological appearance of small mammals and quantitative climatic reconstructions, layers 14–10, showing a milder climate, are most likely to be referred to the end of the last interglacial period; layers 10–8 reflect the progressive cooling during the early Last Glacial period (Marine Isotope Stage (MIS) 4–3), corresponding to the time interval between 90,000 and 50,000 years BP; layers 6–1 correlate with the Last Glacial Maximum (LGM).</w:t>
      </w:r>
    </w:p>
    <w:p w14:paraId="67DFCC66" w14:textId="77777777" w:rsidR="00EE4F41" w:rsidRPr="00B31B21" w:rsidRDefault="00EE4F41" w:rsidP="00B03301">
      <w:pPr>
        <w:contextualSpacing/>
        <w:mirrorIndents/>
        <w:jc w:val="both"/>
        <w:rPr>
          <w:lang w:val="en-GB"/>
        </w:rPr>
      </w:pPr>
    </w:p>
    <w:p w14:paraId="0FB144AB" w14:textId="77777777" w:rsidR="00EE4F41" w:rsidRPr="00B31B21" w:rsidRDefault="00EE4F41" w:rsidP="00B03301">
      <w:pPr>
        <w:pStyle w:val="Titolo2"/>
        <w:jc w:val="both"/>
        <w:rPr>
          <w:lang w:val="en-GB"/>
        </w:rPr>
      </w:pPr>
      <w:bookmarkStart w:id="199" w:name="_Toc89682734"/>
      <w:bookmarkStart w:id="200" w:name="_Toc89685922"/>
      <w:bookmarkStart w:id="201" w:name="_Toc107477160"/>
      <w:r w:rsidRPr="00B31B21">
        <w:rPr>
          <w:lang w:val="en-GB"/>
        </w:rPr>
        <w:t>Croatia</w:t>
      </w:r>
      <w:bookmarkEnd w:id="199"/>
      <w:bookmarkEnd w:id="200"/>
      <w:bookmarkEnd w:id="201"/>
    </w:p>
    <w:p w14:paraId="1EA3FEE8" w14:textId="3B98BB67" w:rsidR="00EE4F41" w:rsidRPr="00B31B21" w:rsidRDefault="00EE4F41" w:rsidP="00B03301">
      <w:pPr>
        <w:contextualSpacing/>
        <w:mirrorIndents/>
        <w:jc w:val="both"/>
        <w:rPr>
          <w:lang w:val="en-GB"/>
        </w:rPr>
      </w:pPr>
      <w:r w:rsidRPr="00B31B21">
        <w:rPr>
          <w:lang w:val="en-GB"/>
        </w:rPr>
        <w:t>Jadranka Mauch Lenardić</w:t>
      </w:r>
    </w:p>
    <w:p w14:paraId="6D5A1F4E" w14:textId="77777777" w:rsidR="00041D62" w:rsidRPr="00B31B21" w:rsidRDefault="00041D62" w:rsidP="00B03301">
      <w:pPr>
        <w:contextualSpacing/>
        <w:mirrorIndents/>
        <w:jc w:val="both"/>
        <w:rPr>
          <w:lang w:val="en-GB"/>
        </w:rPr>
      </w:pPr>
    </w:p>
    <w:p w14:paraId="1476D942" w14:textId="70C65703" w:rsidR="00EE4F41" w:rsidRPr="00B31B21" w:rsidRDefault="00EE4F41" w:rsidP="00B03301">
      <w:pPr>
        <w:contextualSpacing/>
        <w:mirrorIndents/>
        <w:jc w:val="both"/>
        <w:rPr>
          <w:b/>
          <w:lang w:val="en-GB"/>
        </w:rPr>
      </w:pPr>
      <w:r w:rsidRPr="00B31B21">
        <w:rPr>
          <w:b/>
          <w:lang w:val="en-GB"/>
        </w:rPr>
        <w:t xml:space="preserve">Mujina </w:t>
      </w:r>
      <w:r w:rsidR="00447048">
        <w:rPr>
          <w:b/>
          <w:lang w:val="en-GB"/>
        </w:rPr>
        <w:t>p</w:t>
      </w:r>
      <w:r w:rsidRPr="00B31B21">
        <w:rPr>
          <w:b/>
          <w:lang w:val="en-GB"/>
        </w:rPr>
        <w:t xml:space="preserve">ećina </w:t>
      </w:r>
    </w:p>
    <w:p w14:paraId="2E797DB0" w14:textId="77777777" w:rsidR="00EE4F41" w:rsidRPr="00B31B21" w:rsidRDefault="00EE4F41" w:rsidP="00B03301">
      <w:pPr>
        <w:contextualSpacing/>
        <w:mirrorIndents/>
        <w:jc w:val="both"/>
        <w:rPr>
          <w:b/>
          <w:lang w:val="en-GB"/>
        </w:rPr>
      </w:pPr>
      <w:r w:rsidRPr="00B31B21">
        <w:rPr>
          <w:lang w:val="en-GB"/>
        </w:rPr>
        <w:t>43° 33'N 16° 14'E</w:t>
      </w:r>
    </w:p>
    <w:p w14:paraId="05D79212" w14:textId="449EB1E7" w:rsidR="00EE4F41" w:rsidRPr="00B31B21" w:rsidRDefault="00EE4F41" w:rsidP="00B03301">
      <w:pPr>
        <w:contextualSpacing/>
        <w:mirrorIndents/>
        <w:jc w:val="both"/>
        <w:rPr>
          <w:lang w:val="en-GB"/>
        </w:rPr>
      </w:pPr>
      <w:r w:rsidRPr="00B31B21">
        <w:rPr>
          <w:lang w:val="en-GB"/>
        </w:rPr>
        <w:tab/>
        <w:t xml:space="preserve">Mujina </w:t>
      </w:r>
      <w:r w:rsidR="00447048">
        <w:rPr>
          <w:lang w:val="en-GB"/>
        </w:rPr>
        <w:t>p</w:t>
      </w:r>
      <w:r w:rsidRPr="00B31B21">
        <w:rPr>
          <w:lang w:val="en-GB"/>
        </w:rPr>
        <w:t>ećina is a small, southeast-facing cave located ca. 4.5 km north of Trogir and ca. 16.5 km northwest of Split in middle Dalmatia. It is approximately 10 m deep and 8 m wide. First finds were collected in 1977, and the first test trench was carried out in 1978. Later, it was annually excavated from 1995 until 2003 (Karavanić et al., 2008, 2021). So far, it is the only systematically excavated Middle Palaeolithic site in the Eastern Adriatic with relatively thick homogenous Mousterian deposits in clear stratigraphic context, which has been well-dated chronometrically (Boschian et al</w:t>
      </w:r>
      <w:r w:rsidRPr="00B31B21">
        <w:rPr>
          <w:i/>
          <w:lang w:val="en-GB"/>
        </w:rPr>
        <w:t>.</w:t>
      </w:r>
      <w:r w:rsidRPr="00B31B21">
        <w:rPr>
          <w:lang w:val="en-GB"/>
        </w:rPr>
        <w:t xml:space="preserve">, 2017; Rink et al., 2002). Excavation levels followed the natural stratigraphy, and all sediments were sieved. Miracle (2005) presented evidence that humans were the primary accumulation factor for the numerous remains of chamois, ibex, deer, aurochs and bison, whereas the bones of equids and hares were most likely the result of carnivore (e.g. hyena) activity. Cave was not used by humans during summers or winters, when it was probably used as a bear den. In the micromammal sample, representatives of genus </w:t>
      </w:r>
      <w:r w:rsidRPr="00B31B21">
        <w:rPr>
          <w:i/>
          <w:lang w:val="en-GB"/>
        </w:rPr>
        <w:t>Microtus</w:t>
      </w:r>
      <w:r w:rsidRPr="00B31B21">
        <w:rPr>
          <w:lang w:val="en-GB"/>
        </w:rPr>
        <w:t xml:space="preserve"> prevailed; other small animal taxa suggest open and rocky environment without thick vegetational cover during the deposit sedimentation. Majority of bird taxa also prefer open and rocky habitats, except for </w:t>
      </w:r>
      <w:r w:rsidRPr="00B31B21">
        <w:rPr>
          <w:i/>
          <w:lang w:val="en-GB"/>
        </w:rPr>
        <w:t xml:space="preserve">Lagopus lagopus </w:t>
      </w:r>
      <w:r w:rsidRPr="00B31B21">
        <w:rPr>
          <w:lang w:val="en-GB"/>
        </w:rPr>
        <w:t xml:space="preserve">(boreal) and </w:t>
      </w:r>
      <w:r w:rsidRPr="00B31B21">
        <w:rPr>
          <w:i/>
          <w:lang w:val="en-GB"/>
        </w:rPr>
        <w:t>Fringilla montifringilla</w:t>
      </w:r>
      <w:r w:rsidRPr="00B31B21">
        <w:rPr>
          <w:lang w:val="en-GB"/>
        </w:rPr>
        <w:t xml:space="preserve"> (tundra) (Mauch Lenardić et al., 2018). Samples analysed in this paper originated from layer B, for which Boschian et al. (2017) quoted that charcoal and pollen of pine, spruce, birch, grassland vegetation and heliophilic shrub joint-pine were found.</w:t>
      </w:r>
    </w:p>
    <w:p w14:paraId="3A0B7ACE" w14:textId="77777777" w:rsidR="00EE4F41" w:rsidRPr="00B31B21" w:rsidRDefault="00EE4F41" w:rsidP="00B03301">
      <w:pPr>
        <w:autoSpaceDE w:val="0"/>
        <w:autoSpaceDN w:val="0"/>
        <w:adjustRightInd w:val="0"/>
        <w:contextualSpacing/>
        <w:mirrorIndents/>
        <w:jc w:val="both"/>
        <w:rPr>
          <w:lang w:val="en-GB"/>
        </w:rPr>
      </w:pPr>
      <w:r w:rsidRPr="00B31B21">
        <w:rPr>
          <w:lang w:val="en-GB"/>
        </w:rPr>
        <w:t xml:space="preserve">Radiocarbon dates from several layers suggest a period between approximately 49 and 39 ka cal BP (Karavanić et al., 2021). For one bone sample from layer B (GrA-9633), the age of 39.2 ka </w:t>
      </w:r>
      <w:r w:rsidRPr="00B31B21">
        <w:rPr>
          <w:lang w:val="en-GB"/>
        </w:rPr>
        <w:lastRenderedPageBreak/>
        <w:t>was given (Rink et al., 2002). Meanwhile, Boschian et al. (2017) reported that the radiocarbon age of layer B was 45,250–41,850 years BP.</w:t>
      </w:r>
    </w:p>
    <w:p w14:paraId="65730880" w14:textId="77777777" w:rsidR="00EE4F41" w:rsidRPr="00B31B21" w:rsidRDefault="00EE4F41" w:rsidP="00B03301">
      <w:pPr>
        <w:autoSpaceDE w:val="0"/>
        <w:autoSpaceDN w:val="0"/>
        <w:adjustRightInd w:val="0"/>
        <w:contextualSpacing/>
        <w:mirrorIndents/>
        <w:jc w:val="both"/>
        <w:rPr>
          <w:lang w:val="en-GB"/>
        </w:rPr>
      </w:pPr>
    </w:p>
    <w:p w14:paraId="091A0446" w14:textId="6786FEDF" w:rsidR="00EE4F41" w:rsidRPr="002A3C0A" w:rsidRDefault="00EE4F41" w:rsidP="002A3C0A">
      <w:pPr>
        <w:rPr>
          <w:b/>
          <w:bCs/>
          <w:lang w:val="es-419"/>
        </w:rPr>
      </w:pPr>
      <w:r w:rsidRPr="002A3C0A">
        <w:rPr>
          <w:b/>
          <w:bCs/>
          <w:lang w:val="es-419"/>
        </w:rPr>
        <w:t xml:space="preserve">Romualdova </w:t>
      </w:r>
      <w:r w:rsidR="00447048">
        <w:rPr>
          <w:b/>
          <w:bCs/>
          <w:lang w:val="es-419"/>
        </w:rPr>
        <w:t>p</w:t>
      </w:r>
      <w:r w:rsidRPr="002A3C0A">
        <w:rPr>
          <w:b/>
          <w:bCs/>
          <w:lang w:val="es-419"/>
        </w:rPr>
        <w:t xml:space="preserve">ećina </w:t>
      </w:r>
    </w:p>
    <w:p w14:paraId="4622A8E0" w14:textId="77777777" w:rsidR="00EE4F41" w:rsidRPr="009A136A" w:rsidRDefault="00EE4F41" w:rsidP="00B03301">
      <w:pPr>
        <w:contextualSpacing/>
        <w:mirrorIndents/>
        <w:jc w:val="both"/>
        <w:rPr>
          <w:b/>
          <w:lang w:val="es-419"/>
        </w:rPr>
      </w:pPr>
      <w:r w:rsidRPr="009A136A">
        <w:rPr>
          <w:lang w:val="es-419"/>
        </w:rPr>
        <w:t>45°7'N 13°42'E</w:t>
      </w:r>
    </w:p>
    <w:p w14:paraId="3AB58319" w14:textId="7846ED17" w:rsidR="00EE4F41" w:rsidRPr="00B31B21" w:rsidRDefault="00EE4F41" w:rsidP="00B03301">
      <w:pPr>
        <w:contextualSpacing/>
        <w:mirrorIndents/>
        <w:jc w:val="both"/>
        <w:rPr>
          <w:shd w:val="clear" w:color="auto" w:fill="FFFFFF"/>
          <w:lang w:val="en-GB"/>
        </w:rPr>
      </w:pPr>
      <w:r w:rsidRPr="009A136A">
        <w:rPr>
          <w:lang w:val="es-419"/>
        </w:rPr>
        <w:tab/>
      </w:r>
      <w:r w:rsidRPr="00B31B21">
        <w:rPr>
          <w:lang w:val="en-GB"/>
        </w:rPr>
        <w:t xml:space="preserve">Romualdova </w:t>
      </w:r>
      <w:r w:rsidR="00447048">
        <w:rPr>
          <w:lang w:val="en-GB"/>
        </w:rPr>
        <w:t>p</w:t>
      </w:r>
      <w:r w:rsidRPr="00B31B21">
        <w:rPr>
          <w:lang w:val="en-GB"/>
        </w:rPr>
        <w:t xml:space="preserve">ećina (Romuald’s </w:t>
      </w:r>
      <w:r w:rsidR="00591F5F">
        <w:rPr>
          <w:lang w:val="en-GB"/>
        </w:rPr>
        <w:t>c</w:t>
      </w:r>
      <w:r w:rsidRPr="00B31B21">
        <w:rPr>
          <w:lang w:val="en-GB"/>
        </w:rPr>
        <w:t xml:space="preserve">ave) is situated on the southern side of the end part of the Lim Channel near Rovinj in western Istria at the </w:t>
      </w:r>
      <w:r w:rsidRPr="00B31B21">
        <w:rPr>
          <w:shd w:val="clear" w:color="auto" w:fill="FFFFFF"/>
          <w:lang w:val="en-GB"/>
        </w:rPr>
        <w:t xml:space="preserve">height of 106 m a.s.l. </w:t>
      </w:r>
      <w:r w:rsidRPr="00B31B21">
        <w:rPr>
          <w:lang w:val="en-GB"/>
        </w:rPr>
        <w:t>(Malez, 1962). The cave is 110 m long and consists of a long channel which widens on some places and creates elongated chambers with speleothems (Janković et al., 2016; Malez, 1962, 1968; Ruiz-Redondo et al., 2019). Malez noticed ‘bear's polishings’ on the walls during his first visit in 1960, when he also made two test trenches. Later in 1960s and 1970s, systematic excavations were conducted (Malez, 1968, 1978), and rich faunal assemblage was discovered, as well as Upper Palaeolithic lithic tools. In the faunal material, cave bear finds prevailed (Malez, 1987)</w:t>
      </w:r>
      <w:r w:rsidRPr="00B31B21">
        <w:rPr>
          <w:i/>
          <w:iCs/>
          <w:lang w:val="en-GB"/>
        </w:rPr>
        <w:t>.</w:t>
      </w:r>
      <w:r w:rsidRPr="00B31B21">
        <w:rPr>
          <w:lang w:val="en-GB"/>
        </w:rPr>
        <w:t xml:space="preserve"> Komšo (2008) conducted new excavations to revise Malez’s stratigraphy. Aside from Late Pleistocene and Holocene deposits, they also discovered Middle Palaeolithic artefacts and faunal remains. Komšo (2008) and Janković et al. (2016) continued with investigations of Romualdova </w:t>
      </w:r>
      <w:r w:rsidR="00447048">
        <w:rPr>
          <w:lang w:val="en-GB"/>
        </w:rPr>
        <w:t>p</w:t>
      </w:r>
      <w:r w:rsidRPr="00B31B21">
        <w:rPr>
          <w:lang w:val="en-GB"/>
        </w:rPr>
        <w:t>ećina. They recorded that the layer with several lithic tools below the upper sequences belongs to the Middle Palaeolithic.</w:t>
      </w:r>
      <w:r w:rsidRPr="00B31B21">
        <w:rPr>
          <w:shd w:val="clear" w:color="auto" w:fill="FFFFFF"/>
          <w:lang w:val="en-GB"/>
        </w:rPr>
        <w:t xml:space="preserve"> Furthermore, Ruiz-Redondo et al. (2019) reported that below the topmost Bronze Age layer (3.4–3.2 ka cal BP) was an approximately 1.5 m thick sequence of culturally sterile, natural layers. An underlying 0.2 m thick sequence spanning 34–31.5 ka cal BP yielded Upper Palaeolithic artefacts. Below this was another 0.4 m thick sequence of sterile layers; these layers sealed the Middle Palaeolithic layers, which date to at least 44.3 ka cal BP.</w:t>
      </w:r>
      <w:r w:rsidRPr="00B31B21">
        <w:rPr>
          <w:lang w:val="en-GB"/>
        </w:rPr>
        <w:t xml:space="preserve"> A </w:t>
      </w:r>
      <w:r w:rsidRPr="00B31B21">
        <w:rPr>
          <w:shd w:val="clear" w:color="auto" w:fill="FFFFFF"/>
          <w:lang w:val="en-GB"/>
        </w:rPr>
        <w:t xml:space="preserve">number of red paintings inside the cave were discovered by Komšo in 2010, when he assumed that they are of Palaeolithic age (Ruiz-Redondo et al., 2019). </w:t>
      </w:r>
      <w:r w:rsidRPr="00B31B21">
        <w:rPr>
          <w:lang w:val="en-GB"/>
        </w:rPr>
        <w:t>Janković et al. (2016) typologically attributed the lithic material in layers 11 to 13 to the Middle Palaeolithic period for which the age of over 48 k</w:t>
      </w:r>
      <w:r w:rsidR="00D92FBD">
        <w:rPr>
          <w:lang w:val="en-GB"/>
        </w:rPr>
        <w:t>a</w:t>
      </w:r>
      <w:r w:rsidRPr="00B31B21">
        <w:rPr>
          <w:lang w:val="en-GB"/>
        </w:rPr>
        <w:t xml:space="preserve"> was obtained. Mauch Lenardić (2013, 2014) analysed small mammal assemblage. She discovered the first remains of lemming in Croatia (</w:t>
      </w:r>
      <w:r w:rsidRPr="00B31B21">
        <w:rPr>
          <w:i/>
          <w:iCs/>
          <w:lang w:val="en-GB"/>
        </w:rPr>
        <w:t>Dicrostonyx</w:t>
      </w:r>
      <w:r w:rsidRPr="00B31B21">
        <w:rPr>
          <w:lang w:val="en-GB"/>
        </w:rPr>
        <w:t xml:space="preserve"> sp.; Mauch Lenardić, 2013) among other arvicolines, which prevailed in small mammal assemblage aside from Chiroptera and Eulipotyphla. The late Pleistocene faunal assemblage of Romualdova Pećina consisted of animals characteristic for more forest environments (e.g. </w:t>
      </w:r>
      <w:r w:rsidRPr="00B31B21">
        <w:rPr>
          <w:i/>
          <w:lang w:val="en-GB"/>
        </w:rPr>
        <w:t>Clethrionomys</w:t>
      </w:r>
      <w:r w:rsidRPr="00B31B21">
        <w:rPr>
          <w:lang w:val="en-GB"/>
        </w:rPr>
        <w:t xml:space="preserve"> (=</w:t>
      </w:r>
      <w:r w:rsidRPr="00B31B21">
        <w:rPr>
          <w:i/>
          <w:lang w:val="en-GB"/>
        </w:rPr>
        <w:t>Myodes</w:t>
      </w:r>
      <w:r w:rsidRPr="00B31B21">
        <w:rPr>
          <w:lang w:val="en-GB"/>
        </w:rPr>
        <w:t>)</w:t>
      </w:r>
      <w:r w:rsidRPr="00B31B21">
        <w:rPr>
          <w:i/>
          <w:lang w:val="en-GB"/>
        </w:rPr>
        <w:t xml:space="preserve"> glareolus</w:t>
      </w:r>
      <w:r w:rsidRPr="00B31B21">
        <w:rPr>
          <w:lang w:val="en-GB"/>
        </w:rPr>
        <w:t>,</w:t>
      </w:r>
      <w:r w:rsidRPr="00B31B21">
        <w:rPr>
          <w:i/>
          <w:iCs/>
          <w:lang w:val="en-GB"/>
        </w:rPr>
        <w:t xml:space="preserve"> Martes martes</w:t>
      </w:r>
      <w:r w:rsidRPr="00B31B21">
        <w:rPr>
          <w:lang w:val="en-GB"/>
        </w:rPr>
        <w:t xml:space="preserve">, </w:t>
      </w:r>
      <w:r w:rsidRPr="00B31B21">
        <w:rPr>
          <w:i/>
          <w:iCs/>
          <w:lang w:val="en-GB"/>
        </w:rPr>
        <w:t>Felis silvestris</w:t>
      </w:r>
      <w:r w:rsidRPr="00B31B21">
        <w:rPr>
          <w:lang w:val="en-GB"/>
        </w:rPr>
        <w:t xml:space="preserve">, </w:t>
      </w:r>
      <w:r w:rsidRPr="00B31B21">
        <w:rPr>
          <w:i/>
          <w:iCs/>
          <w:lang w:val="en-GB"/>
        </w:rPr>
        <w:t xml:space="preserve">Lynx </w:t>
      </w:r>
      <w:r w:rsidRPr="00B31B21">
        <w:rPr>
          <w:lang w:val="en-GB"/>
        </w:rPr>
        <w:t>sp</w:t>
      </w:r>
      <w:r w:rsidRPr="00B31B21">
        <w:rPr>
          <w:i/>
          <w:iCs/>
          <w:lang w:val="en-GB"/>
        </w:rPr>
        <w:t>.</w:t>
      </w:r>
      <w:r w:rsidRPr="00B31B21">
        <w:rPr>
          <w:lang w:val="en-GB"/>
        </w:rPr>
        <w:t xml:space="preserve">, </w:t>
      </w:r>
      <w:r w:rsidRPr="00B31B21">
        <w:rPr>
          <w:i/>
          <w:iCs/>
          <w:lang w:val="en-GB"/>
        </w:rPr>
        <w:t>Capreolus capreolus</w:t>
      </w:r>
      <w:r w:rsidRPr="00B31B21">
        <w:rPr>
          <w:lang w:val="en-GB"/>
        </w:rPr>
        <w:t xml:space="preserve">, </w:t>
      </w:r>
      <w:r w:rsidRPr="00B31B21">
        <w:rPr>
          <w:i/>
          <w:iCs/>
          <w:lang w:val="en-GB"/>
        </w:rPr>
        <w:t>Sus scrofa</w:t>
      </w:r>
      <w:r w:rsidRPr="00B31B21">
        <w:rPr>
          <w:lang w:val="en-GB"/>
        </w:rPr>
        <w:t>,</w:t>
      </w:r>
      <w:r w:rsidRPr="00B31B21">
        <w:rPr>
          <w:i/>
          <w:iCs/>
          <w:lang w:val="en-GB"/>
        </w:rPr>
        <w:t xml:space="preserve"> Tetrao tetrix</w:t>
      </w:r>
      <w:r w:rsidRPr="00B31B21">
        <w:rPr>
          <w:lang w:val="en-GB"/>
        </w:rPr>
        <w:t xml:space="preserve">, </w:t>
      </w:r>
      <w:r w:rsidRPr="00B31B21">
        <w:rPr>
          <w:i/>
          <w:iCs/>
          <w:lang w:val="en-GB"/>
        </w:rPr>
        <w:t>Falco subbuteo</w:t>
      </w:r>
      <w:r w:rsidRPr="00B31B21">
        <w:rPr>
          <w:lang w:val="en-GB"/>
        </w:rPr>
        <w:t xml:space="preserve">, </w:t>
      </w:r>
      <w:r w:rsidRPr="00B31B21">
        <w:rPr>
          <w:i/>
          <w:iCs/>
          <w:lang w:val="en-GB"/>
        </w:rPr>
        <w:t>Oriolus oriolus</w:t>
      </w:r>
      <w:r w:rsidRPr="00B31B21">
        <w:rPr>
          <w:lang w:val="en-GB"/>
        </w:rPr>
        <w:t>), intermixed with open and rocky areas (</w:t>
      </w:r>
      <w:r w:rsidRPr="00B31B21">
        <w:rPr>
          <w:i/>
          <w:lang w:val="en-GB"/>
        </w:rPr>
        <w:t>Arvicola amphibius</w:t>
      </w:r>
      <w:r w:rsidRPr="00B31B21">
        <w:rPr>
          <w:lang w:val="en-GB"/>
        </w:rPr>
        <w:t xml:space="preserve">, </w:t>
      </w:r>
      <w:r w:rsidRPr="00B31B21">
        <w:rPr>
          <w:i/>
          <w:lang w:val="en-GB"/>
        </w:rPr>
        <w:t>Microtus</w:t>
      </w:r>
      <w:r w:rsidRPr="00B31B21">
        <w:rPr>
          <w:lang w:val="en-GB"/>
        </w:rPr>
        <w:t xml:space="preserve"> ex. gr. </w:t>
      </w:r>
      <w:r w:rsidRPr="00B31B21">
        <w:rPr>
          <w:i/>
          <w:lang w:val="en-GB"/>
        </w:rPr>
        <w:t>arvalis</w:t>
      </w:r>
      <w:r w:rsidRPr="00B31B21">
        <w:rPr>
          <w:lang w:val="en-GB"/>
        </w:rPr>
        <w:t>/</w:t>
      </w:r>
      <w:r w:rsidRPr="00B31B21">
        <w:rPr>
          <w:i/>
          <w:lang w:val="en-GB"/>
        </w:rPr>
        <w:t>agrestis</w:t>
      </w:r>
      <w:r w:rsidRPr="00B31B21">
        <w:rPr>
          <w:lang w:val="en-GB"/>
        </w:rPr>
        <w:t xml:space="preserve">, </w:t>
      </w:r>
      <w:r w:rsidRPr="00B31B21">
        <w:rPr>
          <w:i/>
          <w:iCs/>
          <w:lang w:val="en-GB"/>
        </w:rPr>
        <w:t>Microtus</w:t>
      </w:r>
      <w:r w:rsidRPr="00B31B21">
        <w:rPr>
          <w:i/>
          <w:lang w:val="en-GB"/>
        </w:rPr>
        <w:t xml:space="preserve"> </w:t>
      </w:r>
      <w:r w:rsidRPr="00B31B21">
        <w:rPr>
          <w:lang w:val="en-GB"/>
        </w:rPr>
        <w:t xml:space="preserve">ex. gr. </w:t>
      </w:r>
      <w:r w:rsidRPr="00B31B21">
        <w:rPr>
          <w:i/>
          <w:lang w:val="en-GB"/>
        </w:rPr>
        <w:t>subterraneus</w:t>
      </w:r>
      <w:r w:rsidRPr="00B31B21">
        <w:rPr>
          <w:lang w:val="en-GB"/>
        </w:rPr>
        <w:t>/</w:t>
      </w:r>
      <w:r w:rsidRPr="00B31B21">
        <w:rPr>
          <w:i/>
          <w:lang w:val="en-GB"/>
        </w:rPr>
        <w:t>multiplex</w:t>
      </w:r>
      <w:r w:rsidRPr="00B31B21">
        <w:rPr>
          <w:lang w:val="en-GB"/>
        </w:rPr>
        <w:t xml:space="preserve">, </w:t>
      </w:r>
      <w:r w:rsidRPr="00B31B21">
        <w:rPr>
          <w:i/>
          <w:iCs/>
          <w:lang w:val="en-GB"/>
        </w:rPr>
        <w:t xml:space="preserve">Microtus </w:t>
      </w:r>
      <w:r w:rsidRPr="00B31B21">
        <w:rPr>
          <w:i/>
          <w:lang w:val="en-GB"/>
        </w:rPr>
        <w:t>oeconomus</w:t>
      </w:r>
      <w:r w:rsidRPr="00B31B21">
        <w:rPr>
          <w:lang w:val="en-GB"/>
        </w:rPr>
        <w:t xml:space="preserve">, </w:t>
      </w:r>
      <w:r w:rsidRPr="00B31B21">
        <w:rPr>
          <w:i/>
          <w:lang w:val="en-GB"/>
        </w:rPr>
        <w:t>Chionomys nivalis</w:t>
      </w:r>
      <w:r w:rsidRPr="00B31B21">
        <w:rPr>
          <w:lang w:val="en-GB"/>
        </w:rPr>
        <w:t xml:space="preserve">, </w:t>
      </w:r>
      <w:r w:rsidRPr="00B31B21">
        <w:rPr>
          <w:i/>
          <w:iCs/>
          <w:lang w:val="en-GB"/>
        </w:rPr>
        <w:t>Rupicapra</w:t>
      </w:r>
      <w:r w:rsidRPr="00B31B21">
        <w:rPr>
          <w:lang w:val="en-GB"/>
        </w:rPr>
        <w:t xml:space="preserve"> sp., </w:t>
      </w:r>
      <w:r w:rsidRPr="00B31B21">
        <w:rPr>
          <w:i/>
          <w:iCs/>
          <w:lang w:val="en-GB"/>
        </w:rPr>
        <w:t>Equus ferus</w:t>
      </w:r>
      <w:r w:rsidRPr="00B31B21">
        <w:rPr>
          <w:lang w:val="en-GB"/>
        </w:rPr>
        <w:t xml:space="preserve">, </w:t>
      </w:r>
      <w:r w:rsidRPr="00B31B21">
        <w:rPr>
          <w:i/>
          <w:iCs/>
          <w:lang w:val="en-GB"/>
        </w:rPr>
        <w:t>Perdix perdix</w:t>
      </w:r>
      <w:r w:rsidRPr="00B31B21">
        <w:rPr>
          <w:lang w:val="en-GB"/>
        </w:rPr>
        <w:t xml:space="preserve">, </w:t>
      </w:r>
      <w:r w:rsidRPr="00B31B21">
        <w:rPr>
          <w:i/>
          <w:iCs/>
          <w:lang w:val="en-GB"/>
        </w:rPr>
        <w:t>Coturnix coturnix</w:t>
      </w:r>
      <w:r w:rsidRPr="00B31B21">
        <w:rPr>
          <w:lang w:val="en-GB"/>
        </w:rPr>
        <w:t xml:space="preserve">, </w:t>
      </w:r>
      <w:r w:rsidRPr="00B31B21">
        <w:rPr>
          <w:i/>
          <w:iCs/>
          <w:lang w:val="en-GB"/>
        </w:rPr>
        <w:t>Accipiter gentilis</w:t>
      </w:r>
      <w:r w:rsidRPr="00B31B21">
        <w:rPr>
          <w:lang w:val="en-GB"/>
        </w:rPr>
        <w:t xml:space="preserve">, </w:t>
      </w:r>
      <w:r w:rsidRPr="00B31B21">
        <w:rPr>
          <w:i/>
          <w:iCs/>
          <w:lang w:val="en-GB"/>
        </w:rPr>
        <w:t xml:space="preserve">Pyrrhocorax </w:t>
      </w:r>
      <w:r w:rsidRPr="00B31B21">
        <w:rPr>
          <w:lang w:val="en-GB"/>
        </w:rPr>
        <w:t>sp</w:t>
      </w:r>
      <w:r w:rsidRPr="00B31B21">
        <w:rPr>
          <w:i/>
          <w:iCs/>
          <w:lang w:val="en-GB"/>
        </w:rPr>
        <w:t>.</w:t>
      </w:r>
      <w:r w:rsidRPr="00B31B21">
        <w:rPr>
          <w:lang w:val="en-GB"/>
        </w:rPr>
        <w:t xml:space="preserve">). While most of the taxa live in temperate climate and inhabit the vicinity of the cave today, some others do not live in Istria anymore, such as </w:t>
      </w:r>
      <w:r w:rsidRPr="00B31B21">
        <w:rPr>
          <w:i/>
          <w:lang w:val="en-GB"/>
        </w:rPr>
        <w:t xml:space="preserve">Dicrostonyx </w:t>
      </w:r>
      <w:r w:rsidRPr="00B31B21">
        <w:rPr>
          <w:lang w:val="en-GB"/>
        </w:rPr>
        <w:t>sp.,</w:t>
      </w:r>
      <w:r w:rsidRPr="00B31B21">
        <w:rPr>
          <w:i/>
          <w:lang w:val="en-GB"/>
        </w:rPr>
        <w:t xml:space="preserve"> Lepus timidus</w:t>
      </w:r>
      <w:r w:rsidRPr="00B31B21">
        <w:rPr>
          <w:lang w:val="en-GB"/>
        </w:rPr>
        <w:t xml:space="preserve">, </w:t>
      </w:r>
      <w:r w:rsidRPr="00B31B21">
        <w:rPr>
          <w:i/>
          <w:iCs/>
          <w:lang w:val="en-GB"/>
        </w:rPr>
        <w:t>Castor fiber</w:t>
      </w:r>
      <w:r w:rsidRPr="00B31B21">
        <w:rPr>
          <w:lang w:val="en-GB"/>
        </w:rPr>
        <w:t xml:space="preserve">, </w:t>
      </w:r>
      <w:r w:rsidRPr="00B31B21">
        <w:rPr>
          <w:i/>
          <w:iCs/>
          <w:lang w:val="en-GB"/>
        </w:rPr>
        <w:t>Canis lupus</w:t>
      </w:r>
      <w:r w:rsidRPr="00B31B21">
        <w:rPr>
          <w:lang w:val="en-GB"/>
        </w:rPr>
        <w:t xml:space="preserve">, </w:t>
      </w:r>
      <w:r w:rsidRPr="00B31B21">
        <w:rPr>
          <w:i/>
          <w:iCs/>
          <w:lang w:val="en-GB"/>
        </w:rPr>
        <w:t>Alces alces</w:t>
      </w:r>
      <w:r w:rsidRPr="00B31B21">
        <w:rPr>
          <w:lang w:val="en-GB"/>
        </w:rPr>
        <w:t xml:space="preserve">, </w:t>
      </w:r>
      <w:r w:rsidRPr="00B31B21">
        <w:rPr>
          <w:i/>
          <w:iCs/>
          <w:lang w:val="en-GB"/>
        </w:rPr>
        <w:t>Rupicapra</w:t>
      </w:r>
      <w:r w:rsidRPr="00B31B21">
        <w:rPr>
          <w:lang w:val="en-GB"/>
        </w:rPr>
        <w:t xml:space="preserve"> sp., </w:t>
      </w:r>
      <w:r w:rsidRPr="00B31B21">
        <w:rPr>
          <w:i/>
          <w:iCs/>
          <w:lang w:val="en-GB"/>
        </w:rPr>
        <w:t>Lagopus</w:t>
      </w:r>
      <w:r w:rsidRPr="00B31B21">
        <w:rPr>
          <w:lang w:val="en-GB"/>
        </w:rPr>
        <w:t xml:space="preserve"> </w:t>
      </w:r>
      <w:r w:rsidRPr="00B31B21">
        <w:rPr>
          <w:i/>
          <w:iCs/>
          <w:lang w:val="en-GB"/>
        </w:rPr>
        <w:t>lagopus</w:t>
      </w:r>
      <w:r w:rsidRPr="00B31B21">
        <w:rPr>
          <w:lang w:val="en-GB"/>
        </w:rPr>
        <w:t xml:space="preserve">, and </w:t>
      </w:r>
      <w:r w:rsidRPr="00B31B21">
        <w:rPr>
          <w:i/>
          <w:iCs/>
          <w:lang w:val="en-GB"/>
        </w:rPr>
        <w:t>Pyrrhocorax</w:t>
      </w:r>
      <w:r w:rsidRPr="00B31B21">
        <w:rPr>
          <w:lang w:val="en-GB"/>
        </w:rPr>
        <w:t xml:space="preserve"> sp</w:t>
      </w:r>
      <w:r w:rsidRPr="00B31B21">
        <w:rPr>
          <w:i/>
          <w:iCs/>
          <w:lang w:val="en-GB"/>
        </w:rPr>
        <w:t>.</w:t>
      </w:r>
      <w:r w:rsidRPr="00B31B21">
        <w:rPr>
          <w:lang w:val="en-GB"/>
        </w:rPr>
        <w:t>, indicating the southward movement of the Alpine species during colder periods (Malez, 1968; Mauch Lenardić et al., 2018).</w:t>
      </w:r>
    </w:p>
    <w:p w14:paraId="60733B3C" w14:textId="77777777" w:rsidR="00EE4F41" w:rsidRPr="00B31B21" w:rsidRDefault="00EE4F41" w:rsidP="00B03301">
      <w:pPr>
        <w:pStyle w:val="Titolo3"/>
        <w:spacing w:line="240" w:lineRule="auto"/>
        <w:jc w:val="both"/>
        <w:rPr>
          <w:lang w:val="en-GB"/>
        </w:rPr>
      </w:pPr>
      <w:bookmarkStart w:id="202" w:name="_Toc89682735"/>
      <w:bookmarkStart w:id="203" w:name="_Toc89685923"/>
    </w:p>
    <w:p w14:paraId="3FB44EE1" w14:textId="77777777" w:rsidR="00EE4F41" w:rsidRPr="00B31B21" w:rsidRDefault="00EE4F41" w:rsidP="00B03301">
      <w:pPr>
        <w:pStyle w:val="Titolo2"/>
        <w:jc w:val="both"/>
        <w:rPr>
          <w:lang w:val="en-GB"/>
        </w:rPr>
      </w:pPr>
      <w:bookmarkStart w:id="204" w:name="_Toc107477161"/>
      <w:r w:rsidRPr="00B31B21">
        <w:rPr>
          <w:lang w:val="en-GB"/>
        </w:rPr>
        <w:t>Czech Republic</w:t>
      </w:r>
      <w:bookmarkEnd w:id="202"/>
      <w:bookmarkEnd w:id="203"/>
      <w:bookmarkEnd w:id="204"/>
    </w:p>
    <w:p w14:paraId="0342DEAA" w14:textId="34A2C65E" w:rsidR="00EE4F41" w:rsidRPr="00B31B21" w:rsidRDefault="00EE4F41" w:rsidP="00B03301">
      <w:pPr>
        <w:contextualSpacing/>
        <w:mirrorIndents/>
        <w:jc w:val="both"/>
        <w:rPr>
          <w:lang w:val="en-GB"/>
        </w:rPr>
      </w:pPr>
      <w:r w:rsidRPr="00B31B21">
        <w:rPr>
          <w:lang w:val="en-GB"/>
        </w:rPr>
        <w:t>Ivan Horáček</w:t>
      </w:r>
      <w:r w:rsidR="002D7937">
        <w:rPr>
          <w:lang w:val="en-GB"/>
        </w:rPr>
        <w:t xml:space="preserve"> and</w:t>
      </w:r>
      <w:r w:rsidR="00041D62" w:rsidRPr="00B31B21">
        <w:rPr>
          <w:lang w:val="en-GB"/>
        </w:rPr>
        <w:t xml:space="preserve"> Tereza </w:t>
      </w:r>
      <w:r w:rsidR="00AF3464" w:rsidRPr="00B31B21">
        <w:rPr>
          <w:lang w:val="en-GB"/>
        </w:rPr>
        <w:t>Hadravová</w:t>
      </w:r>
    </w:p>
    <w:p w14:paraId="1ED9B52E" w14:textId="77777777" w:rsidR="00041D62" w:rsidRPr="00B31B21" w:rsidRDefault="00041D62" w:rsidP="00B03301">
      <w:pPr>
        <w:contextualSpacing/>
        <w:mirrorIndents/>
        <w:jc w:val="both"/>
        <w:rPr>
          <w:lang w:val="en-GB"/>
        </w:rPr>
      </w:pPr>
    </w:p>
    <w:p w14:paraId="3764D9D4" w14:textId="1AC582E3" w:rsidR="00EE4F41" w:rsidRPr="00B31B21" w:rsidRDefault="00EE4F41" w:rsidP="00B03301">
      <w:pPr>
        <w:contextualSpacing/>
        <w:jc w:val="both"/>
        <w:rPr>
          <w:b/>
          <w:lang w:val="en-GB"/>
        </w:rPr>
      </w:pPr>
      <w:r w:rsidRPr="00B31B21">
        <w:rPr>
          <w:b/>
          <w:lang w:val="en-GB"/>
        </w:rPr>
        <w:t xml:space="preserve">Bišilu cave </w:t>
      </w:r>
    </w:p>
    <w:p w14:paraId="33056B17" w14:textId="77777777" w:rsidR="00EE4F41" w:rsidRPr="00B31B21" w:rsidRDefault="00EE4F41" w:rsidP="00B03301">
      <w:pPr>
        <w:contextualSpacing/>
        <w:jc w:val="both"/>
        <w:rPr>
          <w:lang w:val="en-GB"/>
        </w:rPr>
      </w:pPr>
      <w:r w:rsidRPr="00B31B21">
        <w:rPr>
          <w:lang w:val="en-GB"/>
        </w:rPr>
        <w:t>49</w:t>
      </w:r>
      <w:r w:rsidRPr="00B31B21">
        <w:rPr>
          <w:vertAlign w:val="superscript"/>
          <w:lang w:val="en-GB"/>
        </w:rPr>
        <w:t>0</w:t>
      </w:r>
      <w:r w:rsidRPr="00B31B21">
        <w:rPr>
          <w:lang w:val="en-GB"/>
        </w:rPr>
        <w:t xml:space="preserve"> 57' N 14</w:t>
      </w:r>
      <w:r w:rsidRPr="00B31B21">
        <w:rPr>
          <w:vertAlign w:val="superscript"/>
          <w:lang w:val="en-GB"/>
        </w:rPr>
        <w:t>0</w:t>
      </w:r>
      <w:r w:rsidRPr="00B31B21">
        <w:rPr>
          <w:lang w:val="en-GB"/>
        </w:rPr>
        <w:t xml:space="preserve"> 6' E, 250 m a.s.l.</w:t>
      </w:r>
    </w:p>
    <w:p w14:paraId="71EA305D" w14:textId="5873C3EA" w:rsidR="00EE4F41" w:rsidRPr="0011546A" w:rsidRDefault="002D7937" w:rsidP="0011546A">
      <w:pPr>
        <w:contextualSpacing/>
        <w:jc w:val="both"/>
        <w:rPr>
          <w:b/>
          <w:lang w:val="en-GB"/>
        </w:rPr>
      </w:pPr>
      <w:r>
        <w:rPr>
          <w:lang w:val="en-GB"/>
        </w:rPr>
        <w:lastRenderedPageBreak/>
        <w:tab/>
        <w:t xml:space="preserve">The site is </w:t>
      </w:r>
      <w:r w:rsidR="005C6B31" w:rsidRPr="00851515">
        <w:rPr>
          <w:lang w:val="en-GB"/>
        </w:rPr>
        <w:t>located</w:t>
      </w:r>
      <w:r w:rsidRPr="00851515">
        <w:rPr>
          <w:lang w:val="en-GB"/>
        </w:rPr>
        <w:t xml:space="preserve"> near Tetín</w:t>
      </w:r>
      <w:r w:rsidR="0011546A" w:rsidRPr="00851515">
        <w:rPr>
          <w:lang w:val="en-GB"/>
        </w:rPr>
        <w:t>,</w:t>
      </w:r>
      <w:r w:rsidRPr="00851515">
        <w:rPr>
          <w:lang w:val="en-GB"/>
        </w:rPr>
        <w:t xml:space="preserve"> Beroun distr., central Bohemia</w:t>
      </w:r>
      <w:r w:rsidR="0011546A" w:rsidRPr="00851515">
        <w:rPr>
          <w:lang w:val="en-GB"/>
        </w:rPr>
        <w:t xml:space="preserve">. </w:t>
      </w:r>
      <w:r w:rsidR="00EE4F41" w:rsidRPr="00851515">
        <w:rPr>
          <w:lang w:val="en-GB"/>
        </w:rPr>
        <w:t>A</w:t>
      </w:r>
      <w:r w:rsidR="00EE4F41" w:rsidRPr="00B31B21">
        <w:rPr>
          <w:lang w:val="en-GB"/>
        </w:rPr>
        <w:t xml:space="preserve"> cave </w:t>
      </w:r>
      <w:r w:rsidR="00D92FBD" w:rsidRPr="00B31B21">
        <w:rPr>
          <w:lang w:val="en-GB"/>
        </w:rPr>
        <w:t>entrance</w:t>
      </w:r>
      <w:r w:rsidR="00EE4F41" w:rsidRPr="00B31B21">
        <w:rPr>
          <w:lang w:val="en-GB"/>
        </w:rPr>
        <w:t xml:space="preserve"> in a rocky cliff completely infilled by sedimentary sequence of soil colluvia, limestone debris and loess loam at base. Excavation in 2015-2017 revealed 16 different horizons (with total thickness &gt; 3 m). Deeper part of the section (layers 4b- 8 covering period from 11 k</w:t>
      </w:r>
      <w:r w:rsidR="00D92FBD">
        <w:rPr>
          <w:lang w:val="en-GB"/>
        </w:rPr>
        <w:t xml:space="preserve">a </w:t>
      </w:r>
      <w:r w:rsidR="00EE4F41" w:rsidRPr="00B31B21">
        <w:rPr>
          <w:lang w:val="en-GB"/>
        </w:rPr>
        <w:t>cal. BP (layer 4b) to &gt; 24 k</w:t>
      </w:r>
      <w:r w:rsidR="00D92FBD">
        <w:rPr>
          <w:lang w:val="en-GB"/>
        </w:rPr>
        <w:t>a</w:t>
      </w:r>
      <w:r w:rsidR="00EE4F41" w:rsidRPr="00B31B21">
        <w:rPr>
          <w:lang w:val="en-GB"/>
        </w:rPr>
        <w:t xml:space="preserve"> cal. BP (data for layer 7a)) was particularly rich in fossils. 28 species of small ground mammals were recorded with total MNI=602. </w:t>
      </w:r>
      <w:r w:rsidR="00EE4F41" w:rsidRPr="00B31B21">
        <w:rPr>
          <w:i/>
          <w:lang w:val="en-GB"/>
        </w:rPr>
        <w:t>M</w:t>
      </w:r>
      <w:r w:rsidR="00102CA9" w:rsidRPr="00B31B21">
        <w:rPr>
          <w:i/>
          <w:lang w:val="en-GB"/>
        </w:rPr>
        <w:t>.</w:t>
      </w:r>
      <w:r w:rsidR="00EE4F41" w:rsidRPr="00B31B21">
        <w:rPr>
          <w:i/>
          <w:lang w:val="en-GB"/>
        </w:rPr>
        <w:t xml:space="preserve"> arvalis </w:t>
      </w:r>
      <w:r w:rsidR="00EE4F41" w:rsidRPr="00B31B21">
        <w:rPr>
          <w:lang w:val="en-GB"/>
        </w:rPr>
        <w:t xml:space="preserve">appeared in all layers together with </w:t>
      </w:r>
      <w:r w:rsidR="00EE4F41" w:rsidRPr="00B31B21">
        <w:rPr>
          <w:i/>
          <w:lang w:val="en-GB"/>
        </w:rPr>
        <w:t>L</w:t>
      </w:r>
      <w:r w:rsidR="00102CA9" w:rsidRPr="00B31B21">
        <w:rPr>
          <w:i/>
          <w:lang w:val="en-GB"/>
        </w:rPr>
        <w:t>.</w:t>
      </w:r>
      <w:r w:rsidR="00EE4F41" w:rsidRPr="00B31B21">
        <w:rPr>
          <w:i/>
          <w:lang w:val="en-GB"/>
        </w:rPr>
        <w:t xml:space="preserve"> anglicus (=gregalis), C</w:t>
      </w:r>
      <w:r w:rsidR="00102CA9" w:rsidRPr="00B31B21">
        <w:rPr>
          <w:i/>
          <w:lang w:val="en-GB"/>
        </w:rPr>
        <w:t>.</w:t>
      </w:r>
      <w:r w:rsidR="00EE4F41" w:rsidRPr="00B31B21">
        <w:rPr>
          <w:i/>
          <w:lang w:val="en-GB"/>
        </w:rPr>
        <w:t xml:space="preserve"> nivalis, </w:t>
      </w:r>
      <w:r w:rsidR="00591F5F">
        <w:rPr>
          <w:i/>
          <w:lang w:val="en-GB"/>
        </w:rPr>
        <w:t>A</w:t>
      </w:r>
      <w:r w:rsidR="00102CA9" w:rsidRPr="00B31B21">
        <w:rPr>
          <w:i/>
          <w:lang w:val="en-GB"/>
        </w:rPr>
        <w:t>.</w:t>
      </w:r>
      <w:r w:rsidR="00EE4F41" w:rsidRPr="00B31B21">
        <w:rPr>
          <w:i/>
          <w:lang w:val="en-GB"/>
        </w:rPr>
        <w:t xml:space="preserve"> oeconomus, Lemmus lemmus, Cricetulus migratorius</w:t>
      </w:r>
      <w:r w:rsidR="00EE4F41" w:rsidRPr="00B31B21">
        <w:rPr>
          <w:lang w:val="en-GB"/>
        </w:rPr>
        <w:t xml:space="preserve"> or </w:t>
      </w:r>
      <w:r w:rsidR="00EE4F41" w:rsidRPr="00B31B21">
        <w:rPr>
          <w:i/>
          <w:lang w:val="en-GB"/>
        </w:rPr>
        <w:t>Allactaga major</w:t>
      </w:r>
      <w:r w:rsidR="00EE4F41" w:rsidRPr="00B31B21">
        <w:rPr>
          <w:lang w:val="en-GB"/>
        </w:rPr>
        <w:t xml:space="preserve"> with peak abundance in layer 6 (16 ka cal BP. - see above). </w:t>
      </w:r>
    </w:p>
    <w:p w14:paraId="404E45EA" w14:textId="77777777" w:rsidR="00EE4F41" w:rsidRPr="00B31B21" w:rsidRDefault="00EE4F41" w:rsidP="00B03301">
      <w:pPr>
        <w:contextualSpacing/>
        <w:mirrorIndents/>
        <w:jc w:val="both"/>
        <w:rPr>
          <w:lang w:val="en-GB"/>
        </w:rPr>
      </w:pPr>
    </w:p>
    <w:p w14:paraId="15DCEBAA" w14:textId="7C8C2735" w:rsidR="00EE4F41" w:rsidRPr="00DC3733" w:rsidRDefault="00EE4F41" w:rsidP="00B03301">
      <w:pPr>
        <w:contextualSpacing/>
        <w:mirrorIndents/>
        <w:jc w:val="both"/>
        <w:rPr>
          <w:b/>
        </w:rPr>
      </w:pPr>
      <w:r w:rsidRPr="00DC3733">
        <w:rPr>
          <w:b/>
        </w:rPr>
        <w:t xml:space="preserve">Skalice </w:t>
      </w:r>
    </w:p>
    <w:p w14:paraId="5749A170" w14:textId="77777777" w:rsidR="00EE4F41" w:rsidRPr="00DC3733" w:rsidRDefault="00EE4F41" w:rsidP="00B03301">
      <w:pPr>
        <w:contextualSpacing/>
        <w:mirrorIndents/>
        <w:jc w:val="both"/>
      </w:pPr>
      <w:r w:rsidRPr="00DC3733">
        <w:t>490 54'N 140 6'E, 390 m a.s.l.</w:t>
      </w:r>
    </w:p>
    <w:p w14:paraId="3EC326DF" w14:textId="56781749" w:rsidR="00EE4F41" w:rsidRPr="00B31B21" w:rsidRDefault="00EE4F41" w:rsidP="00B03301">
      <w:pPr>
        <w:contextualSpacing/>
        <w:mirrorIndents/>
        <w:jc w:val="both"/>
        <w:rPr>
          <w:lang w:val="en-GB"/>
        </w:rPr>
      </w:pPr>
      <w:r w:rsidRPr="00DC3733">
        <w:tab/>
      </w:r>
      <w:r w:rsidR="00711AAB">
        <w:rPr>
          <w:lang w:val="en-GB"/>
        </w:rPr>
        <w:t xml:space="preserve">The cave is </w:t>
      </w:r>
      <w:r w:rsidR="005C6B31" w:rsidRPr="00851515">
        <w:rPr>
          <w:lang w:val="en-GB"/>
        </w:rPr>
        <w:t>located</w:t>
      </w:r>
      <w:r w:rsidR="00711AAB" w:rsidRPr="00851515">
        <w:rPr>
          <w:lang w:val="en-GB"/>
        </w:rPr>
        <w:t xml:space="preserve"> </w:t>
      </w:r>
      <w:r w:rsidR="00711AAB" w:rsidRPr="00851515">
        <w:rPr>
          <w:lang w:val="en-US"/>
        </w:rPr>
        <w:t>near Měňany, Na Skalici cave, Beroun distr., central Bohemia.</w:t>
      </w:r>
      <w:r w:rsidR="00DC3733">
        <w:rPr>
          <w:lang w:val="en-GB"/>
        </w:rPr>
        <w:t xml:space="preserve"> </w:t>
      </w:r>
      <w:r w:rsidRPr="00851515">
        <w:rPr>
          <w:lang w:val="en-GB"/>
        </w:rPr>
        <w:t xml:space="preserve">This </w:t>
      </w:r>
      <w:r w:rsidR="00711AAB" w:rsidRPr="00851515">
        <w:rPr>
          <w:lang w:val="en-GB"/>
        </w:rPr>
        <w:t>site</w:t>
      </w:r>
      <w:r w:rsidRPr="00851515">
        <w:rPr>
          <w:lang w:val="en-GB"/>
        </w:rPr>
        <w:t xml:space="preserve"> is a stratigraphical section (&gt;3 m of total thickness) in a sedimentary talus</w:t>
      </w:r>
      <w:r w:rsidRPr="00B31B21">
        <w:rPr>
          <w:lang w:val="en-GB"/>
        </w:rPr>
        <w:t xml:space="preserve"> completely infilling a cave entrance in a rocky cliff close to local water spring. Horáček et al. (2002) surveyed the results of the first stage of excavation in 1997. The most recent large-scale excavation was conducted in 2016–2017; analyses are in progress. Layer 7 (from which the items surveyed in this paper originate) represents a base loess with a glacial community dominated by </w:t>
      </w:r>
      <w:r w:rsidRPr="00B31B21">
        <w:rPr>
          <w:i/>
          <w:lang w:val="en-GB"/>
        </w:rPr>
        <w:t>L</w:t>
      </w:r>
      <w:r w:rsidR="00591F5F">
        <w:rPr>
          <w:i/>
          <w:lang w:val="en-GB"/>
        </w:rPr>
        <w:t>.</w:t>
      </w:r>
      <w:r w:rsidRPr="00B31B21">
        <w:rPr>
          <w:i/>
          <w:lang w:val="en-GB"/>
        </w:rPr>
        <w:t xml:space="preserve"> anglicus (gregalis)</w:t>
      </w:r>
      <w:r w:rsidRPr="00B31B21">
        <w:rPr>
          <w:lang w:val="en-GB"/>
        </w:rPr>
        <w:t>,</w:t>
      </w:r>
      <w:r w:rsidRPr="00B31B21">
        <w:rPr>
          <w:i/>
          <w:lang w:val="en-GB"/>
        </w:rPr>
        <w:t xml:space="preserve"> </w:t>
      </w:r>
      <w:r w:rsidRPr="00B31B21">
        <w:rPr>
          <w:i/>
          <w:iCs/>
          <w:lang w:val="en-GB"/>
        </w:rPr>
        <w:t>M.</w:t>
      </w:r>
      <w:r w:rsidRPr="00B31B21">
        <w:rPr>
          <w:i/>
          <w:lang w:val="en-GB"/>
        </w:rPr>
        <w:t xml:space="preserve"> arvalis/agrestis</w:t>
      </w:r>
      <w:r w:rsidRPr="00B31B21">
        <w:rPr>
          <w:lang w:val="en-GB"/>
        </w:rPr>
        <w:t>,</w:t>
      </w:r>
      <w:r w:rsidRPr="00B31B21">
        <w:rPr>
          <w:i/>
          <w:lang w:val="en-GB"/>
        </w:rPr>
        <w:t xml:space="preserve"> </w:t>
      </w:r>
      <w:r w:rsidR="00591F5F">
        <w:rPr>
          <w:i/>
          <w:iCs/>
          <w:lang w:val="en-GB"/>
        </w:rPr>
        <w:t>A</w:t>
      </w:r>
      <w:r w:rsidRPr="00B31B21">
        <w:rPr>
          <w:i/>
          <w:iCs/>
          <w:lang w:val="en-GB"/>
        </w:rPr>
        <w:t>.</w:t>
      </w:r>
      <w:r w:rsidRPr="00B31B21">
        <w:rPr>
          <w:i/>
          <w:lang w:val="en-GB"/>
        </w:rPr>
        <w:t xml:space="preserve"> oeconomus, </w:t>
      </w:r>
      <w:r w:rsidRPr="00B31B21">
        <w:rPr>
          <w:i/>
          <w:iCs/>
          <w:lang w:val="en-GB"/>
        </w:rPr>
        <w:t>C.</w:t>
      </w:r>
      <w:r w:rsidRPr="00B31B21">
        <w:rPr>
          <w:i/>
          <w:lang w:val="en-GB"/>
        </w:rPr>
        <w:t xml:space="preserve"> nivalis</w:t>
      </w:r>
      <w:r w:rsidRPr="00B31B21">
        <w:rPr>
          <w:lang w:val="en-GB"/>
        </w:rPr>
        <w:t>,</w:t>
      </w:r>
      <w:r w:rsidRPr="00B31B21">
        <w:rPr>
          <w:i/>
          <w:lang w:val="en-GB"/>
        </w:rPr>
        <w:t xml:space="preserve"> Dicrostonyx</w:t>
      </w:r>
      <w:r w:rsidRPr="00B31B21">
        <w:rPr>
          <w:lang w:val="en-GB"/>
        </w:rPr>
        <w:t xml:space="preserve"> sp. and </w:t>
      </w:r>
      <w:r w:rsidRPr="00B31B21">
        <w:rPr>
          <w:i/>
          <w:lang w:val="en-GB"/>
        </w:rPr>
        <w:t>Ochotona pusilla</w:t>
      </w:r>
      <w:r w:rsidRPr="00B31B21">
        <w:rPr>
          <w:lang w:val="en-GB"/>
        </w:rPr>
        <w:t>.</w:t>
      </w:r>
    </w:p>
    <w:p w14:paraId="5FB7030A" w14:textId="77777777" w:rsidR="00EE4F41" w:rsidRPr="00B31B21" w:rsidRDefault="00EE4F41" w:rsidP="00B03301">
      <w:pPr>
        <w:contextualSpacing/>
        <w:mirrorIndents/>
        <w:jc w:val="both"/>
        <w:rPr>
          <w:lang w:val="en-GB"/>
        </w:rPr>
      </w:pPr>
    </w:p>
    <w:p w14:paraId="0AFC8229" w14:textId="77777777" w:rsidR="00EE4F41" w:rsidRPr="00B31B21" w:rsidRDefault="00EE4F41" w:rsidP="00B03301">
      <w:pPr>
        <w:pStyle w:val="Titolo2"/>
        <w:jc w:val="both"/>
        <w:rPr>
          <w:lang w:val="en-GB"/>
        </w:rPr>
      </w:pPr>
      <w:bookmarkStart w:id="205" w:name="_Toc89682736"/>
      <w:bookmarkStart w:id="206" w:name="_Toc89685924"/>
      <w:bookmarkStart w:id="207" w:name="_Toc107477162"/>
      <w:r w:rsidRPr="00B31B21">
        <w:rPr>
          <w:lang w:val="en-GB"/>
        </w:rPr>
        <w:t>France</w:t>
      </w:r>
      <w:bookmarkEnd w:id="205"/>
      <w:bookmarkEnd w:id="206"/>
      <w:bookmarkEnd w:id="207"/>
    </w:p>
    <w:p w14:paraId="141A051C" w14:textId="46012FFF" w:rsidR="00EE4F41" w:rsidRPr="00B31B21" w:rsidRDefault="00EE4F41" w:rsidP="00B03301">
      <w:pPr>
        <w:contextualSpacing/>
        <w:mirrorIndents/>
        <w:jc w:val="both"/>
        <w:rPr>
          <w:color w:val="000000"/>
          <w:lang w:val="en-GB"/>
        </w:rPr>
      </w:pPr>
      <w:r w:rsidRPr="00B31B21">
        <w:rPr>
          <w:lang w:val="en-GB"/>
        </w:rPr>
        <w:t xml:space="preserve">Aurélien Royer and </w:t>
      </w:r>
      <w:r w:rsidRPr="00B31B21">
        <w:rPr>
          <w:color w:val="000000"/>
          <w:lang w:val="en-GB"/>
        </w:rPr>
        <w:t xml:space="preserve">Loïc Lebreton </w:t>
      </w:r>
    </w:p>
    <w:p w14:paraId="369B2DD1" w14:textId="77777777" w:rsidR="00AF3464" w:rsidRPr="00B31B21" w:rsidRDefault="00AF3464" w:rsidP="00B03301">
      <w:pPr>
        <w:contextualSpacing/>
        <w:mirrorIndents/>
        <w:jc w:val="both"/>
        <w:rPr>
          <w:lang w:val="en-GB"/>
        </w:rPr>
      </w:pPr>
    </w:p>
    <w:p w14:paraId="4542CF13" w14:textId="631FAA11" w:rsidR="00EE4F41" w:rsidRPr="005D6EE6" w:rsidRDefault="00EE4F41" w:rsidP="00B03301">
      <w:pPr>
        <w:contextualSpacing/>
        <w:mirrorIndents/>
        <w:jc w:val="both"/>
        <w:rPr>
          <w:b/>
          <w:lang w:val="en-GB"/>
        </w:rPr>
      </w:pPr>
      <w:r w:rsidRPr="005D6EE6">
        <w:rPr>
          <w:b/>
          <w:lang w:val="en-GB"/>
        </w:rPr>
        <w:t xml:space="preserve">Jovelle </w:t>
      </w:r>
    </w:p>
    <w:p w14:paraId="2F0EE5D1" w14:textId="77777777" w:rsidR="00EE4F41" w:rsidRPr="005D6EE6" w:rsidRDefault="00EE4F41" w:rsidP="00B03301">
      <w:pPr>
        <w:contextualSpacing/>
        <w:mirrorIndents/>
        <w:jc w:val="both"/>
        <w:rPr>
          <w:lang w:val="en-GB"/>
        </w:rPr>
      </w:pPr>
      <w:r w:rsidRPr="005D6EE6">
        <w:rPr>
          <w:lang w:val="en-GB"/>
        </w:rPr>
        <w:t>45°21’37’’N 0°25’48’’E</w:t>
      </w:r>
    </w:p>
    <w:p w14:paraId="69935B90" w14:textId="611F870A" w:rsidR="00EE4F41" w:rsidRPr="00B31B21" w:rsidRDefault="00EE4F41" w:rsidP="00B03301">
      <w:pPr>
        <w:contextualSpacing/>
        <w:mirrorIndents/>
        <w:jc w:val="both"/>
        <w:rPr>
          <w:lang w:val="en-GB"/>
        </w:rPr>
      </w:pPr>
      <w:r w:rsidRPr="005D6EE6">
        <w:rPr>
          <w:lang w:val="en-GB"/>
        </w:rPr>
        <w:tab/>
        <w:t>The cave of Jovelle</w:t>
      </w:r>
      <w:r w:rsidRPr="00B31B21">
        <w:rPr>
          <w:lang w:val="en-GB"/>
        </w:rPr>
        <w:t xml:space="preserve"> is located at La Tour Blanche in Dordogne (160 m a.s.l.)</w:t>
      </w:r>
      <w:r w:rsidR="00711AAB">
        <w:rPr>
          <w:lang w:val="en-GB"/>
        </w:rPr>
        <w:t>, Western France,</w:t>
      </w:r>
      <w:r w:rsidRPr="00B31B21">
        <w:rPr>
          <w:lang w:val="en-GB"/>
        </w:rPr>
        <w:t xml:space="preserve"> and is constituted as a complex of several loci from distinct Palaeolithic to modern periods. The small mammal materials originated from Diaclase n°2, which is a hyena’s den from the MIS 3. A radiocarbon date (Beta-448744) performed on a bovid metapod showed tooth marks from carnivores, suggesting an occupation older than 43.5 ka. An excavation will be realised soon to investigate the stratigraphic sequence. The main rodent identified in association with </w:t>
      </w:r>
      <w:r w:rsidRPr="00B31B21">
        <w:rPr>
          <w:i/>
          <w:lang w:val="en-GB"/>
        </w:rPr>
        <w:t>M. arvalis</w:t>
      </w:r>
      <w:r w:rsidRPr="00B31B21">
        <w:rPr>
          <w:lang w:val="en-GB"/>
        </w:rPr>
        <w:t xml:space="preserve"> is </w:t>
      </w:r>
      <w:r w:rsidRPr="00B31B21">
        <w:rPr>
          <w:i/>
          <w:lang w:val="en-GB"/>
        </w:rPr>
        <w:t>L. anglicus (gregalis)</w:t>
      </w:r>
      <w:r w:rsidRPr="00B31B21">
        <w:rPr>
          <w:lang w:val="en-GB"/>
        </w:rPr>
        <w:t xml:space="preserve">. Few remains of </w:t>
      </w:r>
      <w:r w:rsidRPr="00B31B21">
        <w:rPr>
          <w:i/>
          <w:lang w:val="en-GB"/>
        </w:rPr>
        <w:t>A</w:t>
      </w:r>
      <w:r w:rsidR="00591F5F">
        <w:rPr>
          <w:i/>
          <w:lang w:val="en-GB"/>
        </w:rPr>
        <w:t>.</w:t>
      </w:r>
      <w:r w:rsidRPr="00B31B21">
        <w:rPr>
          <w:i/>
          <w:lang w:val="en-GB"/>
        </w:rPr>
        <w:t xml:space="preserve"> amphibus</w:t>
      </w:r>
      <w:r w:rsidRPr="00B31B21">
        <w:rPr>
          <w:lang w:val="en-GB"/>
        </w:rPr>
        <w:t xml:space="preserve">, </w:t>
      </w:r>
      <w:r w:rsidRPr="00B31B21">
        <w:rPr>
          <w:i/>
          <w:lang w:val="en-GB"/>
        </w:rPr>
        <w:t>D</w:t>
      </w:r>
      <w:r w:rsidR="00591F5F">
        <w:rPr>
          <w:i/>
          <w:lang w:val="en-GB"/>
        </w:rPr>
        <w:t>.</w:t>
      </w:r>
      <w:r w:rsidRPr="00B31B21">
        <w:rPr>
          <w:i/>
          <w:lang w:val="en-GB"/>
        </w:rPr>
        <w:t xml:space="preserve"> torquatus,</w:t>
      </w:r>
      <w:r w:rsidRPr="00B31B21">
        <w:rPr>
          <w:lang w:val="en-GB"/>
        </w:rPr>
        <w:t xml:space="preserve"> </w:t>
      </w:r>
      <w:r w:rsidR="00591F5F">
        <w:rPr>
          <w:i/>
          <w:lang w:val="en-GB"/>
        </w:rPr>
        <w:t>A</w:t>
      </w:r>
      <w:r w:rsidR="00102CA9" w:rsidRPr="00B31B21">
        <w:rPr>
          <w:i/>
          <w:lang w:val="en-GB"/>
        </w:rPr>
        <w:t>.</w:t>
      </w:r>
      <w:r w:rsidRPr="00B31B21">
        <w:rPr>
          <w:i/>
          <w:lang w:val="en-GB"/>
        </w:rPr>
        <w:t xml:space="preserve"> oeconomus</w:t>
      </w:r>
      <w:r w:rsidRPr="00B31B21">
        <w:rPr>
          <w:lang w:val="en-GB"/>
        </w:rPr>
        <w:t xml:space="preserve"> and </w:t>
      </w:r>
      <w:r w:rsidRPr="00B31B21">
        <w:rPr>
          <w:i/>
          <w:lang w:val="en-GB"/>
        </w:rPr>
        <w:t>Spermophilus</w:t>
      </w:r>
      <w:r w:rsidRPr="00B31B21">
        <w:rPr>
          <w:lang w:val="en-GB"/>
        </w:rPr>
        <w:t xml:space="preserve"> sp. confirm the glacial period context. They are also associated with more forested taxa, particularly </w:t>
      </w:r>
      <w:r w:rsidRPr="00B31B21">
        <w:rPr>
          <w:i/>
          <w:lang w:val="en-GB"/>
        </w:rPr>
        <w:t>C. glareolus</w:t>
      </w:r>
      <w:r w:rsidRPr="00B31B21">
        <w:rPr>
          <w:lang w:val="en-GB"/>
        </w:rPr>
        <w:t xml:space="preserve"> and </w:t>
      </w:r>
      <w:r w:rsidRPr="00B31B21">
        <w:rPr>
          <w:i/>
          <w:lang w:val="en-GB"/>
        </w:rPr>
        <w:t>Apodemus</w:t>
      </w:r>
      <w:r w:rsidRPr="00B31B21">
        <w:rPr>
          <w:lang w:val="en-GB"/>
        </w:rPr>
        <w:t xml:space="preserve"> sp.</w:t>
      </w:r>
    </w:p>
    <w:p w14:paraId="552C9EF1" w14:textId="77777777" w:rsidR="00EE4F41" w:rsidRPr="00B31B21" w:rsidRDefault="00EE4F41" w:rsidP="00B03301">
      <w:pPr>
        <w:contextualSpacing/>
        <w:mirrorIndents/>
        <w:jc w:val="both"/>
        <w:rPr>
          <w:b/>
          <w:lang w:val="en-GB"/>
        </w:rPr>
      </w:pPr>
    </w:p>
    <w:p w14:paraId="2BDA7884" w14:textId="28351AC5" w:rsidR="00EE4F41" w:rsidRPr="00B31B21" w:rsidRDefault="00EE4F41" w:rsidP="00B03301">
      <w:pPr>
        <w:contextualSpacing/>
        <w:mirrorIndents/>
        <w:jc w:val="both"/>
        <w:rPr>
          <w:b/>
          <w:lang w:val="en-GB"/>
        </w:rPr>
      </w:pPr>
      <w:r w:rsidRPr="00B31B21">
        <w:rPr>
          <w:b/>
          <w:lang w:val="en-GB"/>
        </w:rPr>
        <w:t xml:space="preserve">Roc-en-Pail </w:t>
      </w:r>
    </w:p>
    <w:p w14:paraId="774E282E" w14:textId="77777777" w:rsidR="00EE4F41" w:rsidRPr="00B31B21" w:rsidRDefault="00EE4F41" w:rsidP="00B03301">
      <w:pPr>
        <w:contextualSpacing/>
        <w:mirrorIndents/>
        <w:jc w:val="both"/>
        <w:rPr>
          <w:lang w:val="en-GB"/>
        </w:rPr>
      </w:pPr>
      <w:r w:rsidRPr="00B31B21">
        <w:rPr>
          <w:lang w:val="en-GB"/>
        </w:rPr>
        <w:t>47°2’N 0°46’W</w:t>
      </w:r>
    </w:p>
    <w:p w14:paraId="0C6870D0" w14:textId="1ECF5B6F" w:rsidR="00EE4F41" w:rsidRPr="00B31B21" w:rsidRDefault="00EE4F41" w:rsidP="00B03301">
      <w:pPr>
        <w:contextualSpacing/>
        <w:mirrorIndents/>
        <w:jc w:val="both"/>
        <w:rPr>
          <w:bCs/>
          <w:lang w:val="en-GB"/>
        </w:rPr>
      </w:pPr>
      <w:r w:rsidRPr="00B31B21">
        <w:rPr>
          <w:bCs/>
          <w:lang w:val="en-GB"/>
        </w:rPr>
        <w:tab/>
        <w:t xml:space="preserve">Roc-en-Pail is an open-air site </w:t>
      </w:r>
      <w:r w:rsidR="005C6B31">
        <w:rPr>
          <w:bCs/>
          <w:lang w:val="en-GB"/>
        </w:rPr>
        <w:t>located</w:t>
      </w:r>
      <w:r w:rsidR="005C6B31" w:rsidRPr="005C6B31">
        <w:rPr>
          <w:bCs/>
          <w:lang w:val="en-GB"/>
        </w:rPr>
        <w:t xml:space="preserve"> near </w:t>
      </w:r>
      <w:r w:rsidR="005C6B31" w:rsidRPr="005C6B31">
        <w:rPr>
          <w:lang w:val="en-GB"/>
        </w:rPr>
        <w:t>Chalonnes-sur-Loire, western France</w:t>
      </w:r>
      <w:r w:rsidR="005C6B31">
        <w:rPr>
          <w:lang w:val="en-GB"/>
        </w:rPr>
        <w:t xml:space="preserve">, </w:t>
      </w:r>
      <w:r w:rsidRPr="005C6B31">
        <w:rPr>
          <w:bCs/>
          <w:lang w:val="en-GB"/>
        </w:rPr>
        <w:t>preserved in slope deposits resting on a</w:t>
      </w:r>
      <w:r w:rsidRPr="005C6B31">
        <w:rPr>
          <w:lang w:val="en-GB"/>
        </w:rPr>
        <w:t xml:space="preserve"> </w:t>
      </w:r>
      <w:r w:rsidRPr="005C6B31">
        <w:rPr>
          <w:bCs/>
          <w:lang w:val="en-GB"/>
        </w:rPr>
        <w:t>remnant of a lower fluvial terrace from the</w:t>
      </w:r>
      <w:r w:rsidRPr="00B31B21">
        <w:rPr>
          <w:bCs/>
          <w:lang w:val="en-GB"/>
        </w:rPr>
        <w:t xml:space="preserve"> Layon River, a small left bank tributary of the Loire River. It was incidentally discovered during winter 1870/1871 (Biaille, 1904) on the margin of a quarry, which was exploiting a limestone hill at the foot of which the Palaeolithic occupations are preserved (Soriano et al., 2021). The excavations of Dr. Gruet during 1940–1950 and 1969 revealed a stratigraphic sequence up to 5 m thick, with seven archaeological layers from the Middle Palaeolithic and one from the Upper Palaeolithic (Gruet, 1945, 1984). New excavation directed by S. Soriano in 2014 and from 2016 to 2018 exposed the top part of the eastern section of the 1969 trench</w:t>
      </w:r>
      <w:r w:rsidRPr="00B31B21">
        <w:rPr>
          <w:lang w:val="en-GB"/>
        </w:rPr>
        <w:t xml:space="preserve"> </w:t>
      </w:r>
      <w:r w:rsidRPr="00B31B21">
        <w:rPr>
          <w:bCs/>
          <w:lang w:val="en-GB"/>
        </w:rPr>
        <w:t xml:space="preserve">to describe the stratigraphy with </w:t>
      </w:r>
      <w:r w:rsidRPr="00B31B21">
        <w:rPr>
          <w:bCs/>
          <w:lang w:val="en-GB"/>
        </w:rPr>
        <w:lastRenderedPageBreak/>
        <w:t>further details and establish the chronology. Newly excavated stratigraphic units yielded remains from the Middle Palaeolithic with the exception of the two latest units at the top of the stratigraphic sequence which are still culturally undetermined.</w:t>
      </w:r>
      <w:r w:rsidRPr="00B31B21">
        <w:rPr>
          <w:lang w:val="en-GB"/>
        </w:rPr>
        <w:t xml:space="preserve"> </w:t>
      </w:r>
      <w:r w:rsidRPr="00B31B21">
        <w:rPr>
          <w:bCs/>
          <w:lang w:val="en-GB"/>
        </w:rPr>
        <w:t xml:space="preserve">Awaiting OSL dating results, </w:t>
      </w:r>
      <w:r w:rsidRPr="00B31B21">
        <w:rPr>
          <w:lang w:val="en-GB"/>
        </w:rPr>
        <w:t>t</w:t>
      </w:r>
      <w:r w:rsidRPr="00B31B21">
        <w:rPr>
          <w:bCs/>
          <w:lang w:val="en-GB"/>
        </w:rPr>
        <w:t xml:space="preserve">he preliminary chronology relies only on geomorphology and characters of faunas and industries. Fluvial deposits at the base of the stratigraphic sequence are attributed to MIS 5, whereas slope deposits accumulated from late MIS 5 to MIS 3. Lithic industries are associated with faunas and microfaunas in all layers; these last were recovered through systematic sieving. DNA analysis highlighted the presence of </w:t>
      </w:r>
      <w:r w:rsidRPr="00B31B21">
        <w:rPr>
          <w:bCs/>
          <w:i/>
          <w:iCs/>
          <w:lang w:val="en-GB"/>
        </w:rPr>
        <w:t>Bison schoetensacki</w:t>
      </w:r>
      <w:r w:rsidRPr="00B31B21">
        <w:rPr>
          <w:bCs/>
          <w:lang w:val="en-GB"/>
        </w:rPr>
        <w:t xml:space="preserve"> and </w:t>
      </w:r>
      <w:r w:rsidRPr="00B31B21">
        <w:rPr>
          <w:bCs/>
          <w:i/>
          <w:iCs/>
          <w:lang w:val="en-GB"/>
        </w:rPr>
        <w:t>Rangifer tarandus</w:t>
      </w:r>
      <w:r w:rsidRPr="00B31B21">
        <w:rPr>
          <w:bCs/>
          <w:lang w:val="en-GB"/>
        </w:rPr>
        <w:t xml:space="preserve"> in a MIS 5 layer (Utge et al., 2020). One of the densest occupations can be attributed to the Quina type Mousterian, whereas the latest Middle Palaeolithic occupations present notched and denticulate lithic tools and discoidal debitage.</w:t>
      </w:r>
    </w:p>
    <w:p w14:paraId="1DBC9808" w14:textId="08F6A0D3" w:rsidR="00EE4F41" w:rsidRPr="00B31B21" w:rsidRDefault="00EE4F41" w:rsidP="00B03301">
      <w:pPr>
        <w:contextualSpacing/>
        <w:mirrorIndents/>
        <w:jc w:val="both"/>
        <w:rPr>
          <w:bCs/>
          <w:lang w:val="en-GB"/>
        </w:rPr>
      </w:pPr>
      <w:r w:rsidRPr="00B31B21">
        <w:rPr>
          <w:bCs/>
          <w:lang w:val="en-GB"/>
        </w:rPr>
        <w:tab/>
        <w:t xml:space="preserve">Among the small vertebrates, small mammals are by far the best represented (more than 90% of the number of remains), followed by birds (3%) and lagomorphs (between (between 1% and 2%). Of the 12 taxa identified, three species are highly abundant (90% of the total NMI), namely, </w:t>
      </w:r>
      <w:r w:rsidRPr="00B31B21">
        <w:rPr>
          <w:bCs/>
          <w:i/>
          <w:iCs/>
          <w:lang w:val="en-GB"/>
        </w:rPr>
        <w:t>D. torquatus</w:t>
      </w:r>
      <w:r w:rsidRPr="00B31B21">
        <w:rPr>
          <w:bCs/>
          <w:lang w:val="en-GB"/>
        </w:rPr>
        <w:t xml:space="preserve"> (collared lemming), </w:t>
      </w:r>
      <w:r w:rsidRPr="00B31B21">
        <w:rPr>
          <w:bCs/>
          <w:i/>
          <w:iCs/>
          <w:lang w:val="en-GB"/>
        </w:rPr>
        <w:t xml:space="preserve">L. anglicus </w:t>
      </w:r>
      <w:r w:rsidRPr="00B31B21">
        <w:rPr>
          <w:bCs/>
          <w:lang w:val="en-GB"/>
        </w:rPr>
        <w:t>(</w:t>
      </w:r>
      <w:r w:rsidRPr="00B31B21">
        <w:rPr>
          <w:bCs/>
          <w:i/>
          <w:iCs/>
          <w:lang w:val="en-GB"/>
        </w:rPr>
        <w:t xml:space="preserve">gregalis) </w:t>
      </w:r>
      <w:r w:rsidRPr="00B31B21">
        <w:rPr>
          <w:bCs/>
          <w:lang w:val="en-GB"/>
        </w:rPr>
        <w:t xml:space="preserve">(narrow-headed vole) and </w:t>
      </w:r>
      <w:r w:rsidRPr="00B31B21">
        <w:rPr>
          <w:bCs/>
          <w:i/>
          <w:iCs/>
          <w:lang w:val="en-GB"/>
        </w:rPr>
        <w:t>M.</w:t>
      </w:r>
      <w:r w:rsidRPr="00B31B21">
        <w:rPr>
          <w:i/>
          <w:lang w:val="en-GB"/>
        </w:rPr>
        <w:t xml:space="preserve"> arvalis/agrestis</w:t>
      </w:r>
      <w:r w:rsidRPr="00B31B21">
        <w:rPr>
          <w:bCs/>
          <w:lang w:val="en-GB"/>
        </w:rPr>
        <w:t xml:space="preserve"> (field/common vole). Micromammal communities from most of layers exposed in recent excavation reflect a cold and dry climate, contemporary of MIS 4 (Lebreton and Soriano, 2018). The Roc-en-Pail microfauna analysed in this paper was recovered in a late Middle Palaeolithic layer (SU 304) which is considered to be of this age.</w:t>
      </w:r>
    </w:p>
    <w:p w14:paraId="672134C9" w14:textId="77777777" w:rsidR="00EE4F41" w:rsidRPr="00B31B21" w:rsidRDefault="00EE4F41" w:rsidP="00B03301">
      <w:pPr>
        <w:contextualSpacing/>
        <w:mirrorIndents/>
        <w:jc w:val="both"/>
        <w:rPr>
          <w:bCs/>
          <w:lang w:val="en-GB"/>
        </w:rPr>
      </w:pPr>
    </w:p>
    <w:p w14:paraId="7FF2E09A" w14:textId="77777777" w:rsidR="00EE4F41" w:rsidRPr="00B31B21" w:rsidRDefault="00EE4F41" w:rsidP="00B03301">
      <w:pPr>
        <w:pStyle w:val="Titolo2"/>
        <w:jc w:val="both"/>
        <w:rPr>
          <w:lang w:val="en-GB"/>
        </w:rPr>
      </w:pPr>
      <w:bookmarkStart w:id="208" w:name="_Toc89682737"/>
      <w:bookmarkStart w:id="209" w:name="_Toc89685925"/>
      <w:bookmarkStart w:id="210" w:name="_Toc107477163"/>
      <w:r w:rsidRPr="00B31B21">
        <w:rPr>
          <w:lang w:val="en-GB"/>
        </w:rPr>
        <w:t>Germany</w:t>
      </w:r>
      <w:bookmarkEnd w:id="208"/>
      <w:bookmarkEnd w:id="209"/>
      <w:bookmarkEnd w:id="210"/>
    </w:p>
    <w:p w14:paraId="239F6F21" w14:textId="166A672C" w:rsidR="00EE4F41" w:rsidRPr="00B31B21" w:rsidRDefault="00EE4F41" w:rsidP="00B03301">
      <w:pPr>
        <w:contextualSpacing/>
        <w:mirrorIndents/>
        <w:jc w:val="both"/>
        <w:rPr>
          <w:lang w:val="en-GB"/>
        </w:rPr>
      </w:pPr>
      <w:r w:rsidRPr="00B31B21">
        <w:rPr>
          <w:lang w:val="en-GB"/>
        </w:rPr>
        <w:t>Sara Rhodes and Nic</w:t>
      </w:r>
      <w:r w:rsidR="00AF3464" w:rsidRPr="00B31B21">
        <w:rPr>
          <w:lang w:val="en-GB"/>
        </w:rPr>
        <w:t>h</w:t>
      </w:r>
      <w:r w:rsidRPr="00B31B21">
        <w:rPr>
          <w:lang w:val="en-GB"/>
        </w:rPr>
        <w:t>olas</w:t>
      </w:r>
      <w:r w:rsidR="00AF3464" w:rsidRPr="00B31B21">
        <w:rPr>
          <w:lang w:val="en-GB"/>
        </w:rPr>
        <w:t xml:space="preserve"> J.</w:t>
      </w:r>
      <w:r w:rsidRPr="00B31B21">
        <w:rPr>
          <w:lang w:val="en-GB"/>
        </w:rPr>
        <w:t xml:space="preserve"> Conard</w:t>
      </w:r>
    </w:p>
    <w:p w14:paraId="0B04D064" w14:textId="77777777" w:rsidR="00AF3464" w:rsidRPr="00B31B21" w:rsidRDefault="00AF3464" w:rsidP="00B03301">
      <w:pPr>
        <w:contextualSpacing/>
        <w:mirrorIndents/>
        <w:jc w:val="both"/>
        <w:rPr>
          <w:lang w:val="en-GB"/>
        </w:rPr>
      </w:pPr>
    </w:p>
    <w:p w14:paraId="36771024" w14:textId="2F4DBAB5" w:rsidR="00EE4F41" w:rsidRPr="00B31B21" w:rsidRDefault="00EE4F41" w:rsidP="00B03301">
      <w:pPr>
        <w:contextualSpacing/>
        <w:mirrorIndents/>
        <w:jc w:val="both"/>
        <w:rPr>
          <w:b/>
          <w:lang w:val="en-GB"/>
        </w:rPr>
      </w:pPr>
      <w:r w:rsidRPr="00B31B21">
        <w:rPr>
          <w:b/>
          <w:lang w:val="en-GB"/>
        </w:rPr>
        <w:t>Geißenklösterle</w:t>
      </w:r>
    </w:p>
    <w:p w14:paraId="10B3160A" w14:textId="77777777" w:rsidR="00EE4F41" w:rsidRPr="00B31B21" w:rsidRDefault="00EE4F41" w:rsidP="00B03301">
      <w:pPr>
        <w:contextualSpacing/>
        <w:mirrorIndents/>
        <w:jc w:val="both"/>
        <w:rPr>
          <w:lang w:val="en-GB"/>
        </w:rPr>
      </w:pPr>
      <w:r w:rsidRPr="00B31B21">
        <w:rPr>
          <w:lang w:val="en-GB"/>
        </w:rPr>
        <w:t>48°23’54’’N 9°46’20’’E</w:t>
      </w:r>
    </w:p>
    <w:p w14:paraId="416132C2" w14:textId="44009044" w:rsidR="00EE4F41" w:rsidRPr="00B31B21" w:rsidRDefault="00EE4F41" w:rsidP="00B03301">
      <w:pPr>
        <w:contextualSpacing/>
        <w:mirrorIndents/>
        <w:jc w:val="both"/>
        <w:rPr>
          <w:lang w:val="en-GB"/>
        </w:rPr>
      </w:pPr>
      <w:r w:rsidRPr="00B31B21">
        <w:rPr>
          <w:lang w:val="en-GB"/>
        </w:rPr>
        <w:tab/>
        <w:t xml:space="preserve">Geißenklösterle </w:t>
      </w:r>
      <w:r w:rsidR="00591F5F">
        <w:rPr>
          <w:lang w:val="en-GB"/>
        </w:rPr>
        <w:t>c</w:t>
      </w:r>
      <w:r w:rsidRPr="00B31B21">
        <w:rPr>
          <w:lang w:val="en-GB"/>
        </w:rPr>
        <w:t xml:space="preserve">ave is located in the former Danube Valley approx. 60 m above the valley floor where the Ach River flows today. One of a number of archaeologically important cave sites in the Swabian Jura of southwestern Germany, Geißenklösterle was initially excavated by Eberhard Wagner in 1973. Fieldwork continued under Joachim Hahn from 1974 to 1991 and by Conard et al. from 2000 to 2002 </w:t>
      </w:r>
      <w:r w:rsidRPr="00B31B21">
        <w:rPr>
          <w:lang w:val="en-GB"/>
        </w:rPr>
        <w:fldChar w:fldCharType="begin"/>
      </w:r>
      <w:r w:rsidRPr="00B31B21">
        <w:rPr>
          <w:lang w:val="en-GB"/>
        </w:rPr>
        <w:instrText xml:space="preserve"> ADDIN ZOTERO_ITEM CSL_CITATION {"citationID":"BV1fPiVh","properties":{"formattedCitation":"(Conard and Malina 2003)","plainCitation":"(Conard and Malina 2003)","noteIndex":0},"citationItems":[{"id":123,"uris":["http://zotero.org/users/4841263/items/VQJMZ2J5"],"uri":["http://zotero.org/users/4841263/items/VQJMZ2J5"],"itemData":{"id":123,"type":"chapter","container-title":"Archäologische Ausgrabungen in Baden-Württemberg","event-place":"Stuttgart","language":"de","publisher":"Theiss Verlag","publisher-place":"Stuttgart","title":"Abschließende Ausgrabungen im Geißenklösterle bei Blaubeuren, Alb-Donau-Kreis","author":[{"family":"Conard","given":"N.J."},{"family":"Malina","given":"M."}],"issued":{"date-parts":[["2003"]]}}}],"schema":"https://github.com/citation-style-language/schema/raw/master/csl-citation.json"} </w:instrText>
      </w:r>
      <w:r w:rsidRPr="00B31B21">
        <w:rPr>
          <w:lang w:val="en-GB"/>
        </w:rPr>
        <w:fldChar w:fldCharType="separate"/>
      </w:r>
      <w:r w:rsidRPr="00B31B21">
        <w:rPr>
          <w:lang w:val="en-GB"/>
        </w:rPr>
        <w:t>(Conard and Malina 2003)</w:t>
      </w:r>
      <w:r w:rsidRPr="00B31B21">
        <w:rPr>
          <w:lang w:val="en-GB"/>
        </w:rPr>
        <w:fldChar w:fldCharType="end"/>
      </w:r>
      <w:r w:rsidRPr="00B31B21">
        <w:rPr>
          <w:lang w:val="en-GB"/>
        </w:rPr>
        <w:t xml:space="preserve">, revealing a sequence of deposits spanning the Middle Palaeolithic through to the Holocene. The stratigraphic record at Geißenklösterle is divided into geological horizons (GH) and archaeological horizons (AH), which often but not always correspond to one another. The Middle Palaeolithic deposits correspond to GH 18–23 and AH IV–VIII. Electron spin resonance (ESR) on fossil tooth enamel dates these layers to MIS 5 to the second half of MIS 3 (94 +/- 10 ka and 55 +/- 6 ka) (Richard et al., 2019). Directly overlying the most recent Middle Palaeolithic horizon is a nearly culturally sterile geogenic deposit, GH 17. Radiocarbon and ESR dates place this horizon at ~46 ka and suggest Neanderthals abandoned the site, possibly in response to Heinrich Stadial 5. The Aurignacian occupation documents the arrival of </w:t>
      </w:r>
      <w:r w:rsidRPr="00B31B21">
        <w:rPr>
          <w:i/>
          <w:lang w:val="en-GB"/>
        </w:rPr>
        <w:t>H. sapiens</w:t>
      </w:r>
      <w:r w:rsidRPr="00B31B21">
        <w:rPr>
          <w:lang w:val="en-GB"/>
        </w:rPr>
        <w:t xml:space="preserve"> in the region as early as 42,500 cal BP </w:t>
      </w:r>
      <w:r w:rsidRPr="00B31B21">
        <w:rPr>
          <w:lang w:val="en-GB"/>
        </w:rPr>
        <w:fldChar w:fldCharType="begin"/>
      </w:r>
      <w:r w:rsidRPr="00B31B21">
        <w:rPr>
          <w:lang w:val="en-GB"/>
        </w:rPr>
        <w:instrText xml:space="preserve"> ADDIN ZOTERO_ITEM CSL_CITATION {"citationID":"ymMlaOgS","properties":{"formattedCitation":"(Higham et al. 2012)","plainCitation":"(Higham et al. 2012)","noteIndex":0},"citationItems":[{"id":164,"uris":["http://zotero.org/users/4841263/items/268R8RV7"],"uri":["http://zotero.org/users/4841263/items/268R8RV7"],"itemData":{"id":164,"type":"article-journal","container-title":"Journal of Human Evolution","DOI":"doi: 10.1016/j.jhevol.2012.03.003","language":"en","title":"Testing models for the beginnings of the Aurignacian and the advent of figurative art and music: The radiocarbon chronology of Geißenklösterle","author":[{"family":"Higham","given":"T."},{"family":"Basell","given":"L."},{"family":"Jacobi","given":"R."},{"family":"Wood","given":"R."},{"family":"Ramsey","given":"C.B."},{"family":"Conard","given":"N.J."}],"issued":{"date-parts":[["2012"]]}}}],"schema":"https://github.com/citation-style-language/schema/raw/master/csl-citation.json"} </w:instrText>
      </w:r>
      <w:r w:rsidRPr="00B31B21">
        <w:rPr>
          <w:lang w:val="en-GB"/>
        </w:rPr>
        <w:fldChar w:fldCharType="separate"/>
      </w:r>
      <w:r w:rsidRPr="00B31B21">
        <w:rPr>
          <w:lang w:val="en-GB"/>
        </w:rPr>
        <w:t>(Higham et al</w:t>
      </w:r>
      <w:r w:rsidRPr="00B31B21">
        <w:rPr>
          <w:noProof/>
          <w:lang w:val="en-GB"/>
        </w:rPr>
        <w:t>.,</w:t>
      </w:r>
      <w:r w:rsidRPr="00B31B21">
        <w:rPr>
          <w:lang w:val="en-GB"/>
        </w:rPr>
        <w:t xml:space="preserve"> 2012)</w:t>
      </w:r>
      <w:r w:rsidRPr="00B31B21">
        <w:rPr>
          <w:lang w:val="en-GB"/>
        </w:rPr>
        <w:fldChar w:fldCharType="end"/>
      </w:r>
      <w:r w:rsidRPr="00B31B21">
        <w:rPr>
          <w:lang w:val="en-GB"/>
        </w:rPr>
        <w:t xml:space="preserve">. These groups practiced complex symbolic expression through a combination of portable artworks (i.e. figurines), beads and musical instruments </w:t>
      </w:r>
      <w:r w:rsidRPr="00B31B21">
        <w:rPr>
          <w:lang w:val="en-GB"/>
        </w:rPr>
        <w:fldChar w:fldCharType="begin"/>
      </w:r>
      <w:r w:rsidRPr="00B31B21">
        <w:rPr>
          <w:lang w:val="en-GB"/>
        </w:rPr>
        <w:instrText xml:space="preserve"> ADDIN ZOTERO_ITEM CSL_CITATION {"citationID":"brfW6P6W","properties":{"formattedCitation":"(Conard 2009; Wolf 2013)","plainCitation":"(Conard 2009; Wolf 2013)","noteIndex":0},"citationItems":[{"id":47,"uris":["http://zotero.org/users/4841263/items/V6SKIGBM"],"uri":["http://zotero.org/users/4841263/items/V6SKIGBM"],"itemData":{"id":47,"type":"article-journal","container-title":"Nature","DOI":"10.1038/nature07995","ISSN":"0028-0836, 1476-4687","issue":"7244","language":"en","page":"248-252","source":"CrossRef","title":"A female figurine from the basal Aurignacian of Hohle Fels Cave in southwestern Germany","volume":"459","author":[{"family":"Conard","given":"Nicholas J."}],"issued":{"date-parts":[["2009",5]]}}},{"id":297,"uris":["http://zotero.org/users/4841263/items/SI4J58C2"],"uri":["http://zotero.org/users/4841263/items/SI4J58C2"],"itemData":{"id":297,"type":"book","event-place":"Tübingen","language":"de","publisher":"Eberhard-Karls Universität Tübingen","publisher-place":"Tübingen","title":"Schmuckstücke - Die Elfenbeinbearbeitung im Schwäbischen Aurignacien","author":[{"family":"Wolf","given":"S."}],"issued":{"date-parts":[["2013"]]}}}],"schema":"https://github.com/citation-style-language/schema/raw/master/csl-citation.json"} </w:instrText>
      </w:r>
      <w:r w:rsidRPr="00B31B21">
        <w:rPr>
          <w:lang w:val="en-GB"/>
        </w:rPr>
        <w:fldChar w:fldCharType="separate"/>
      </w:r>
      <w:r w:rsidRPr="00B31B21">
        <w:rPr>
          <w:lang w:val="en-GB"/>
        </w:rPr>
        <w:t>(Conard 2009; Wolf 2013)</w:t>
      </w:r>
      <w:r w:rsidRPr="00B31B21">
        <w:rPr>
          <w:lang w:val="en-GB"/>
        </w:rPr>
        <w:fldChar w:fldCharType="end"/>
      </w:r>
      <w:r w:rsidRPr="00B31B21">
        <w:rPr>
          <w:lang w:val="en-GB"/>
        </w:rPr>
        <w:t>. In total, the Aurignacian period spanned GH 11 through 16 and AH IIn–IIIb.</w:t>
      </w:r>
    </w:p>
    <w:p w14:paraId="48E50E00" w14:textId="77777777" w:rsidR="00EE4F41" w:rsidRPr="00B31B21" w:rsidRDefault="00EE4F41" w:rsidP="00B03301">
      <w:pPr>
        <w:contextualSpacing/>
        <w:mirrorIndents/>
        <w:jc w:val="both"/>
        <w:rPr>
          <w:b/>
          <w:lang w:val="en-GB"/>
        </w:rPr>
      </w:pPr>
    </w:p>
    <w:p w14:paraId="1656E175" w14:textId="77777777" w:rsidR="00EE4F41" w:rsidRPr="00B31B21" w:rsidRDefault="00EE4F41" w:rsidP="00B03301">
      <w:pPr>
        <w:pStyle w:val="Titolo2"/>
        <w:jc w:val="both"/>
        <w:rPr>
          <w:lang w:val="en-GB"/>
        </w:rPr>
      </w:pPr>
      <w:bookmarkStart w:id="211" w:name="_Toc89682738"/>
      <w:bookmarkStart w:id="212" w:name="_Toc89685926"/>
      <w:bookmarkStart w:id="213" w:name="_Toc107477164"/>
      <w:r w:rsidRPr="00B31B21">
        <w:rPr>
          <w:lang w:val="en-GB"/>
        </w:rPr>
        <w:lastRenderedPageBreak/>
        <w:t>Italy</w:t>
      </w:r>
      <w:bookmarkEnd w:id="211"/>
      <w:bookmarkEnd w:id="212"/>
      <w:bookmarkEnd w:id="213"/>
    </w:p>
    <w:p w14:paraId="1E13F59C" w14:textId="40E7D341" w:rsidR="00EE4F41" w:rsidRPr="00B31B21" w:rsidRDefault="00EE4F41" w:rsidP="00B03301">
      <w:pPr>
        <w:contextualSpacing/>
        <w:mirrorIndents/>
        <w:jc w:val="both"/>
        <w:rPr>
          <w:lang w:val="en-GB"/>
        </w:rPr>
      </w:pPr>
      <w:r w:rsidRPr="00B31B21">
        <w:rPr>
          <w:lang w:val="en-GB"/>
        </w:rPr>
        <w:t>Elisa Luzi</w:t>
      </w:r>
    </w:p>
    <w:p w14:paraId="18A04E57" w14:textId="77777777" w:rsidR="00AF3464" w:rsidRPr="00B31B21" w:rsidRDefault="00AF3464" w:rsidP="00B03301">
      <w:pPr>
        <w:contextualSpacing/>
        <w:mirrorIndents/>
        <w:jc w:val="both"/>
        <w:rPr>
          <w:lang w:val="en-GB"/>
        </w:rPr>
      </w:pPr>
    </w:p>
    <w:p w14:paraId="7EC22CAC" w14:textId="77777777" w:rsidR="00EE4F41" w:rsidRPr="00B31B21" w:rsidRDefault="00EE4F41" w:rsidP="00B03301">
      <w:pPr>
        <w:contextualSpacing/>
        <w:mirrorIndents/>
        <w:jc w:val="both"/>
        <w:rPr>
          <w:b/>
          <w:lang w:val="en-GB"/>
        </w:rPr>
      </w:pPr>
      <w:r w:rsidRPr="00B31B21">
        <w:rPr>
          <w:b/>
          <w:lang w:val="en-GB"/>
        </w:rPr>
        <w:t>Grotta del Sambuco</w:t>
      </w:r>
    </w:p>
    <w:p w14:paraId="7A38BBDD" w14:textId="77777777" w:rsidR="00EE4F41" w:rsidRPr="00B31B21" w:rsidRDefault="00EE4F41" w:rsidP="00B03301">
      <w:pPr>
        <w:contextualSpacing/>
        <w:mirrorIndents/>
        <w:jc w:val="both"/>
        <w:rPr>
          <w:lang w:val="en-GB"/>
        </w:rPr>
      </w:pPr>
      <w:r w:rsidRPr="00B31B21">
        <w:rPr>
          <w:lang w:val="en-GB"/>
        </w:rPr>
        <w:t>43°03’N 10°53’E</w:t>
      </w:r>
    </w:p>
    <w:p w14:paraId="6D8C1760" w14:textId="77777777" w:rsidR="00EE4F41" w:rsidRPr="00B31B21" w:rsidRDefault="00EE4F41" w:rsidP="00B03301">
      <w:pPr>
        <w:contextualSpacing/>
        <w:mirrorIndents/>
        <w:jc w:val="both"/>
        <w:rPr>
          <w:rStyle w:val="fontstyle01"/>
          <w:lang w:val="en-GB"/>
        </w:rPr>
      </w:pPr>
      <w:r w:rsidRPr="00B31B21">
        <w:rPr>
          <w:lang w:val="en-GB"/>
        </w:rPr>
        <w:tab/>
        <w:t xml:space="preserve">Grotta del Sambuco is located in central-western Italy (Pianizzoli, Massa Marittima, Tuscany) at 280 m ca. a.s.l. In 2013, the excavation campaigns of the University of Siena revealed a sequence with three late Pleistocene Stratigraphic Units (US). US 4 yielded a rich lithic tools complex (962 pieces) related to final Epigravettian culture </w:t>
      </w:r>
      <w:r w:rsidRPr="00B31B21">
        <w:rPr>
          <w:lang w:val="en-GB"/>
        </w:rPr>
        <w:fldChar w:fldCharType="begin" w:fldLock="1"/>
      </w:r>
      <w:r w:rsidRPr="00B31B21">
        <w:rPr>
          <w:lang w:val="en-GB"/>
        </w:rPr>
        <w:instrText>ADDIN CSL_CITATION {"citationItems":[{"id":"ITEM-1","itemData":{"author":[{"dropping-particle":"","family":"Calattini","given":"Mauro","non-dropping-particle":"","parse-names":false,"suffix":""},{"dropping-particle":"","family":"Galiberti","given":"Attilio","non-dropping-particle":"","parse-names":false,"suffix":""},{"dropping-particle":"","family":"Tessaro","given":"Carlo","non-dropping-particle":"","parse-names":false,"suffix":""}],"container-title":"Notiziario della Soprintendenza per i Beni Archeologici della Toscana 11","id":"ITEM-1","issued":{"date-parts":[["2016"]]},"number-of-pages":"466-468","publisher-place":"Firenze","title":"Massa Marittima (GR). Grotta del Sambuco: indagini 2015","type":"report"},"uris":["http://www.mendeley.com/documents/?uuid=6dcd9f02-cef4-4464-8f43-fbbf41b6b101"]}],"mendeley":{"formattedCitation":"(Calattini et al., 2016)","plainTextFormattedCitation":"(Calattini et al., 2016)","previouslyFormattedCitation":"(Calattini et al., 2016)"},"properties":{"noteIndex":0},"schema":"https://github.com/citation-style-language/schema/raw/master/csl-citation.json"}</w:instrText>
      </w:r>
      <w:r w:rsidRPr="00B31B21">
        <w:rPr>
          <w:lang w:val="en-GB"/>
        </w:rPr>
        <w:fldChar w:fldCharType="separate"/>
      </w:r>
      <w:r w:rsidRPr="00B31B21">
        <w:rPr>
          <w:lang w:val="en-GB"/>
        </w:rPr>
        <w:t>(Calattini et al., 2016)</w:t>
      </w:r>
      <w:r w:rsidRPr="00B31B21">
        <w:rPr>
          <w:lang w:val="en-GB"/>
        </w:rPr>
        <w:fldChar w:fldCharType="end"/>
      </w:r>
      <w:r w:rsidRPr="00B31B21">
        <w:rPr>
          <w:lang w:val="en-GB"/>
        </w:rPr>
        <w:t xml:space="preserve"> and dated at </w:t>
      </w:r>
      <w:r w:rsidRPr="00B31B21">
        <w:rPr>
          <w:rFonts w:ascii="TimesNewRomanPSMT" w:hAnsi="TimesNewRomanPSMT"/>
          <w:lang w:val="en-GB"/>
        </w:rPr>
        <w:t>13.615±75 BP (uncalibrated)</w:t>
      </w:r>
      <w:r w:rsidRPr="00B31B21">
        <w:rPr>
          <w:lang w:val="en-GB"/>
        </w:rPr>
        <w:t>. US 5 was extremely rich in small mammals, with scarce lithic industries and numerous charcoals. In 2018, a human femur was recovered from this unit. US 6 returned abundant small mammals, scarce lithic tools and large mammal rests (horse, wolf and red deer), and marine malacofauna (</w:t>
      </w:r>
      <w:r w:rsidRPr="00B31B21">
        <w:rPr>
          <w:i/>
          <w:lang w:val="en-GB"/>
        </w:rPr>
        <w:t>Bittium</w:t>
      </w:r>
      <w:r w:rsidRPr="00B31B21">
        <w:rPr>
          <w:lang w:val="en-GB"/>
        </w:rPr>
        <w:t xml:space="preserve">) </w:t>
      </w:r>
      <w:r w:rsidRPr="00B31B21">
        <w:rPr>
          <w:lang w:val="en-GB"/>
        </w:rPr>
        <w:fldChar w:fldCharType="begin" w:fldLock="1"/>
      </w:r>
      <w:r w:rsidRPr="00B31B21">
        <w:rPr>
          <w:lang w:val="en-GB"/>
        </w:rPr>
        <w:instrText>ADDIN CSL_CITATION {"citationItems":[{"id":"ITEM-1","itemData":{"author":[{"dropping-particle":"","family":"Calattini","given":"Mauro","non-dropping-particle":"","parse-names":false,"suffix":""},{"dropping-particle":"","family":"Galiberti","given":"Attilio","non-dropping-particle":"","parse-names":false,"suffix":""},{"dropping-particle":"","family":"Tessaro","given":"Carlo","non-dropping-particle":"","parse-names":false,"suffix":""}],"container-title":"Bollettino di Archeologia Online","id":"ITEM-1","issue":"1-2","issued":{"date-parts":[["2019"]]},"page":"27-36","title":"La Grotta del Sambuco (Massa Marittima, GR): Risultati delle ultime ricerche","type":"article-journal","volume":"X"},"uris":["http://www.mendeley.com/documents/?uuid=e367c740-6835-4ffe-804d-7bdcb567bf83"]}],"mendeley":{"formattedCitation":"(Calattini et al., 2019)","plainTextFormattedCitation":"(Calattini et al., 2019)","previouslyFormattedCitation":"(Calattini et al., 2019)"},"properties":{"noteIndex":0},"schema":"https://github.com/citation-style-language/schema/raw/master/csl-citation.json"}</w:instrText>
      </w:r>
      <w:r w:rsidRPr="00B31B21">
        <w:rPr>
          <w:lang w:val="en-GB"/>
        </w:rPr>
        <w:fldChar w:fldCharType="separate"/>
      </w:r>
      <w:r w:rsidRPr="00B31B21">
        <w:rPr>
          <w:lang w:val="en-GB"/>
        </w:rPr>
        <w:t>(Calattini et al., 2019)</w:t>
      </w:r>
      <w:r w:rsidRPr="00B31B21">
        <w:rPr>
          <w:lang w:val="en-GB"/>
        </w:rPr>
        <w:fldChar w:fldCharType="end"/>
      </w:r>
      <w:r w:rsidRPr="00B31B21">
        <w:rPr>
          <w:lang w:val="en-GB"/>
        </w:rPr>
        <w:t xml:space="preserve">. US 6 was dated at 23.632 ± 150 BP (uncalibrated). The small mammal assemblages of US 5 and US 6 were dominated by the common vole </w:t>
      </w:r>
      <w:r w:rsidRPr="00B31B21">
        <w:rPr>
          <w:i/>
          <w:iCs/>
          <w:lang w:val="en-GB"/>
        </w:rPr>
        <w:t>M.</w:t>
      </w:r>
      <w:r w:rsidRPr="00B31B21">
        <w:rPr>
          <w:lang w:val="en-GB"/>
        </w:rPr>
        <w:t xml:space="preserve"> </w:t>
      </w:r>
      <w:r w:rsidRPr="00B31B21">
        <w:rPr>
          <w:i/>
          <w:lang w:val="en-GB"/>
        </w:rPr>
        <w:t>arvalis</w:t>
      </w:r>
      <w:r w:rsidRPr="00B31B21">
        <w:rPr>
          <w:lang w:val="en-GB"/>
        </w:rPr>
        <w:t xml:space="preserve"> (&gt; 90% in both Units) </w:t>
      </w:r>
      <w:r w:rsidRPr="00B31B21">
        <w:rPr>
          <w:rStyle w:val="fontstyle01"/>
          <w:lang w:val="en-GB"/>
        </w:rPr>
        <w:fldChar w:fldCharType="begin" w:fldLock="1"/>
      </w:r>
      <w:r w:rsidRPr="00B31B21">
        <w:rPr>
          <w:rStyle w:val="fontstyle01"/>
          <w:lang w:val="en-GB"/>
        </w:rPr>
        <w:instrText>ADDIN CSL_CITATION {"citationItems":[{"id":"ITEM-1","itemData":{"author":[{"dropping-particle":"","family":"Luzi","given":"Elisa","non-dropping-particle":"","parse-names":false,"suffix":""},{"dropping-particle":"","family":"Berto","given":"Claudio","non-dropping-particle":"","parse-names":false,"suffix":""},{"dropping-particle":"","family":"Calattini","given":"Mauro","non-dropping-particle":"","parse-names":false,"suffix":""},{"dropping-particle":"","family":"Tessaro","given":"Carlo","non-dropping-particle":"","parse-names":false,"suffix":""},{"dropping-particle":"","family":"Galiberti","given":"Attilio","non-dropping-particle":"","parse-names":false,"suffix":""},{"dropping-particle":"","family":"Sala","given":"Benedetto","non-dropping-particle":"","parse-names":false,"suffix":""}],"container-title":"Proceedings of INQUA SEQS 2020 Conference, Wrocław, Poland","id":"ITEM-1","issued":{"date-parts":[["2020"]]},"page":"70","title":"Non-analogue rodent community in Central Italy during late Pleistocene: the case of Grotta del Sambuco","type":"paper-conference"},"uris":["http://www.mendeley.com/documents/?uuid=b4ce6965-d3cb-4be3-87b6-14a35588051a"]}],"mendeley":{"formattedCitation":"(Luzi et al., 2020)","plainTextFormattedCitation":"(Luzi et al., 2020)","previouslyFormattedCitation":"(Luzi et al., 2020)"},"properties":{"noteIndex":0},"schema":"https://github.com/citation-style-language/schema/raw/master/csl-citation.json"}</w:instrText>
      </w:r>
      <w:r w:rsidRPr="00B31B21">
        <w:rPr>
          <w:rStyle w:val="fontstyle01"/>
          <w:lang w:val="en-GB"/>
        </w:rPr>
        <w:fldChar w:fldCharType="separate"/>
      </w:r>
      <w:r w:rsidRPr="00B31B21">
        <w:rPr>
          <w:rStyle w:val="fontstyle01"/>
          <w:lang w:val="en-GB"/>
        </w:rPr>
        <w:t>(Luzi et al., 2020)</w:t>
      </w:r>
      <w:r w:rsidRPr="00B31B21">
        <w:rPr>
          <w:rStyle w:val="fontstyle01"/>
          <w:lang w:val="en-GB"/>
        </w:rPr>
        <w:fldChar w:fldCharType="end"/>
      </w:r>
      <w:r w:rsidRPr="00B31B21">
        <w:rPr>
          <w:rStyle w:val="fontstyle01"/>
          <w:lang w:val="en-GB"/>
        </w:rPr>
        <w:t>.</w:t>
      </w:r>
    </w:p>
    <w:p w14:paraId="3269B516" w14:textId="77777777" w:rsidR="00EE4F41" w:rsidRPr="00B31B21" w:rsidRDefault="00EE4F41" w:rsidP="00B03301">
      <w:pPr>
        <w:pStyle w:val="Titolo3"/>
        <w:spacing w:line="240" w:lineRule="auto"/>
        <w:jc w:val="both"/>
        <w:rPr>
          <w:lang w:val="en-GB"/>
        </w:rPr>
      </w:pPr>
      <w:bookmarkStart w:id="214" w:name="_Toc89682739"/>
      <w:bookmarkStart w:id="215" w:name="_Toc89685927"/>
    </w:p>
    <w:p w14:paraId="1C54E689" w14:textId="77777777" w:rsidR="00EE4F41" w:rsidRPr="00B31B21" w:rsidRDefault="00EE4F41" w:rsidP="00B03301">
      <w:pPr>
        <w:pStyle w:val="Titolo2"/>
        <w:jc w:val="both"/>
        <w:rPr>
          <w:lang w:val="en-GB"/>
        </w:rPr>
      </w:pPr>
      <w:bookmarkStart w:id="216" w:name="_Toc107477165"/>
      <w:r w:rsidRPr="00B31B21">
        <w:rPr>
          <w:lang w:val="en-GB"/>
        </w:rPr>
        <w:t>Poland</w:t>
      </w:r>
      <w:bookmarkEnd w:id="214"/>
      <w:bookmarkEnd w:id="215"/>
      <w:bookmarkEnd w:id="216"/>
    </w:p>
    <w:p w14:paraId="001CCB93" w14:textId="05ED43AC" w:rsidR="00EE4F41" w:rsidRPr="00B31B21" w:rsidRDefault="00EE4F41" w:rsidP="00B03301">
      <w:pPr>
        <w:contextualSpacing/>
        <w:mirrorIndents/>
        <w:jc w:val="both"/>
        <w:rPr>
          <w:lang w:val="en-GB"/>
        </w:rPr>
      </w:pPr>
      <w:r w:rsidRPr="00B31B21">
        <w:rPr>
          <w:lang w:val="en-GB"/>
        </w:rPr>
        <w:t>Anna Lemanik and Adam Nadachowski</w:t>
      </w:r>
    </w:p>
    <w:p w14:paraId="7A49D082" w14:textId="77777777" w:rsidR="00AF3464" w:rsidRPr="00B31B21" w:rsidRDefault="00AF3464" w:rsidP="00B03301">
      <w:pPr>
        <w:contextualSpacing/>
        <w:mirrorIndents/>
        <w:jc w:val="both"/>
        <w:rPr>
          <w:lang w:val="en-GB"/>
        </w:rPr>
      </w:pPr>
    </w:p>
    <w:p w14:paraId="6BBA638C" w14:textId="31A35A41" w:rsidR="00EE4F41" w:rsidRPr="002A00AB" w:rsidRDefault="00EE4F41" w:rsidP="00B03301">
      <w:pPr>
        <w:contextualSpacing/>
        <w:mirrorIndents/>
        <w:jc w:val="both"/>
        <w:rPr>
          <w:b/>
        </w:rPr>
      </w:pPr>
      <w:r w:rsidRPr="002A00AB">
        <w:rPr>
          <w:b/>
        </w:rPr>
        <w:t xml:space="preserve">Deszczowa </w:t>
      </w:r>
      <w:r w:rsidR="00591F5F">
        <w:rPr>
          <w:b/>
        </w:rPr>
        <w:t>c</w:t>
      </w:r>
      <w:r w:rsidRPr="002A00AB">
        <w:rPr>
          <w:b/>
        </w:rPr>
        <w:t>ave</w:t>
      </w:r>
      <w:r w:rsidR="008F6926">
        <w:rPr>
          <w:b/>
        </w:rPr>
        <w:t xml:space="preserve"> </w:t>
      </w:r>
    </w:p>
    <w:p w14:paraId="6889E4F3" w14:textId="77777777" w:rsidR="00EE4F41" w:rsidRPr="00B31B21" w:rsidRDefault="00EE4F41" w:rsidP="00B03301">
      <w:pPr>
        <w:contextualSpacing/>
        <w:mirrorIndents/>
        <w:jc w:val="both"/>
        <w:rPr>
          <w:lang w:val="en-GB"/>
        </w:rPr>
      </w:pPr>
      <w:r w:rsidRPr="00B31B21">
        <w:rPr>
          <w:lang w:val="en-GB"/>
        </w:rPr>
        <w:t>50°34'N 19°31'E</w:t>
      </w:r>
    </w:p>
    <w:p w14:paraId="0D212682" w14:textId="578F80D3" w:rsidR="00EE4F41" w:rsidRPr="00B31B21" w:rsidRDefault="00EE4F41" w:rsidP="00B03301">
      <w:pPr>
        <w:autoSpaceDE w:val="0"/>
        <w:autoSpaceDN w:val="0"/>
        <w:adjustRightInd w:val="0"/>
        <w:contextualSpacing/>
        <w:mirrorIndents/>
        <w:jc w:val="both"/>
        <w:rPr>
          <w:lang w:val="en-GB"/>
        </w:rPr>
      </w:pPr>
      <w:r w:rsidRPr="00B31B21">
        <w:rPr>
          <w:lang w:val="en-GB"/>
        </w:rPr>
        <w:tab/>
        <w:t xml:space="preserve">Deszczowa </w:t>
      </w:r>
      <w:r w:rsidR="00591F5F" w:rsidRPr="00676E43">
        <w:rPr>
          <w:lang w:val="en-GB"/>
        </w:rPr>
        <w:t>c</w:t>
      </w:r>
      <w:r w:rsidRPr="00676E43">
        <w:rPr>
          <w:lang w:val="en-GB"/>
        </w:rPr>
        <w:t>ave</w:t>
      </w:r>
      <w:r w:rsidR="00676E43" w:rsidRPr="00676E43">
        <w:rPr>
          <w:lang w:val="en-GB"/>
        </w:rPr>
        <w:t xml:space="preserve">, located in </w:t>
      </w:r>
      <w:r w:rsidR="00676E43" w:rsidRPr="00676E43">
        <w:rPr>
          <w:lang w:val="en-US"/>
        </w:rPr>
        <w:t>Kraków – Częstochowa Upland, southern Poland,</w:t>
      </w:r>
      <w:r w:rsidRPr="00676E43">
        <w:rPr>
          <w:lang w:val="en-GB"/>
        </w:rPr>
        <w:t xml:space="preserve"> was</w:t>
      </w:r>
      <w:r w:rsidRPr="00B31B21">
        <w:rPr>
          <w:lang w:val="en-GB"/>
        </w:rPr>
        <w:t xml:space="preserve"> excavated in 1989–1997. Four sedimentary series and 11 layers were distinguished within the exposed profile. The sedimentation occurred from the late Saalian, probably to the beginning of the Eemian Interglacial (MIS 6 to MIS 5e), and after an erosional hiatus during MIS 3 and MIS 2 and the Holocene (Cyrek et al., 2000; Nadachowski et al., 2009; Krajcarz and Madeyska, 2010). The deepest layers (I, II and III) filled the narrow fissure of the cave bottom and were archaeologically sterile (Cyrek et al., 2000). The small mammal fauna from layers I, II and III includes the characteristic taxon </w:t>
      </w:r>
      <w:r w:rsidRPr="00B31B21">
        <w:rPr>
          <w:i/>
          <w:lang w:val="en-GB"/>
        </w:rPr>
        <w:t>M. oeconomus/malei</w:t>
      </w:r>
      <w:r w:rsidRPr="00B31B21">
        <w:rPr>
          <w:lang w:val="en-GB"/>
        </w:rPr>
        <w:t xml:space="preserve"> (Nadachowski et al., 2009), also present in Biśnik Cave, which is indicative in Poland for the late Middle Pleistocene (MIS 6). Layers I and II lay at the rocky bottom, and layer III fills up spaces between large limestone blocs situated below generation of flowstone dated by Th/U method to ca. 125 ka (+18 ka; - 20 ka). The rocky bottom of the cave (flowstone) was dated at ca. 210–217 ka (error ca. +ca. 40 ka / – ca. 34 ka) and some parts at &gt; 350 ka. Therefore, layers I, II and III are older than Eemian but probably younger than MIS 8 (Saalian Complex). </w:t>
      </w:r>
      <w:r w:rsidRPr="00B31B21">
        <w:rPr>
          <w:color w:val="000000"/>
          <w:lang w:val="en-GB"/>
        </w:rPr>
        <w:t xml:space="preserve">Dates (AMS, 14C) are available for the </w:t>
      </w:r>
      <w:r w:rsidRPr="00B31B21">
        <w:rPr>
          <w:lang w:val="en-GB"/>
        </w:rPr>
        <w:t>upperpart of the profile (Nadachowski et al., 2009; Lorenc, 2013). For a very short stratigraphic description, see Klimowicz et al. (2016).</w:t>
      </w:r>
    </w:p>
    <w:p w14:paraId="4BCEEFBD" w14:textId="77777777" w:rsidR="00EE4F41" w:rsidRPr="00B31B21" w:rsidRDefault="00EE4F41" w:rsidP="00B03301">
      <w:pPr>
        <w:autoSpaceDE w:val="0"/>
        <w:autoSpaceDN w:val="0"/>
        <w:adjustRightInd w:val="0"/>
        <w:contextualSpacing/>
        <w:mirrorIndents/>
        <w:jc w:val="both"/>
        <w:rPr>
          <w:lang w:val="en-GB"/>
        </w:rPr>
      </w:pPr>
    </w:p>
    <w:p w14:paraId="5CD00D6F" w14:textId="049C0CFE" w:rsidR="00EE4F41" w:rsidRPr="00B31B21" w:rsidRDefault="00EE4F41" w:rsidP="00B03301">
      <w:pPr>
        <w:contextualSpacing/>
        <w:mirrorIndents/>
        <w:jc w:val="both"/>
        <w:rPr>
          <w:b/>
          <w:lang w:val="en-GB"/>
        </w:rPr>
      </w:pPr>
      <w:r w:rsidRPr="00B31B21">
        <w:rPr>
          <w:b/>
          <w:lang w:val="en-GB"/>
        </w:rPr>
        <w:t>Obłazowa 2</w:t>
      </w:r>
      <w:r w:rsidR="008F6926">
        <w:rPr>
          <w:b/>
          <w:lang w:val="en-GB"/>
        </w:rPr>
        <w:t xml:space="preserve"> </w:t>
      </w:r>
    </w:p>
    <w:p w14:paraId="34A04B1E" w14:textId="77777777" w:rsidR="00EE4F41" w:rsidRPr="00B31B21" w:rsidRDefault="00EE4F41" w:rsidP="00B03301">
      <w:pPr>
        <w:contextualSpacing/>
        <w:mirrorIndents/>
        <w:jc w:val="both"/>
        <w:rPr>
          <w:b/>
          <w:lang w:val="en-GB"/>
        </w:rPr>
      </w:pPr>
      <w:r w:rsidRPr="00B31B21">
        <w:rPr>
          <w:lang w:val="en-GB"/>
        </w:rPr>
        <w:t>49°25'48"N 20°09'36"E</w:t>
      </w:r>
    </w:p>
    <w:p w14:paraId="046E980B" w14:textId="517C4FA9" w:rsidR="00EE4F41" w:rsidRPr="00DB7C69" w:rsidRDefault="00EE4F41" w:rsidP="00B03301">
      <w:pPr>
        <w:contextualSpacing/>
        <w:mirrorIndents/>
        <w:jc w:val="both"/>
        <w:rPr>
          <w:b/>
          <w:lang w:val="en-GB"/>
        </w:rPr>
      </w:pPr>
      <w:r w:rsidRPr="00B31B21">
        <w:rPr>
          <w:lang w:val="en-GB"/>
        </w:rPr>
        <w:tab/>
        <w:t xml:space="preserve">Obłazowa 2 site is located in Obłazowa Rock, 50 m from the main entrance to the Obłazowa </w:t>
      </w:r>
      <w:r w:rsidRPr="00676E43">
        <w:rPr>
          <w:lang w:val="en-GB"/>
        </w:rPr>
        <w:t>Cave</w:t>
      </w:r>
      <w:r w:rsidR="00676E43" w:rsidRPr="00676E43">
        <w:rPr>
          <w:lang w:val="en-GB"/>
        </w:rPr>
        <w:t>, Nowa Biała, Western Carpathians, southern Poland</w:t>
      </w:r>
      <w:r w:rsidRPr="00676E43">
        <w:rPr>
          <w:lang w:val="en-GB"/>
        </w:rPr>
        <w:t>.</w:t>
      </w:r>
      <w:r w:rsidRPr="00B31B21">
        <w:rPr>
          <w:lang w:val="en-GB"/>
        </w:rPr>
        <w:t xml:space="preserve"> It is an artificial shelter, approximately 7 m long and 3 m wide, with a large opening facing east. In the 1920s and 1930s, the eastern part of Obłazowa Rock was exploited as a quarry and an artificial cave was created. </w:t>
      </w:r>
      <w:r w:rsidRPr="00B31B21">
        <w:rPr>
          <w:lang w:val="en-GB"/>
        </w:rPr>
        <w:lastRenderedPageBreak/>
        <w:t xml:space="preserve">The shelter was established in a natural </w:t>
      </w:r>
      <w:r w:rsidRPr="002A00AB">
        <w:rPr>
          <w:lang w:val="en-GB"/>
        </w:rPr>
        <w:t>fissure (</w:t>
      </w:r>
      <w:r w:rsidRPr="00795B4B">
        <w:rPr>
          <w:rStyle w:val="ZS-sprZnak"/>
          <w:rFonts w:eastAsia="font227"/>
          <w:lang w:val="en-GB"/>
        </w:rPr>
        <w:t>with an original width of approx. 0.5 m)</w:t>
      </w:r>
      <w:r w:rsidRPr="002A00AB">
        <w:rPr>
          <w:lang w:val="en-GB"/>
        </w:rPr>
        <w:t xml:space="preserve"> developed at the contact zone between the crinoid limestone</w:t>
      </w:r>
      <w:r w:rsidRPr="00B31B21">
        <w:rPr>
          <w:lang w:val="en-GB"/>
        </w:rPr>
        <w:t xml:space="preserve"> and red nodular limestone and filled with a large amount of sharp-edged limestone rubble and loamy clay which is intense brownish-red in colour. The fossil-bearing sediment contained regularly distributed sub-fossil bones and teeth. The rich fauna of vertebrates consisted of rare fishes, amphibians and reptiles and abundant remains of birds (38 taxa) and mammals (33 </w:t>
      </w:r>
      <w:r w:rsidRPr="002A00AB">
        <w:rPr>
          <w:lang w:val="en-GB"/>
        </w:rPr>
        <w:t xml:space="preserve">species) (total NISP=9490; MNI=4636) (Nadachowski et al., 1993). The faunal composition indicates a park-steppe and/or forest-steppe biomes, abundant in humid </w:t>
      </w:r>
      <w:r w:rsidRPr="00795B4B">
        <w:rPr>
          <w:lang w:val="en-GB"/>
        </w:rPr>
        <w:t xml:space="preserve">environments. </w:t>
      </w:r>
      <w:r w:rsidRPr="00795B4B">
        <w:rPr>
          <w:rStyle w:val="ZS-sprZnak"/>
          <w:rFonts w:eastAsia="font227"/>
          <w:lang w:val="en-GB"/>
        </w:rPr>
        <w:t>The fauna was dated to the middle part of MIS 3</w:t>
      </w:r>
      <w:r w:rsidR="00795B4B">
        <w:rPr>
          <w:rStyle w:val="ZS-sprZnak"/>
          <w:rFonts w:eastAsia="font227"/>
          <w:lang w:val="en-GB"/>
        </w:rPr>
        <w:t>.</w:t>
      </w:r>
      <w:r w:rsidRPr="00795B4B">
        <w:rPr>
          <w:rStyle w:val="ZS-sprZnak"/>
          <w:rFonts w:eastAsia="font227"/>
          <w:lang w:val="en-GB"/>
        </w:rPr>
        <w:t xml:space="preserve"> </w:t>
      </w:r>
      <w:r w:rsidR="00795B4B">
        <w:rPr>
          <w:rStyle w:val="ZS-sprZnak"/>
          <w:rFonts w:eastAsia="font227"/>
          <w:lang w:val="en-GB"/>
        </w:rPr>
        <w:t>One</w:t>
      </w:r>
      <w:r w:rsidRPr="00795B4B">
        <w:rPr>
          <w:rStyle w:val="ZS-sprZnak"/>
          <w:rFonts w:eastAsia="font227"/>
          <w:lang w:val="en-GB"/>
        </w:rPr>
        <w:t xml:space="preserve"> date was obtained from a fox mandible: OxA-3696, 33,430 ± 1230 BP)</w:t>
      </w:r>
      <w:r w:rsidR="00795B4B">
        <w:rPr>
          <w:rStyle w:val="ZS-sprZnak"/>
          <w:rFonts w:eastAsia="font227"/>
          <w:lang w:val="en-GB"/>
        </w:rPr>
        <w:t xml:space="preserve"> and two further dates are presented in Table S10.</w:t>
      </w:r>
    </w:p>
    <w:p w14:paraId="21CB7ED1" w14:textId="77777777" w:rsidR="00EE4F41" w:rsidRPr="002A00AB" w:rsidRDefault="00EE4F41" w:rsidP="00B03301">
      <w:pPr>
        <w:contextualSpacing/>
        <w:mirrorIndents/>
        <w:jc w:val="both"/>
        <w:rPr>
          <w:b/>
          <w:lang w:val="en-GB"/>
        </w:rPr>
      </w:pPr>
    </w:p>
    <w:p w14:paraId="16CCE0D5" w14:textId="77777777" w:rsidR="00EE4F41" w:rsidRPr="00B31B21" w:rsidRDefault="00EE4F41" w:rsidP="00B03301">
      <w:pPr>
        <w:pStyle w:val="Titolo2"/>
        <w:jc w:val="both"/>
        <w:rPr>
          <w:lang w:val="en-GB"/>
        </w:rPr>
      </w:pPr>
      <w:bookmarkStart w:id="217" w:name="_Toc89682740"/>
      <w:bookmarkStart w:id="218" w:name="_Toc89685928"/>
      <w:bookmarkStart w:id="219" w:name="_Toc107477166"/>
      <w:r w:rsidRPr="00B31B21">
        <w:rPr>
          <w:lang w:val="en-GB"/>
        </w:rPr>
        <w:t>Romania</w:t>
      </w:r>
      <w:bookmarkEnd w:id="217"/>
      <w:bookmarkEnd w:id="218"/>
      <w:bookmarkEnd w:id="219"/>
    </w:p>
    <w:p w14:paraId="4CDA1B1A" w14:textId="12E6BD0D" w:rsidR="00EE4F41" w:rsidRPr="00B31B21" w:rsidRDefault="00EE4F41" w:rsidP="00B03301">
      <w:pPr>
        <w:contextualSpacing/>
        <w:mirrorIndents/>
        <w:jc w:val="both"/>
        <w:rPr>
          <w:lang w:val="en-GB"/>
        </w:rPr>
      </w:pPr>
      <w:r w:rsidRPr="00B31B21">
        <w:rPr>
          <w:lang w:val="en-GB"/>
        </w:rPr>
        <w:t>Alexandru Petculescu</w:t>
      </w:r>
    </w:p>
    <w:p w14:paraId="38EF4BE7" w14:textId="77777777" w:rsidR="00AF3464" w:rsidRPr="00B31B21" w:rsidRDefault="00AF3464" w:rsidP="00B03301">
      <w:pPr>
        <w:contextualSpacing/>
        <w:mirrorIndents/>
        <w:jc w:val="both"/>
        <w:rPr>
          <w:lang w:val="en-GB"/>
        </w:rPr>
      </w:pPr>
    </w:p>
    <w:p w14:paraId="664E9879" w14:textId="64616619" w:rsidR="00EE4F41" w:rsidRPr="00B31B21" w:rsidRDefault="00EE4F41" w:rsidP="00B03301">
      <w:pPr>
        <w:contextualSpacing/>
        <w:mirrorIndents/>
        <w:jc w:val="both"/>
        <w:rPr>
          <w:b/>
          <w:lang w:val="en-GB"/>
        </w:rPr>
      </w:pPr>
      <w:r w:rsidRPr="00B31B21">
        <w:rPr>
          <w:b/>
          <w:lang w:val="en-GB"/>
        </w:rPr>
        <w:t xml:space="preserve">Hoților </w:t>
      </w:r>
      <w:r w:rsidR="00926884">
        <w:rPr>
          <w:b/>
          <w:lang w:val="en-GB"/>
        </w:rPr>
        <w:t>c</w:t>
      </w:r>
      <w:r w:rsidRPr="00B31B21">
        <w:rPr>
          <w:b/>
          <w:lang w:val="en-GB"/>
        </w:rPr>
        <w:t xml:space="preserve">ave </w:t>
      </w:r>
    </w:p>
    <w:p w14:paraId="703C469A" w14:textId="77777777" w:rsidR="00EE4F41" w:rsidRPr="00B31B21" w:rsidRDefault="00EE4F41" w:rsidP="00B03301">
      <w:pPr>
        <w:contextualSpacing/>
        <w:mirrorIndents/>
        <w:jc w:val="both"/>
        <w:rPr>
          <w:b/>
          <w:lang w:val="en-GB"/>
        </w:rPr>
      </w:pPr>
      <w:r w:rsidRPr="00B31B21">
        <w:rPr>
          <w:lang w:val="en-GB"/>
        </w:rPr>
        <w:t>44°53'47.17"N 22°25'43.32"E, approx. 200 m a.s.l.</w:t>
      </w:r>
    </w:p>
    <w:p w14:paraId="536D6A52" w14:textId="761B98CB" w:rsidR="00EE4F41" w:rsidRPr="00B31B21" w:rsidRDefault="00EE4F41" w:rsidP="00B03301">
      <w:pPr>
        <w:contextualSpacing/>
        <w:mirrorIndents/>
        <w:jc w:val="both"/>
        <w:rPr>
          <w:lang w:val="en-GB"/>
        </w:rPr>
      </w:pPr>
      <w:r w:rsidRPr="00B31B21">
        <w:rPr>
          <w:lang w:val="en-GB"/>
        </w:rPr>
        <w:tab/>
        <w:t xml:space="preserve">Hoților </w:t>
      </w:r>
      <w:r w:rsidR="00926884">
        <w:rPr>
          <w:lang w:val="en-GB"/>
        </w:rPr>
        <w:t>c</w:t>
      </w:r>
      <w:r w:rsidRPr="00B31B21">
        <w:rPr>
          <w:lang w:val="en-GB"/>
        </w:rPr>
        <w:t>ave is located on the right side of the Cerna river, near Baile Herculane locality, Caraș-Severin County. This cave has been popular, especially from the biospeological point of view, since 1898. In 1954, the Institute of Archaeology from Bucharest carried out extensive archaeological investigations in this cave and found Palaeolithic and Neolithic traces as well lithic industry. It is a small cave but with a wide opening and water sources in proximity, favourable for human habitation.</w:t>
      </w:r>
    </w:p>
    <w:p w14:paraId="2794A6AE" w14:textId="269BFF43" w:rsidR="00EE4F41" w:rsidRPr="00B31B21" w:rsidRDefault="00EE4F41" w:rsidP="00B03301">
      <w:pPr>
        <w:contextualSpacing/>
        <w:mirrorIndents/>
        <w:jc w:val="both"/>
        <w:rPr>
          <w:lang w:val="en-GB"/>
        </w:rPr>
      </w:pPr>
      <w:r w:rsidRPr="00B31B21">
        <w:rPr>
          <w:lang w:val="en-GB"/>
        </w:rPr>
        <w:t xml:space="preserve">E. Terzea (1971, 1986) analysed the association of the following small mammals in this cave: </w:t>
      </w:r>
      <w:r w:rsidRPr="00B31B21">
        <w:rPr>
          <w:i/>
          <w:lang w:val="en-GB"/>
        </w:rPr>
        <w:t xml:space="preserve">Talpa europaea, Crocidura leucodon, Sorex minutus, </w:t>
      </w:r>
      <w:r w:rsidRPr="00B31B21">
        <w:rPr>
          <w:i/>
          <w:iCs/>
          <w:lang w:val="en-GB"/>
        </w:rPr>
        <w:t>Sorex</w:t>
      </w:r>
      <w:r w:rsidRPr="00B31B21">
        <w:rPr>
          <w:i/>
          <w:lang w:val="en-GB"/>
        </w:rPr>
        <w:t xml:space="preserve"> araneus, Citellus </w:t>
      </w:r>
      <w:r w:rsidRPr="00B31B21">
        <w:rPr>
          <w:lang w:val="en-GB"/>
        </w:rPr>
        <w:t>sp</w:t>
      </w:r>
      <w:r w:rsidRPr="00B31B21">
        <w:rPr>
          <w:i/>
          <w:lang w:val="en-GB"/>
        </w:rPr>
        <w:t xml:space="preserve">., Dryomys nitedula, Muscardinus avellanarius, Sicista </w:t>
      </w:r>
      <w:r w:rsidRPr="00B31B21">
        <w:rPr>
          <w:lang w:val="en-GB"/>
        </w:rPr>
        <w:t>cf</w:t>
      </w:r>
      <w:r w:rsidRPr="00B31B21">
        <w:rPr>
          <w:i/>
          <w:lang w:val="en-GB"/>
        </w:rPr>
        <w:t xml:space="preserve">. subtilis, Spalax </w:t>
      </w:r>
      <w:r w:rsidRPr="00B31B21">
        <w:rPr>
          <w:lang w:val="en-GB"/>
        </w:rPr>
        <w:t>sp</w:t>
      </w:r>
      <w:r w:rsidRPr="00B31B21">
        <w:rPr>
          <w:i/>
          <w:lang w:val="en-GB"/>
        </w:rPr>
        <w:t xml:space="preserve">., Apodemus sylvaticus, Cricetulus migratorius, </w:t>
      </w:r>
      <w:r w:rsidRPr="00B31B21">
        <w:rPr>
          <w:i/>
          <w:iCs/>
          <w:lang w:val="en-GB"/>
        </w:rPr>
        <w:t>Cricetus</w:t>
      </w:r>
      <w:r w:rsidRPr="00B31B21">
        <w:rPr>
          <w:i/>
          <w:lang w:val="en-GB"/>
        </w:rPr>
        <w:t xml:space="preserve"> cricetus, C. glareolus, </w:t>
      </w:r>
      <w:r w:rsidRPr="00B31B21">
        <w:rPr>
          <w:i/>
          <w:iCs/>
          <w:lang w:val="en-GB"/>
        </w:rPr>
        <w:t>A</w:t>
      </w:r>
      <w:r w:rsidR="00591F5F">
        <w:rPr>
          <w:i/>
          <w:iCs/>
          <w:lang w:val="en-GB"/>
        </w:rPr>
        <w:t>.</w:t>
      </w:r>
      <w:r w:rsidRPr="00B31B21">
        <w:rPr>
          <w:i/>
          <w:lang w:val="en-GB"/>
        </w:rPr>
        <w:t xml:space="preserve"> </w:t>
      </w:r>
      <w:r w:rsidR="00591F5F">
        <w:rPr>
          <w:i/>
          <w:lang w:val="en-GB"/>
        </w:rPr>
        <w:t>amphibius</w:t>
      </w:r>
      <w:r w:rsidRPr="00B31B21">
        <w:rPr>
          <w:i/>
          <w:lang w:val="en-GB"/>
        </w:rPr>
        <w:t xml:space="preserve">, C. nivalis, </w:t>
      </w:r>
      <w:r w:rsidR="00591F5F">
        <w:rPr>
          <w:i/>
          <w:lang w:val="en-GB"/>
        </w:rPr>
        <w:t>A</w:t>
      </w:r>
      <w:r w:rsidRPr="00B31B21">
        <w:rPr>
          <w:i/>
          <w:lang w:val="en-GB"/>
        </w:rPr>
        <w:t xml:space="preserve">. oeconomus, </w:t>
      </w:r>
      <w:r w:rsidR="00591F5F">
        <w:rPr>
          <w:i/>
          <w:lang w:val="en-GB"/>
        </w:rPr>
        <w:t>L</w:t>
      </w:r>
      <w:r w:rsidRPr="00B31B21">
        <w:rPr>
          <w:i/>
          <w:lang w:val="en-GB"/>
        </w:rPr>
        <w:t xml:space="preserve">. gregalis, M. arvalis, M. agrestris </w:t>
      </w:r>
      <w:r w:rsidRPr="00B31B21">
        <w:rPr>
          <w:lang w:val="en-GB"/>
        </w:rPr>
        <w:t>and</w:t>
      </w:r>
      <w:r w:rsidRPr="00B31B21">
        <w:rPr>
          <w:i/>
          <w:lang w:val="en-GB"/>
        </w:rPr>
        <w:t xml:space="preserve"> M. subterraneus</w:t>
      </w:r>
      <w:r w:rsidRPr="00B31B21">
        <w:rPr>
          <w:lang w:val="en-GB"/>
        </w:rPr>
        <w:t>.</w:t>
      </w:r>
    </w:p>
    <w:p w14:paraId="0CCB215A" w14:textId="0FA886EB" w:rsidR="00EE4F41" w:rsidRPr="00B31B21" w:rsidRDefault="00EE4F41" w:rsidP="00B03301">
      <w:pPr>
        <w:contextualSpacing/>
        <w:mirrorIndents/>
        <w:jc w:val="both"/>
        <w:rPr>
          <w:lang w:val="en-GB"/>
        </w:rPr>
      </w:pPr>
      <w:r w:rsidRPr="00B31B21">
        <w:rPr>
          <w:lang w:val="en-GB"/>
        </w:rPr>
        <w:t xml:space="preserve">The </w:t>
      </w:r>
      <w:r w:rsidRPr="00B31B21">
        <w:rPr>
          <w:i/>
          <w:lang w:val="en-GB"/>
        </w:rPr>
        <w:t>M. arvalis</w:t>
      </w:r>
      <w:r w:rsidRPr="00B31B21">
        <w:rPr>
          <w:lang w:val="en-GB"/>
        </w:rPr>
        <w:t xml:space="preserve"> sample originated from layer 4 (Aurignacian) (Terzea, 1986), which has a mixed small mammal fauna association showing a mild temperate climate period favourable for forest and steppe areas.</w:t>
      </w:r>
    </w:p>
    <w:p w14:paraId="38BF154E" w14:textId="77777777" w:rsidR="00EE4F41" w:rsidRPr="00B31B21" w:rsidRDefault="00EE4F41" w:rsidP="00B03301">
      <w:pPr>
        <w:contextualSpacing/>
        <w:mirrorIndents/>
        <w:jc w:val="both"/>
        <w:rPr>
          <w:lang w:val="en-GB"/>
        </w:rPr>
      </w:pPr>
    </w:p>
    <w:p w14:paraId="15A12FD3" w14:textId="109685F6" w:rsidR="00EE4F41" w:rsidRPr="00B12546" w:rsidRDefault="00EE4F41" w:rsidP="00B03301">
      <w:pPr>
        <w:widowControl w:val="0"/>
        <w:tabs>
          <w:tab w:val="left" w:pos="0"/>
          <w:tab w:val="left" w:pos="426"/>
        </w:tabs>
        <w:contextualSpacing/>
        <w:mirrorIndents/>
        <w:jc w:val="both"/>
        <w:rPr>
          <w:b/>
          <w:lang w:val="es-419"/>
        </w:rPr>
      </w:pPr>
      <w:r w:rsidRPr="00B12546">
        <w:rPr>
          <w:b/>
          <w:lang w:val="es-419"/>
        </w:rPr>
        <w:t xml:space="preserve">Muierilor </w:t>
      </w:r>
      <w:r w:rsidR="00926884">
        <w:rPr>
          <w:b/>
          <w:lang w:val="es-419"/>
        </w:rPr>
        <w:t>c</w:t>
      </w:r>
      <w:r w:rsidRPr="00B12546">
        <w:rPr>
          <w:b/>
          <w:lang w:val="es-419"/>
        </w:rPr>
        <w:t xml:space="preserve">ave </w:t>
      </w:r>
    </w:p>
    <w:p w14:paraId="63B46700" w14:textId="77777777" w:rsidR="00EE4F41" w:rsidRPr="00B31B21" w:rsidRDefault="00EE4F41" w:rsidP="00B03301">
      <w:pPr>
        <w:widowControl w:val="0"/>
        <w:tabs>
          <w:tab w:val="left" w:pos="0"/>
          <w:tab w:val="left" w:pos="426"/>
        </w:tabs>
        <w:contextualSpacing/>
        <w:mirrorIndents/>
        <w:jc w:val="both"/>
        <w:rPr>
          <w:b/>
          <w:lang w:val="en-GB"/>
        </w:rPr>
      </w:pPr>
      <w:r w:rsidRPr="00B31B21">
        <w:rPr>
          <w:lang w:val="en-GB"/>
        </w:rPr>
        <w:t>45°11'31.78"N 23°45'14.07"E, 650 m a.s.l.</w:t>
      </w:r>
    </w:p>
    <w:p w14:paraId="1AE0516E" w14:textId="55A3D25F" w:rsidR="00EE4F41" w:rsidRPr="00B31B21" w:rsidRDefault="00EE4F41" w:rsidP="00B03301">
      <w:pPr>
        <w:widowControl w:val="0"/>
        <w:tabs>
          <w:tab w:val="left" w:pos="0"/>
        </w:tabs>
        <w:contextualSpacing/>
        <w:mirrorIndents/>
        <w:jc w:val="both"/>
        <w:rPr>
          <w:lang w:val="en-GB"/>
        </w:rPr>
      </w:pPr>
      <w:r w:rsidRPr="00B31B21">
        <w:rPr>
          <w:lang w:val="en-GB"/>
        </w:rPr>
        <w:tab/>
        <w:t xml:space="preserve">Muierilor </w:t>
      </w:r>
      <w:r w:rsidR="00926884">
        <w:rPr>
          <w:lang w:val="en-GB"/>
        </w:rPr>
        <w:t>c</w:t>
      </w:r>
      <w:r w:rsidRPr="00B31B21">
        <w:rPr>
          <w:lang w:val="en-GB"/>
        </w:rPr>
        <w:t xml:space="preserve">ave is an extensive cave system and a popular show cave in Romania. It is located in the southern part of the Parâng mountains, near Baia de Fier city, Gorj County, on the right side of the Galbenului Valley. This cave is a well-known archaeological, anthropological and palaeontological site which holds impressive Marine Isotope Stage 3 fossil association </w:t>
      </w:r>
      <w:r w:rsidRPr="00B31B21">
        <w:rPr>
          <w:lang w:val="en-GB"/>
        </w:rPr>
        <w:fldChar w:fldCharType="begin" w:fldLock="1"/>
      </w:r>
      <w:r w:rsidRPr="00B31B21">
        <w:rPr>
          <w:lang w:val="en-GB"/>
        </w:rPr>
        <w:instrText>ADDIN CSL_CITATION {"citationItems":[{"id":"ITEM-1","itemData":{"ISBN":"9782930495095","author":[{"dropping-particle":"","family":"Doboș","given":"Adrian","non-dropping-particle":"","parse-names":false,"suffix":""},{"dropping-particle":"","family":"Soficaru","given":"Andrei","non-dropping-particle":"","parse-names":false,"suffix":""},{"dropping-particle":"","family":"Trinkaus","given":"Erik","non-dropping-particle":"","parse-names":false,"suffix":""}],"id":"ITEM-1","issued":{"date-parts":[["2010"]]},"number-of-pages":"122","publisher":"ERAUL","publisher-place":"Liege","title":"The Prehistory and Paleontology of the Peștera Muierii, Romania","type":"book"},"uris":["http://www.mendeley.com/documents/?uuid=36da39ad-05ee-4fa1-a31b-f05bae77d31d"]}],"mendeley":{"formattedCitation":"(Doboș, Soficaru, and Trinkaus 2010)","plainTextFormattedCitation":"(Doboș, Soficaru, and Trinkaus 2010)","previouslyFormattedCitation":"(Doboș, Soficaru, and Trinkaus 2010)"},"properties":{"noteIndex":0},"schema":"https://github.com/citation-style-language/schema/raw/master/csl-citation.json"}</w:instrText>
      </w:r>
      <w:r w:rsidRPr="00B31B21">
        <w:rPr>
          <w:lang w:val="en-GB"/>
        </w:rPr>
        <w:fldChar w:fldCharType="separate"/>
      </w:r>
      <w:r w:rsidRPr="00B31B21">
        <w:rPr>
          <w:lang w:val="en-GB"/>
        </w:rPr>
        <w:t>(Doboș et al., 2010)</w:t>
      </w:r>
      <w:r w:rsidRPr="00B31B21">
        <w:rPr>
          <w:lang w:val="en-GB"/>
        </w:rPr>
        <w:fldChar w:fldCharType="end"/>
      </w:r>
      <w:r w:rsidRPr="00B31B21">
        <w:rPr>
          <w:lang w:val="en-GB"/>
        </w:rPr>
        <w:t>.</w:t>
      </w:r>
    </w:p>
    <w:p w14:paraId="2AA0A80D" w14:textId="0EB39CAE" w:rsidR="00EE4F41" w:rsidRPr="00B31B21" w:rsidRDefault="00EE4F41" w:rsidP="00B03301">
      <w:pPr>
        <w:widowControl w:val="0"/>
        <w:tabs>
          <w:tab w:val="left" w:pos="0"/>
        </w:tabs>
        <w:contextualSpacing/>
        <w:mirrorIndents/>
        <w:jc w:val="both"/>
        <w:rPr>
          <w:lang w:val="en-GB"/>
        </w:rPr>
      </w:pPr>
      <w:r w:rsidRPr="00B31B21">
        <w:rPr>
          <w:lang w:val="en-GB"/>
        </w:rPr>
        <w:tab/>
        <w:t xml:space="preserve">The fossil bone accumulation was identified in the 1870s; the first systematic excavations in Muierilor </w:t>
      </w:r>
      <w:r w:rsidR="00926884">
        <w:rPr>
          <w:lang w:val="en-GB"/>
        </w:rPr>
        <w:t>c</w:t>
      </w:r>
      <w:r w:rsidRPr="00B31B21">
        <w:rPr>
          <w:lang w:val="en-GB"/>
        </w:rPr>
        <w:t xml:space="preserve">ave started in 1929 and continued during the 1950s. The detailed large mammal association from this cave was first determined by Bombiță (1954) and included </w:t>
      </w:r>
      <w:r w:rsidRPr="00B31B21">
        <w:rPr>
          <w:i/>
          <w:lang w:val="en-GB"/>
        </w:rPr>
        <w:t xml:space="preserve">Ursus spelaeus, P. spelaea, Panthera pardus, Lynx lynx, F. silvestris, C. lupus, Crocuta crocuta spelaea, Vulpes vulpes, Gulo gulo, Lutra lutra, </w:t>
      </w:r>
      <w:r w:rsidRPr="00B31B21">
        <w:rPr>
          <w:i/>
          <w:iCs/>
          <w:lang w:val="en-GB"/>
        </w:rPr>
        <w:t>M.</w:t>
      </w:r>
      <w:r w:rsidRPr="00B31B21">
        <w:rPr>
          <w:i/>
          <w:lang w:val="en-GB"/>
        </w:rPr>
        <w:t xml:space="preserve"> martes, Saiga tatarica, Capra ibex, Rupicapra rupicapra, Cervus elaphus, Megaloceros giganteus, Bison priscus, Bos primigenius, A. alces, Equus caballus, Rhinoceros tichorhinus </w:t>
      </w:r>
      <w:r w:rsidRPr="00B31B21">
        <w:rPr>
          <w:lang w:val="en-GB"/>
        </w:rPr>
        <w:t xml:space="preserve">and </w:t>
      </w:r>
      <w:r w:rsidRPr="00B31B21">
        <w:rPr>
          <w:i/>
          <w:lang w:val="en-GB"/>
        </w:rPr>
        <w:t>Mammuthus primigenius.</w:t>
      </w:r>
    </w:p>
    <w:p w14:paraId="705BD250" w14:textId="446FF863" w:rsidR="00EE4F41" w:rsidRPr="00B31B21" w:rsidRDefault="00EE4F41" w:rsidP="00B03301">
      <w:pPr>
        <w:widowControl w:val="0"/>
        <w:tabs>
          <w:tab w:val="left" w:pos="0"/>
        </w:tabs>
        <w:contextualSpacing/>
        <w:mirrorIndents/>
        <w:jc w:val="both"/>
        <w:rPr>
          <w:lang w:val="en-GB"/>
        </w:rPr>
      </w:pPr>
      <w:r w:rsidRPr="00B31B21">
        <w:rPr>
          <w:lang w:val="en-GB"/>
        </w:rPr>
        <w:tab/>
        <w:t xml:space="preserve">Holocene human remains were found close to the entrance area, whereas the Upper </w:t>
      </w:r>
      <w:r w:rsidRPr="00B31B21">
        <w:rPr>
          <w:lang w:val="en-GB"/>
        </w:rPr>
        <w:lastRenderedPageBreak/>
        <w:t xml:space="preserve">Palaeolithic human remains were found much deeper in the cave, in the Mousterian Passage </w:t>
      </w:r>
      <w:r w:rsidRPr="00B31B21">
        <w:rPr>
          <w:lang w:val="en-GB"/>
        </w:rPr>
        <w:fldChar w:fldCharType="begin" w:fldLock="1"/>
      </w:r>
      <w:r w:rsidRPr="00B31B21">
        <w:rPr>
          <w:lang w:val="en-GB"/>
        </w:rPr>
        <w:instrText>ADDIN CSL_CITATION {"citationItems":[{"id":"ITEM-1","itemData":{"author":[{"dropping-particle":"","family":"S.","given":"Nicolăescu - Plopşor Constantin","non-dropping-particle":"","parse-names":false,"suffix":""}],"container-title":"Dacia","id":"ITEM-1","issued":{"date-parts":[["1938"]]},"page":"1953 - 1936","title":"Le paléolitique en Roumanie","type":"article-journal","volume":"5-6"},"uris":["http://www.mendeley.com/documents/?uuid=073e3320-1d2f-46d2-a16f-664e4799c465"]},{"id":"ITEM-2","itemData":{"author":[{"dropping-particle":"","family":"Nicolăescu-Plopșor","given":"CS.","non-dropping-particle":"","parse-names":false,"suffix":""},{"dropping-particle":"","family":"A.","given":"Comșa","non-dropping-particle":"","parse-names":false,"suffix":""},{"dropping-particle":"","family":"DC.","given":"Nicolăescu-Plopșor","non-dropping-particle":"","parse-names":false,"suffix":""},{"dropping-particle":"","family":"A.","given":"Bolomey","non-dropping-particle":"","parse-names":false,"suffix":""}],"container-title":"Materiale și Cercetări Arheologice","id":"ITEM-2","issued":{"date-parts":[["1957"]]},"page":"13-27","title":"Santierul arheologic Baia de Fier","type":"article-journal","volume":"3"},"uris":["http://www.mendeley.com/documents/?uuid=254e1b01-355b-4072-9ef0-8025358a5f2f"]},{"id":"ITEM-3","itemData":{"author":[{"dropping-particle":"","family":"Alexandru","given":"Păunescu","non-dropping-particle":"","parse-names":false,"suffix":""},{"dropping-particle":"","family":"Costin","given":"Rădulescu","non-dropping-particle":"","parse-names":false,"suffix":""},{"dropping-particle":"","family":"Petre","given":"Samson","non-dropping-particle":"","parse-names":false,"suffix":""}],"container-title":"Travaux de L`Institut de Speologie \"Emile Racovitza\"","id":"ITEM-3","issued":{"date-parts":[["1982"]]},"page":"53-62","title":"Découvertes du paléolithique inférieur en Roumanie","type":"article-journal","volume":"XXI"},"uris":["http://www.mendeley.com/documents/?uuid=7f6321cb-14a0-4532-b2df-aa93ff4d09d4"]}],"mendeley":{"formattedCitation":"(S. 1938; Nicolăescu-Plopșor et al. 1957; Alexandru, Costin, and Petre 1982)","manualFormatting":"(Nicolăescu-Plopșor, 1938; Nicolăescu-Plopșor et al., 1957; Păunescu et al., 1982)","plainTextFormattedCitation":"(S. 1938; Nicolăescu-Plopșor et al. 1957; Alexandru, Costin, and Petre 1982)","previouslyFormattedCitation":"(S. 1938; Nicolăescu-Plopșor et al. 1957; Alexandru, Costin, and Petre 1982)"},"properties":{"noteIndex":0},"schema":"https://github.com/citation-style-language/schema/raw/master/csl-citation.json"}</w:instrText>
      </w:r>
      <w:r w:rsidRPr="00B31B21">
        <w:rPr>
          <w:lang w:val="en-GB"/>
        </w:rPr>
        <w:fldChar w:fldCharType="separate"/>
      </w:r>
      <w:r w:rsidRPr="00B31B21">
        <w:rPr>
          <w:lang w:val="en-GB"/>
        </w:rPr>
        <w:t>(Nicolăescu-Plopșor et al., 1957; Păunescu et al., 1982)</w:t>
      </w:r>
      <w:r w:rsidRPr="00B31B21">
        <w:rPr>
          <w:lang w:val="en-GB"/>
        </w:rPr>
        <w:fldChar w:fldCharType="end"/>
      </w:r>
      <w:r w:rsidRPr="00B31B21">
        <w:rPr>
          <w:lang w:val="en-GB"/>
        </w:rPr>
        <w:t xml:space="preserve"> which are one of the most important discoveries in Muierilor </w:t>
      </w:r>
      <w:r w:rsidR="00926884">
        <w:rPr>
          <w:lang w:val="en-GB"/>
        </w:rPr>
        <w:t>c</w:t>
      </w:r>
      <w:r w:rsidRPr="00B31B21">
        <w:rPr>
          <w:lang w:val="en-GB"/>
        </w:rPr>
        <w:t xml:space="preserve">ave until now, the remains of one of the earliest anatomically modern humans in Europe, directly dated to ~35 ka cal BP </w:t>
      </w:r>
      <w:r w:rsidRPr="00B31B21">
        <w:rPr>
          <w:lang w:val="en-GB"/>
        </w:rPr>
        <w:fldChar w:fldCharType="begin" w:fldLock="1"/>
      </w:r>
      <w:r w:rsidRPr="00B31B21">
        <w:rPr>
          <w:lang w:val="en-GB"/>
        </w:rPr>
        <w:instrText>ADDIN CSL_CITATION {"citationItems":[{"id":"ITEM-1","itemData":{"DOI":"10.1073/pnas.0608443103","ISBN":"1719617201","ISSN":"00278424","PMID":"17085588","abstract":"The early modern human remains from the Peştera Muierii, Romania have been directly dated to ≈30,000 radiocarbon years before present (≈30 ka 14C BP) (≈35 ka cal BP) (“calendrical” age; based on CalPal 2005) and augment a small sample of securely dated, European, pre-28 ka 14C BP (≈32.5 ka cal BP) modern human remains. The Muierii fossils exhibit a suite of derived modern human features, including reduced maxillae with pronounced canine fossae, a narrow nasal aperture, small superciliary arches, an arched parietal curve, zygomatic arch above the auditory porous, laterally bulbous mastoid processes, narrow mandibular corpus, reduced anterior dentition, ventral-to-bisulcate scapular axillary border, and planoconcave tibial and fibular diaphyseal surfaces. However, these traits co-occur with contextually archaic and/or Neandertal features, including a moderately low frontal arc, a large occipital bun, a high coronoid process and asymmetrical mandibular notch, a more medial mandibular notch crest to condylar position, and a narrow scapular glenoid fossa. As with other European early modern humans, the mosaic of modern human and archaic/Neandertal features, relative to their potential Middle Paleolithic ancestral populations, indicates considerable Neandertal/modern human admixture. Moreover, the narrow scapular glenoid fossa suggests habitual movements at variance with the associated projectile technology. The reproductive and scapulohumeral functional inferences emphasize the subtle natures of behavioral contrasts between Neandertals and these early modern Europeans.","author":[{"dropping-particle":"","family":"Soficaru","given":"Andrei","non-dropping-particle":"","parse-names":false,"suffix":""},{"dropping-particle":"","family":"Doboş","given":"Adrian","non-dropping-particle":"","parse-names":false,"suffix":""},{"dropping-particle":"","family":"Trinkaus","given":"Erik","non-dropping-particle":"","parse-names":false,"suffix":""}],"container-title":"Proc. Natl. Acad. Sci. U.S.A.","id":"ITEM-1","issue":"46","issued":{"date-parts":[["2006"]]},"page":"17196-17201","title":"Early modern humans from the Peştera Muierii, Baia de Fier, Romania","type":"article-journal","volume":"103"},"uris":["http://www.mendeley.com/documents/?uuid=705f2512-8547-4db0-abb2-4394ab6d913d"]}],"mendeley":{"formattedCitation":"(Soficaru, Doboş, and Trinkaus 2006)","plainTextFormattedCitation":"(Soficaru, Doboş, and Trinkaus 2006)","previouslyFormattedCitation":"(Soficaru, Doboş, and Trinkaus 2006)"},"properties":{"noteIndex":0},"schema":"https://github.com/citation-style-language/schema/raw/master/csl-citation.json"}</w:instrText>
      </w:r>
      <w:r w:rsidRPr="00B31B21">
        <w:rPr>
          <w:lang w:val="en-GB"/>
        </w:rPr>
        <w:fldChar w:fldCharType="separate"/>
      </w:r>
      <w:r w:rsidRPr="00B31B21">
        <w:rPr>
          <w:lang w:val="en-GB"/>
        </w:rPr>
        <w:t>(Soficaru et al. 2006)</w:t>
      </w:r>
      <w:r w:rsidRPr="00B31B21">
        <w:rPr>
          <w:lang w:val="en-GB"/>
        </w:rPr>
        <w:fldChar w:fldCharType="end"/>
      </w:r>
      <w:r w:rsidRPr="00B31B21">
        <w:rPr>
          <w:lang w:val="en-GB"/>
        </w:rPr>
        <w:t>.</w:t>
      </w:r>
    </w:p>
    <w:p w14:paraId="0DA02DDE" w14:textId="6FD7BD46" w:rsidR="00EE4F41" w:rsidRPr="00B31B21" w:rsidRDefault="00EE4F41" w:rsidP="00B03301">
      <w:pPr>
        <w:widowControl w:val="0"/>
        <w:tabs>
          <w:tab w:val="left" w:pos="0"/>
        </w:tabs>
        <w:contextualSpacing/>
        <w:mirrorIndents/>
        <w:jc w:val="both"/>
        <w:rPr>
          <w:lang w:val="en-GB"/>
        </w:rPr>
      </w:pPr>
      <w:r w:rsidRPr="00B31B21">
        <w:rPr>
          <w:lang w:val="en-GB"/>
        </w:rPr>
        <w:tab/>
        <w:t xml:space="preserve">Part of the Muierilor </w:t>
      </w:r>
      <w:r w:rsidR="00926884">
        <w:rPr>
          <w:lang w:val="en-GB"/>
        </w:rPr>
        <w:t>c</w:t>
      </w:r>
      <w:r w:rsidRPr="00B31B21">
        <w:rPr>
          <w:lang w:val="en-GB"/>
        </w:rPr>
        <w:t>ave, Bears Passage hosts a large amount of fossil remains, which determined us to establish here, starting from 2014, the new palaeontological excavation composed from nine squares, 1 sqm each, who are transposed transversally on the Bears Passage. The trench was designed to intercept the entire width of the Bears Passage on the excavation site to reveal the palaeohydrological conditions of the sediment and fossils accumulation.</w:t>
      </w:r>
    </w:p>
    <w:p w14:paraId="550C5937" w14:textId="5E08039A" w:rsidR="00EE4F41" w:rsidRPr="00B31B21" w:rsidRDefault="00EE4F41" w:rsidP="00B03301">
      <w:pPr>
        <w:widowControl w:val="0"/>
        <w:tabs>
          <w:tab w:val="left" w:pos="0"/>
        </w:tabs>
        <w:contextualSpacing/>
        <w:mirrorIndents/>
        <w:jc w:val="both"/>
        <w:rPr>
          <w:lang w:val="en-GB"/>
        </w:rPr>
      </w:pPr>
      <w:r w:rsidRPr="00B31B21">
        <w:rPr>
          <w:lang w:val="en-GB"/>
        </w:rPr>
        <w:tab/>
        <w:t xml:space="preserve">The maximum depth resulting from our excavation reaches 260 cm in the central part with ten sedimentary layers. The first 30 cm is rich in fossil remains dominated by </w:t>
      </w:r>
      <w:r w:rsidRPr="00B31B21">
        <w:rPr>
          <w:i/>
          <w:lang w:val="en-GB"/>
        </w:rPr>
        <w:t xml:space="preserve">U. spelaeus </w:t>
      </w:r>
      <w:r w:rsidRPr="00B31B21">
        <w:rPr>
          <w:lang w:val="en-GB"/>
        </w:rPr>
        <w:t>(69.5%),</w:t>
      </w:r>
      <w:r w:rsidRPr="00B31B21">
        <w:rPr>
          <w:i/>
          <w:lang w:val="en-GB"/>
        </w:rPr>
        <w:t xml:space="preserve"> </w:t>
      </w:r>
      <w:r w:rsidRPr="00B31B21">
        <w:rPr>
          <w:lang w:val="en-GB"/>
        </w:rPr>
        <w:t>followed by</w:t>
      </w:r>
      <w:r w:rsidRPr="00B31B21">
        <w:rPr>
          <w:i/>
          <w:lang w:val="en-GB"/>
        </w:rPr>
        <w:t xml:space="preserve"> C. lupus, Crocuta crocuta spelaea, </w:t>
      </w:r>
      <w:r w:rsidRPr="00B31B21">
        <w:rPr>
          <w:i/>
          <w:iCs/>
          <w:lang w:val="en-GB"/>
        </w:rPr>
        <w:t>V.</w:t>
      </w:r>
      <w:r w:rsidRPr="00B31B21">
        <w:rPr>
          <w:i/>
          <w:lang w:val="en-GB"/>
        </w:rPr>
        <w:t xml:space="preserve"> vulpes</w:t>
      </w:r>
      <w:r w:rsidRPr="00B31B21">
        <w:rPr>
          <w:lang w:val="en-GB"/>
        </w:rPr>
        <w:t>,</w:t>
      </w:r>
      <w:r w:rsidRPr="00B31B21">
        <w:rPr>
          <w:i/>
          <w:lang w:val="en-GB"/>
        </w:rPr>
        <w:t xml:space="preserve"> P. spelaea </w:t>
      </w:r>
      <w:r w:rsidRPr="00B31B21">
        <w:rPr>
          <w:lang w:val="en-GB"/>
        </w:rPr>
        <w:t>and small mammals (Mirea et al., 2020).</w:t>
      </w:r>
    </w:p>
    <w:p w14:paraId="55C77C54" w14:textId="5826AD34" w:rsidR="00EE4F41" w:rsidRPr="00B31B21" w:rsidRDefault="00EE4F41" w:rsidP="00B03301">
      <w:pPr>
        <w:widowControl w:val="0"/>
        <w:tabs>
          <w:tab w:val="left" w:pos="0"/>
        </w:tabs>
        <w:contextualSpacing/>
        <w:mirrorIndents/>
        <w:jc w:val="both"/>
        <w:rPr>
          <w:lang w:val="en-GB"/>
        </w:rPr>
      </w:pPr>
      <w:r w:rsidRPr="00B31B21">
        <w:rPr>
          <w:lang w:val="en-GB"/>
        </w:rPr>
        <w:tab/>
        <w:t xml:space="preserve">The small mammal association from the new excavation includes the following eight species: </w:t>
      </w:r>
      <w:r w:rsidRPr="00B31B21">
        <w:rPr>
          <w:i/>
          <w:iCs/>
          <w:lang w:val="en-GB"/>
        </w:rPr>
        <w:t>M.</w:t>
      </w:r>
      <w:r w:rsidR="00591F5F">
        <w:rPr>
          <w:i/>
          <w:iCs/>
          <w:lang w:val="en-GB"/>
        </w:rPr>
        <w:t xml:space="preserve"> </w:t>
      </w:r>
      <w:r w:rsidRPr="00B31B21">
        <w:rPr>
          <w:i/>
          <w:lang w:val="en-GB"/>
        </w:rPr>
        <w:t>arvalis</w:t>
      </w:r>
      <w:r w:rsidRPr="00B31B21">
        <w:rPr>
          <w:lang w:val="en-GB"/>
        </w:rPr>
        <w:t xml:space="preserve"> (40%), </w:t>
      </w:r>
      <w:r w:rsidRPr="00B31B21">
        <w:rPr>
          <w:i/>
          <w:lang w:val="en-GB"/>
        </w:rPr>
        <w:t xml:space="preserve">Lagurus lagurus, </w:t>
      </w:r>
      <w:r w:rsidRPr="00B31B21">
        <w:rPr>
          <w:i/>
          <w:iCs/>
          <w:lang w:val="en-GB"/>
        </w:rPr>
        <w:t>C.</w:t>
      </w:r>
      <w:r w:rsidRPr="00B31B21">
        <w:rPr>
          <w:i/>
          <w:lang w:val="en-GB"/>
        </w:rPr>
        <w:t xml:space="preserve"> nivalis, Eolagurus luteus, </w:t>
      </w:r>
      <w:r w:rsidRPr="00B31B21">
        <w:rPr>
          <w:i/>
          <w:iCs/>
          <w:lang w:val="en-GB"/>
        </w:rPr>
        <w:t>A.</w:t>
      </w:r>
      <w:r w:rsidRPr="00B31B21">
        <w:rPr>
          <w:i/>
          <w:lang w:val="en-GB"/>
        </w:rPr>
        <w:t xml:space="preserve"> </w:t>
      </w:r>
      <w:r w:rsidR="00591F5F">
        <w:rPr>
          <w:i/>
          <w:lang w:val="en-GB"/>
        </w:rPr>
        <w:t>amphibius</w:t>
      </w:r>
      <w:r w:rsidRPr="00B31B21">
        <w:rPr>
          <w:i/>
          <w:lang w:val="en-GB"/>
        </w:rPr>
        <w:t xml:space="preserve">, </w:t>
      </w:r>
      <w:r w:rsidRPr="00B31B21">
        <w:rPr>
          <w:i/>
          <w:iCs/>
          <w:lang w:val="en-GB"/>
        </w:rPr>
        <w:t>C.</w:t>
      </w:r>
      <w:r w:rsidRPr="00B31B21">
        <w:rPr>
          <w:i/>
          <w:lang w:val="en-GB"/>
        </w:rPr>
        <w:t xml:space="preserve"> glareolus, </w:t>
      </w:r>
      <w:r w:rsidRPr="00B31B21">
        <w:rPr>
          <w:i/>
          <w:iCs/>
          <w:lang w:val="en-GB"/>
        </w:rPr>
        <w:t>C.</w:t>
      </w:r>
      <w:r w:rsidRPr="00B31B21">
        <w:rPr>
          <w:i/>
          <w:lang w:val="en-GB"/>
        </w:rPr>
        <w:t xml:space="preserve"> cricetus</w:t>
      </w:r>
      <w:r w:rsidRPr="00B31B21">
        <w:rPr>
          <w:lang w:val="en-GB"/>
        </w:rPr>
        <w:t xml:space="preserve"> and </w:t>
      </w:r>
      <w:r w:rsidRPr="00B31B21">
        <w:rPr>
          <w:i/>
          <w:iCs/>
          <w:lang w:val="en-GB"/>
        </w:rPr>
        <w:t>S.</w:t>
      </w:r>
      <w:r w:rsidRPr="00B31B21">
        <w:rPr>
          <w:i/>
          <w:lang w:val="en-GB"/>
        </w:rPr>
        <w:t xml:space="preserve"> araneus</w:t>
      </w:r>
      <w:r w:rsidRPr="00B31B21">
        <w:rPr>
          <w:lang w:val="en-GB"/>
        </w:rPr>
        <w:t>, but the work is still in progress.</w:t>
      </w:r>
    </w:p>
    <w:p w14:paraId="60F98B30" w14:textId="77777777" w:rsidR="00EE4F41" w:rsidRPr="00B31B21" w:rsidRDefault="00EE4F41" w:rsidP="00B03301">
      <w:pPr>
        <w:widowControl w:val="0"/>
        <w:tabs>
          <w:tab w:val="left" w:pos="0"/>
        </w:tabs>
        <w:contextualSpacing/>
        <w:mirrorIndents/>
        <w:jc w:val="both"/>
        <w:rPr>
          <w:lang w:val="en-GB"/>
        </w:rPr>
      </w:pPr>
      <w:r w:rsidRPr="00B31B21">
        <w:rPr>
          <w:lang w:val="en-GB"/>
        </w:rPr>
        <w:tab/>
        <w:t xml:space="preserve">The </w:t>
      </w:r>
      <w:r w:rsidRPr="00B31B21">
        <w:rPr>
          <w:i/>
          <w:lang w:val="en-GB"/>
        </w:rPr>
        <w:t>M. arvalis</w:t>
      </w:r>
      <w:r w:rsidRPr="00B31B21">
        <w:rPr>
          <w:lang w:val="en-GB"/>
        </w:rPr>
        <w:t xml:space="preserve"> sample used for this paper has been provided by the first layer from the surface (Fig. 1, L1), dated between 14.7 ka (the base of a stalagmite grown on the cave floor, U/th) and 39.6 ka BP (C14 on fossil bone) calibrated age (Mirea et al., 2020).</w:t>
      </w:r>
    </w:p>
    <w:p w14:paraId="605DA71F" w14:textId="77777777" w:rsidR="00EE4F41" w:rsidRPr="00B31B21" w:rsidRDefault="00EE4F41" w:rsidP="00B03301">
      <w:pPr>
        <w:widowControl w:val="0"/>
        <w:tabs>
          <w:tab w:val="left" w:pos="0"/>
        </w:tabs>
        <w:contextualSpacing/>
        <w:mirrorIndents/>
        <w:jc w:val="both"/>
        <w:rPr>
          <w:lang w:val="en-GB"/>
        </w:rPr>
      </w:pPr>
    </w:p>
    <w:p w14:paraId="0E52050E" w14:textId="77777777" w:rsidR="00EE4F41" w:rsidRPr="00B31B21" w:rsidRDefault="00EE4F41" w:rsidP="00B03301">
      <w:pPr>
        <w:contextualSpacing/>
        <w:mirrorIndents/>
        <w:jc w:val="both"/>
        <w:rPr>
          <w:lang w:val="en-GB"/>
        </w:rPr>
      </w:pPr>
    </w:p>
    <w:p w14:paraId="7B98A8CC" w14:textId="0C82A364" w:rsidR="00EE4F41" w:rsidRPr="00B31B21" w:rsidRDefault="00EE4F41" w:rsidP="00B03301">
      <w:pPr>
        <w:contextualSpacing/>
        <w:mirrorIndents/>
        <w:jc w:val="both"/>
        <w:rPr>
          <w:b/>
          <w:lang w:val="en-GB"/>
        </w:rPr>
      </w:pPr>
      <w:r w:rsidRPr="00B31B21">
        <w:rPr>
          <w:b/>
          <w:lang w:val="en-GB"/>
        </w:rPr>
        <w:t xml:space="preserve">Stoieni </w:t>
      </w:r>
      <w:r w:rsidR="00926884">
        <w:rPr>
          <w:b/>
          <w:lang w:val="en-GB"/>
        </w:rPr>
        <w:t>c</w:t>
      </w:r>
      <w:r w:rsidRPr="00B31B21">
        <w:rPr>
          <w:b/>
          <w:lang w:val="en-GB"/>
        </w:rPr>
        <w:t xml:space="preserve">ave </w:t>
      </w:r>
    </w:p>
    <w:p w14:paraId="2A909B96" w14:textId="77777777" w:rsidR="00EE4F41" w:rsidRPr="00B31B21" w:rsidRDefault="00EE4F41" w:rsidP="00B03301">
      <w:pPr>
        <w:contextualSpacing/>
        <w:mirrorIndents/>
        <w:jc w:val="both"/>
        <w:rPr>
          <w:b/>
          <w:lang w:val="en-GB"/>
        </w:rPr>
      </w:pPr>
      <w:r w:rsidRPr="00B31B21">
        <w:rPr>
          <w:lang w:val="en-GB"/>
        </w:rPr>
        <w:t>44°58'51.6"N 22°36'14.9"E, 700 m a.s.l.</w:t>
      </w:r>
    </w:p>
    <w:p w14:paraId="1CC861D6" w14:textId="77777777" w:rsidR="00CC3C98" w:rsidRPr="00B31B21" w:rsidRDefault="00EE4F41" w:rsidP="00B03301">
      <w:pPr>
        <w:contextualSpacing/>
        <w:mirrorIndents/>
        <w:jc w:val="both"/>
        <w:rPr>
          <w:lang w:val="en-GB"/>
        </w:rPr>
      </w:pPr>
      <w:r w:rsidRPr="00B31B21">
        <w:rPr>
          <w:lang w:val="en-GB"/>
        </w:rPr>
        <w:tab/>
        <w:t xml:space="preserve">This palaeontological site is relatively </w:t>
      </w:r>
      <w:r w:rsidRPr="00B31B21">
        <w:rPr>
          <w:bCs/>
          <w:lang w:val="en-GB"/>
        </w:rPr>
        <w:t>recently</w:t>
      </w:r>
      <w:r w:rsidRPr="00B31B21">
        <w:rPr>
          <w:lang w:val="en-GB"/>
        </w:rPr>
        <w:t xml:space="preserve"> discovered</w:t>
      </w:r>
      <w:r w:rsidRPr="00B31B21">
        <w:rPr>
          <w:bCs/>
          <w:lang w:val="en-GB"/>
        </w:rPr>
        <w:t>. First</w:t>
      </w:r>
      <w:r w:rsidRPr="00B31B21">
        <w:rPr>
          <w:lang w:val="en-GB"/>
        </w:rPr>
        <w:t xml:space="preserve"> excavations were carried out since 2009 by Emil Racovita Speleological Institute team, currently reaching a depth of 2 m and 2 sqm. This cave is situated close to Isverna village, Mehedinți Plateau, a vast karstic region in southwestern Romania. From the first four levels (0</w:t>
      </w:r>
      <w:r w:rsidRPr="00B31B21">
        <w:rPr>
          <w:bCs/>
          <w:lang w:val="en-GB"/>
        </w:rPr>
        <w:t>–</w:t>
      </w:r>
      <w:r w:rsidRPr="00B31B21">
        <w:rPr>
          <w:lang w:val="en-GB"/>
        </w:rPr>
        <w:t>60 cm</w:t>
      </w:r>
      <w:r w:rsidRPr="00B31B21">
        <w:rPr>
          <w:bCs/>
          <w:lang w:val="en-GB"/>
        </w:rPr>
        <w:t>),</w:t>
      </w:r>
      <w:r w:rsidRPr="00B31B21">
        <w:rPr>
          <w:lang w:val="en-GB"/>
        </w:rPr>
        <w:t xml:space="preserve"> 14 species of small mammals were identified from over 500 individuals</w:t>
      </w:r>
      <w:r w:rsidR="00AF2D98" w:rsidRPr="00B31B21">
        <w:rPr>
          <w:lang w:val="en-GB"/>
        </w:rPr>
        <w:t xml:space="preserve">. </w:t>
      </w:r>
      <w:r w:rsidRPr="00B31B21">
        <w:rPr>
          <w:lang w:val="en-GB"/>
        </w:rPr>
        <w:t xml:space="preserve">The list of large mammals in this cave includes </w:t>
      </w:r>
      <w:r w:rsidRPr="00B31B21">
        <w:rPr>
          <w:i/>
          <w:iCs/>
          <w:lang w:val="en-GB"/>
        </w:rPr>
        <w:t>C.</w:t>
      </w:r>
      <w:r w:rsidRPr="00B31B21">
        <w:rPr>
          <w:i/>
          <w:lang w:val="en-GB"/>
        </w:rPr>
        <w:t xml:space="preserve"> ibex, </w:t>
      </w:r>
      <w:r w:rsidRPr="00B31B21">
        <w:rPr>
          <w:i/>
          <w:iCs/>
          <w:lang w:val="en-GB"/>
        </w:rPr>
        <w:t>C.</w:t>
      </w:r>
      <w:r w:rsidRPr="00B31B21">
        <w:rPr>
          <w:i/>
          <w:lang w:val="en-GB"/>
        </w:rPr>
        <w:t xml:space="preserve"> lupus, Ursus arctos, </w:t>
      </w:r>
      <w:r w:rsidRPr="00B31B21">
        <w:rPr>
          <w:i/>
          <w:iCs/>
          <w:lang w:val="en-GB"/>
        </w:rPr>
        <w:t>U.</w:t>
      </w:r>
      <w:r w:rsidRPr="00B31B21">
        <w:rPr>
          <w:i/>
          <w:lang w:val="en-GB"/>
        </w:rPr>
        <w:t xml:space="preserve"> spelaeus, </w:t>
      </w:r>
      <w:r w:rsidRPr="00B31B21">
        <w:rPr>
          <w:i/>
          <w:iCs/>
          <w:lang w:val="en-GB"/>
        </w:rPr>
        <w:t>V.</w:t>
      </w:r>
      <w:r w:rsidRPr="00B31B21">
        <w:rPr>
          <w:i/>
          <w:lang w:val="en-GB"/>
        </w:rPr>
        <w:t xml:space="preserve"> vulpes, Meles meles</w:t>
      </w:r>
      <w:r w:rsidRPr="00B31B21">
        <w:rPr>
          <w:lang w:val="en-GB"/>
        </w:rPr>
        <w:t xml:space="preserve">, </w:t>
      </w:r>
      <w:r w:rsidRPr="00B31B21">
        <w:rPr>
          <w:i/>
          <w:lang w:val="en-GB"/>
        </w:rPr>
        <w:t xml:space="preserve">Lepus </w:t>
      </w:r>
      <w:r w:rsidRPr="00B31B21">
        <w:rPr>
          <w:lang w:val="en-GB"/>
        </w:rPr>
        <w:t xml:space="preserve">sp., </w:t>
      </w:r>
      <w:r w:rsidRPr="00B31B21">
        <w:rPr>
          <w:i/>
          <w:lang w:val="en-GB"/>
        </w:rPr>
        <w:t xml:space="preserve">Felis </w:t>
      </w:r>
      <w:r w:rsidRPr="00B31B21">
        <w:rPr>
          <w:lang w:val="en-GB"/>
        </w:rPr>
        <w:t xml:space="preserve">sp., </w:t>
      </w:r>
      <w:r w:rsidRPr="00B31B21">
        <w:rPr>
          <w:i/>
          <w:lang w:val="en-GB"/>
        </w:rPr>
        <w:t>Ovis</w:t>
      </w:r>
      <w:r w:rsidRPr="00B31B21">
        <w:rPr>
          <w:lang w:val="en-GB"/>
        </w:rPr>
        <w:t xml:space="preserve"> sp. and Aves.</w:t>
      </w:r>
    </w:p>
    <w:p w14:paraId="7100D1DE" w14:textId="4AF10E8F" w:rsidR="00CC3C98" w:rsidRPr="00B31B21" w:rsidRDefault="00CC3C98" w:rsidP="00B31B21">
      <w:pPr>
        <w:adjustRightInd w:val="0"/>
        <w:ind w:firstLine="720"/>
        <w:contextualSpacing/>
        <w:jc w:val="both"/>
        <w:rPr>
          <w:lang w:val="en-GB"/>
        </w:rPr>
      </w:pPr>
      <w:r w:rsidRPr="00B31B21">
        <w:rPr>
          <w:lang w:val="en-GB"/>
        </w:rPr>
        <w:t xml:space="preserve">The lowermost sampled layer (level 4, 45–60 cm) from where the material for this study was selected, is characterised by a relatively high abundance of </w:t>
      </w:r>
      <w:r w:rsidRPr="00DC3733">
        <w:rPr>
          <w:i/>
          <w:lang w:val="en-GB"/>
        </w:rPr>
        <w:t>C. nivalis</w:t>
      </w:r>
      <w:r w:rsidRPr="00B31B21">
        <w:rPr>
          <w:lang w:val="en-GB"/>
        </w:rPr>
        <w:t xml:space="preserve"> and </w:t>
      </w:r>
      <w:r w:rsidRPr="00DC3733">
        <w:rPr>
          <w:i/>
          <w:lang w:val="en-GB"/>
        </w:rPr>
        <w:t>M. arvalis</w:t>
      </w:r>
      <w:r w:rsidRPr="00B31B21">
        <w:rPr>
          <w:lang w:val="en-GB"/>
        </w:rPr>
        <w:t>, indicating a rough climate and the presence of dwarf bush associations. The extremely low abundance of dormouse (</w:t>
      </w:r>
      <w:r w:rsidRPr="00DC3733">
        <w:rPr>
          <w:i/>
          <w:lang w:val="en-GB"/>
        </w:rPr>
        <w:t>Glis glis</w:t>
      </w:r>
      <w:r w:rsidRPr="00B31B21">
        <w:rPr>
          <w:lang w:val="en-GB"/>
        </w:rPr>
        <w:t xml:space="preserve">) reveals a lack of forest cover and supports the scenario of a cold and dry environment during this stage. The second and third depth intervals (15–30 and 30–45 cm) are dominated by a large population of dormouse, which is a typical forest inhabitant, whereas the numbers of </w:t>
      </w:r>
      <w:r w:rsidRPr="00DC3733">
        <w:rPr>
          <w:i/>
          <w:lang w:val="en-GB"/>
        </w:rPr>
        <w:t>C. nivalis</w:t>
      </w:r>
      <w:r w:rsidRPr="00B31B21">
        <w:rPr>
          <w:lang w:val="en-GB"/>
        </w:rPr>
        <w:t xml:space="preserve"> and </w:t>
      </w:r>
      <w:r w:rsidRPr="00DC3733">
        <w:rPr>
          <w:i/>
          <w:lang w:val="en-GB"/>
        </w:rPr>
        <w:t>M. arvalis</w:t>
      </w:r>
      <w:r w:rsidRPr="00B31B21">
        <w:rPr>
          <w:lang w:val="en-GB"/>
        </w:rPr>
        <w:t xml:space="preserve"> are decreasing, indicating an extensive forest cover in a dominant temperate to cold climate (Petculescu, 2013).</w:t>
      </w:r>
    </w:p>
    <w:p w14:paraId="68B8928B" w14:textId="77FCD110" w:rsidR="00EE4F41" w:rsidRDefault="00EE4F41" w:rsidP="00B03301">
      <w:pPr>
        <w:contextualSpacing/>
        <w:mirrorIndents/>
        <w:jc w:val="both"/>
        <w:rPr>
          <w:lang w:val="en-GB"/>
        </w:rPr>
      </w:pPr>
      <w:r w:rsidRPr="00B31B21">
        <w:rPr>
          <w:lang w:val="en-GB"/>
        </w:rPr>
        <w:tab/>
        <w:t xml:space="preserve">The uppermost depth interval (0–15 cm) is again defined by a high abundance of </w:t>
      </w:r>
      <w:r w:rsidRPr="00B31B21">
        <w:rPr>
          <w:i/>
          <w:lang w:val="en-GB"/>
        </w:rPr>
        <w:t>C. nivalis</w:t>
      </w:r>
      <w:r w:rsidRPr="00B31B21">
        <w:rPr>
          <w:lang w:val="en-GB"/>
        </w:rPr>
        <w:t xml:space="preserve">, indicating the presence of a cooling event. In addition, the presence of a small number of </w:t>
      </w:r>
      <w:r w:rsidRPr="00B31B21">
        <w:rPr>
          <w:i/>
          <w:lang w:val="en-GB"/>
        </w:rPr>
        <w:t>C. glareolus</w:t>
      </w:r>
      <w:r w:rsidRPr="00B31B21">
        <w:rPr>
          <w:lang w:val="en-GB"/>
        </w:rPr>
        <w:t xml:space="preserve"> and </w:t>
      </w:r>
      <w:r w:rsidRPr="00B31B21">
        <w:rPr>
          <w:i/>
          <w:lang w:val="en-GB"/>
        </w:rPr>
        <w:t>Spalax leucodon</w:t>
      </w:r>
      <w:r w:rsidRPr="00B31B21">
        <w:rPr>
          <w:lang w:val="en-GB"/>
        </w:rPr>
        <w:t xml:space="preserve"> counts for a steppic environment, whereas </w:t>
      </w:r>
      <w:r w:rsidRPr="00B31B21">
        <w:rPr>
          <w:i/>
          <w:lang w:val="en-GB"/>
        </w:rPr>
        <w:t>A</w:t>
      </w:r>
      <w:r w:rsidR="00591F5F">
        <w:rPr>
          <w:i/>
          <w:lang w:val="en-GB"/>
        </w:rPr>
        <w:t>.</w:t>
      </w:r>
      <w:r w:rsidRPr="00B31B21">
        <w:rPr>
          <w:i/>
          <w:lang w:val="en-GB"/>
        </w:rPr>
        <w:t xml:space="preserve"> flavicollis</w:t>
      </w:r>
      <w:r w:rsidRPr="00B31B21">
        <w:rPr>
          <w:lang w:val="en-GB"/>
        </w:rPr>
        <w:t xml:space="preserve"> and the numerous </w:t>
      </w:r>
      <w:r w:rsidRPr="00B31B21">
        <w:rPr>
          <w:i/>
          <w:lang w:val="en-GB"/>
        </w:rPr>
        <w:t>G. glis</w:t>
      </w:r>
      <w:r w:rsidRPr="00B31B21">
        <w:rPr>
          <w:lang w:val="en-GB"/>
        </w:rPr>
        <w:t xml:space="preserve"> population, both tree-climbing taxa, indicate that tall vegetation was still abundant during this stage. Conversely, the large number of dormice can be explained by the fact that this species hibernates in cracks and caves, and the prolongation of the cold season can easily lead to a high mortality rate because of decreased feeding possibilities (Kryštufek, 2008).</w:t>
      </w:r>
    </w:p>
    <w:p w14:paraId="648A7360" w14:textId="77777777" w:rsidR="008F6926" w:rsidRPr="00B31B21" w:rsidRDefault="008F6926" w:rsidP="00B03301">
      <w:pPr>
        <w:contextualSpacing/>
        <w:mirrorIndents/>
        <w:jc w:val="both"/>
        <w:rPr>
          <w:lang w:val="en-GB"/>
        </w:rPr>
      </w:pPr>
    </w:p>
    <w:p w14:paraId="3E860DEA" w14:textId="77777777" w:rsidR="00EE4F41" w:rsidRPr="00B31B21" w:rsidRDefault="00EE4F41" w:rsidP="00B03301">
      <w:pPr>
        <w:pStyle w:val="Titolo2"/>
        <w:jc w:val="both"/>
        <w:rPr>
          <w:lang w:val="en-GB"/>
        </w:rPr>
      </w:pPr>
      <w:bookmarkStart w:id="220" w:name="_Toc89682741"/>
      <w:bookmarkStart w:id="221" w:name="_Toc89685929"/>
      <w:bookmarkStart w:id="222" w:name="_Toc107477167"/>
      <w:r w:rsidRPr="00B31B21">
        <w:rPr>
          <w:lang w:val="en-GB"/>
        </w:rPr>
        <w:lastRenderedPageBreak/>
        <w:t>Serbia</w:t>
      </w:r>
      <w:bookmarkEnd w:id="220"/>
      <w:bookmarkEnd w:id="221"/>
      <w:bookmarkEnd w:id="222"/>
    </w:p>
    <w:p w14:paraId="37D0AFFC" w14:textId="4C6B001E" w:rsidR="00EE4F41" w:rsidRPr="00B31B21" w:rsidRDefault="00EE4F41" w:rsidP="00B03301">
      <w:pPr>
        <w:contextualSpacing/>
        <w:mirrorIndents/>
        <w:jc w:val="both"/>
        <w:rPr>
          <w:lang w:val="en-GB"/>
        </w:rPr>
      </w:pPr>
      <w:r w:rsidRPr="00B31B21">
        <w:rPr>
          <w:lang w:val="en-GB"/>
        </w:rPr>
        <w:t>Zoran Marković</w:t>
      </w:r>
    </w:p>
    <w:p w14:paraId="3FF0534E" w14:textId="77777777" w:rsidR="00AF3464" w:rsidRPr="00B31B21" w:rsidRDefault="00AF3464" w:rsidP="00B03301">
      <w:pPr>
        <w:contextualSpacing/>
        <w:mirrorIndents/>
        <w:jc w:val="both"/>
        <w:rPr>
          <w:lang w:val="en-GB"/>
        </w:rPr>
      </w:pPr>
    </w:p>
    <w:p w14:paraId="5BFC388D" w14:textId="775DEA43" w:rsidR="00EE4F41" w:rsidRPr="00B31B21" w:rsidRDefault="00EE4F41" w:rsidP="00B03301">
      <w:pPr>
        <w:spacing w:before="100" w:beforeAutospacing="1" w:after="100" w:afterAutospacing="1"/>
        <w:contextualSpacing/>
        <w:mirrorIndents/>
        <w:jc w:val="both"/>
        <w:rPr>
          <w:b/>
          <w:lang w:val="en-GB"/>
        </w:rPr>
      </w:pPr>
      <w:r w:rsidRPr="00B31B21">
        <w:rPr>
          <w:b/>
          <w:lang w:val="en-GB"/>
        </w:rPr>
        <w:t>Gradašnica cave</w:t>
      </w:r>
    </w:p>
    <w:p w14:paraId="7612698A" w14:textId="77777777" w:rsidR="00EE4F41" w:rsidRPr="00B31B21" w:rsidRDefault="00EE4F41" w:rsidP="00B03301">
      <w:pPr>
        <w:spacing w:before="100" w:beforeAutospacing="1" w:after="100" w:afterAutospacing="1"/>
        <w:contextualSpacing/>
        <w:mirrorIndents/>
        <w:jc w:val="both"/>
        <w:rPr>
          <w:lang w:val="en-GB"/>
        </w:rPr>
      </w:pPr>
      <w:r w:rsidRPr="00B31B21">
        <w:rPr>
          <w:lang w:val="en-GB"/>
        </w:rPr>
        <w:t>N 44° 27' 45" E 22º 13' 42"</w:t>
      </w:r>
    </w:p>
    <w:p w14:paraId="3B67B7B0" w14:textId="4D337B2A" w:rsidR="00EE4F41" w:rsidRPr="00B31B21" w:rsidRDefault="00EE4F41" w:rsidP="00B03301">
      <w:pPr>
        <w:spacing w:before="100" w:beforeAutospacing="1" w:after="100" w:afterAutospacing="1"/>
        <w:contextualSpacing/>
        <w:mirrorIndents/>
        <w:jc w:val="both"/>
        <w:rPr>
          <w:lang w:val="en-GB"/>
        </w:rPr>
      </w:pPr>
      <w:r w:rsidRPr="00B31B21">
        <w:rPr>
          <w:lang w:val="en-GB"/>
        </w:rPr>
        <w:tab/>
        <w:t>Gradašnica cave is located on the west side of Veliki Greben and Veliki Strnjak, nearby the Miroč village, above the Danube gorge. The cave’s monumental entrance is 35 m high and 15 m wide. Its altitude is approximately 380 m above the sea level. The main channel caved in Jurassic limestone is approximately 300 m long. The cave belongs to the spring-type of caves (Petrović, 1976). First palaeontological investigation of this cave started in 1998 (Marković, 2008). High water level throughout the year and the reduced accessibility to all parts (too low ceilings and too narrow passages) conditioned a limited choice of sediment collection sites. Approximately 50 kg of sediments were collected from the left ‘dead-end’ passage on the entrance of the cave. This passage, which is very narrow, contains a wider area of approximately 2.5 m</w:t>
      </w:r>
      <w:r w:rsidRPr="00B31B21">
        <w:rPr>
          <w:vertAlign w:val="superscript"/>
          <w:lang w:val="en-GB"/>
        </w:rPr>
        <w:t>2</w:t>
      </w:r>
      <w:r w:rsidRPr="00B31B21">
        <w:rPr>
          <w:lang w:val="en-GB"/>
        </w:rPr>
        <w:t xml:space="preserve"> where the sediments were neither disturbed by water nor by human activity. The porous clay sediment, which covers the limestone slope, was nowhere thicker than 15 cm. Variations in its lithological composition were undetectable, and layers were not recognised. After sieving the sediment, the remains of animals from different classes are sorted: Amphibia, Reptilia</w:t>
      </w:r>
      <w:r w:rsidRPr="00B31B21">
        <w:rPr>
          <w:i/>
          <w:lang w:val="en-GB"/>
        </w:rPr>
        <w:t xml:space="preserve">, </w:t>
      </w:r>
      <w:r w:rsidRPr="00B31B21">
        <w:rPr>
          <w:lang w:val="en-GB"/>
        </w:rPr>
        <w:t>Aves and Mammalia. The mammal remains were the most numerous, representing approximately 80% out of 2500 items</w:t>
      </w:r>
      <w:r w:rsidRPr="00B31B21">
        <w:rPr>
          <w:color w:val="000000"/>
          <w:spacing w:val="3"/>
          <w:lang w:val="en-GB"/>
        </w:rPr>
        <w:t>:</w:t>
      </w:r>
      <w:r w:rsidRPr="00B31B21">
        <w:rPr>
          <w:i/>
          <w:color w:val="000000"/>
          <w:spacing w:val="3"/>
          <w:lang w:val="en-GB"/>
        </w:rPr>
        <w:t xml:space="preserve"> Rhinolophus hipposideros, Rhinolophus ferrumequinum, Myotis myotis, Таlра europea, </w:t>
      </w:r>
      <w:r w:rsidRPr="00B31B21">
        <w:rPr>
          <w:i/>
          <w:iCs/>
          <w:color w:val="000000"/>
          <w:spacing w:val="3"/>
          <w:lang w:val="en-GB"/>
        </w:rPr>
        <w:t>S.</w:t>
      </w:r>
      <w:r w:rsidRPr="00B31B21">
        <w:rPr>
          <w:i/>
          <w:color w:val="000000"/>
          <w:spacing w:val="3"/>
          <w:lang w:val="en-GB"/>
        </w:rPr>
        <w:t xml:space="preserve"> araneus, Neomys fodiens, </w:t>
      </w:r>
      <w:r w:rsidRPr="00B31B21">
        <w:rPr>
          <w:i/>
          <w:iCs/>
          <w:color w:val="000000"/>
          <w:spacing w:val="3"/>
          <w:lang w:val="en-GB"/>
        </w:rPr>
        <w:t>C.</w:t>
      </w:r>
      <w:r w:rsidRPr="00B31B21">
        <w:rPr>
          <w:i/>
          <w:color w:val="000000"/>
          <w:spacing w:val="3"/>
          <w:lang w:val="en-GB"/>
        </w:rPr>
        <w:t xml:space="preserve"> leucodon, Spermophilus citelus, Mesocricetus newtoni, </w:t>
      </w:r>
      <w:r w:rsidRPr="00B31B21">
        <w:rPr>
          <w:i/>
          <w:iCs/>
          <w:color w:val="000000"/>
          <w:spacing w:val="3"/>
          <w:lang w:val="en-GB"/>
        </w:rPr>
        <w:t>C. </w:t>
      </w:r>
      <w:r w:rsidRPr="00B31B21">
        <w:rPr>
          <w:i/>
          <w:color w:val="000000"/>
          <w:spacing w:val="3"/>
          <w:lang w:val="en-GB"/>
        </w:rPr>
        <w:t xml:space="preserve">migratorius, </w:t>
      </w:r>
      <w:r w:rsidRPr="00B31B21">
        <w:rPr>
          <w:i/>
          <w:iCs/>
          <w:color w:val="000000"/>
          <w:spacing w:val="3"/>
          <w:lang w:val="en-GB"/>
        </w:rPr>
        <w:t>C.</w:t>
      </w:r>
      <w:r w:rsidRPr="00B31B21">
        <w:rPr>
          <w:i/>
          <w:color w:val="000000"/>
          <w:spacing w:val="3"/>
          <w:lang w:val="en-GB"/>
        </w:rPr>
        <w:t xml:space="preserve"> cricetus, </w:t>
      </w:r>
      <w:r w:rsidRPr="00B31B21">
        <w:rPr>
          <w:i/>
          <w:iCs/>
          <w:color w:val="000000"/>
          <w:spacing w:val="3"/>
          <w:lang w:val="en-GB"/>
        </w:rPr>
        <w:t>C.</w:t>
      </w:r>
      <w:r w:rsidRPr="00B31B21">
        <w:rPr>
          <w:i/>
          <w:color w:val="000000"/>
          <w:spacing w:val="3"/>
          <w:lang w:val="en-GB"/>
        </w:rPr>
        <w:t xml:space="preserve"> glareolus, </w:t>
      </w:r>
      <w:r w:rsidRPr="00B31B21">
        <w:rPr>
          <w:i/>
          <w:iCs/>
          <w:lang w:val="en-GB"/>
        </w:rPr>
        <w:t>A.</w:t>
      </w:r>
      <w:r w:rsidRPr="00B31B21">
        <w:rPr>
          <w:lang w:val="en-GB"/>
        </w:rPr>
        <w:t xml:space="preserve"> </w:t>
      </w:r>
      <w:r w:rsidR="00591F5F">
        <w:rPr>
          <w:i/>
          <w:lang w:val="en-GB"/>
        </w:rPr>
        <w:t>amphibius</w:t>
      </w:r>
      <w:r w:rsidRPr="00B31B21">
        <w:rPr>
          <w:i/>
          <w:lang w:val="en-GB"/>
        </w:rPr>
        <w:t xml:space="preserve">, </w:t>
      </w:r>
      <w:r w:rsidRPr="00B31B21">
        <w:rPr>
          <w:i/>
          <w:iCs/>
          <w:color w:val="000000"/>
          <w:spacing w:val="3"/>
          <w:lang w:val="en-GB"/>
        </w:rPr>
        <w:t>M.</w:t>
      </w:r>
      <w:r w:rsidR="00591F5F">
        <w:rPr>
          <w:i/>
          <w:iCs/>
          <w:color w:val="000000"/>
          <w:spacing w:val="3"/>
          <w:lang w:val="en-GB"/>
        </w:rPr>
        <w:t xml:space="preserve"> </w:t>
      </w:r>
      <w:r w:rsidRPr="00B31B21">
        <w:rPr>
          <w:i/>
          <w:color w:val="000000"/>
          <w:spacing w:val="3"/>
          <w:lang w:val="en-GB"/>
        </w:rPr>
        <w:t>arvalis, M. subterraneus, C</w:t>
      </w:r>
      <w:r w:rsidR="00591F5F">
        <w:rPr>
          <w:i/>
          <w:color w:val="000000"/>
          <w:spacing w:val="3"/>
          <w:lang w:val="en-GB"/>
        </w:rPr>
        <w:t>.</w:t>
      </w:r>
      <w:r w:rsidRPr="00B31B21">
        <w:rPr>
          <w:i/>
          <w:color w:val="000000"/>
          <w:spacing w:val="3"/>
          <w:lang w:val="en-GB"/>
        </w:rPr>
        <w:t xml:space="preserve"> nivаlis, Nannospalax leucodon, </w:t>
      </w:r>
      <w:r w:rsidRPr="00B31B21">
        <w:rPr>
          <w:i/>
          <w:iCs/>
          <w:color w:val="000000"/>
          <w:spacing w:val="3"/>
          <w:lang w:val="en-GB"/>
        </w:rPr>
        <w:t>G.</w:t>
      </w:r>
      <w:r w:rsidRPr="00B31B21">
        <w:rPr>
          <w:i/>
          <w:color w:val="000000"/>
          <w:spacing w:val="3"/>
          <w:lang w:val="en-GB"/>
        </w:rPr>
        <w:t xml:space="preserve"> glis, Muscardinus avelanarius, </w:t>
      </w:r>
      <w:r w:rsidRPr="00B31B21">
        <w:rPr>
          <w:i/>
          <w:iCs/>
          <w:color w:val="000000"/>
          <w:spacing w:val="3"/>
          <w:lang w:val="en-GB"/>
        </w:rPr>
        <w:t>S.</w:t>
      </w:r>
      <w:r w:rsidRPr="00B31B21">
        <w:rPr>
          <w:i/>
          <w:color w:val="000000"/>
          <w:spacing w:val="3"/>
          <w:lang w:val="en-GB"/>
        </w:rPr>
        <w:t xml:space="preserve"> subtilis, A</w:t>
      </w:r>
      <w:r w:rsidR="00591F5F">
        <w:rPr>
          <w:i/>
          <w:color w:val="000000"/>
          <w:spacing w:val="3"/>
          <w:lang w:val="en-GB"/>
        </w:rPr>
        <w:t>.</w:t>
      </w:r>
      <w:r w:rsidRPr="00B31B21">
        <w:rPr>
          <w:i/>
          <w:color w:val="000000"/>
          <w:spacing w:val="3"/>
          <w:lang w:val="en-GB"/>
        </w:rPr>
        <w:t xml:space="preserve"> flavicollis/</w:t>
      </w:r>
      <w:r w:rsidRPr="00B31B21">
        <w:rPr>
          <w:i/>
          <w:iCs/>
          <w:color w:val="000000"/>
          <w:spacing w:val="3"/>
          <w:lang w:val="en-GB"/>
        </w:rPr>
        <w:t>А.</w:t>
      </w:r>
      <w:r w:rsidRPr="00B31B21">
        <w:rPr>
          <w:i/>
          <w:color w:val="000000"/>
          <w:spacing w:val="3"/>
          <w:lang w:val="en-GB"/>
        </w:rPr>
        <w:t xml:space="preserve"> sylvaticus, </w:t>
      </w:r>
      <w:r w:rsidRPr="00B31B21">
        <w:rPr>
          <w:i/>
          <w:lang w:val="en-GB"/>
        </w:rPr>
        <w:t>Rattus</w:t>
      </w:r>
      <w:r w:rsidRPr="00B31B21">
        <w:rPr>
          <w:lang w:val="en-GB"/>
        </w:rPr>
        <w:t xml:space="preserve"> </w:t>
      </w:r>
      <w:r w:rsidRPr="00B31B21">
        <w:rPr>
          <w:i/>
          <w:lang w:val="en-GB"/>
        </w:rPr>
        <w:t>rattus, O</w:t>
      </w:r>
      <w:r w:rsidRPr="00B31B21">
        <w:rPr>
          <w:i/>
          <w:color w:val="000000"/>
          <w:spacing w:val="3"/>
          <w:lang w:val="en-GB"/>
        </w:rPr>
        <w:t xml:space="preserve">chotona pusilla, </w:t>
      </w:r>
      <w:r w:rsidRPr="00B31B21">
        <w:rPr>
          <w:i/>
          <w:lang w:val="en-GB"/>
        </w:rPr>
        <w:t>Lepus</w:t>
      </w:r>
      <w:r w:rsidRPr="00B31B21">
        <w:rPr>
          <w:lang w:val="en-GB"/>
        </w:rPr>
        <w:t xml:space="preserve"> sp., </w:t>
      </w:r>
      <w:r w:rsidRPr="00B31B21">
        <w:rPr>
          <w:i/>
          <w:iCs/>
          <w:lang w:val="en-GB"/>
        </w:rPr>
        <w:t>V.</w:t>
      </w:r>
      <w:r w:rsidRPr="00B31B21">
        <w:rPr>
          <w:i/>
          <w:lang w:val="en-GB"/>
        </w:rPr>
        <w:t xml:space="preserve"> vulpes</w:t>
      </w:r>
      <w:r w:rsidRPr="00B31B21">
        <w:rPr>
          <w:lang w:val="en-GB"/>
        </w:rPr>
        <w:t xml:space="preserve">, </w:t>
      </w:r>
      <w:r w:rsidRPr="00B31B21">
        <w:rPr>
          <w:i/>
          <w:iCs/>
          <w:lang w:val="en-GB"/>
        </w:rPr>
        <w:t>M.</w:t>
      </w:r>
      <w:r w:rsidRPr="00B31B21">
        <w:rPr>
          <w:i/>
          <w:lang w:val="en-GB"/>
        </w:rPr>
        <w:t xml:space="preserve"> martes</w:t>
      </w:r>
      <w:r w:rsidRPr="00B31B21">
        <w:rPr>
          <w:lang w:val="en-GB"/>
        </w:rPr>
        <w:t xml:space="preserve">, </w:t>
      </w:r>
      <w:r w:rsidRPr="00B31B21">
        <w:rPr>
          <w:i/>
          <w:lang w:val="en-GB"/>
        </w:rPr>
        <w:t>Ursus</w:t>
      </w:r>
      <w:r w:rsidRPr="00B31B21">
        <w:rPr>
          <w:lang w:val="en-GB"/>
        </w:rPr>
        <w:t xml:space="preserve"> sp., Bovidae sp.. The remains were accumulated in a place which is certainly not the habitat of any of these species. The bones did not bear any signs of being transported by water on any other geomorphological agents. Therefore, the most probable means of transporting and accumulation of this material is by the means of predators. Although no recent material was discovered, such a cave is a natural habitat for some of the owl species in the past and occasionally for some members of carnivora (</w:t>
      </w:r>
      <w:r w:rsidRPr="00B31B21">
        <w:rPr>
          <w:i/>
          <w:lang w:val="en-GB"/>
        </w:rPr>
        <w:t>Mustela nivalis</w:t>
      </w:r>
      <w:r w:rsidRPr="00B31B21">
        <w:rPr>
          <w:lang w:val="en-GB"/>
        </w:rPr>
        <w:t xml:space="preserve">, </w:t>
      </w:r>
      <w:r w:rsidRPr="00B31B21">
        <w:rPr>
          <w:i/>
          <w:iCs/>
          <w:lang w:val="en-GB"/>
        </w:rPr>
        <w:t>V.</w:t>
      </w:r>
      <w:r w:rsidRPr="00B31B21">
        <w:rPr>
          <w:i/>
          <w:lang w:val="en-GB"/>
        </w:rPr>
        <w:t xml:space="preserve"> vulpes </w:t>
      </w:r>
      <w:r w:rsidRPr="00B31B21">
        <w:rPr>
          <w:lang w:val="en-GB"/>
        </w:rPr>
        <w:t xml:space="preserve">and </w:t>
      </w:r>
      <w:r w:rsidRPr="00B31B21">
        <w:rPr>
          <w:i/>
          <w:lang w:val="en-GB"/>
        </w:rPr>
        <w:t xml:space="preserve">Martes </w:t>
      </w:r>
      <w:r w:rsidRPr="00B31B21">
        <w:rPr>
          <w:lang w:val="en-GB"/>
        </w:rPr>
        <w:t>sp.). Analysis of the pattern of skull and mandible breakage showed that most remains were part of owl prey (Andrews, 1990). Some of the species are extinct in the area at present (</w:t>
      </w:r>
      <w:r w:rsidRPr="00B31B21">
        <w:rPr>
          <w:i/>
          <w:lang w:val="en-GB"/>
        </w:rPr>
        <w:t>O. pusilla</w:t>
      </w:r>
      <w:r w:rsidRPr="00B31B21">
        <w:rPr>
          <w:lang w:val="en-GB"/>
        </w:rPr>
        <w:t xml:space="preserve">, </w:t>
      </w:r>
      <w:r w:rsidRPr="00B31B21">
        <w:rPr>
          <w:i/>
          <w:lang w:val="en-GB"/>
        </w:rPr>
        <w:t>M. newtoni</w:t>
      </w:r>
      <w:r w:rsidRPr="00B31B21">
        <w:rPr>
          <w:lang w:val="en-GB"/>
        </w:rPr>
        <w:t xml:space="preserve">, </w:t>
      </w:r>
      <w:r w:rsidRPr="00B31B21">
        <w:rPr>
          <w:i/>
          <w:lang w:val="en-GB"/>
        </w:rPr>
        <w:t>C. migratorius</w:t>
      </w:r>
      <w:r w:rsidRPr="00B31B21">
        <w:rPr>
          <w:lang w:val="en-GB"/>
        </w:rPr>
        <w:t xml:space="preserve">, </w:t>
      </w:r>
      <w:r w:rsidRPr="00B31B21">
        <w:rPr>
          <w:i/>
          <w:lang w:val="en-GB"/>
        </w:rPr>
        <w:t>S. subtilis</w:t>
      </w:r>
      <w:r w:rsidRPr="00B31B21">
        <w:rPr>
          <w:lang w:val="en-GB"/>
        </w:rPr>
        <w:t xml:space="preserve">), whereas the others are still present (Petrov, 1992). The fossil </w:t>
      </w:r>
      <w:r w:rsidRPr="00B31B21">
        <w:rPr>
          <w:i/>
          <w:lang w:val="en-GB"/>
        </w:rPr>
        <w:t xml:space="preserve">Rodentia </w:t>
      </w:r>
      <w:r w:rsidRPr="00B31B21">
        <w:rPr>
          <w:lang w:val="en-GB"/>
        </w:rPr>
        <w:t xml:space="preserve">and </w:t>
      </w:r>
      <w:r w:rsidRPr="00B31B21">
        <w:rPr>
          <w:i/>
          <w:lang w:val="en-GB"/>
        </w:rPr>
        <w:t xml:space="preserve">Lagomorpha </w:t>
      </w:r>
      <w:r w:rsidRPr="00B31B21">
        <w:rPr>
          <w:lang w:val="en-GB"/>
        </w:rPr>
        <w:t>fauna from the Gradašnica cave sediments may be characterised by a mixture of steppe and forest faunal elements, with several species belonging to other biotopes, such as forest-steppe, mountain meadows, stony mountain peaks and wet forest clearings (Marković, 2008). None of the species found in the fossil material is extinct.</w:t>
      </w:r>
    </w:p>
    <w:p w14:paraId="14FEABCA" w14:textId="77777777" w:rsidR="00EE4F41" w:rsidRPr="00B31B21" w:rsidRDefault="00EE4F41" w:rsidP="00B03301">
      <w:pPr>
        <w:spacing w:before="100" w:beforeAutospacing="1" w:after="100" w:afterAutospacing="1"/>
        <w:contextualSpacing/>
        <w:mirrorIndents/>
        <w:jc w:val="both"/>
        <w:rPr>
          <w:b/>
          <w:lang w:val="en-GB"/>
        </w:rPr>
      </w:pPr>
    </w:p>
    <w:p w14:paraId="0911177D" w14:textId="246909CB" w:rsidR="00EE4F41" w:rsidRPr="0017369D" w:rsidRDefault="00EE4F41" w:rsidP="00B03301">
      <w:pPr>
        <w:spacing w:before="100" w:beforeAutospacing="1" w:after="100" w:afterAutospacing="1"/>
        <w:contextualSpacing/>
        <w:mirrorIndents/>
        <w:jc w:val="both"/>
        <w:rPr>
          <w:b/>
        </w:rPr>
      </w:pPr>
      <w:r w:rsidRPr="0017369D">
        <w:rPr>
          <w:b/>
        </w:rPr>
        <w:t>Vrelska pećina</w:t>
      </w:r>
    </w:p>
    <w:p w14:paraId="6FBEC53D" w14:textId="77777777" w:rsidR="00EE4F41" w:rsidRPr="0017369D" w:rsidRDefault="00EE4F41" w:rsidP="00B03301">
      <w:pPr>
        <w:spacing w:before="100" w:beforeAutospacing="1" w:after="100" w:afterAutospacing="1"/>
        <w:contextualSpacing/>
        <w:mirrorIndents/>
        <w:jc w:val="both"/>
      </w:pPr>
      <w:r w:rsidRPr="0017369D">
        <w:t>N 43° 12' 53" E 22° 18' 50"</w:t>
      </w:r>
    </w:p>
    <w:p w14:paraId="04A1A329" w14:textId="5AED00EE" w:rsidR="00EE4F41" w:rsidRPr="00B31B21" w:rsidRDefault="00EE4F41" w:rsidP="00B03301">
      <w:pPr>
        <w:spacing w:before="100" w:beforeAutospacing="1" w:after="100" w:afterAutospacing="1"/>
        <w:contextualSpacing/>
        <w:mirrorIndents/>
        <w:jc w:val="both"/>
        <w:rPr>
          <w:lang w:val="en-GB"/>
        </w:rPr>
      </w:pPr>
      <w:r w:rsidRPr="0017369D">
        <w:rPr>
          <w:spacing w:val="-3"/>
        </w:rPr>
        <w:tab/>
      </w:r>
      <w:r w:rsidRPr="00B31B21">
        <w:rPr>
          <w:spacing w:val="-3"/>
          <w:lang w:val="en-GB"/>
        </w:rPr>
        <w:t xml:space="preserve">Vrelska </w:t>
      </w:r>
      <w:r w:rsidRPr="00B31B21">
        <w:rPr>
          <w:lang w:val="en-GB"/>
        </w:rPr>
        <w:t>pećina</w:t>
      </w:r>
      <w:r w:rsidRPr="00B31B21">
        <w:rPr>
          <w:spacing w:val="-3"/>
          <w:lang w:val="en-GB"/>
        </w:rPr>
        <w:t xml:space="preserve"> cave is located in Bela Palanka town </w:t>
      </w:r>
      <w:r w:rsidRPr="00B31B21">
        <w:rPr>
          <w:spacing w:val="1"/>
          <w:lang w:val="en-GB"/>
        </w:rPr>
        <w:t xml:space="preserve">centre (east Serbia). The cave was explored several times </w:t>
      </w:r>
      <w:r w:rsidRPr="00B31B21">
        <w:rPr>
          <w:lang w:val="en-GB"/>
        </w:rPr>
        <w:t xml:space="preserve">since 1986, primarily in search of the water supply purpose. Blasting destroyed much </w:t>
      </w:r>
      <w:r w:rsidRPr="00B31B21">
        <w:rPr>
          <w:spacing w:val="1"/>
          <w:lang w:val="en-GB"/>
        </w:rPr>
        <w:t xml:space="preserve">of the cave interior and in many places disturbed the natural sediment relationship </w:t>
      </w:r>
      <w:r w:rsidRPr="00B31B21">
        <w:rPr>
          <w:lang w:val="en-GB"/>
        </w:rPr>
        <w:t>(Petrović, 1976)</w:t>
      </w:r>
      <w:r w:rsidRPr="00B31B21">
        <w:rPr>
          <w:spacing w:val="1"/>
          <w:lang w:val="en-GB"/>
        </w:rPr>
        <w:t xml:space="preserve">. During 1990, several </w:t>
      </w:r>
      <w:r w:rsidRPr="00B31B21">
        <w:rPr>
          <w:lang w:val="en-GB"/>
        </w:rPr>
        <w:t xml:space="preserve">samples </w:t>
      </w:r>
      <w:r w:rsidRPr="00B31B21">
        <w:rPr>
          <w:spacing w:val="-4"/>
          <w:lang w:val="en-GB"/>
        </w:rPr>
        <w:t xml:space="preserve">(mostly from yellowish gravelly-silty and </w:t>
      </w:r>
      <w:r w:rsidRPr="00B31B21">
        <w:rPr>
          <w:lang w:val="en-GB"/>
        </w:rPr>
        <w:t>porous clay</w:t>
      </w:r>
      <w:r w:rsidRPr="00B31B21">
        <w:rPr>
          <w:spacing w:val="-4"/>
          <w:lang w:val="en-GB"/>
        </w:rPr>
        <w:t xml:space="preserve"> sediment 6 m from the cave entrance) </w:t>
      </w:r>
      <w:r w:rsidRPr="00B31B21">
        <w:rPr>
          <w:lang w:val="en-GB"/>
        </w:rPr>
        <w:t>resulted from the</w:t>
      </w:r>
      <w:r w:rsidRPr="00B31B21">
        <w:rPr>
          <w:spacing w:val="-3"/>
          <w:lang w:val="en-GB"/>
        </w:rPr>
        <w:t xml:space="preserve"> </w:t>
      </w:r>
      <w:r w:rsidRPr="00B31B21">
        <w:rPr>
          <w:spacing w:val="-10"/>
          <w:lang w:val="en-GB"/>
        </w:rPr>
        <w:t xml:space="preserve">extremely abundant assemblage of fossil remains: mammals (Mammalia), birds </w:t>
      </w:r>
      <w:r w:rsidRPr="00B31B21">
        <w:rPr>
          <w:spacing w:val="-5"/>
          <w:lang w:val="en-GB"/>
        </w:rPr>
        <w:t xml:space="preserve">(Aves), reptiles (Reptilia), amphibians (Amphibia), fish (Pisces) </w:t>
      </w:r>
      <w:r w:rsidRPr="00B31B21">
        <w:rPr>
          <w:spacing w:val="-5"/>
          <w:lang w:val="en-GB"/>
        </w:rPr>
        <w:lastRenderedPageBreak/>
        <w:t xml:space="preserve">and crustaceans </w:t>
      </w:r>
      <w:r w:rsidRPr="00B31B21">
        <w:rPr>
          <w:spacing w:val="-4"/>
          <w:lang w:val="en-GB"/>
        </w:rPr>
        <w:t>(Crustacea)</w:t>
      </w:r>
      <w:r w:rsidRPr="00B31B21">
        <w:rPr>
          <w:lang w:val="en-GB"/>
        </w:rPr>
        <w:t xml:space="preserve"> (Marković &amp; Pavlović, 1991)</w:t>
      </w:r>
      <w:r w:rsidRPr="00B31B21">
        <w:rPr>
          <w:spacing w:val="-4"/>
          <w:lang w:val="en-GB"/>
        </w:rPr>
        <w:t xml:space="preserve">. </w:t>
      </w:r>
      <w:r w:rsidRPr="00B31B21">
        <w:rPr>
          <w:spacing w:val="-6"/>
          <w:lang w:val="en-GB"/>
        </w:rPr>
        <w:t xml:space="preserve">The generally well-preserved remains allowed the identification of the following </w:t>
      </w:r>
      <w:r w:rsidRPr="00B31B21">
        <w:rPr>
          <w:lang w:val="en-GB"/>
        </w:rPr>
        <w:t xml:space="preserve">species: </w:t>
      </w:r>
      <w:r w:rsidRPr="00B31B21">
        <w:rPr>
          <w:i/>
          <w:spacing w:val="1"/>
          <w:lang w:val="en-GB"/>
        </w:rPr>
        <w:t xml:space="preserve">Sorex </w:t>
      </w:r>
      <w:r w:rsidRPr="00B31B21">
        <w:rPr>
          <w:spacing w:val="1"/>
          <w:lang w:val="en-GB"/>
        </w:rPr>
        <w:t xml:space="preserve">sp., </w:t>
      </w:r>
      <w:r w:rsidRPr="00B31B21">
        <w:rPr>
          <w:i/>
          <w:iCs/>
          <w:spacing w:val="1"/>
          <w:lang w:val="en-GB"/>
        </w:rPr>
        <w:t>S.</w:t>
      </w:r>
      <w:r w:rsidRPr="00B31B21">
        <w:rPr>
          <w:i/>
          <w:spacing w:val="1"/>
          <w:lang w:val="en-GB"/>
        </w:rPr>
        <w:t xml:space="preserve"> araneus</w:t>
      </w:r>
      <w:r w:rsidRPr="00B31B21">
        <w:rPr>
          <w:spacing w:val="1"/>
          <w:lang w:val="en-GB"/>
        </w:rPr>
        <w:t xml:space="preserve">, </w:t>
      </w:r>
      <w:r w:rsidRPr="00B31B21">
        <w:rPr>
          <w:i/>
          <w:iCs/>
          <w:spacing w:val="1"/>
          <w:lang w:val="en-GB"/>
        </w:rPr>
        <w:t>S.</w:t>
      </w:r>
      <w:r w:rsidRPr="00B31B21">
        <w:rPr>
          <w:i/>
          <w:spacing w:val="1"/>
          <w:lang w:val="en-GB"/>
        </w:rPr>
        <w:t xml:space="preserve"> minutus</w:t>
      </w:r>
      <w:r w:rsidRPr="00B31B21">
        <w:rPr>
          <w:spacing w:val="1"/>
          <w:lang w:val="en-GB"/>
        </w:rPr>
        <w:t xml:space="preserve">, </w:t>
      </w:r>
      <w:r w:rsidRPr="00B31B21">
        <w:rPr>
          <w:i/>
          <w:spacing w:val="1"/>
          <w:lang w:val="en-GB"/>
        </w:rPr>
        <w:t xml:space="preserve">Neomys </w:t>
      </w:r>
      <w:r w:rsidRPr="00B31B21">
        <w:rPr>
          <w:spacing w:val="1"/>
          <w:lang w:val="en-GB"/>
        </w:rPr>
        <w:t xml:space="preserve">sp., </w:t>
      </w:r>
      <w:r w:rsidRPr="00B31B21">
        <w:rPr>
          <w:i/>
          <w:iCs/>
          <w:spacing w:val="1"/>
          <w:lang w:val="en-GB"/>
        </w:rPr>
        <w:t>C.</w:t>
      </w:r>
      <w:r w:rsidRPr="00B31B21">
        <w:rPr>
          <w:i/>
          <w:spacing w:val="1"/>
          <w:lang w:val="en-GB"/>
        </w:rPr>
        <w:t xml:space="preserve"> leucodon</w:t>
      </w:r>
      <w:r w:rsidRPr="00B31B21">
        <w:rPr>
          <w:spacing w:val="1"/>
          <w:lang w:val="en-GB"/>
        </w:rPr>
        <w:t xml:space="preserve">, </w:t>
      </w:r>
      <w:r w:rsidRPr="00B31B21">
        <w:rPr>
          <w:i/>
          <w:spacing w:val="5"/>
          <w:lang w:val="en-GB"/>
        </w:rPr>
        <w:t xml:space="preserve">Rhinolophus </w:t>
      </w:r>
      <w:r w:rsidRPr="00B31B21">
        <w:rPr>
          <w:spacing w:val="5"/>
          <w:lang w:val="en-GB"/>
        </w:rPr>
        <w:t xml:space="preserve">sp., </w:t>
      </w:r>
      <w:r w:rsidRPr="00B31B21">
        <w:rPr>
          <w:i/>
          <w:iCs/>
          <w:spacing w:val="5"/>
          <w:lang w:val="en-GB"/>
        </w:rPr>
        <w:t>R.</w:t>
      </w:r>
      <w:r w:rsidRPr="00B31B21">
        <w:rPr>
          <w:i/>
          <w:spacing w:val="5"/>
          <w:lang w:val="en-GB"/>
        </w:rPr>
        <w:t xml:space="preserve"> hipposideros</w:t>
      </w:r>
      <w:r w:rsidRPr="00B31B21">
        <w:rPr>
          <w:spacing w:val="5"/>
          <w:lang w:val="en-GB"/>
        </w:rPr>
        <w:t xml:space="preserve">, </w:t>
      </w:r>
      <w:r w:rsidR="00591F5F">
        <w:rPr>
          <w:i/>
          <w:spacing w:val="5"/>
          <w:lang w:val="en-GB"/>
        </w:rPr>
        <w:t>R.</w:t>
      </w:r>
      <w:r w:rsidRPr="00B31B21">
        <w:rPr>
          <w:i/>
          <w:spacing w:val="5"/>
          <w:lang w:val="en-GB"/>
        </w:rPr>
        <w:t xml:space="preserve"> mehelyi</w:t>
      </w:r>
      <w:r w:rsidRPr="00B31B21">
        <w:rPr>
          <w:spacing w:val="3"/>
          <w:lang w:val="en-GB"/>
        </w:rPr>
        <w:t xml:space="preserve">, </w:t>
      </w:r>
      <w:r w:rsidRPr="00B31B21">
        <w:rPr>
          <w:i/>
          <w:iCs/>
          <w:spacing w:val="3"/>
          <w:lang w:val="en-GB"/>
        </w:rPr>
        <w:t>M.</w:t>
      </w:r>
      <w:r w:rsidRPr="00B31B21">
        <w:rPr>
          <w:i/>
          <w:spacing w:val="3"/>
          <w:lang w:val="en-GB"/>
        </w:rPr>
        <w:t xml:space="preserve"> myotis</w:t>
      </w:r>
      <w:r w:rsidRPr="00B31B21">
        <w:rPr>
          <w:spacing w:val="3"/>
          <w:lang w:val="en-GB"/>
        </w:rPr>
        <w:t xml:space="preserve">, </w:t>
      </w:r>
      <w:r w:rsidRPr="00B31B21">
        <w:rPr>
          <w:i/>
          <w:spacing w:val="3"/>
          <w:lang w:val="en-GB"/>
        </w:rPr>
        <w:t>Lepus europeus</w:t>
      </w:r>
      <w:r w:rsidRPr="00B31B21">
        <w:rPr>
          <w:spacing w:val="3"/>
          <w:lang w:val="en-GB"/>
        </w:rPr>
        <w:t xml:space="preserve">, </w:t>
      </w:r>
      <w:r w:rsidRPr="00B31B21">
        <w:rPr>
          <w:i/>
          <w:iCs/>
          <w:spacing w:val="3"/>
          <w:lang w:val="en-GB"/>
        </w:rPr>
        <w:t>O.</w:t>
      </w:r>
      <w:r w:rsidRPr="00B31B21">
        <w:rPr>
          <w:i/>
          <w:spacing w:val="3"/>
          <w:lang w:val="en-GB"/>
        </w:rPr>
        <w:t xml:space="preserve"> pusilla</w:t>
      </w:r>
      <w:r w:rsidRPr="00B31B21">
        <w:rPr>
          <w:spacing w:val="3"/>
          <w:lang w:val="en-GB"/>
        </w:rPr>
        <w:t xml:space="preserve">, </w:t>
      </w:r>
      <w:r w:rsidRPr="00B31B21">
        <w:rPr>
          <w:i/>
          <w:spacing w:val="3"/>
          <w:lang w:val="en-GB"/>
        </w:rPr>
        <w:t>Spermophilus citellus</w:t>
      </w:r>
      <w:r w:rsidRPr="00B31B21">
        <w:rPr>
          <w:spacing w:val="3"/>
          <w:lang w:val="en-GB"/>
        </w:rPr>
        <w:t xml:space="preserve">, </w:t>
      </w:r>
      <w:r w:rsidRPr="00B31B21">
        <w:rPr>
          <w:i/>
          <w:iCs/>
          <w:spacing w:val="3"/>
          <w:lang w:val="en-GB"/>
        </w:rPr>
        <w:t>S.</w:t>
      </w:r>
      <w:r w:rsidRPr="00B31B21">
        <w:rPr>
          <w:i/>
          <w:spacing w:val="3"/>
          <w:lang w:val="en-GB"/>
        </w:rPr>
        <w:t xml:space="preserve"> subtilis</w:t>
      </w:r>
      <w:r w:rsidRPr="00B31B21">
        <w:rPr>
          <w:spacing w:val="3"/>
          <w:lang w:val="en-GB"/>
        </w:rPr>
        <w:t xml:space="preserve">, </w:t>
      </w:r>
      <w:r w:rsidRPr="00B31B21">
        <w:rPr>
          <w:i/>
          <w:iCs/>
          <w:color w:val="000000"/>
          <w:spacing w:val="3"/>
          <w:lang w:val="en-GB"/>
        </w:rPr>
        <w:t>N.</w:t>
      </w:r>
      <w:r w:rsidRPr="00B31B21">
        <w:rPr>
          <w:i/>
          <w:color w:val="000000"/>
          <w:spacing w:val="3"/>
          <w:lang w:val="en-GB"/>
        </w:rPr>
        <w:t xml:space="preserve"> leucadon</w:t>
      </w:r>
      <w:r w:rsidRPr="00B31B21">
        <w:rPr>
          <w:spacing w:val="3"/>
          <w:lang w:val="en-GB"/>
        </w:rPr>
        <w:t xml:space="preserve">, </w:t>
      </w:r>
      <w:r w:rsidRPr="00B31B21">
        <w:rPr>
          <w:i/>
          <w:iCs/>
          <w:spacing w:val="2"/>
          <w:lang w:val="en-GB"/>
        </w:rPr>
        <w:t>G.</w:t>
      </w:r>
      <w:r w:rsidRPr="00B31B21">
        <w:rPr>
          <w:i/>
          <w:spacing w:val="2"/>
          <w:lang w:val="en-GB"/>
        </w:rPr>
        <w:t xml:space="preserve"> glis</w:t>
      </w:r>
      <w:r w:rsidRPr="00B31B21">
        <w:rPr>
          <w:spacing w:val="2"/>
          <w:lang w:val="en-GB"/>
        </w:rPr>
        <w:t xml:space="preserve">, </w:t>
      </w:r>
      <w:r w:rsidRPr="00B31B21">
        <w:rPr>
          <w:i/>
          <w:iCs/>
          <w:spacing w:val="2"/>
          <w:lang w:val="en-GB"/>
        </w:rPr>
        <w:t>A.</w:t>
      </w:r>
      <w:r w:rsidRPr="00B31B21">
        <w:rPr>
          <w:i/>
          <w:spacing w:val="2"/>
          <w:lang w:val="en-GB"/>
        </w:rPr>
        <w:t xml:space="preserve"> sylvaticus</w:t>
      </w:r>
      <w:r w:rsidRPr="00B31B21">
        <w:rPr>
          <w:spacing w:val="2"/>
          <w:lang w:val="en-GB"/>
        </w:rPr>
        <w:t xml:space="preserve">, </w:t>
      </w:r>
      <w:r w:rsidRPr="00B31B21">
        <w:rPr>
          <w:i/>
          <w:spacing w:val="2"/>
          <w:lang w:val="en-GB"/>
        </w:rPr>
        <w:t>Mesocricetus newtoni</w:t>
      </w:r>
      <w:r w:rsidRPr="00B31B21">
        <w:rPr>
          <w:spacing w:val="2"/>
          <w:lang w:val="en-GB"/>
        </w:rPr>
        <w:t xml:space="preserve">, </w:t>
      </w:r>
      <w:r w:rsidRPr="00B31B21">
        <w:rPr>
          <w:i/>
          <w:iCs/>
          <w:color w:val="000000"/>
          <w:spacing w:val="3"/>
          <w:lang w:val="en-GB"/>
        </w:rPr>
        <w:t>C.</w:t>
      </w:r>
      <w:r w:rsidRPr="00B31B21">
        <w:rPr>
          <w:i/>
          <w:color w:val="000000"/>
          <w:spacing w:val="3"/>
          <w:lang w:val="en-GB"/>
        </w:rPr>
        <w:t xml:space="preserve"> migratorius</w:t>
      </w:r>
      <w:r w:rsidRPr="00B31B21">
        <w:rPr>
          <w:color w:val="000000"/>
          <w:spacing w:val="3"/>
          <w:lang w:val="en-GB"/>
        </w:rPr>
        <w:t>,</w:t>
      </w:r>
      <w:r w:rsidRPr="00B31B21">
        <w:rPr>
          <w:spacing w:val="2"/>
          <w:lang w:val="en-GB"/>
        </w:rPr>
        <w:t xml:space="preserve"> </w:t>
      </w:r>
      <w:r w:rsidRPr="00B31B21">
        <w:rPr>
          <w:i/>
          <w:iCs/>
          <w:spacing w:val="2"/>
          <w:lang w:val="en-GB"/>
        </w:rPr>
        <w:t>C.</w:t>
      </w:r>
      <w:r w:rsidRPr="00B31B21">
        <w:rPr>
          <w:i/>
          <w:spacing w:val="2"/>
          <w:lang w:val="en-GB"/>
        </w:rPr>
        <w:t xml:space="preserve"> cricetus</w:t>
      </w:r>
      <w:r w:rsidRPr="00B31B21">
        <w:rPr>
          <w:lang w:val="en-GB"/>
        </w:rPr>
        <w:t xml:space="preserve">, </w:t>
      </w:r>
      <w:r w:rsidRPr="00B31B21">
        <w:rPr>
          <w:i/>
          <w:iCs/>
          <w:lang w:val="en-GB"/>
        </w:rPr>
        <w:t>C.</w:t>
      </w:r>
      <w:r w:rsidRPr="00B31B21">
        <w:rPr>
          <w:i/>
          <w:lang w:val="en-GB"/>
        </w:rPr>
        <w:t xml:space="preserve"> glareolus</w:t>
      </w:r>
      <w:r w:rsidRPr="00B31B21">
        <w:rPr>
          <w:lang w:val="en-GB"/>
        </w:rPr>
        <w:t xml:space="preserve">, </w:t>
      </w:r>
      <w:r w:rsidRPr="00B31B21">
        <w:rPr>
          <w:i/>
          <w:iCs/>
          <w:lang w:val="en-GB"/>
        </w:rPr>
        <w:t>L.</w:t>
      </w:r>
      <w:r w:rsidRPr="00B31B21">
        <w:rPr>
          <w:i/>
          <w:lang w:val="en-GB"/>
        </w:rPr>
        <w:t xml:space="preserve"> lagurus</w:t>
      </w:r>
      <w:r w:rsidRPr="00B31B21">
        <w:rPr>
          <w:spacing w:val="-1"/>
          <w:lang w:val="en-GB"/>
        </w:rPr>
        <w:t xml:space="preserve">, </w:t>
      </w:r>
      <w:r w:rsidRPr="00B31B21">
        <w:rPr>
          <w:i/>
          <w:iCs/>
          <w:spacing w:val="-1"/>
          <w:lang w:val="en-GB"/>
        </w:rPr>
        <w:t>A.</w:t>
      </w:r>
      <w:r w:rsidRPr="00B31B21">
        <w:rPr>
          <w:i/>
          <w:spacing w:val="-1"/>
          <w:lang w:val="en-GB"/>
        </w:rPr>
        <w:t xml:space="preserve"> terrestris</w:t>
      </w:r>
      <w:r w:rsidRPr="00B31B21">
        <w:rPr>
          <w:spacing w:val="-1"/>
          <w:lang w:val="en-GB"/>
        </w:rPr>
        <w:t xml:space="preserve">, </w:t>
      </w:r>
      <w:r w:rsidRPr="00B31B21">
        <w:rPr>
          <w:i/>
          <w:iCs/>
          <w:spacing w:val="-1"/>
          <w:lang w:val="en-GB"/>
        </w:rPr>
        <w:t>C.</w:t>
      </w:r>
      <w:r w:rsidRPr="00B31B21">
        <w:rPr>
          <w:i/>
          <w:spacing w:val="-1"/>
          <w:lang w:val="en-GB"/>
        </w:rPr>
        <w:t xml:space="preserve"> nivalis</w:t>
      </w:r>
      <w:r w:rsidRPr="00B31B21">
        <w:rPr>
          <w:lang w:val="en-GB"/>
        </w:rPr>
        <w:t xml:space="preserve">, </w:t>
      </w:r>
      <w:r w:rsidRPr="00B31B21">
        <w:rPr>
          <w:i/>
          <w:iCs/>
          <w:lang w:val="en-GB"/>
        </w:rPr>
        <w:t>M.</w:t>
      </w:r>
      <w:r w:rsidRPr="00B31B21">
        <w:rPr>
          <w:i/>
          <w:lang w:val="en-GB"/>
        </w:rPr>
        <w:t xml:space="preserve"> arvalis</w:t>
      </w:r>
      <w:r w:rsidRPr="00B31B21">
        <w:rPr>
          <w:lang w:val="en-GB"/>
        </w:rPr>
        <w:t xml:space="preserve">, </w:t>
      </w:r>
      <w:r w:rsidRPr="00B31B21">
        <w:rPr>
          <w:i/>
          <w:iCs/>
          <w:lang w:val="en-GB"/>
        </w:rPr>
        <w:t>M.</w:t>
      </w:r>
      <w:r w:rsidRPr="00B31B21">
        <w:rPr>
          <w:i/>
          <w:lang w:val="en-GB"/>
        </w:rPr>
        <w:t xml:space="preserve"> agrestis</w:t>
      </w:r>
      <w:r w:rsidRPr="00B31B21">
        <w:rPr>
          <w:lang w:val="en-GB"/>
        </w:rPr>
        <w:t xml:space="preserve"> and </w:t>
      </w:r>
      <w:r w:rsidRPr="00B31B21">
        <w:rPr>
          <w:i/>
          <w:lang w:val="en-GB"/>
        </w:rPr>
        <w:t>M. subt</w:t>
      </w:r>
      <w:r w:rsidRPr="00B31B21">
        <w:rPr>
          <w:i/>
          <w:spacing w:val="8"/>
          <w:lang w:val="en-GB"/>
        </w:rPr>
        <w:t>erraneus</w:t>
      </w:r>
      <w:r w:rsidRPr="00B31B21">
        <w:rPr>
          <w:spacing w:val="8"/>
          <w:lang w:val="en-GB"/>
        </w:rPr>
        <w:t xml:space="preserve">. </w:t>
      </w:r>
      <w:r w:rsidRPr="00B31B21">
        <w:rPr>
          <w:spacing w:val="-6"/>
          <w:lang w:val="en-GB"/>
        </w:rPr>
        <w:t xml:space="preserve">Remains of large mammals were sporadic in the central cave area: </w:t>
      </w:r>
      <w:r w:rsidRPr="00B31B21">
        <w:rPr>
          <w:i/>
          <w:spacing w:val="-4"/>
          <w:lang w:val="en-GB"/>
        </w:rPr>
        <w:t xml:space="preserve">Equus </w:t>
      </w:r>
      <w:r w:rsidRPr="00B31B21">
        <w:rPr>
          <w:spacing w:val="-4"/>
          <w:lang w:val="en-GB"/>
        </w:rPr>
        <w:t xml:space="preserve">sp., </w:t>
      </w:r>
      <w:r w:rsidRPr="00B31B21">
        <w:rPr>
          <w:i/>
          <w:iCs/>
          <w:spacing w:val="-4"/>
          <w:lang w:val="en-GB"/>
        </w:rPr>
        <w:t>B.</w:t>
      </w:r>
      <w:r w:rsidRPr="00B31B21">
        <w:rPr>
          <w:i/>
          <w:spacing w:val="-4"/>
          <w:lang w:val="en-GB"/>
        </w:rPr>
        <w:t xml:space="preserve"> priscus, </w:t>
      </w:r>
      <w:r w:rsidRPr="00B31B21">
        <w:rPr>
          <w:i/>
          <w:iCs/>
          <w:spacing w:val="-4"/>
          <w:lang w:val="en-GB"/>
        </w:rPr>
        <w:t>B.</w:t>
      </w:r>
      <w:r w:rsidRPr="00B31B21">
        <w:rPr>
          <w:i/>
          <w:spacing w:val="-4"/>
          <w:lang w:val="en-GB"/>
        </w:rPr>
        <w:t xml:space="preserve"> primigenius</w:t>
      </w:r>
      <w:r w:rsidRPr="00B31B21">
        <w:rPr>
          <w:spacing w:val="-4"/>
          <w:lang w:val="en-GB"/>
        </w:rPr>
        <w:t xml:space="preserve">, </w:t>
      </w:r>
      <w:r w:rsidRPr="00B31B21">
        <w:rPr>
          <w:i/>
          <w:iCs/>
          <w:spacing w:val="-8"/>
          <w:lang w:val="en-GB"/>
        </w:rPr>
        <w:t>C.</w:t>
      </w:r>
      <w:r w:rsidRPr="00B31B21">
        <w:rPr>
          <w:i/>
          <w:spacing w:val="-8"/>
          <w:lang w:val="en-GB"/>
        </w:rPr>
        <w:t xml:space="preserve"> capreolus, Ursus </w:t>
      </w:r>
      <w:r w:rsidRPr="00B31B21">
        <w:rPr>
          <w:spacing w:val="-8"/>
          <w:lang w:val="en-GB"/>
        </w:rPr>
        <w:t>sp</w:t>
      </w:r>
      <w:r w:rsidRPr="00B31B21">
        <w:rPr>
          <w:i/>
          <w:spacing w:val="-8"/>
          <w:lang w:val="en-GB"/>
        </w:rPr>
        <w:t>.,</w:t>
      </w:r>
      <w:r w:rsidRPr="00B31B21">
        <w:rPr>
          <w:spacing w:val="-8"/>
          <w:lang w:val="en-GB"/>
        </w:rPr>
        <w:t xml:space="preserve"> </w:t>
      </w:r>
      <w:r w:rsidRPr="00B31B21">
        <w:rPr>
          <w:i/>
          <w:iCs/>
          <w:spacing w:val="-6"/>
          <w:lang w:val="en-GB"/>
        </w:rPr>
        <w:t>F.</w:t>
      </w:r>
      <w:r w:rsidRPr="00B31B21">
        <w:rPr>
          <w:i/>
          <w:spacing w:val="-6"/>
          <w:lang w:val="en-GB"/>
        </w:rPr>
        <w:t xml:space="preserve"> silvestris, Lynx </w:t>
      </w:r>
      <w:r w:rsidRPr="00B31B21">
        <w:rPr>
          <w:spacing w:val="-6"/>
          <w:lang w:val="en-GB"/>
        </w:rPr>
        <w:t>sp.</w:t>
      </w:r>
      <w:r w:rsidRPr="00B31B21">
        <w:rPr>
          <w:i/>
          <w:spacing w:val="-6"/>
          <w:lang w:val="en-GB"/>
        </w:rPr>
        <w:t xml:space="preserve"> </w:t>
      </w:r>
      <w:r w:rsidRPr="00B31B21">
        <w:rPr>
          <w:spacing w:val="-6"/>
          <w:lang w:val="en-GB"/>
        </w:rPr>
        <w:t xml:space="preserve">and </w:t>
      </w:r>
      <w:r w:rsidRPr="00B31B21">
        <w:rPr>
          <w:i/>
          <w:spacing w:val="-6"/>
          <w:lang w:val="en-GB"/>
        </w:rPr>
        <w:t xml:space="preserve">Canis </w:t>
      </w:r>
      <w:r w:rsidRPr="00B31B21">
        <w:rPr>
          <w:spacing w:val="-6"/>
          <w:lang w:val="en-GB"/>
        </w:rPr>
        <w:t>sp. The composition of the mammal fauna suggests that the remains were deposited in the late Upper Pleistocene.</w:t>
      </w:r>
    </w:p>
    <w:p w14:paraId="47FD01E2" w14:textId="77777777" w:rsidR="00EE4F41" w:rsidRPr="00B31B21" w:rsidRDefault="00EE4F41" w:rsidP="00B03301">
      <w:pPr>
        <w:autoSpaceDE w:val="0"/>
        <w:autoSpaceDN w:val="0"/>
        <w:adjustRightInd w:val="0"/>
        <w:contextualSpacing/>
        <w:mirrorIndents/>
        <w:jc w:val="both"/>
        <w:rPr>
          <w:b/>
          <w:lang w:val="en-GB"/>
        </w:rPr>
      </w:pPr>
    </w:p>
    <w:p w14:paraId="503E1876" w14:textId="77777777" w:rsidR="00EE4F41" w:rsidRPr="00B31B21" w:rsidRDefault="00EE4F41" w:rsidP="00B03301">
      <w:pPr>
        <w:pStyle w:val="Titolo2"/>
        <w:jc w:val="both"/>
        <w:rPr>
          <w:rFonts w:cs="Times New Roman"/>
          <w:lang w:val="en-GB"/>
        </w:rPr>
      </w:pPr>
      <w:bookmarkStart w:id="223" w:name="_Toc89682742"/>
      <w:bookmarkStart w:id="224" w:name="_Toc89685930"/>
      <w:bookmarkStart w:id="225" w:name="_Toc107477168"/>
      <w:r w:rsidRPr="00B31B21">
        <w:rPr>
          <w:lang w:val="en-GB"/>
        </w:rPr>
        <w:t>Slovakia</w:t>
      </w:r>
      <w:bookmarkEnd w:id="223"/>
      <w:bookmarkEnd w:id="224"/>
      <w:bookmarkEnd w:id="225"/>
    </w:p>
    <w:p w14:paraId="68D33321" w14:textId="55BD0CC5" w:rsidR="00AF3464" w:rsidRPr="00B31B21" w:rsidRDefault="00AF3464" w:rsidP="00AF3464">
      <w:pPr>
        <w:contextualSpacing/>
        <w:mirrorIndents/>
        <w:jc w:val="both"/>
        <w:rPr>
          <w:lang w:val="en-GB"/>
        </w:rPr>
      </w:pPr>
      <w:r w:rsidRPr="00B31B21">
        <w:rPr>
          <w:lang w:val="en-GB"/>
        </w:rPr>
        <w:t>Ivan Horáček</w:t>
      </w:r>
      <w:r w:rsidR="008561E3">
        <w:rPr>
          <w:lang w:val="en-GB"/>
        </w:rPr>
        <w:t xml:space="preserve"> and</w:t>
      </w:r>
      <w:r w:rsidRPr="00B31B21">
        <w:rPr>
          <w:lang w:val="en-GB"/>
        </w:rPr>
        <w:t xml:space="preserve"> Tereza Hadravová</w:t>
      </w:r>
    </w:p>
    <w:p w14:paraId="793D4D24" w14:textId="095D6CFB" w:rsidR="00EE4F41" w:rsidRPr="00B31B21" w:rsidRDefault="00EE4F41" w:rsidP="00B03301">
      <w:pPr>
        <w:contextualSpacing/>
        <w:mirrorIndents/>
        <w:jc w:val="both"/>
        <w:rPr>
          <w:lang w:val="en-GB"/>
        </w:rPr>
      </w:pPr>
    </w:p>
    <w:p w14:paraId="3FC55BF5" w14:textId="30BA2D7C" w:rsidR="00EE4F41" w:rsidRPr="00B31B21" w:rsidRDefault="00EE4F41" w:rsidP="00B03301">
      <w:pPr>
        <w:contextualSpacing/>
        <w:mirrorIndents/>
        <w:jc w:val="both"/>
        <w:rPr>
          <w:b/>
          <w:lang w:val="en-GB"/>
        </w:rPr>
      </w:pPr>
      <w:r w:rsidRPr="00B31B21">
        <w:rPr>
          <w:b/>
          <w:lang w:val="en-GB"/>
        </w:rPr>
        <w:t xml:space="preserve">Dzerava skala cave </w:t>
      </w:r>
    </w:p>
    <w:p w14:paraId="1165A5D7" w14:textId="77777777" w:rsidR="00EE4F41" w:rsidRPr="00B31B21" w:rsidRDefault="00EE4F41" w:rsidP="00B03301">
      <w:pPr>
        <w:contextualSpacing/>
        <w:mirrorIndents/>
        <w:jc w:val="both"/>
        <w:rPr>
          <w:lang w:val="en-GB"/>
        </w:rPr>
      </w:pPr>
      <w:r w:rsidRPr="00B31B21">
        <w:rPr>
          <w:lang w:val="en-GB"/>
        </w:rPr>
        <w:t>480 30'N 170 19'E, 410 m a.s.l.</w:t>
      </w:r>
    </w:p>
    <w:p w14:paraId="0397E8CC" w14:textId="538E2419" w:rsidR="00EE4F41" w:rsidRPr="00B31B21" w:rsidRDefault="00EE4F41" w:rsidP="00B03301">
      <w:pPr>
        <w:contextualSpacing/>
        <w:mirrorIndents/>
        <w:jc w:val="both"/>
        <w:rPr>
          <w:lang w:val="en-GB"/>
        </w:rPr>
      </w:pPr>
      <w:r w:rsidRPr="00B31B21">
        <w:rPr>
          <w:lang w:val="en-GB"/>
        </w:rPr>
        <w:tab/>
      </w:r>
      <w:r w:rsidR="008561E3">
        <w:rPr>
          <w:lang w:val="en-GB"/>
        </w:rPr>
        <w:t xml:space="preserve">The site </w:t>
      </w:r>
      <w:r w:rsidR="008561E3" w:rsidRPr="008561E3">
        <w:rPr>
          <w:lang w:val="en-GB"/>
        </w:rPr>
        <w:t xml:space="preserve">is located in Malé Karpaty Mts., southwest Slovakia. </w:t>
      </w:r>
      <w:r w:rsidRPr="008561E3">
        <w:rPr>
          <w:lang w:val="en-GB"/>
        </w:rPr>
        <w:t>A spacious cave entrance has been recently excavated in 2002–2003 by Kaminská et al. (2005</w:t>
      </w:r>
      <w:r w:rsidRPr="00B31B21">
        <w:rPr>
          <w:lang w:val="en-GB"/>
        </w:rPr>
        <w:t xml:space="preserve">). With nine layers, the section and abundant faunal remains (small mammals MNI=2013) documented faunal development from ca 50 ka to 25 ka BP (18 </w:t>
      </w:r>
      <w:r w:rsidRPr="00B31B21">
        <w:rPr>
          <w:vertAlign w:val="superscript"/>
          <w:lang w:val="en-GB"/>
        </w:rPr>
        <w:t>14</w:t>
      </w:r>
      <w:r w:rsidRPr="00B31B21">
        <w:rPr>
          <w:lang w:val="en-GB"/>
        </w:rPr>
        <w:t xml:space="preserve">C data from 28,865 to 53,305 cal BP). The samples analysed in this paper originated from layers 3 and 4, representing early MIS2 to late MIS3 (two </w:t>
      </w:r>
      <w:r w:rsidRPr="00B31B21">
        <w:rPr>
          <w:vertAlign w:val="superscript"/>
          <w:lang w:val="en-GB"/>
        </w:rPr>
        <w:t>14</w:t>
      </w:r>
      <w:r w:rsidRPr="00B31B21">
        <w:rPr>
          <w:lang w:val="en-GB"/>
        </w:rPr>
        <w:t xml:space="preserve">C data from 28,265 to 31,033 cal BP). The mammal fauna (MNI 480 and 369) was dominated by </w:t>
      </w:r>
      <w:r w:rsidRPr="00B31B21">
        <w:rPr>
          <w:i/>
          <w:lang w:val="en-GB"/>
        </w:rPr>
        <w:t>M. arvalis</w:t>
      </w:r>
      <w:r w:rsidRPr="00B31B21">
        <w:rPr>
          <w:lang w:val="en-GB"/>
        </w:rPr>
        <w:t xml:space="preserve"> (27.1%), followed by </w:t>
      </w:r>
      <w:r w:rsidRPr="00B31B21">
        <w:rPr>
          <w:i/>
          <w:lang w:val="en-GB"/>
        </w:rPr>
        <w:t>L. anglicus (=gregalis), Dicrostonyx</w:t>
      </w:r>
      <w:r w:rsidRPr="00B31B21">
        <w:rPr>
          <w:lang w:val="en-GB"/>
        </w:rPr>
        <w:t xml:space="preserve"> sp., </w:t>
      </w:r>
      <w:r w:rsidR="00926884">
        <w:rPr>
          <w:i/>
          <w:lang w:val="en-GB"/>
        </w:rPr>
        <w:t>A</w:t>
      </w:r>
      <w:r w:rsidRPr="00B31B21">
        <w:rPr>
          <w:i/>
          <w:lang w:val="en-GB"/>
        </w:rPr>
        <w:t xml:space="preserve">. oeconomus, C. nivalis, O. pusilla, Lepus </w:t>
      </w:r>
      <w:r w:rsidRPr="00B31B21">
        <w:rPr>
          <w:lang w:val="en-GB"/>
        </w:rPr>
        <w:t xml:space="preserve">sp., </w:t>
      </w:r>
      <w:r w:rsidRPr="00B31B21">
        <w:rPr>
          <w:i/>
          <w:lang w:val="en-GB"/>
        </w:rPr>
        <w:t>S. araneus</w:t>
      </w:r>
      <w:r w:rsidRPr="00B31B21">
        <w:rPr>
          <w:lang w:val="en-GB"/>
        </w:rPr>
        <w:t xml:space="preserve"> and 16 species with recedent representation. For details, see Horáček (2005).</w:t>
      </w:r>
    </w:p>
    <w:p w14:paraId="75CA9CB8" w14:textId="77777777" w:rsidR="00EE4F41" w:rsidRPr="00B31B21" w:rsidRDefault="00EE4F41" w:rsidP="00B03301">
      <w:pPr>
        <w:contextualSpacing/>
        <w:mirrorIndents/>
        <w:jc w:val="both"/>
        <w:rPr>
          <w:lang w:val="en-GB"/>
        </w:rPr>
      </w:pPr>
    </w:p>
    <w:p w14:paraId="78EB2B09" w14:textId="71FFAF7E" w:rsidR="00EE4F41" w:rsidRPr="00B31B21" w:rsidRDefault="00EE4F41" w:rsidP="00B03301">
      <w:pPr>
        <w:contextualSpacing/>
        <w:mirrorIndents/>
        <w:jc w:val="both"/>
        <w:rPr>
          <w:b/>
          <w:lang w:val="en-GB"/>
        </w:rPr>
      </w:pPr>
      <w:r w:rsidRPr="00B31B21">
        <w:rPr>
          <w:b/>
          <w:lang w:val="en-GB"/>
        </w:rPr>
        <w:t xml:space="preserve">Nový Mt. - Horní cave III, </w:t>
      </w:r>
    </w:p>
    <w:p w14:paraId="70DF038F" w14:textId="77777777" w:rsidR="00EE4F41" w:rsidRPr="00B31B21" w:rsidRDefault="00EE4F41" w:rsidP="00B03301">
      <w:pPr>
        <w:contextualSpacing/>
        <w:mirrorIndents/>
        <w:jc w:val="both"/>
        <w:rPr>
          <w:lang w:val="en-GB"/>
        </w:rPr>
      </w:pPr>
      <w:r w:rsidRPr="00B31B21">
        <w:rPr>
          <w:lang w:val="en-GB"/>
        </w:rPr>
        <w:t>49°11' 20°14'E, 1791 m a.s.l.</w:t>
      </w:r>
    </w:p>
    <w:p w14:paraId="36987891" w14:textId="7FE18F9B" w:rsidR="00EE4F41" w:rsidRPr="008561E3" w:rsidRDefault="00EE4F41" w:rsidP="00B03301">
      <w:pPr>
        <w:contextualSpacing/>
        <w:mirrorIndents/>
        <w:jc w:val="both"/>
        <w:rPr>
          <w:b/>
          <w:lang w:val="en-GB"/>
        </w:rPr>
      </w:pPr>
      <w:r w:rsidRPr="00B31B21">
        <w:rPr>
          <w:lang w:val="en-GB"/>
        </w:rPr>
        <w:tab/>
      </w:r>
      <w:r w:rsidR="008561E3">
        <w:rPr>
          <w:lang w:val="en-GB"/>
        </w:rPr>
        <w:t xml:space="preserve">The site is located in </w:t>
      </w:r>
      <w:r w:rsidR="008561E3" w:rsidRPr="00DC3733">
        <w:rPr>
          <w:bCs/>
          <w:lang w:val="en-GB"/>
        </w:rPr>
        <w:t>High Tatras Mts., North Slovakia</w:t>
      </w:r>
      <w:r w:rsidR="008561E3">
        <w:rPr>
          <w:b/>
          <w:lang w:val="en-GB"/>
        </w:rPr>
        <w:t>.</w:t>
      </w:r>
      <w:r w:rsidRPr="00B31B21">
        <w:rPr>
          <w:lang w:val="en-GB"/>
        </w:rPr>
        <w:t xml:space="preserve">The items surveyed in this paper come from the middle layers (nos. 3 and 4) of a cave infill which consists of the cryogenic rubble almost without any loamy material – maximum thickness of the bottom sediment was less than 1 m (Sekyra, 1954). Samples collected in 1975 by V. Ložek, the other abundant material reported by Schaefer (1975) who provided a </w:t>
      </w:r>
      <w:r w:rsidRPr="00B31B21">
        <w:rPr>
          <w:vertAlign w:val="superscript"/>
          <w:lang w:val="en-GB"/>
        </w:rPr>
        <w:t>14</w:t>
      </w:r>
      <w:r w:rsidRPr="00B31B21">
        <w:rPr>
          <w:lang w:val="en-GB"/>
        </w:rPr>
        <w:t>C dating 30 ky. Comp. also Horáček et al. (2015).</w:t>
      </w:r>
    </w:p>
    <w:p w14:paraId="125610A5" w14:textId="77777777" w:rsidR="00EE4F41" w:rsidRPr="00B31B21" w:rsidRDefault="00EE4F41" w:rsidP="00B03301">
      <w:pPr>
        <w:contextualSpacing/>
        <w:mirrorIndents/>
        <w:jc w:val="both"/>
        <w:rPr>
          <w:lang w:val="en-GB"/>
        </w:rPr>
      </w:pPr>
    </w:p>
    <w:p w14:paraId="0AC945BD" w14:textId="4C3333C2" w:rsidR="00EE4F41" w:rsidRPr="00B31B21" w:rsidRDefault="00EE4F41" w:rsidP="00B03301">
      <w:pPr>
        <w:contextualSpacing/>
        <w:mirrorIndents/>
        <w:jc w:val="both"/>
        <w:rPr>
          <w:b/>
          <w:lang w:val="en-GB"/>
        </w:rPr>
      </w:pPr>
      <w:r w:rsidRPr="00B31B21">
        <w:rPr>
          <w:b/>
          <w:lang w:val="en-GB"/>
        </w:rPr>
        <w:t xml:space="preserve">Šarkanica cave </w:t>
      </w:r>
    </w:p>
    <w:p w14:paraId="66851530" w14:textId="77777777" w:rsidR="00EE4F41" w:rsidRPr="00B31B21" w:rsidRDefault="00EE4F41" w:rsidP="00B03301">
      <w:pPr>
        <w:contextualSpacing/>
        <w:mirrorIndents/>
        <w:jc w:val="both"/>
        <w:rPr>
          <w:lang w:val="en-GB"/>
        </w:rPr>
      </w:pPr>
      <w:r w:rsidRPr="00B31B21">
        <w:rPr>
          <w:lang w:val="en-GB"/>
        </w:rPr>
        <w:t>480 43 N 190 58'E, 925 m a.s.l.</w:t>
      </w:r>
    </w:p>
    <w:p w14:paraId="555ECD32" w14:textId="3EBE5981" w:rsidR="00EE4F41" w:rsidRPr="00B31B21" w:rsidRDefault="00EE4F41" w:rsidP="00B03301">
      <w:pPr>
        <w:contextualSpacing/>
        <w:mirrorIndents/>
        <w:jc w:val="both"/>
        <w:rPr>
          <w:lang w:val="en-GB"/>
        </w:rPr>
      </w:pPr>
      <w:r w:rsidRPr="00B31B21">
        <w:rPr>
          <w:lang w:val="en-GB"/>
        </w:rPr>
        <w:tab/>
      </w:r>
      <w:r w:rsidR="008561E3" w:rsidRPr="008561E3">
        <w:rPr>
          <w:lang w:val="en-GB"/>
        </w:rPr>
        <w:t>The site i</w:t>
      </w:r>
      <w:r w:rsidR="008561E3" w:rsidRPr="00037F4E">
        <w:rPr>
          <w:lang w:val="en-GB"/>
        </w:rPr>
        <w:t xml:space="preserve">s located </w:t>
      </w:r>
      <w:r w:rsidR="008561E3" w:rsidRPr="008561E3">
        <w:rPr>
          <w:lang w:val="en-GB"/>
        </w:rPr>
        <w:t xml:space="preserve">near Tisovec, Muráňská planina Mts., South Slovakia. </w:t>
      </w:r>
      <w:r w:rsidRPr="008561E3">
        <w:rPr>
          <w:lang w:val="en-GB"/>
        </w:rPr>
        <w:t>Enormously</w:t>
      </w:r>
      <w:r w:rsidRPr="00B31B21">
        <w:rPr>
          <w:lang w:val="en-GB"/>
        </w:rPr>
        <w:t xml:space="preserve"> rich bone deposit (MNI in total 6586) originated from three nest sites of </w:t>
      </w:r>
      <w:r w:rsidRPr="00B31B21">
        <w:rPr>
          <w:i/>
          <w:lang w:val="en-GB"/>
        </w:rPr>
        <w:t>Nyctea scandiaca</w:t>
      </w:r>
      <w:r w:rsidRPr="00B31B21">
        <w:rPr>
          <w:lang w:val="en-GB"/>
        </w:rPr>
        <w:t xml:space="preserve"> in the surface layer of loess loams infilling in a spacious cave entrance. The material was collected in 1983 by Jan Obuch, who also provided a detailed site description (Obuch, 2006). Four </w:t>
      </w:r>
      <w:r w:rsidRPr="00B31B21">
        <w:rPr>
          <w:vertAlign w:val="superscript"/>
          <w:lang w:val="en-GB"/>
        </w:rPr>
        <w:t>14</w:t>
      </w:r>
      <w:r w:rsidRPr="00B31B21">
        <w:rPr>
          <w:lang w:val="en-GB"/>
        </w:rPr>
        <w:t xml:space="preserve">C data varied from 17970 BP to 21400 BP (Kaizer et al., 2018).A smaller part of the material (MNI=795) deposited in Zoology coll. Charles Univ. Prague (from which the samples surveyed in this paper were obtained) is composed of the following (MNI): 4 </w:t>
      </w:r>
      <w:r w:rsidRPr="00B31B21">
        <w:rPr>
          <w:i/>
          <w:iCs/>
          <w:lang w:val="en-GB"/>
        </w:rPr>
        <w:t xml:space="preserve">S. </w:t>
      </w:r>
      <w:r w:rsidRPr="00B31B21">
        <w:rPr>
          <w:i/>
          <w:lang w:val="en-GB"/>
        </w:rPr>
        <w:t>araneus</w:t>
      </w:r>
      <w:r w:rsidRPr="00B31B21">
        <w:rPr>
          <w:lang w:val="en-GB"/>
        </w:rPr>
        <w:t xml:space="preserve">, 16 </w:t>
      </w:r>
      <w:r w:rsidRPr="00B31B21">
        <w:rPr>
          <w:i/>
          <w:iCs/>
          <w:lang w:val="en-GB"/>
        </w:rPr>
        <w:t xml:space="preserve">Sorex </w:t>
      </w:r>
      <w:r w:rsidRPr="00B31B21">
        <w:rPr>
          <w:i/>
          <w:lang w:val="en-GB"/>
        </w:rPr>
        <w:t>tundrensis</w:t>
      </w:r>
      <w:r w:rsidRPr="00B31B21">
        <w:rPr>
          <w:lang w:val="en-GB"/>
        </w:rPr>
        <w:t xml:space="preserve">, one </w:t>
      </w:r>
      <w:r w:rsidRPr="00B31B21">
        <w:rPr>
          <w:i/>
          <w:lang w:val="en-GB"/>
        </w:rPr>
        <w:t>Neomys anomalus</w:t>
      </w:r>
      <w:r w:rsidRPr="00B31B21">
        <w:rPr>
          <w:lang w:val="en-GB"/>
        </w:rPr>
        <w:t xml:space="preserve">, one </w:t>
      </w:r>
      <w:r w:rsidRPr="00B31B21">
        <w:rPr>
          <w:i/>
          <w:lang w:val="en-GB"/>
        </w:rPr>
        <w:t>Dicrostonyx</w:t>
      </w:r>
      <w:r w:rsidRPr="00B31B21">
        <w:rPr>
          <w:lang w:val="en-GB"/>
        </w:rPr>
        <w:t xml:space="preserve"> sp., seven </w:t>
      </w:r>
      <w:r w:rsidRPr="00B31B21">
        <w:rPr>
          <w:i/>
          <w:iCs/>
          <w:lang w:val="en-GB"/>
        </w:rPr>
        <w:t>C.</w:t>
      </w:r>
      <w:r w:rsidRPr="00B31B21">
        <w:rPr>
          <w:i/>
          <w:lang w:val="en-GB"/>
        </w:rPr>
        <w:t xml:space="preserve"> glareolus</w:t>
      </w:r>
      <w:r w:rsidRPr="00B31B21">
        <w:rPr>
          <w:lang w:val="en-GB"/>
        </w:rPr>
        <w:t xml:space="preserve">, six </w:t>
      </w:r>
      <w:r w:rsidRPr="00B31B21">
        <w:rPr>
          <w:i/>
          <w:iCs/>
          <w:lang w:val="en-GB"/>
        </w:rPr>
        <w:t>A.</w:t>
      </w:r>
      <w:r w:rsidRPr="00B31B21">
        <w:rPr>
          <w:i/>
          <w:lang w:val="en-GB"/>
        </w:rPr>
        <w:t xml:space="preserve"> </w:t>
      </w:r>
      <w:r w:rsidR="007217A5">
        <w:rPr>
          <w:i/>
          <w:lang w:val="en-GB"/>
        </w:rPr>
        <w:t>amphibius</w:t>
      </w:r>
      <w:r w:rsidRPr="00B31B21">
        <w:rPr>
          <w:lang w:val="en-GB"/>
        </w:rPr>
        <w:t xml:space="preserve">, 58 </w:t>
      </w:r>
      <w:r w:rsidRPr="00B31B21">
        <w:rPr>
          <w:i/>
          <w:iCs/>
          <w:lang w:val="en-GB"/>
        </w:rPr>
        <w:t>C.</w:t>
      </w:r>
      <w:r w:rsidRPr="00B31B21">
        <w:rPr>
          <w:i/>
          <w:lang w:val="en-GB"/>
        </w:rPr>
        <w:t xml:space="preserve"> nivalis</w:t>
      </w:r>
      <w:r w:rsidRPr="00B31B21">
        <w:rPr>
          <w:lang w:val="en-GB"/>
        </w:rPr>
        <w:t xml:space="preserve">, 598 </w:t>
      </w:r>
      <w:r w:rsidRPr="00B31B21">
        <w:rPr>
          <w:i/>
          <w:iCs/>
          <w:lang w:val="en-GB"/>
        </w:rPr>
        <w:t>L.</w:t>
      </w:r>
      <w:r w:rsidRPr="00B31B21">
        <w:rPr>
          <w:i/>
          <w:lang w:val="en-GB"/>
        </w:rPr>
        <w:t xml:space="preserve"> anglicus (gregalis)</w:t>
      </w:r>
      <w:r w:rsidRPr="00B31B21">
        <w:rPr>
          <w:lang w:val="en-GB"/>
        </w:rPr>
        <w:t xml:space="preserve">, 47 </w:t>
      </w:r>
      <w:r w:rsidR="00926884">
        <w:rPr>
          <w:i/>
          <w:iCs/>
          <w:lang w:val="en-GB"/>
        </w:rPr>
        <w:t>A</w:t>
      </w:r>
      <w:r w:rsidRPr="00B31B21">
        <w:rPr>
          <w:i/>
          <w:iCs/>
          <w:lang w:val="en-GB"/>
        </w:rPr>
        <w:t>.</w:t>
      </w:r>
      <w:r w:rsidRPr="00B31B21">
        <w:rPr>
          <w:i/>
          <w:lang w:val="en-GB"/>
        </w:rPr>
        <w:t xml:space="preserve"> oeconomus</w:t>
      </w:r>
      <w:r w:rsidRPr="00B31B21">
        <w:rPr>
          <w:lang w:val="en-GB"/>
        </w:rPr>
        <w:t xml:space="preserve">, 32 </w:t>
      </w:r>
      <w:r w:rsidRPr="00B31B21">
        <w:rPr>
          <w:i/>
          <w:iCs/>
          <w:lang w:val="en-GB"/>
        </w:rPr>
        <w:t>M.</w:t>
      </w:r>
      <w:r w:rsidRPr="00B31B21">
        <w:rPr>
          <w:i/>
          <w:lang w:val="en-GB"/>
        </w:rPr>
        <w:t xml:space="preserve"> agrestis</w:t>
      </w:r>
      <w:r w:rsidRPr="00B31B21">
        <w:rPr>
          <w:lang w:val="en-GB"/>
        </w:rPr>
        <w:t xml:space="preserve">, 22 </w:t>
      </w:r>
      <w:r w:rsidRPr="00B31B21">
        <w:rPr>
          <w:i/>
          <w:iCs/>
          <w:lang w:val="en-GB"/>
        </w:rPr>
        <w:t>M.</w:t>
      </w:r>
      <w:r w:rsidRPr="00B31B21">
        <w:rPr>
          <w:i/>
          <w:lang w:val="en-GB"/>
        </w:rPr>
        <w:t xml:space="preserve"> arvalis</w:t>
      </w:r>
      <w:r w:rsidRPr="00B31B21">
        <w:rPr>
          <w:lang w:val="en-GB"/>
        </w:rPr>
        <w:t xml:space="preserve">, one </w:t>
      </w:r>
      <w:r w:rsidRPr="00B31B21">
        <w:rPr>
          <w:i/>
          <w:iCs/>
          <w:lang w:val="en-GB"/>
        </w:rPr>
        <w:t>O.</w:t>
      </w:r>
      <w:r w:rsidRPr="00B31B21">
        <w:rPr>
          <w:i/>
          <w:lang w:val="en-GB"/>
        </w:rPr>
        <w:t xml:space="preserve"> pusilla</w:t>
      </w:r>
      <w:r w:rsidRPr="00B31B21">
        <w:rPr>
          <w:lang w:val="en-GB"/>
        </w:rPr>
        <w:t xml:space="preserve">, one </w:t>
      </w:r>
      <w:r w:rsidRPr="00B31B21">
        <w:rPr>
          <w:i/>
          <w:lang w:val="en-GB"/>
        </w:rPr>
        <w:t>Mustela</w:t>
      </w:r>
      <w:r w:rsidRPr="00B31B21">
        <w:rPr>
          <w:lang w:val="en-GB"/>
        </w:rPr>
        <w:t xml:space="preserve"> cf. </w:t>
      </w:r>
      <w:r w:rsidRPr="00B31B21">
        <w:rPr>
          <w:i/>
          <w:lang w:val="en-GB"/>
        </w:rPr>
        <w:t xml:space="preserve">nivalis. </w:t>
      </w:r>
      <w:r w:rsidRPr="00B31B21">
        <w:rPr>
          <w:lang w:val="en-GB"/>
        </w:rPr>
        <w:t>These samples undoubtedly represent a pure community of the LGM stage.</w:t>
      </w:r>
    </w:p>
    <w:p w14:paraId="30F2E203" w14:textId="77777777" w:rsidR="00EE4F41" w:rsidRPr="00B31B21" w:rsidRDefault="00EE4F41" w:rsidP="00B03301">
      <w:pPr>
        <w:contextualSpacing/>
        <w:mirrorIndents/>
        <w:jc w:val="both"/>
        <w:rPr>
          <w:b/>
          <w:sz w:val="20"/>
          <w:lang w:val="en-GB"/>
        </w:rPr>
      </w:pPr>
    </w:p>
    <w:p w14:paraId="70D567AD" w14:textId="5824B53E" w:rsidR="00EE4F41" w:rsidRPr="00B31B21" w:rsidRDefault="00EE4F41" w:rsidP="00B03301">
      <w:pPr>
        <w:contextualSpacing/>
        <w:mirrorIndents/>
        <w:jc w:val="both"/>
        <w:rPr>
          <w:b/>
          <w:lang w:val="en-GB"/>
        </w:rPr>
      </w:pPr>
      <w:r w:rsidRPr="00B31B21">
        <w:rPr>
          <w:b/>
          <w:lang w:val="en-GB"/>
        </w:rPr>
        <w:lastRenderedPageBreak/>
        <w:t xml:space="preserve">Peskö cave </w:t>
      </w:r>
    </w:p>
    <w:p w14:paraId="45F748D7" w14:textId="77777777" w:rsidR="00EE4F41" w:rsidRPr="00B31B21" w:rsidRDefault="00EE4F41" w:rsidP="00B03301">
      <w:pPr>
        <w:contextualSpacing/>
        <w:mirrorIndents/>
        <w:jc w:val="both"/>
        <w:rPr>
          <w:lang w:val="en-GB"/>
        </w:rPr>
      </w:pPr>
      <w:r w:rsidRPr="00B31B21">
        <w:rPr>
          <w:lang w:val="en-GB"/>
        </w:rPr>
        <w:t>48°29’N 20°21É, 210 m a.s.l.</w:t>
      </w:r>
    </w:p>
    <w:p w14:paraId="3AB236A6" w14:textId="0DEDE440" w:rsidR="00EE4F41" w:rsidRPr="00B31B21" w:rsidRDefault="00EE4F41" w:rsidP="00B03301">
      <w:pPr>
        <w:contextualSpacing/>
        <w:mirrorIndents/>
        <w:jc w:val="both"/>
        <w:rPr>
          <w:lang w:val="en-GB"/>
        </w:rPr>
      </w:pPr>
      <w:r w:rsidRPr="00B31B21">
        <w:rPr>
          <w:lang w:val="en-GB"/>
        </w:rPr>
        <w:tab/>
      </w:r>
      <w:r w:rsidR="008561E3" w:rsidRPr="008561E3">
        <w:rPr>
          <w:lang w:val="en-GB"/>
        </w:rPr>
        <w:t xml:space="preserve">The site is located near Bretka, Rimava basin, south Slovakia. </w:t>
      </w:r>
      <w:r w:rsidRPr="008561E3">
        <w:rPr>
          <w:lang w:val="en-GB"/>
        </w:rPr>
        <w:t>More than 4 m deep stratigraphic section at the e</w:t>
      </w:r>
      <w:r w:rsidRPr="00037F4E">
        <w:rPr>
          <w:lang w:val="en-GB"/>
        </w:rPr>
        <w:t>ntrance of a small cave situated in a limestone cliff</w:t>
      </w:r>
      <w:r w:rsidRPr="00B31B21">
        <w:rPr>
          <w:lang w:val="en-GB"/>
        </w:rPr>
        <w:t xml:space="preserve"> over a bank of Muráň river about 1 km N of village Bretka at the northern margin of Rimava basin, the northernmost outskirts of Pannonian lowland. The excavation was conducted from 1984 to 1987. For detailed information, see Ložek et al. (1989). The section revealed a sequence of 17 horizons carefully sampled for mollusc and vertebrate fossil remains (20–50 kg of sediments per layer). The upper part of the sequence (layers 1–7b, roughly a half of total sediment thickness) contained a series of scree and soil colluvia with rich mollusc and vertebrate communities of a high diversity, including demanding woodland and open ground elements (small mammals MNI 373, 25 spp., bats MNI 41, 17 spp.). It represents the late glacial and early Holocene development. The loess layer at its base (8) reveals discordant bordering with the overlying layer 7b and particularly with the uppermost member of basal sequence (9a). It indicates an eroding event (supposedly associated with the destruction of the cave entrance during LGM) and a considerable time gap in the sedimentary record. The underlying sequence (layers 9–13) of the clayed coarse scree was characterised by dispersed terra rossa conglomerates, poor mollusc remains and rich small mammals (MNI 399, 14 spp., bats MNI 11, 7 spp.). It shows glacial assemblages dominated by </w:t>
      </w:r>
      <w:r w:rsidRPr="00B31B21">
        <w:rPr>
          <w:i/>
          <w:lang w:val="en-GB"/>
        </w:rPr>
        <w:t>L. anglicus</w:t>
      </w:r>
      <w:r w:rsidRPr="00B31B21">
        <w:rPr>
          <w:lang w:val="en-GB"/>
        </w:rPr>
        <w:t xml:space="preserve"> and </w:t>
      </w:r>
      <w:r w:rsidRPr="00B31B21">
        <w:rPr>
          <w:i/>
          <w:lang w:val="en-GB"/>
        </w:rPr>
        <w:t>M. arvalis</w:t>
      </w:r>
      <w:r w:rsidRPr="00B31B21">
        <w:rPr>
          <w:iCs/>
          <w:lang w:val="en-GB"/>
        </w:rPr>
        <w:t>,</w:t>
      </w:r>
      <w:r w:rsidRPr="00B31B21">
        <w:rPr>
          <w:lang w:val="en-GB"/>
        </w:rPr>
        <w:t xml:space="preserve"> which prevailed in the deepest layers (11–13) where the community included </w:t>
      </w:r>
      <w:r w:rsidRPr="00B31B21">
        <w:rPr>
          <w:i/>
          <w:lang w:val="en-GB"/>
        </w:rPr>
        <w:t xml:space="preserve">M. agrestis, </w:t>
      </w:r>
      <w:r w:rsidR="00926884">
        <w:rPr>
          <w:i/>
          <w:lang w:val="en-GB"/>
        </w:rPr>
        <w:t>A</w:t>
      </w:r>
      <w:r w:rsidRPr="00B31B21">
        <w:rPr>
          <w:i/>
          <w:lang w:val="en-GB"/>
        </w:rPr>
        <w:t>. oeconomus, C. nivalis, S. subtilis, C. cricetus</w:t>
      </w:r>
      <w:r w:rsidRPr="00B31B21">
        <w:rPr>
          <w:iCs/>
          <w:lang w:val="en-GB"/>
        </w:rPr>
        <w:t>,</w:t>
      </w:r>
      <w:r w:rsidRPr="00B31B21">
        <w:rPr>
          <w:lang w:val="en-GB"/>
        </w:rPr>
        <w:t xml:space="preserve"> </w:t>
      </w:r>
      <w:r w:rsidRPr="00B31B21">
        <w:rPr>
          <w:i/>
          <w:lang w:val="en-GB"/>
        </w:rPr>
        <w:t>Allactaga major</w:t>
      </w:r>
      <w:r w:rsidRPr="00B31B21">
        <w:rPr>
          <w:lang w:val="en-GB"/>
        </w:rPr>
        <w:t xml:space="preserve"> and </w:t>
      </w:r>
      <w:r w:rsidRPr="00B31B21">
        <w:rPr>
          <w:i/>
          <w:lang w:val="en-GB"/>
        </w:rPr>
        <w:t>L. lagurus</w:t>
      </w:r>
      <w:r w:rsidRPr="00B31B21">
        <w:rPr>
          <w:lang w:val="en-GB"/>
        </w:rPr>
        <w:t>. Radiocarbon dates from this area varied from 36557 ka cal BP (layer 9) to 45417, 45548 and 54027 ka cal BP (layer 12), whereas those from the upper part of the section (layer 4) were 11263 and 14973 ka cal BP.</w:t>
      </w:r>
    </w:p>
    <w:p w14:paraId="0A4ED84F" w14:textId="044E20DB" w:rsidR="00202A9D" w:rsidRDefault="00202A9D" w:rsidP="00B03301">
      <w:pPr>
        <w:contextualSpacing/>
        <w:mirrorIndents/>
        <w:jc w:val="both"/>
        <w:rPr>
          <w:b/>
          <w:lang w:val="en-GB"/>
        </w:rPr>
      </w:pPr>
    </w:p>
    <w:p w14:paraId="137D01DC" w14:textId="77777777" w:rsidR="00202A9D" w:rsidRPr="00202A9D" w:rsidRDefault="00202A9D" w:rsidP="00202A9D">
      <w:pPr>
        <w:pStyle w:val="Titolo2"/>
      </w:pPr>
      <w:bookmarkStart w:id="226" w:name="_Toc107477169"/>
      <w:r w:rsidRPr="00202A9D">
        <w:t>Spain</w:t>
      </w:r>
      <w:bookmarkEnd w:id="226"/>
    </w:p>
    <w:p w14:paraId="3DBD08D9" w14:textId="77777777" w:rsidR="00202A9D" w:rsidRPr="00202A9D" w:rsidRDefault="00202A9D" w:rsidP="00202A9D">
      <w:pPr>
        <w:contextualSpacing/>
        <w:mirrorIndents/>
        <w:rPr>
          <w:lang w:val="en-US"/>
        </w:rPr>
      </w:pPr>
      <w:r w:rsidRPr="00202A9D">
        <w:rPr>
          <w:lang w:val="en-US"/>
        </w:rPr>
        <w:t>Xabier Murelaga</w:t>
      </w:r>
    </w:p>
    <w:p w14:paraId="180941F4" w14:textId="77777777" w:rsidR="00202A9D" w:rsidRPr="00202A9D" w:rsidRDefault="00202A9D" w:rsidP="00202A9D">
      <w:pPr>
        <w:contextualSpacing/>
        <w:mirrorIndents/>
        <w:rPr>
          <w:lang w:val="en-US"/>
        </w:rPr>
      </w:pPr>
    </w:p>
    <w:p w14:paraId="3633EE4E" w14:textId="1FA2C919" w:rsidR="00202A9D" w:rsidRPr="00202A9D" w:rsidRDefault="00202A9D" w:rsidP="00202A9D">
      <w:pPr>
        <w:contextualSpacing/>
        <w:mirrorIndents/>
        <w:rPr>
          <w:b/>
          <w:lang w:val="en-US"/>
        </w:rPr>
      </w:pPr>
      <w:r w:rsidRPr="00202A9D">
        <w:rPr>
          <w:b/>
          <w:lang w:val="en-US"/>
        </w:rPr>
        <w:t xml:space="preserve">Artazu VII </w:t>
      </w:r>
    </w:p>
    <w:p w14:paraId="53C654E1" w14:textId="1C2DBB74" w:rsidR="00202A9D" w:rsidRPr="00202A9D" w:rsidRDefault="00202A9D" w:rsidP="00202A9D">
      <w:pPr>
        <w:mirrorIndents/>
        <w:jc w:val="both"/>
        <w:rPr>
          <w:color w:val="000000" w:themeColor="text1"/>
          <w:lang w:val="en-GB"/>
        </w:rPr>
      </w:pPr>
      <w:r>
        <w:rPr>
          <w:color w:val="000000" w:themeColor="text1"/>
          <w:lang w:val="en-GB"/>
        </w:rPr>
        <w:t>43°4’26’’N - 2°31’49’’E</w:t>
      </w:r>
    </w:p>
    <w:p w14:paraId="254134E0" w14:textId="504446C8" w:rsidR="00202A9D" w:rsidRPr="004616BD" w:rsidRDefault="00202A9D" w:rsidP="0082247D">
      <w:pPr>
        <w:autoSpaceDE w:val="0"/>
        <w:autoSpaceDN w:val="0"/>
        <w:adjustRightInd w:val="0"/>
        <w:contextualSpacing/>
        <w:mirrorIndents/>
        <w:jc w:val="both"/>
        <w:rPr>
          <w:lang w:val="en-GB"/>
        </w:rPr>
      </w:pPr>
      <w:r w:rsidRPr="005D45EC">
        <w:rPr>
          <w:lang w:val="en-GB"/>
        </w:rPr>
        <w:tab/>
        <w:t>Artazu VII site is a fossiliferous deposit, which was accidentally discovered in 2012 after a following basting in Kobate Quarry</w:t>
      </w:r>
      <w:r w:rsidR="00ED034F">
        <w:rPr>
          <w:lang w:val="en-GB"/>
        </w:rPr>
        <w:t>,</w:t>
      </w:r>
      <w:r w:rsidRPr="005D45EC">
        <w:rPr>
          <w:lang w:val="en-GB"/>
        </w:rPr>
        <w:t xml:space="preserve"> Arrasate, Gipuzkoa, </w:t>
      </w:r>
      <w:r>
        <w:rPr>
          <w:color w:val="000000" w:themeColor="text1"/>
          <w:lang w:val="en-GB"/>
        </w:rPr>
        <w:t>70 km to the southwest of Donostia-San Sebastián</w:t>
      </w:r>
      <w:r w:rsidR="00ED034F">
        <w:rPr>
          <w:lang w:val="en-GB"/>
        </w:rPr>
        <w:t>, northern Spain</w:t>
      </w:r>
      <w:r w:rsidRPr="005D45EC">
        <w:rPr>
          <w:lang w:val="en-GB"/>
        </w:rPr>
        <w:t xml:space="preserve"> and one year later, in 2013, excavated in an emergency excavation by Mari Jose Iriarte and Alvaro Arrizabalaga</w:t>
      </w:r>
      <w:r>
        <w:rPr>
          <w:lang w:val="en-GB"/>
        </w:rPr>
        <w:t xml:space="preserve"> (Suarez-Bilbao et al, 2016, 2017 and 2018)</w:t>
      </w:r>
      <w:r w:rsidRPr="005D45EC">
        <w:rPr>
          <w:lang w:val="en-GB"/>
        </w:rPr>
        <w:t>.</w:t>
      </w:r>
      <w:r w:rsidRPr="0091171B">
        <w:rPr>
          <w:lang w:val="en-GB"/>
        </w:rPr>
        <w:t xml:space="preserve"> </w:t>
      </w:r>
      <w:r>
        <w:rPr>
          <w:color w:val="000000" w:themeColor="text1"/>
          <w:lang w:val="en-GB"/>
        </w:rPr>
        <w:t xml:space="preserve">The site is located at 351 m above sea level. </w:t>
      </w:r>
      <w:r w:rsidRPr="0091171B">
        <w:rPr>
          <w:lang w:val="en-GB"/>
        </w:rPr>
        <w:t>Although a large part of the site was destroyed during the blasting, it was possible to collect some in situ material (Suárez-Bilbao et al., 2016). In the structure of the preserved site, three different areas, but no levels, were differentiated, named, from top to bottom, Upper Ledge, Lower Ledge and Chamber.</w:t>
      </w:r>
      <w:r>
        <w:rPr>
          <w:lang w:val="en-GB"/>
        </w:rPr>
        <w:t xml:space="preserve"> </w:t>
      </w:r>
      <w:r>
        <w:rPr>
          <w:color w:val="000000" w:themeColor="text1"/>
          <w:lang w:val="en-GB"/>
        </w:rPr>
        <w:t xml:space="preserve">In total 50 taxa have been identified, 24 of them belonging to small vertebrates (13 mammals, seven amphibians and four reptiles), 14 to large mammals (four ungulates and ten carnivores) and 12 to avifauna. The rodents association includes the following seven taxa: </w:t>
      </w:r>
      <w:r>
        <w:rPr>
          <w:i/>
          <w:color w:val="000000" w:themeColor="text1"/>
          <w:lang w:val="en-GB"/>
        </w:rPr>
        <w:t>A. sylvaticus-flavicollis</w:t>
      </w:r>
      <w:r>
        <w:rPr>
          <w:color w:val="000000" w:themeColor="text1"/>
          <w:lang w:val="en-GB"/>
        </w:rPr>
        <w:t xml:space="preserve">, </w:t>
      </w:r>
      <w:r>
        <w:rPr>
          <w:i/>
          <w:color w:val="000000" w:themeColor="text1"/>
          <w:lang w:val="en-GB"/>
        </w:rPr>
        <w:t>A. amphibiu</w:t>
      </w:r>
      <w:r>
        <w:rPr>
          <w:color w:val="000000" w:themeColor="text1"/>
          <w:lang w:val="en-GB"/>
        </w:rPr>
        <w:t xml:space="preserve">s, </w:t>
      </w:r>
      <w:r>
        <w:rPr>
          <w:i/>
          <w:color w:val="000000" w:themeColor="text1"/>
          <w:lang w:val="en-GB"/>
        </w:rPr>
        <w:t>A. sapidus</w:t>
      </w:r>
      <w:r>
        <w:rPr>
          <w:color w:val="000000" w:themeColor="text1"/>
          <w:lang w:val="en-GB"/>
        </w:rPr>
        <w:t xml:space="preserve">, </w:t>
      </w:r>
      <w:r>
        <w:rPr>
          <w:i/>
          <w:color w:val="000000" w:themeColor="text1"/>
          <w:lang w:val="en-GB"/>
        </w:rPr>
        <w:t>M. agrestis</w:t>
      </w:r>
      <w:r>
        <w:rPr>
          <w:color w:val="000000" w:themeColor="text1"/>
          <w:lang w:val="en-GB"/>
        </w:rPr>
        <w:t xml:space="preserve">, </w:t>
      </w:r>
      <w:r>
        <w:rPr>
          <w:i/>
          <w:color w:val="000000" w:themeColor="text1"/>
          <w:lang w:val="en-GB"/>
        </w:rPr>
        <w:t>M. arvalis</w:t>
      </w:r>
      <w:r>
        <w:rPr>
          <w:color w:val="000000" w:themeColor="text1"/>
          <w:lang w:val="en-GB"/>
        </w:rPr>
        <w:t xml:space="preserve">, </w:t>
      </w:r>
      <w:r>
        <w:rPr>
          <w:i/>
          <w:color w:val="000000" w:themeColor="text1"/>
          <w:lang w:val="en-GB"/>
        </w:rPr>
        <w:t>M. (Terricola)</w:t>
      </w:r>
      <w:r>
        <w:rPr>
          <w:color w:val="000000" w:themeColor="text1"/>
          <w:lang w:val="en-GB"/>
        </w:rPr>
        <w:t xml:space="preserve"> sp. and </w:t>
      </w:r>
      <w:r>
        <w:rPr>
          <w:i/>
          <w:color w:val="000000" w:themeColor="text1"/>
          <w:lang w:val="en-GB"/>
        </w:rPr>
        <w:t>P. lenki</w:t>
      </w:r>
      <w:r>
        <w:rPr>
          <w:color w:val="000000" w:themeColor="text1"/>
          <w:lang w:val="en-GB"/>
        </w:rPr>
        <w:t xml:space="preserve"> (Suárez-Bilbao et al. 2017). </w:t>
      </w:r>
      <w:r w:rsidRPr="00202A9D">
        <w:rPr>
          <w:lang w:val="en-US"/>
        </w:rPr>
        <w:t>A humid habitat with a predominance of grassland and broadleaf forests, with some practically permanent water sources, has been inferred on the basis of faunal composition. The absence of species characteristic of cold climates and the large number of indicators of a relatively warm climate (</w:t>
      </w:r>
      <w:r w:rsidR="0082247D" w:rsidRPr="00202A9D">
        <w:rPr>
          <w:lang w:val="en-US"/>
        </w:rPr>
        <w:t>e.g.,</w:t>
      </w:r>
      <w:r w:rsidRPr="00202A9D">
        <w:rPr>
          <w:lang w:val="en-US"/>
        </w:rPr>
        <w:t xml:space="preserve"> the presence of the genus </w:t>
      </w:r>
      <w:r w:rsidRPr="00202A9D">
        <w:rPr>
          <w:i/>
          <w:lang w:val="en-US"/>
        </w:rPr>
        <w:t>Apodemus</w:t>
      </w:r>
      <w:r w:rsidRPr="00202A9D">
        <w:rPr>
          <w:lang w:val="en-US"/>
        </w:rPr>
        <w:t xml:space="preserve">) show that the atmospheric temperature was relatively similar to present </w:t>
      </w:r>
      <w:r w:rsidRPr="00202A9D">
        <w:rPr>
          <w:lang w:val="en-US"/>
        </w:rPr>
        <w:lastRenderedPageBreak/>
        <w:t xml:space="preserve">conditions </w:t>
      </w:r>
      <w:r>
        <w:rPr>
          <w:lang w:val="en-GB"/>
        </w:rPr>
        <w:t>(Suarez-Bilbao et al, 2016, 2017 and 2018)</w:t>
      </w:r>
      <w:r w:rsidRPr="00202A9D">
        <w:rPr>
          <w:lang w:val="en-US"/>
        </w:rPr>
        <w:t xml:space="preserve">. The AAR dates of 98.4 ka and 88.5 ka, obtained for bone samples from Layers L and K in the Lower Ledge, suggest an attribution of Artazu VII to the first half of the Late Pleistocene, in the MIS 5c substage </w:t>
      </w:r>
      <w:r>
        <w:rPr>
          <w:lang w:val="en-GB"/>
        </w:rPr>
        <w:t>(Suarez-Bilbao et al,</w:t>
      </w:r>
      <w:r w:rsidRPr="003364D0">
        <w:rPr>
          <w:lang w:val="en-GB"/>
        </w:rPr>
        <w:t xml:space="preserve"> </w:t>
      </w:r>
      <w:r>
        <w:rPr>
          <w:lang w:val="en-GB"/>
        </w:rPr>
        <w:t>2016, 2017 and 2018)</w:t>
      </w:r>
      <w:r w:rsidRPr="00202A9D">
        <w:rPr>
          <w:lang w:val="en-US"/>
        </w:rPr>
        <w:t xml:space="preserve">. </w:t>
      </w:r>
      <w:r>
        <w:rPr>
          <w:color w:val="000000" w:themeColor="text1"/>
          <w:lang w:val="en-GB"/>
        </w:rPr>
        <w:t>Artazu VII is one of the few Pleistocene sites belonging to MIS 5c in the Iberian Peninsula.</w:t>
      </w:r>
    </w:p>
    <w:p w14:paraId="444F1C1E" w14:textId="4873E2DA" w:rsidR="00202A9D" w:rsidRPr="00B31B21" w:rsidRDefault="00202A9D" w:rsidP="0082247D">
      <w:pPr>
        <w:contextualSpacing/>
        <w:mirrorIndents/>
        <w:jc w:val="both"/>
        <w:rPr>
          <w:b/>
          <w:lang w:val="en-GB"/>
        </w:rPr>
      </w:pPr>
    </w:p>
    <w:p w14:paraId="01FF82B2" w14:textId="77777777" w:rsidR="00EE4F41" w:rsidRPr="00B31B21" w:rsidRDefault="00EE4F41" w:rsidP="00B03301">
      <w:pPr>
        <w:pStyle w:val="Titolo2"/>
        <w:jc w:val="both"/>
        <w:rPr>
          <w:lang w:val="en-GB"/>
        </w:rPr>
      </w:pPr>
      <w:bookmarkStart w:id="227" w:name="_Toc89682743"/>
      <w:bookmarkStart w:id="228" w:name="_Toc89685931"/>
      <w:bookmarkStart w:id="229" w:name="_Toc107477170"/>
      <w:r w:rsidRPr="00B31B21">
        <w:rPr>
          <w:lang w:val="en-GB"/>
        </w:rPr>
        <w:t>Ukraine</w:t>
      </w:r>
      <w:bookmarkEnd w:id="227"/>
      <w:bookmarkEnd w:id="228"/>
      <w:bookmarkEnd w:id="229"/>
    </w:p>
    <w:p w14:paraId="4245A468" w14:textId="74CD7D49" w:rsidR="00EE4F41" w:rsidRDefault="00EE4F41" w:rsidP="00B03301">
      <w:pPr>
        <w:contextualSpacing/>
        <w:mirrorIndents/>
        <w:jc w:val="both"/>
        <w:rPr>
          <w:lang w:val="en-GB"/>
        </w:rPr>
      </w:pPr>
      <w:r w:rsidRPr="00B31B21">
        <w:rPr>
          <w:lang w:val="en-GB"/>
        </w:rPr>
        <w:t>Bogdan Ridush</w:t>
      </w:r>
    </w:p>
    <w:p w14:paraId="0A4C46C5" w14:textId="77777777" w:rsidR="00202A9D" w:rsidRPr="00B31B21" w:rsidRDefault="00202A9D" w:rsidP="00B03301">
      <w:pPr>
        <w:contextualSpacing/>
        <w:mirrorIndents/>
        <w:jc w:val="both"/>
        <w:rPr>
          <w:lang w:val="en-GB"/>
        </w:rPr>
      </w:pPr>
    </w:p>
    <w:p w14:paraId="04C0F70A" w14:textId="5ACE2EBF" w:rsidR="00EE4F41" w:rsidRPr="00B31B21" w:rsidRDefault="00EE4F41" w:rsidP="00B03301">
      <w:pPr>
        <w:contextualSpacing/>
        <w:mirrorIndents/>
        <w:jc w:val="both"/>
        <w:rPr>
          <w:b/>
          <w:lang w:val="en-GB"/>
        </w:rPr>
      </w:pPr>
      <w:r w:rsidRPr="00B31B21">
        <w:rPr>
          <w:b/>
          <w:lang w:val="en-GB"/>
        </w:rPr>
        <w:t>Perlyna</w:t>
      </w:r>
      <w:r w:rsidR="008F6926">
        <w:rPr>
          <w:b/>
          <w:lang w:val="en-GB"/>
        </w:rPr>
        <w:t xml:space="preserve"> </w:t>
      </w:r>
      <w:r w:rsidR="00B26480">
        <w:rPr>
          <w:b/>
          <w:lang w:val="en-GB"/>
        </w:rPr>
        <w:t xml:space="preserve">cave </w:t>
      </w:r>
    </w:p>
    <w:p w14:paraId="79D1E929" w14:textId="77777777" w:rsidR="00EE4F41" w:rsidRPr="00B31B21" w:rsidRDefault="00EE4F41" w:rsidP="00B03301">
      <w:pPr>
        <w:contextualSpacing/>
        <w:mirrorIndents/>
        <w:jc w:val="both"/>
        <w:rPr>
          <w:b/>
          <w:lang w:val="en-GB"/>
        </w:rPr>
      </w:pPr>
      <w:r w:rsidRPr="00B31B21">
        <w:rPr>
          <w:lang w:val="en-GB"/>
        </w:rPr>
        <w:t>48°16'N 23°37'46"E</w:t>
      </w:r>
    </w:p>
    <w:p w14:paraId="04EAC262" w14:textId="6AF8019D" w:rsidR="00EE4F41" w:rsidRPr="00B31B21" w:rsidRDefault="00EE4F41" w:rsidP="00B03301">
      <w:pPr>
        <w:contextualSpacing/>
        <w:mirrorIndents/>
        <w:jc w:val="both"/>
        <w:rPr>
          <w:lang w:val="en-GB"/>
        </w:rPr>
      </w:pPr>
      <w:r w:rsidRPr="00B31B21">
        <w:rPr>
          <w:lang w:val="en-GB"/>
        </w:rPr>
        <w:tab/>
        <w:t xml:space="preserve">Perlyna is a small cave, located 1.5 km to the north from Mala Uholka Village of Tiachiv district in Zakarpattia region of </w:t>
      </w:r>
      <w:r w:rsidR="00B26480">
        <w:rPr>
          <w:lang w:val="en-GB"/>
        </w:rPr>
        <w:t xml:space="preserve">western </w:t>
      </w:r>
      <w:r w:rsidRPr="00B31B21">
        <w:rPr>
          <w:lang w:val="en-GB"/>
        </w:rPr>
        <w:t xml:space="preserve">Ukraine. Together with four other caves, it is a part of a single fossil hydrogeological system of the Viv Cliff. Perlyna </w:t>
      </w:r>
      <w:r w:rsidR="00926884">
        <w:rPr>
          <w:lang w:val="en-GB"/>
        </w:rPr>
        <w:t>c</w:t>
      </w:r>
      <w:r w:rsidRPr="00B31B21">
        <w:rPr>
          <w:lang w:val="en-GB"/>
        </w:rPr>
        <w:t xml:space="preserve">ave (which means ‘a pearl cave’), is only 36 m in total length, with an amplitude of +6.0 m. It consists of one ascending gallery nearly 1–3 m wide and 1–2 m high with a short and narrow side pass. Its morphology and bedding inside the thick-layered limestone, mainly along the bedding surfaces, indicate their ancient artesian genesis </w:t>
      </w:r>
      <w:r w:rsidRPr="00B31B21">
        <w:rPr>
          <w:lang w:val="en-GB"/>
        </w:rPr>
        <w:fldChar w:fldCharType="begin" w:fldLock="1"/>
      </w:r>
      <w:r w:rsidRPr="00B31B21">
        <w:rPr>
          <w:lang w:val="en-GB"/>
        </w:rPr>
        <w:instrText>ADDIN CSL_CITATION {"citationItems":[{"id":"ITEM-1","itemData":{"DOI":"10.4316/georeview.2012.21.1.57","ISSN":"1583-1469","abstract":"Karst caves in the Ukrainian Carpathians are not numerous due to the limited extent of karst rocks in the region. Most known caves are concentrated in the Uhlja karst district, associated with the Marmarosh Klippen Zone. The known cavities are relics/fragments of ancient, probably Pre-Quaternary, hypogenic karst aquifer systems, partly destroyed and partly modified by infiltration and condensation water during Pleistocene. Clastic cave deposits in few caves were examined. The palaeontological records in these sediments are represented mainly by Vertebrate faunal remains: Ursus spelaeus, U. arctos, Panhera leo cf. spelaea, Martes martes, Meles meles, Vulpes vulpes, Felis silvestris, Rangifer tarandus, Bison priscus, Ochotona sp. Well stratified fine clastic sediments are quite rare, as well as the speleothems available for radioisotope examination.","author":[{"dropping-particle":"","family":"Ridush","given":"Bogdan","non-dropping-particle":"","parse-names":false,"suffix":""}],"container-title":"Scientific Annals of Stefan cel Mare University of Suceava. Geography Series","id":"ITEM-1","issue":"1","issued":{"date-parts":[["2012"]]},"page":"80","title":"Palaeogeographic records in sediments of karst caves in Ukrainian Carpathians","type":"article-journal","volume":"21"},"uris":["http://www.mendeley.com/documents/?uuid=114e0511-9af5-4708-916b-b15d0d4c93a1"]}],"mendeley":{"formattedCitation":"(Ridush, 2012)","plainTextFormattedCitation":"(Ridush, 2012)","previouslyFormattedCitation":"(Ridush, 2012)"},"properties":{"noteIndex":0},"schema":"https://github.com/citation-style-language/schema/raw/master/csl-citation.json"}</w:instrText>
      </w:r>
      <w:r w:rsidRPr="00B31B21">
        <w:rPr>
          <w:lang w:val="en-GB"/>
        </w:rPr>
        <w:fldChar w:fldCharType="separate"/>
      </w:r>
      <w:r w:rsidRPr="00B31B21">
        <w:rPr>
          <w:noProof/>
          <w:lang w:val="en-GB"/>
        </w:rPr>
        <w:t>(Ridush, 2012)</w:t>
      </w:r>
      <w:r w:rsidRPr="00B31B21">
        <w:rPr>
          <w:lang w:val="en-GB"/>
        </w:rPr>
        <w:fldChar w:fldCharType="end"/>
      </w:r>
      <w:r w:rsidRPr="00B31B21">
        <w:rPr>
          <w:lang w:val="en-GB"/>
        </w:rPr>
        <w:t>. The cave morphology is of the microclimatic type of a ‘warm bag’. Upward from the entrance is a corridor which starts with a low gallery with an angled transversal profile. Then, we entered a rising room with one wall covered with flowstone. The cavity continues downwards, but it is filled with sediments, including debris, bones, rare inclusions of quartz, jade and sandstone pebbles. Fossil bones occur in debris-loamy sediments (approximately 20–30 cm thick).</w:t>
      </w:r>
    </w:p>
    <w:p w14:paraId="253761E5" w14:textId="76570EE3" w:rsidR="00EE4F41" w:rsidRPr="00B31B21" w:rsidRDefault="00EE4F41" w:rsidP="00B03301">
      <w:pPr>
        <w:ind w:firstLine="720"/>
        <w:contextualSpacing/>
        <w:mirrorIndents/>
        <w:jc w:val="both"/>
        <w:rPr>
          <w:lang w:val="en-GB"/>
        </w:rPr>
      </w:pPr>
      <w:r w:rsidRPr="00B31B21">
        <w:rPr>
          <w:lang w:val="en-GB"/>
        </w:rPr>
        <w:t xml:space="preserve">First bone remains were collected in 1962. In 1963–1965, the excavations were provided by the Zoological Institute of the Academy of Science of the Ukrainian SSR and by the Zoological Department of the University of Uzhgorod </w:t>
      </w:r>
      <w:r w:rsidRPr="00B31B21">
        <w:rPr>
          <w:lang w:val="en-GB"/>
        </w:rPr>
        <w:fldChar w:fldCharType="begin" w:fldLock="1"/>
      </w:r>
      <w:r w:rsidRPr="00B31B21">
        <w:rPr>
          <w:lang w:val="en-GB"/>
        </w:rPr>
        <w:instrText>ADDIN CSL_CITATION {"citationItems":[{"id":"ITEM-1","itemData":{"author":[{"dropping-particle":"","family":"Koliushev","given":"I.I.","non-dropping-particle":"","parse-names":false,"suffix":""}],"container-title":"Karpatskiye zapovedniki","editor":[{"dropping-particle":"","family":"Komendar","given":"V.I.","non-dropping-particle":"","parse-names":false,"suffix":""},{"dropping-particle":"","family":"Artemhuk","given":"I.V.","non-dropping-particle":"","parse-names":false,"suffix":""},{"dropping-particle":"","family":"Ivanov","given":"S.D.","non-dropping-particle":"","parse-names":false,"suffix":""},{"dropping-particle":"","family":"Stoiko","given":"S.M.","non-dropping-particle":"","parse-names":false,"suffix":""},{"dropping-particle":"","family":"Trybun","given":"P.A.","non-dropping-particle":"","parse-names":false,"suffix":""},{"dropping-particle":"","family":"Turianin","given":"I.I.","non-dropping-particle":"","parse-names":false,"suffix":""}],"id":"ITEM-1","issued":{"date-parts":[["1966"]]},"page":"46-53","publisher":"Karpaty","publisher-place":"Uzhgorod","title":"O zhyvotnom mirie pescher","type":"chapter"},"uris":["http://www.mendeley.com/documents/?uuid=6e609752-1680-4545-9261-a78bbf70a4a3"]},{"id":"ITEM-2","itemData":{"abstract":"During their study of the karst caves of the Transcarpathians in 1963-1965 the authors found and studied in the upper reaches of the Mala Ugolka river a new site of fossil bones of Early Holocene vertebrates, the first cave burial known in the Ukranian Carpathians. The predominant remains are those of cave cave bears, which apaprantly inhabited for a long time the system of White Wall cvaes that includes Perlynna cave. The specific composition of the burial indicates that the district of the Carpathians was covered by forests in the Early Holocene (Wurm).","author":[{"dropping-particle":"","family":"Bachynsky","given":"G.O.","non-dropping-particle":"","parse-names":false,"suffix":""},{"dropping-particle":"","family":"Chernysh","given":"I.V.","non-dropping-particle":"","parse-names":false,"suffix":""}],"container-title":"Dopovidi Akademii Nauk Ukraiskoi RSR","id":"ITEM-2","issued":{"date-parts":[["1965"]]},"page":"1631-1633","title":"Nove pecherne mistseznakhodzhenia vykopnykh khrebetnykh v Ukrainskykh Karpatakh [New cave site of fossil Vertebrates in the Ukranian Carpathians]","type":"article-journal","volume":"12"},"uris":["http://www.mendeley.com/documents/?uuid=b7815542-8448-49fe-b416-a4c6ca1e4d7d"]}],"mendeley":{"formattedCitation":"(Bachynsky and Chernysh, 1965; Koliushev, 1966)","plainTextFormattedCitation":"(Bachynsky and Chernysh, 1965; Koliushev, 1966)","previouslyFormattedCitation":"(Bachynsky and Chernysh, 1965; Koliushev, 1966)"},"properties":{"noteIndex":0},"schema":"https://github.com/citation-style-language/schema/raw/master/csl-citation.json"}</w:instrText>
      </w:r>
      <w:r w:rsidRPr="00B31B21">
        <w:rPr>
          <w:lang w:val="en-GB"/>
        </w:rPr>
        <w:fldChar w:fldCharType="separate"/>
      </w:r>
      <w:r w:rsidRPr="00B31B21">
        <w:rPr>
          <w:noProof/>
          <w:lang w:val="en-GB"/>
        </w:rPr>
        <w:t>(Bachynsky and Chernysh, 1965; Koliushev, 1966)</w:t>
      </w:r>
      <w:r w:rsidRPr="00B31B21">
        <w:rPr>
          <w:lang w:val="en-GB"/>
        </w:rPr>
        <w:fldChar w:fldCharType="end"/>
      </w:r>
      <w:r w:rsidRPr="00B31B21">
        <w:rPr>
          <w:lang w:val="en-GB"/>
        </w:rPr>
        <w:t xml:space="preserve">. Some collections were provided in 1989–1993 </w:t>
      </w:r>
      <w:r w:rsidRPr="00B31B21">
        <w:rPr>
          <w:lang w:val="en-GB"/>
        </w:rPr>
        <w:fldChar w:fldCharType="begin" w:fldLock="1"/>
      </w:r>
      <w:r w:rsidRPr="00B31B21">
        <w:rPr>
          <w:lang w:val="en-GB"/>
        </w:rPr>
        <w:instrText>ADDIN CSL_CITATION {"citationItems":[{"id":"ITEM-1","itemData":{"author":[{"dropping-particle":"","family":"Krochko","given":"Y.I.","non-dropping-particle":"","parse-names":false,"suffix":""},{"dropping-particle":"","family":"Korchynskyi","given":"O.V.","non-dropping-particle":"","parse-names":false,"suffix":""},{"dropping-particle":"","family":"Vargovych","given":"R.S.","non-dropping-particle":"","parse-names":false,"suffix":""}],"container-title":"Fauna Skhidnykh Karpat: suchasnyi stan i ohorona","id":"ITEM-1","issued":{"date-parts":[["1993"]]},"page":"84-85","publisher-place":"Uzhgorod","title":"Antropogenovi kistkovi zakhoronennia khrebetnykh tvaryn Zakarpattya","type":"paper-conference"},"uris":["http://www.mendeley.com/documents/?uuid=e2b6d647-f0ad-4766-ad25-50ebe8d32335"]}],"mendeley":{"formattedCitation":"(Krochko et al., 1993)","plainTextFormattedCitation":"(Krochko et al., 1993)","previouslyFormattedCitation":"(Krochko et al., 1993)"},"properties":{"noteIndex":0},"schema":"https://github.com/citation-style-language/schema/raw/master/csl-citation.json"}</w:instrText>
      </w:r>
      <w:r w:rsidRPr="00B31B21">
        <w:rPr>
          <w:lang w:val="en-GB"/>
        </w:rPr>
        <w:fldChar w:fldCharType="separate"/>
      </w:r>
      <w:r w:rsidRPr="00B31B21">
        <w:rPr>
          <w:noProof/>
          <w:lang w:val="en-GB"/>
        </w:rPr>
        <w:t>(Krochko et al., 1993)</w:t>
      </w:r>
      <w:r w:rsidRPr="00B31B21">
        <w:rPr>
          <w:lang w:val="en-GB"/>
        </w:rPr>
        <w:fldChar w:fldCharType="end"/>
      </w:r>
      <w:r w:rsidRPr="00B31B21">
        <w:rPr>
          <w:lang w:val="en-GB"/>
        </w:rPr>
        <w:t>. According to G.O. Bachynskyi, the cave bear (</w:t>
      </w:r>
      <w:r w:rsidRPr="00B31B21">
        <w:rPr>
          <w:i/>
          <w:iCs/>
          <w:lang w:val="en-GB"/>
        </w:rPr>
        <w:t>U. spelaeus</w:t>
      </w:r>
      <w:r w:rsidRPr="00B31B21">
        <w:rPr>
          <w:lang w:val="en-GB"/>
        </w:rPr>
        <w:t>) remains prevailed in the cave, along with bones of martens (</w:t>
      </w:r>
      <w:r w:rsidRPr="00B31B21">
        <w:rPr>
          <w:i/>
          <w:iCs/>
          <w:lang w:val="en-GB"/>
        </w:rPr>
        <w:t>M. martes</w:t>
      </w:r>
      <w:r w:rsidRPr="00B31B21">
        <w:rPr>
          <w:lang w:val="en-GB"/>
        </w:rPr>
        <w:t>), badgers (</w:t>
      </w:r>
      <w:r w:rsidRPr="00B31B21">
        <w:rPr>
          <w:i/>
          <w:iCs/>
          <w:lang w:val="en-GB"/>
        </w:rPr>
        <w:t>Meles meles</w:t>
      </w:r>
      <w:r w:rsidRPr="00B31B21">
        <w:rPr>
          <w:lang w:val="en-GB"/>
        </w:rPr>
        <w:t>), foxes (</w:t>
      </w:r>
      <w:r w:rsidRPr="00B31B21">
        <w:rPr>
          <w:i/>
          <w:iCs/>
          <w:lang w:val="en-GB"/>
        </w:rPr>
        <w:t>V. vulpes</w:t>
      </w:r>
      <w:r w:rsidRPr="00B31B21">
        <w:rPr>
          <w:lang w:val="en-GB"/>
        </w:rPr>
        <w:t>), wild cat (</w:t>
      </w:r>
      <w:r w:rsidRPr="00B31B21">
        <w:rPr>
          <w:i/>
          <w:iCs/>
          <w:lang w:val="en-GB"/>
        </w:rPr>
        <w:t>F. silvestris</w:t>
      </w:r>
      <w:r w:rsidRPr="00B31B21">
        <w:rPr>
          <w:lang w:val="en-GB"/>
        </w:rPr>
        <w:t>), reindeer (</w:t>
      </w:r>
      <w:r w:rsidRPr="00B31B21">
        <w:rPr>
          <w:i/>
          <w:iCs/>
          <w:lang w:val="en-GB"/>
        </w:rPr>
        <w:t>R</w:t>
      </w:r>
      <w:r w:rsidR="00926884">
        <w:rPr>
          <w:i/>
          <w:iCs/>
          <w:lang w:val="en-GB"/>
        </w:rPr>
        <w:t>.</w:t>
      </w:r>
      <w:r w:rsidRPr="00B31B21">
        <w:rPr>
          <w:i/>
          <w:iCs/>
          <w:lang w:val="en-GB"/>
        </w:rPr>
        <w:t xml:space="preserve"> tarandus</w:t>
      </w:r>
      <w:r w:rsidRPr="00B31B21">
        <w:rPr>
          <w:lang w:val="en-GB"/>
        </w:rPr>
        <w:t>), bison (</w:t>
      </w:r>
      <w:r w:rsidRPr="00B31B21">
        <w:rPr>
          <w:i/>
          <w:iCs/>
          <w:lang w:val="en-GB"/>
        </w:rPr>
        <w:t>B. priscus</w:t>
      </w:r>
      <w:r w:rsidRPr="00B31B21">
        <w:rPr>
          <w:lang w:val="en-GB"/>
        </w:rPr>
        <w:t xml:space="preserve">) and other small vertebrates </w:t>
      </w:r>
      <w:r w:rsidRPr="00B31B21">
        <w:rPr>
          <w:lang w:val="en-GB"/>
        </w:rPr>
        <w:fldChar w:fldCharType="begin" w:fldLock="1"/>
      </w:r>
      <w:r w:rsidRPr="00B31B21">
        <w:rPr>
          <w:lang w:val="en-GB"/>
        </w:rPr>
        <w:instrText>ADDIN CSL_CITATION {"citationItems":[{"id":"ITEM-1","itemData":{"abstract":"Cave taphonomic type of the fossil vertebrates findings is a most perspective though a most complex one. For successive search of such a findings under a hard conditions of a deep carst caves a reliable taphonomic classification of the fossil vertehates is necessary. Proceed from the specifying morpho-genetic classification of the Ukrainian carst ca- vity we subdivide cave taphonomic type into such subtypes: 1) cavity-absorber; 2) carst gulfs and wells 3) deep horizontal caves 4) cave-springs 5) rock skelters.","author":[{"dropping-particle":"","family":"Bachynsky","given":"G.A.","non-dropping-particle":"","parse-names":false,"suffix":""}],"container-title":"Fizychna Geografia ta Geomorfologia","id":"ITEM-1","issue":"4","issued":{"date-parts":[["1970"]]},"page":"153-160","title":"Tafonomichna kharakterystyka mistseznakhodzhen vykopnych kherebetnykh v karstovykh pecherakh Ukrainy [Taphonomic characteristics of the findings of the fossil vertebrates in the caves of Ukraine]","type":"article-journal"},"uris":["http://www.mendeley.com/documents/?uuid=70f52949-4a32-42f1-9a75-a58484cff0cd"]}],"mendeley":{"formattedCitation":"(Bachynsky, 1970)","plainTextFormattedCitation":"(Bachynsky, 1970)","previouslyFormattedCitation":"(Bachynsky, 1970)"},"properties":{"noteIndex":0},"schema":"https://github.com/citation-style-language/schema/raw/master/csl-citation.json"}</w:instrText>
      </w:r>
      <w:r w:rsidRPr="00B31B21">
        <w:rPr>
          <w:lang w:val="en-GB"/>
        </w:rPr>
        <w:fldChar w:fldCharType="separate"/>
      </w:r>
      <w:r w:rsidRPr="00B31B21">
        <w:rPr>
          <w:noProof/>
          <w:lang w:val="en-GB"/>
        </w:rPr>
        <w:t>(Bachynsky, 1970)</w:t>
      </w:r>
      <w:r w:rsidRPr="00B31B21">
        <w:rPr>
          <w:lang w:val="en-GB"/>
        </w:rPr>
        <w:fldChar w:fldCharType="end"/>
      </w:r>
      <w:r w:rsidRPr="00B31B21">
        <w:rPr>
          <w:lang w:val="en-GB"/>
        </w:rPr>
        <w:t xml:space="preserve">. Approximately 1100 bones belonging to 18 cave bear individuals and other species were excavated during the 1960s </w:t>
      </w:r>
      <w:r w:rsidRPr="00B31B21">
        <w:rPr>
          <w:lang w:val="en-GB"/>
        </w:rPr>
        <w:fldChar w:fldCharType="begin" w:fldLock="1"/>
      </w:r>
      <w:r w:rsidRPr="00B31B21">
        <w:rPr>
          <w:lang w:val="en-GB"/>
        </w:rPr>
        <w:instrText>ADDIN CSL_CITATION {"citationItems":[{"id":"ITEM-1","itemData":{"abstract":"During their study of the karst caves of the Transcarpathians in 1963-1965 the authors found and studied in the upper reaches of the Mala Ugolka river a new site of fossil bones of Early Holocene vertebrates, the first cave burial known in the Ukranian Carpathians. The predominant remains are those of cave cave bears, which apaprantly inhabited for a long time the system of White Wall cvaes that includes Perlynna cave. The specific composition of the burial indicates that the district of the Carpathians was covered by forests in the Early Holocene (Wurm).","author":[{"dropping-particle":"","family":"Bachynsky","given":"G.O.","non-dropping-particle":"","parse-names":false,"suffix":""},{"dropping-particle":"","family":"Chernysh","given":"I.V.","non-dropping-particle":"","parse-names":false,"suffix":""}],"container-title":"Dopovidi Akademii Nauk Ukraiskoi RSR","id":"ITEM-1","issued":{"date-parts":[["1965"]]},"page":"1631-1633","title":"Nove pecherne mistseznakhodzhenia vykopnykh khrebetnykh v Ukrainskykh Karpatakh [New cave site of fossil Vertebrates in the Ukranian Carpathians]","type":"article-journal","volume":"12"},"uris":["http://www.mendeley.com/documents/?uuid=b7815542-8448-49fe-b416-a4c6ca1e4d7d"]},{"id":"ITEM-2","itemData":{"abstract":"New cave burials of Pliocene - Anthropogene vertebrates are described, discovered in 1956-1966 in the Tarnopol and Transcarpatian regions.","author":[{"dropping-particle":"","family":"Tatarinov","given":"K.A.","non-dropping-particle":"","parse-names":false,"suffix":""},{"dropping-particle":"","family":"Bachynskyi","given":"G.A.","non-dropping-particle":"","parse-names":false,"suffix":""}],"container-title":"Bulletin of the Moscow Society of Naturalist","id":"ITEM-2","issue":"5","issued":{"date-parts":[["1968"]]},"page":"114-121","title":"Peshchernyje zakhoronenia pliotsenovykh i antropogenovykh pozvonochnykh v zapadnykh obllastiakh Ukrainy [Cave burials of Pliocene and Anthropogene Vertebrates in the western regions of Ukraine]","type":"article-journal","volume":"73"},"uris":["http://www.mendeley.com/documents/?uuid=70e0c0d0-f77f-4c43-a328-4060cbaecf0b"]}],"mendeley":{"formattedCitation":"(Bachynsky and Chernysh, 1965; Tatarinov and Bachynskyi, 1968)","plainTextFormattedCitation":"(Bachynsky and Chernysh, 1965; Tatarinov and Bachynskyi, 1968)","previouslyFormattedCitation":"(Bachynsky and Chernysh, 1965; Tatarinov and Bachynskyi, 1968)"},"properties":{"noteIndex":0},"schema":"https://github.com/citation-style-language/schema/raw/master/csl-citation.json"}</w:instrText>
      </w:r>
      <w:r w:rsidRPr="00B31B21">
        <w:rPr>
          <w:lang w:val="en-GB"/>
        </w:rPr>
        <w:fldChar w:fldCharType="separate"/>
      </w:r>
      <w:r w:rsidRPr="00B31B21">
        <w:rPr>
          <w:noProof/>
          <w:lang w:val="en-GB"/>
        </w:rPr>
        <w:t>(Bachynsky and Chernysh, 1965; Tatarinov and Bachynskyi, 1968)</w:t>
      </w:r>
      <w:r w:rsidRPr="00B31B21">
        <w:rPr>
          <w:lang w:val="en-GB"/>
        </w:rPr>
        <w:fldChar w:fldCharType="end"/>
      </w:r>
      <w:r w:rsidRPr="00B31B21">
        <w:rPr>
          <w:lang w:val="en-GB"/>
        </w:rPr>
        <w:t>.</w:t>
      </w:r>
    </w:p>
    <w:p w14:paraId="70B414C3" w14:textId="17DA1A80" w:rsidR="00EE4F41" w:rsidRPr="00B31B21" w:rsidRDefault="00EE4F41" w:rsidP="00B03301">
      <w:pPr>
        <w:ind w:left="57" w:firstLine="663"/>
        <w:contextualSpacing/>
        <w:mirrorIndents/>
        <w:jc w:val="both"/>
        <w:rPr>
          <w:lang w:val="en-GB"/>
        </w:rPr>
      </w:pPr>
      <w:r w:rsidRPr="00B31B21">
        <w:rPr>
          <w:lang w:val="en-GB"/>
        </w:rPr>
        <w:t xml:space="preserve">We have surveyed the cave since 2006. In 2017–2018, regular excavations were provided. The top layer, which is bone-bearing, was highly dug and mixed. Some bones were included in the flowstone. The roots of trees were present in the cave floor. Bones were also present in loamy sediments of the upper chamber above the flowstone. Skeletal elements are represented mainly with metapodials, phalanxes and teeth, sometimes with broken long bones. Among megafauna species, the most numerous are bears, including </w:t>
      </w:r>
      <w:r w:rsidRPr="00B31B21">
        <w:rPr>
          <w:i/>
          <w:iCs/>
          <w:lang w:val="en-GB"/>
        </w:rPr>
        <w:t xml:space="preserve">U. arctos, U. </w:t>
      </w:r>
      <w:r w:rsidRPr="00B31B21">
        <w:rPr>
          <w:lang w:val="en-GB"/>
        </w:rPr>
        <w:t>cf</w:t>
      </w:r>
      <w:r w:rsidRPr="00B31B21">
        <w:rPr>
          <w:i/>
          <w:iCs/>
          <w:lang w:val="en-GB"/>
        </w:rPr>
        <w:t>. deningeri, U.</w:t>
      </w:r>
      <w:r w:rsidRPr="00B31B21">
        <w:rPr>
          <w:lang w:val="en-GB"/>
        </w:rPr>
        <w:t xml:space="preserve"> cf. </w:t>
      </w:r>
      <w:r w:rsidRPr="00B31B21">
        <w:rPr>
          <w:i/>
          <w:iCs/>
          <w:lang w:val="en-GB"/>
        </w:rPr>
        <w:t>suessenbornensis</w:t>
      </w:r>
      <w:r w:rsidRPr="00B31B21">
        <w:rPr>
          <w:lang w:val="en-GB"/>
        </w:rPr>
        <w:t xml:space="preserve"> and </w:t>
      </w:r>
      <w:r w:rsidRPr="00B31B21">
        <w:rPr>
          <w:i/>
          <w:lang w:val="en-GB"/>
        </w:rPr>
        <w:t>U. ingressus</w:t>
      </w:r>
      <w:r w:rsidRPr="00B31B21">
        <w:rPr>
          <w:lang w:val="en-GB"/>
        </w:rPr>
        <w:t xml:space="preserve">. Rare species include </w:t>
      </w:r>
      <w:r w:rsidRPr="00B31B21">
        <w:rPr>
          <w:i/>
          <w:lang w:val="en-GB"/>
        </w:rPr>
        <w:t>Panthera spelaea</w:t>
      </w:r>
      <w:r w:rsidRPr="00B31B21">
        <w:rPr>
          <w:lang w:val="en-GB"/>
        </w:rPr>
        <w:t xml:space="preserve">, </w:t>
      </w:r>
      <w:r w:rsidRPr="00B31B21">
        <w:rPr>
          <w:i/>
          <w:lang w:val="en-GB"/>
        </w:rPr>
        <w:t>Lynx lynx</w:t>
      </w:r>
      <w:r w:rsidRPr="00B31B21">
        <w:rPr>
          <w:lang w:val="en-GB"/>
        </w:rPr>
        <w:t xml:space="preserve">, </w:t>
      </w:r>
      <w:r w:rsidRPr="00B31B21">
        <w:rPr>
          <w:i/>
          <w:lang w:val="en-GB"/>
        </w:rPr>
        <w:t>F. silvestris</w:t>
      </w:r>
      <w:r w:rsidRPr="00B31B21">
        <w:rPr>
          <w:lang w:val="en-GB"/>
        </w:rPr>
        <w:t xml:space="preserve"> and </w:t>
      </w:r>
      <w:r w:rsidRPr="00B31B21">
        <w:rPr>
          <w:i/>
          <w:iCs/>
          <w:lang w:val="en-GB"/>
        </w:rPr>
        <w:t>C.</w:t>
      </w:r>
      <w:r w:rsidRPr="00B31B21">
        <w:rPr>
          <w:lang w:val="en-GB"/>
        </w:rPr>
        <w:t xml:space="preserve"> </w:t>
      </w:r>
      <w:r w:rsidRPr="00B31B21">
        <w:rPr>
          <w:i/>
          <w:iCs/>
          <w:lang w:val="en-GB"/>
        </w:rPr>
        <w:t xml:space="preserve">lupus </w:t>
      </w:r>
      <w:r w:rsidRPr="00B31B21">
        <w:rPr>
          <w:i/>
          <w:iCs/>
          <w:lang w:val="en-GB"/>
        </w:rPr>
        <w:fldChar w:fldCharType="begin" w:fldLock="1"/>
      </w:r>
      <w:r w:rsidRPr="00B31B21">
        <w:rPr>
          <w:i/>
          <w:iCs/>
          <w:lang w:val="en-GB"/>
        </w:rPr>
        <w:instrText>ADDIN CSL_CITATION {"citationItems":[{"id":"ITEM-1","itemData":{"author":[{"dropping-particle":"","family":"Ridush","given":"Bogdan","non-dropping-particle":"","parse-names":false,"suffix":""},{"dropping-particle":"","family":"Popiuk","given":"Yana","non-dropping-particle":"","parse-names":false,"suffix":""}],"container-title":"25th International Cave Bear Symposium","editor":[{"dropping-particle":"","family":"Kavcik-Graumann","given":"Nadja","non-dropping-particle":"","parse-names":false,"suffix":""}],"id":"ITEM-1","issued":{"date-parts":[["2019"]]},"page":"8","publisher":"Universität Wien - National Park Paklenica","publisher-place":"Paclenica","title":"New spicies from the bone accumulatioin Perlyna Cave (Ukrainian Carpathians)","type":"paper-conference"},"uris":["http://www.mendeley.com/documents/?uuid=24208b1c-003f-4a79-8de6-3d19aaeb44f8"]}],"mendeley":{"formattedCitation":"(Ridush and Popiuk, 2019)","plainTextFormattedCitation":"(Ridush and Popiuk, 2019)","previouslyFormattedCitation":"(Ridush and Popiuk, 2019)"},"properties":{"noteIndex":0},"schema":"https://github.com/citation-style-language/schema/raw/master/csl-citation.json"}</w:instrText>
      </w:r>
      <w:r w:rsidRPr="00B31B21">
        <w:rPr>
          <w:i/>
          <w:iCs/>
          <w:lang w:val="en-GB"/>
        </w:rPr>
        <w:fldChar w:fldCharType="separate"/>
      </w:r>
      <w:r w:rsidRPr="00B31B21">
        <w:rPr>
          <w:iCs/>
          <w:noProof/>
          <w:lang w:val="en-GB"/>
        </w:rPr>
        <w:t>(Ridush and Popiuk, 2019)</w:t>
      </w:r>
      <w:r w:rsidRPr="00B31B21">
        <w:rPr>
          <w:i/>
          <w:iCs/>
          <w:lang w:val="en-GB"/>
        </w:rPr>
        <w:fldChar w:fldCharType="end"/>
      </w:r>
      <w:r w:rsidRPr="00B31B21">
        <w:rPr>
          <w:lang w:val="en-GB"/>
        </w:rPr>
        <w:t xml:space="preserve">. The alone radiocarbon date is given for the bone of </w:t>
      </w:r>
      <w:r w:rsidRPr="00B31B21">
        <w:rPr>
          <w:i/>
          <w:lang w:val="en-GB"/>
        </w:rPr>
        <w:t>U. ingressus</w:t>
      </w:r>
      <w:r w:rsidRPr="00B31B21">
        <w:rPr>
          <w:lang w:val="en-GB"/>
        </w:rPr>
        <w:t xml:space="preserve"> (45,700 +2,500/-1,900, VERA 3736) </w:t>
      </w:r>
      <w:r w:rsidRPr="00B31B21">
        <w:rPr>
          <w:lang w:val="en-GB"/>
        </w:rPr>
        <w:fldChar w:fldCharType="begin" w:fldLock="1"/>
      </w:r>
      <w:r w:rsidRPr="00B31B21">
        <w:rPr>
          <w:lang w:val="en-GB"/>
        </w:rPr>
        <w:instrText>ADDIN CSL_CITATION {"citationItems":[{"id":"ITEM-1","itemData":{"abstract":"The majority of Pliocene-Pleistocene cave sites at the south of Eastern Europe are situated in the main karst-speleological regions of Ukraine and Moldova. Among them there are two regions of mountain carbonate karst: Crimean Mountains, Carpathian Mountains; and three regions of the plaine karst: Podillja-Bukovynian region with prevailing of gypsum karst, and Eastern Podillja – Bessarabian and North Black Sea - Asovian regions of carbonate karst. The oldest representatives of the Ursidae are known from Pliocene deposits in Odessa limestone mines. Ursus spelaeus and other bear species remains were found in more than 40 caves from all karst regions. They are most numerous in caves of the Odessa region. Since 1998, several new cave sites containing U. spelaeus and U. arctos were discovered in few karst region: Binbash-Koba, Kizil-Koba, Lesnika, Mamut-Koba and Pastushia caves in Crimea, Shevchyshyna (Usatovo) near Odessa, Bukovynka, Kryvchanska, Ozerna, and Atlantyda caves in Podillja-Bukovynian area, Bilykh Stin and Molochnyi Kamin’ in the Carpathians. All available data on quantity of bear bone remains and 14 C dating are summarized in four tables.","author":[{"dropping-particle":"","family":"Ridush","given":"Bogdan","non-dropping-particle":"","parse-names":false,"suffix":""}],"container-title":"Speleology and Karstology","id":"ITEM-1","issued":{"date-parts":[["2014"]]},"page":"26-41","title":"\"Bear Caves\" of South-Eastern Europe","type":"article-journal","volume":"12"},"uris":["http://www.mendeley.com/documents/?uuid=05d8a0f8-7b54-491b-9ccf-84423e1ba1b9"]}],"mendeley":{"formattedCitation":"(Ridush, 2014)","plainTextFormattedCitation":"(Ridush, 2014)","previouslyFormattedCitation":"(Ridush, 2014)"},"properties":{"noteIndex":0},"schema":"https://github.com/citation-style-language/schema/raw/master/csl-citation.json"}</w:instrText>
      </w:r>
      <w:r w:rsidRPr="00B31B21">
        <w:rPr>
          <w:lang w:val="en-GB"/>
        </w:rPr>
        <w:fldChar w:fldCharType="separate"/>
      </w:r>
      <w:r w:rsidRPr="00B31B21">
        <w:rPr>
          <w:noProof/>
          <w:lang w:val="en-GB"/>
        </w:rPr>
        <w:t>(Ridush, 2014)</w:t>
      </w:r>
      <w:r w:rsidRPr="00B31B21">
        <w:rPr>
          <w:lang w:val="en-GB"/>
        </w:rPr>
        <w:fldChar w:fldCharType="end"/>
      </w:r>
      <w:r w:rsidRPr="00B31B21">
        <w:rPr>
          <w:lang w:val="en-GB"/>
        </w:rPr>
        <w:t>.</w:t>
      </w:r>
    </w:p>
    <w:p w14:paraId="478D7134" w14:textId="77777777" w:rsidR="00EE4F41" w:rsidRPr="00B31B21" w:rsidRDefault="00EE4F41" w:rsidP="00B03301">
      <w:pPr>
        <w:contextualSpacing/>
        <w:mirrorIndents/>
        <w:jc w:val="both"/>
        <w:rPr>
          <w:lang w:val="en-GB"/>
        </w:rPr>
      </w:pPr>
    </w:p>
    <w:p w14:paraId="183CB52E" w14:textId="77777777" w:rsidR="00EE4F41" w:rsidRPr="00B31B21" w:rsidRDefault="00EE4F41" w:rsidP="00B03301">
      <w:pPr>
        <w:pStyle w:val="Titolo1"/>
        <w:jc w:val="both"/>
        <w:rPr>
          <w:lang w:val="en-GB"/>
        </w:rPr>
      </w:pPr>
      <w:bookmarkStart w:id="230" w:name="_Toc107477171"/>
      <w:r w:rsidRPr="00B31B21">
        <w:rPr>
          <w:lang w:val="en-GB"/>
        </w:rPr>
        <w:lastRenderedPageBreak/>
        <w:t>References</w:t>
      </w:r>
      <w:bookmarkEnd w:id="230"/>
      <w:r w:rsidRPr="00B31B21">
        <w:rPr>
          <w:lang w:val="en-GB"/>
        </w:rPr>
        <w:t xml:space="preserve"> </w:t>
      </w:r>
    </w:p>
    <w:p w14:paraId="6BFF5EA7" w14:textId="2677480A" w:rsidR="00EE4F41" w:rsidRPr="00B31B21" w:rsidRDefault="00EE4F41" w:rsidP="00B03301">
      <w:pPr>
        <w:autoSpaceDE w:val="0"/>
        <w:autoSpaceDN w:val="0"/>
        <w:adjustRightInd w:val="0"/>
        <w:ind w:left="567" w:hanging="567"/>
        <w:contextualSpacing/>
        <w:mirrorIndents/>
        <w:jc w:val="both"/>
        <w:rPr>
          <w:color w:val="000000" w:themeColor="text1"/>
          <w:lang w:val="en-GB"/>
        </w:rPr>
      </w:pPr>
      <w:r w:rsidRPr="00B31B21">
        <w:rPr>
          <w:color w:val="000000" w:themeColor="text1"/>
          <w:lang w:val="en-GB"/>
        </w:rPr>
        <w:t>Andrews</w:t>
      </w:r>
      <w:r w:rsidR="00926884">
        <w:rPr>
          <w:color w:val="000000" w:themeColor="text1"/>
          <w:lang w:val="en-GB"/>
        </w:rPr>
        <w:t>,</w:t>
      </w:r>
      <w:r w:rsidRPr="00B31B21">
        <w:rPr>
          <w:color w:val="000000" w:themeColor="text1"/>
          <w:lang w:val="en-GB"/>
        </w:rPr>
        <w:t xml:space="preserve"> P. </w:t>
      </w:r>
      <w:r w:rsidR="00926884">
        <w:rPr>
          <w:color w:val="000000" w:themeColor="text1"/>
          <w:lang w:val="en-GB"/>
        </w:rPr>
        <w:t>(</w:t>
      </w:r>
      <w:r w:rsidRPr="00B31B21">
        <w:rPr>
          <w:color w:val="000000" w:themeColor="text1"/>
          <w:lang w:val="en-GB"/>
        </w:rPr>
        <w:t>1990</w:t>
      </w:r>
      <w:r w:rsidR="00926884">
        <w:rPr>
          <w:color w:val="000000" w:themeColor="text1"/>
          <w:lang w:val="en-GB"/>
        </w:rPr>
        <w:t>)</w:t>
      </w:r>
      <w:r w:rsidRPr="00B31B21">
        <w:rPr>
          <w:color w:val="000000" w:themeColor="text1"/>
          <w:lang w:val="en-GB"/>
        </w:rPr>
        <w:t>. Owls, Caves and Fossils - Natural History Museum Publication, London, 231 pp.</w:t>
      </w:r>
    </w:p>
    <w:p w14:paraId="3EDF2EAB" w14:textId="1D673543" w:rsidR="00EE4F41" w:rsidRPr="00B31B21" w:rsidRDefault="00EE4F41" w:rsidP="00B03301">
      <w:pPr>
        <w:ind w:left="567" w:hanging="567"/>
        <w:jc w:val="both"/>
        <w:rPr>
          <w:lang w:val="en-GB"/>
        </w:rPr>
      </w:pPr>
      <w:r w:rsidRPr="00B31B21">
        <w:rPr>
          <w:lang w:val="en-GB"/>
        </w:rPr>
        <w:t>Baca</w:t>
      </w:r>
      <w:r w:rsidR="00926884">
        <w:rPr>
          <w:lang w:val="en-GB"/>
        </w:rPr>
        <w:t>,</w:t>
      </w:r>
      <w:r w:rsidRPr="00B31B21">
        <w:rPr>
          <w:lang w:val="en-GB"/>
        </w:rPr>
        <w:t xml:space="preserve"> M</w:t>
      </w:r>
      <w:r w:rsidR="00926884">
        <w:rPr>
          <w:lang w:val="en-GB"/>
        </w:rPr>
        <w:t>.</w:t>
      </w:r>
      <w:r w:rsidRPr="00B31B21">
        <w:rPr>
          <w:lang w:val="en-GB"/>
        </w:rPr>
        <w:t>, Popović</w:t>
      </w:r>
      <w:r w:rsidR="00926884">
        <w:rPr>
          <w:lang w:val="en-GB"/>
        </w:rPr>
        <w:t>.</w:t>
      </w:r>
      <w:r w:rsidRPr="00B31B21">
        <w:rPr>
          <w:lang w:val="en-GB"/>
        </w:rPr>
        <w:t xml:space="preserve"> D</w:t>
      </w:r>
      <w:r w:rsidR="00926884">
        <w:rPr>
          <w:lang w:val="en-GB"/>
        </w:rPr>
        <w:t>.</w:t>
      </w:r>
      <w:r w:rsidRPr="00B31B21">
        <w:rPr>
          <w:lang w:val="en-GB"/>
        </w:rPr>
        <w:t>, Baca</w:t>
      </w:r>
      <w:r w:rsidR="00926884">
        <w:rPr>
          <w:lang w:val="en-GB"/>
        </w:rPr>
        <w:t>,</w:t>
      </w:r>
      <w:r w:rsidRPr="00B31B21">
        <w:rPr>
          <w:lang w:val="en-GB"/>
        </w:rPr>
        <w:t xml:space="preserve"> K</w:t>
      </w:r>
      <w:r w:rsidR="00926884">
        <w:rPr>
          <w:lang w:val="en-GB"/>
        </w:rPr>
        <w:t>.</w:t>
      </w:r>
      <w:r w:rsidRPr="00B31B21">
        <w:rPr>
          <w:lang w:val="en-GB"/>
        </w:rPr>
        <w:t>, Lemanik</w:t>
      </w:r>
      <w:r w:rsidR="00926884">
        <w:rPr>
          <w:lang w:val="en-GB"/>
        </w:rPr>
        <w:t>,</w:t>
      </w:r>
      <w:r w:rsidRPr="00B31B21">
        <w:rPr>
          <w:lang w:val="en-GB"/>
        </w:rPr>
        <w:t xml:space="preserve"> A</w:t>
      </w:r>
      <w:r w:rsidR="00926884">
        <w:rPr>
          <w:lang w:val="en-GB"/>
        </w:rPr>
        <w:t>.</w:t>
      </w:r>
      <w:r w:rsidRPr="00B31B21">
        <w:rPr>
          <w:lang w:val="en-GB"/>
        </w:rPr>
        <w:t>, Doan</w:t>
      </w:r>
      <w:r w:rsidR="00926884">
        <w:rPr>
          <w:lang w:val="en-GB"/>
        </w:rPr>
        <w:t>,</w:t>
      </w:r>
      <w:r w:rsidRPr="00B31B21">
        <w:rPr>
          <w:lang w:val="en-GB"/>
        </w:rPr>
        <w:t xml:space="preserve"> K</w:t>
      </w:r>
      <w:r w:rsidR="00926884">
        <w:rPr>
          <w:lang w:val="en-GB"/>
        </w:rPr>
        <w:t>.</w:t>
      </w:r>
      <w:r w:rsidRPr="00B31B21">
        <w:rPr>
          <w:lang w:val="en-GB"/>
        </w:rPr>
        <w:t>, Horáček</w:t>
      </w:r>
      <w:r w:rsidR="00926884">
        <w:rPr>
          <w:lang w:val="en-GB"/>
        </w:rPr>
        <w:t>,</w:t>
      </w:r>
      <w:r w:rsidRPr="00B31B21">
        <w:rPr>
          <w:lang w:val="en-GB"/>
        </w:rPr>
        <w:t xml:space="preserve"> I</w:t>
      </w:r>
      <w:r w:rsidR="00926884">
        <w:rPr>
          <w:lang w:val="en-GB"/>
        </w:rPr>
        <w:t>.</w:t>
      </w:r>
      <w:r w:rsidRPr="00B31B21">
        <w:rPr>
          <w:lang w:val="en-GB"/>
        </w:rPr>
        <w:t>, López-Garcia</w:t>
      </w:r>
      <w:r w:rsidR="00926884">
        <w:rPr>
          <w:lang w:val="en-GB"/>
        </w:rPr>
        <w:t>,</w:t>
      </w:r>
      <w:r w:rsidRPr="00B31B21">
        <w:rPr>
          <w:lang w:val="en-GB"/>
        </w:rPr>
        <w:t xml:space="preserve"> J</w:t>
      </w:r>
      <w:r w:rsidR="00926884">
        <w:rPr>
          <w:lang w:val="en-GB"/>
        </w:rPr>
        <w:t xml:space="preserve">. </w:t>
      </w:r>
      <w:r w:rsidRPr="00B31B21">
        <w:rPr>
          <w:lang w:val="en-GB"/>
        </w:rPr>
        <w:t>M</w:t>
      </w:r>
      <w:r w:rsidR="00926884">
        <w:rPr>
          <w:lang w:val="en-GB"/>
        </w:rPr>
        <w:t>.</w:t>
      </w:r>
      <w:r w:rsidRPr="00B31B21">
        <w:rPr>
          <w:lang w:val="en-GB"/>
        </w:rPr>
        <w:t>, Bañuls-Cardona</w:t>
      </w:r>
      <w:r w:rsidR="00926884">
        <w:rPr>
          <w:lang w:val="en-GB"/>
        </w:rPr>
        <w:t>,</w:t>
      </w:r>
      <w:r w:rsidRPr="00B31B21">
        <w:rPr>
          <w:lang w:val="en-GB"/>
        </w:rPr>
        <w:t xml:space="preserve"> S</w:t>
      </w:r>
      <w:r w:rsidR="00926884">
        <w:rPr>
          <w:lang w:val="en-GB"/>
        </w:rPr>
        <w:t>.</w:t>
      </w:r>
      <w:r w:rsidRPr="00B31B21">
        <w:rPr>
          <w:lang w:val="en-GB"/>
        </w:rPr>
        <w:t>, Pazonyi</w:t>
      </w:r>
      <w:r w:rsidR="00926884">
        <w:rPr>
          <w:lang w:val="en-GB"/>
        </w:rPr>
        <w:t>,</w:t>
      </w:r>
      <w:r w:rsidRPr="00B31B21">
        <w:rPr>
          <w:lang w:val="en-GB"/>
        </w:rPr>
        <w:t xml:space="preserve"> P</w:t>
      </w:r>
      <w:r w:rsidR="00926884">
        <w:rPr>
          <w:lang w:val="en-GB"/>
        </w:rPr>
        <w:t>.</w:t>
      </w:r>
      <w:r w:rsidRPr="00B31B21">
        <w:rPr>
          <w:lang w:val="en-GB"/>
        </w:rPr>
        <w:t>, Desclaux</w:t>
      </w:r>
      <w:r w:rsidR="00926884">
        <w:rPr>
          <w:lang w:val="en-GB"/>
        </w:rPr>
        <w:t>,</w:t>
      </w:r>
      <w:r w:rsidRPr="00B31B21">
        <w:rPr>
          <w:lang w:val="en-GB"/>
        </w:rPr>
        <w:t xml:space="preserve"> E</w:t>
      </w:r>
      <w:r w:rsidR="00926884">
        <w:rPr>
          <w:lang w:val="en-GB"/>
        </w:rPr>
        <w:t>.</w:t>
      </w:r>
      <w:r w:rsidRPr="00B31B21">
        <w:rPr>
          <w:lang w:val="en-GB"/>
        </w:rPr>
        <w:t>, Crégut-Bonnoure</w:t>
      </w:r>
      <w:r w:rsidR="00926884">
        <w:rPr>
          <w:lang w:val="en-GB"/>
        </w:rPr>
        <w:t>,</w:t>
      </w:r>
      <w:r w:rsidRPr="00B31B21">
        <w:rPr>
          <w:lang w:val="en-GB"/>
        </w:rPr>
        <w:t xml:space="preserve"> E</w:t>
      </w:r>
      <w:r w:rsidR="00926884">
        <w:rPr>
          <w:lang w:val="en-GB"/>
        </w:rPr>
        <w:t>.</w:t>
      </w:r>
      <w:r w:rsidRPr="00B31B21">
        <w:rPr>
          <w:lang w:val="en-GB"/>
        </w:rPr>
        <w:t>, Berto</w:t>
      </w:r>
      <w:r w:rsidR="00926884">
        <w:rPr>
          <w:lang w:val="en-GB"/>
        </w:rPr>
        <w:t>,</w:t>
      </w:r>
      <w:r w:rsidRPr="00B31B21">
        <w:rPr>
          <w:lang w:val="en-GB"/>
        </w:rPr>
        <w:t xml:space="preserve"> C</w:t>
      </w:r>
      <w:r w:rsidR="00926884">
        <w:rPr>
          <w:lang w:val="en-GB"/>
        </w:rPr>
        <w:t>.</w:t>
      </w:r>
      <w:r w:rsidRPr="00B31B21">
        <w:rPr>
          <w:lang w:val="en-GB"/>
        </w:rPr>
        <w:t>, Mauch Lenardić</w:t>
      </w:r>
      <w:r w:rsidR="00926884">
        <w:rPr>
          <w:lang w:val="en-GB"/>
        </w:rPr>
        <w:t>,</w:t>
      </w:r>
      <w:r w:rsidRPr="00B31B21">
        <w:rPr>
          <w:lang w:val="en-GB"/>
        </w:rPr>
        <w:t xml:space="preserve"> J</w:t>
      </w:r>
      <w:r w:rsidR="00926884">
        <w:rPr>
          <w:lang w:val="en-GB"/>
        </w:rPr>
        <w:t>.</w:t>
      </w:r>
      <w:r w:rsidRPr="00B31B21">
        <w:rPr>
          <w:lang w:val="en-GB"/>
        </w:rPr>
        <w:t>, Miękina</w:t>
      </w:r>
      <w:r w:rsidR="00926884">
        <w:rPr>
          <w:lang w:val="en-GB"/>
        </w:rPr>
        <w:t>,</w:t>
      </w:r>
      <w:r w:rsidRPr="00B31B21">
        <w:rPr>
          <w:lang w:val="en-GB"/>
        </w:rPr>
        <w:t xml:space="preserve"> B</w:t>
      </w:r>
      <w:r w:rsidR="00926884">
        <w:rPr>
          <w:lang w:val="en-GB"/>
        </w:rPr>
        <w:t>.</w:t>
      </w:r>
      <w:r w:rsidRPr="00B31B21">
        <w:rPr>
          <w:lang w:val="en-GB"/>
        </w:rPr>
        <w:t>, Murelaga</w:t>
      </w:r>
      <w:r w:rsidR="00926884">
        <w:rPr>
          <w:lang w:val="en-GB"/>
        </w:rPr>
        <w:t>,</w:t>
      </w:r>
      <w:r w:rsidRPr="00B31B21">
        <w:rPr>
          <w:lang w:val="en-GB"/>
        </w:rPr>
        <w:t xml:space="preserve"> X</w:t>
      </w:r>
      <w:r w:rsidR="00926884">
        <w:rPr>
          <w:lang w:val="en-GB"/>
        </w:rPr>
        <w:t>.</w:t>
      </w:r>
      <w:r w:rsidRPr="00B31B21">
        <w:rPr>
          <w:lang w:val="en-GB"/>
        </w:rPr>
        <w:t>, Cuenca-Bescós</w:t>
      </w:r>
      <w:r w:rsidR="00926884">
        <w:rPr>
          <w:lang w:val="en-GB"/>
        </w:rPr>
        <w:t>,</w:t>
      </w:r>
      <w:r w:rsidRPr="00B31B21">
        <w:rPr>
          <w:lang w:val="en-GB"/>
        </w:rPr>
        <w:t xml:space="preserve"> G</w:t>
      </w:r>
      <w:r w:rsidR="00926884">
        <w:rPr>
          <w:lang w:val="en-GB"/>
        </w:rPr>
        <w:t>.</w:t>
      </w:r>
      <w:r w:rsidRPr="00B31B21">
        <w:rPr>
          <w:lang w:val="en-GB"/>
        </w:rPr>
        <w:t>, Krajcarz</w:t>
      </w:r>
      <w:r w:rsidR="00244390">
        <w:rPr>
          <w:lang w:val="en-GB"/>
        </w:rPr>
        <w:t>,</w:t>
      </w:r>
      <w:r w:rsidRPr="00B31B21">
        <w:rPr>
          <w:lang w:val="en-GB"/>
        </w:rPr>
        <w:t xml:space="preserve"> M</w:t>
      </w:r>
      <w:r w:rsidR="00244390">
        <w:rPr>
          <w:lang w:val="en-GB"/>
        </w:rPr>
        <w:t>.</w:t>
      </w:r>
      <w:r w:rsidRPr="00B31B21">
        <w:rPr>
          <w:lang w:val="en-GB"/>
        </w:rPr>
        <w:t>, Marković</w:t>
      </w:r>
      <w:r w:rsidR="00244390">
        <w:rPr>
          <w:lang w:val="en-GB"/>
        </w:rPr>
        <w:t>,</w:t>
      </w:r>
      <w:r w:rsidRPr="00B31B21">
        <w:rPr>
          <w:lang w:val="en-GB"/>
        </w:rPr>
        <w:t xml:space="preserve"> Z</w:t>
      </w:r>
      <w:r w:rsidR="00244390">
        <w:rPr>
          <w:lang w:val="en-GB"/>
        </w:rPr>
        <w:t>.</w:t>
      </w:r>
      <w:r w:rsidRPr="00B31B21">
        <w:rPr>
          <w:lang w:val="en-GB"/>
        </w:rPr>
        <w:t>, Petculescu</w:t>
      </w:r>
      <w:r w:rsidR="00244390">
        <w:rPr>
          <w:lang w:val="en-GB"/>
        </w:rPr>
        <w:t>,</w:t>
      </w:r>
      <w:r w:rsidRPr="00B31B21">
        <w:rPr>
          <w:lang w:val="en-GB"/>
        </w:rPr>
        <w:t xml:space="preserve"> A</w:t>
      </w:r>
      <w:r w:rsidR="00244390">
        <w:rPr>
          <w:lang w:val="en-GB"/>
        </w:rPr>
        <w:t>.</w:t>
      </w:r>
      <w:r w:rsidRPr="00B31B21">
        <w:rPr>
          <w:lang w:val="en-GB"/>
        </w:rPr>
        <w:t>, Wilczyński</w:t>
      </w:r>
      <w:r w:rsidR="00244390">
        <w:rPr>
          <w:lang w:val="en-GB"/>
        </w:rPr>
        <w:t>,</w:t>
      </w:r>
      <w:r w:rsidRPr="00B31B21">
        <w:rPr>
          <w:lang w:val="en-GB"/>
        </w:rPr>
        <w:t xml:space="preserve"> J</w:t>
      </w:r>
      <w:r w:rsidR="00244390">
        <w:rPr>
          <w:lang w:val="en-GB"/>
        </w:rPr>
        <w:t>.</w:t>
      </w:r>
      <w:r w:rsidRPr="00B31B21">
        <w:rPr>
          <w:lang w:val="en-GB"/>
        </w:rPr>
        <w:t>, Knul</w:t>
      </w:r>
      <w:r w:rsidR="00244390">
        <w:rPr>
          <w:lang w:val="en-GB"/>
        </w:rPr>
        <w:t>,</w:t>
      </w:r>
      <w:r w:rsidRPr="00B31B21">
        <w:rPr>
          <w:lang w:val="en-GB"/>
        </w:rPr>
        <w:t xml:space="preserve"> M</w:t>
      </w:r>
      <w:r w:rsidR="00244390">
        <w:rPr>
          <w:lang w:val="en-GB"/>
        </w:rPr>
        <w:t xml:space="preserve">. </w:t>
      </w:r>
      <w:r w:rsidRPr="00B31B21">
        <w:rPr>
          <w:lang w:val="en-GB"/>
        </w:rPr>
        <w:t>V</w:t>
      </w:r>
      <w:r w:rsidR="00244390">
        <w:rPr>
          <w:lang w:val="en-GB"/>
        </w:rPr>
        <w:t>.</w:t>
      </w:r>
      <w:r w:rsidRPr="00B31B21">
        <w:rPr>
          <w:lang w:val="en-GB"/>
        </w:rPr>
        <w:t>, Stewart</w:t>
      </w:r>
      <w:r w:rsidR="00244390">
        <w:rPr>
          <w:lang w:val="en-GB"/>
        </w:rPr>
        <w:t>,</w:t>
      </w:r>
      <w:r w:rsidRPr="00B31B21">
        <w:rPr>
          <w:lang w:val="en-GB"/>
        </w:rPr>
        <w:t xml:space="preserve"> J</w:t>
      </w:r>
      <w:r w:rsidR="00244390">
        <w:rPr>
          <w:lang w:val="en-GB"/>
        </w:rPr>
        <w:t xml:space="preserve">. </w:t>
      </w:r>
      <w:r w:rsidRPr="00B31B21">
        <w:rPr>
          <w:lang w:val="en-GB"/>
        </w:rPr>
        <w:t>R</w:t>
      </w:r>
      <w:r w:rsidR="00244390">
        <w:rPr>
          <w:lang w:val="en-GB"/>
        </w:rPr>
        <w:t>.</w:t>
      </w:r>
      <w:r w:rsidRPr="00B31B21">
        <w:rPr>
          <w:lang w:val="en-GB"/>
        </w:rPr>
        <w:t>, Nadachowski</w:t>
      </w:r>
      <w:r w:rsidR="00244390">
        <w:rPr>
          <w:lang w:val="en-GB"/>
        </w:rPr>
        <w:t>,</w:t>
      </w:r>
      <w:r w:rsidRPr="00B31B21">
        <w:rPr>
          <w:lang w:val="en-GB"/>
        </w:rPr>
        <w:t xml:space="preserve"> A. </w:t>
      </w:r>
      <w:r w:rsidR="00244390">
        <w:rPr>
          <w:lang w:val="en-GB"/>
        </w:rPr>
        <w:t>(</w:t>
      </w:r>
      <w:r w:rsidRPr="00B31B21">
        <w:rPr>
          <w:lang w:val="en-GB"/>
        </w:rPr>
        <w:t>2020</w:t>
      </w:r>
      <w:r w:rsidR="00244390">
        <w:rPr>
          <w:lang w:val="en-GB"/>
        </w:rPr>
        <w:t>)</w:t>
      </w:r>
      <w:r w:rsidRPr="00B31B21">
        <w:rPr>
          <w:lang w:val="en-GB"/>
        </w:rPr>
        <w:t>. Diverse responses of common vole (</w:t>
      </w:r>
      <w:r w:rsidRPr="00B31B21">
        <w:rPr>
          <w:i/>
          <w:lang w:val="en-GB"/>
        </w:rPr>
        <w:t>Microtus arvalis</w:t>
      </w:r>
      <w:r w:rsidRPr="00B31B21">
        <w:rPr>
          <w:lang w:val="en-GB"/>
        </w:rPr>
        <w:t xml:space="preserve">) populations to Late Glacial and Early Holocene climate changes – Evidence from ancient DNA. </w:t>
      </w:r>
      <w:r w:rsidRPr="00B31B21">
        <w:rPr>
          <w:i/>
          <w:lang w:val="en-GB"/>
        </w:rPr>
        <w:t>Quaternary Science Reviews</w:t>
      </w:r>
      <w:r w:rsidR="00244390">
        <w:rPr>
          <w:lang w:val="en-GB"/>
        </w:rPr>
        <w:t>,</w:t>
      </w:r>
      <w:r w:rsidRPr="00B31B21">
        <w:rPr>
          <w:lang w:val="en-GB"/>
        </w:rPr>
        <w:t xml:space="preserve"> 233</w:t>
      </w:r>
      <w:r w:rsidR="00244390">
        <w:rPr>
          <w:lang w:val="en-GB"/>
        </w:rPr>
        <w:t>(</w:t>
      </w:r>
      <w:r w:rsidRPr="00B31B21">
        <w:rPr>
          <w:lang w:val="en-GB"/>
        </w:rPr>
        <w:t>106239</w:t>
      </w:r>
      <w:r w:rsidR="00244390">
        <w:rPr>
          <w:lang w:val="en-GB"/>
        </w:rPr>
        <w:t>)</w:t>
      </w:r>
      <w:r w:rsidRPr="00B31B21">
        <w:rPr>
          <w:lang w:val="en-GB"/>
        </w:rPr>
        <w:t>.</w:t>
      </w:r>
    </w:p>
    <w:p w14:paraId="54CF5E1C" w14:textId="77777777" w:rsidR="005D6EE6" w:rsidRDefault="005D6EE6" w:rsidP="005D6EE6">
      <w:pPr>
        <w:widowControl w:val="0"/>
        <w:autoSpaceDE w:val="0"/>
        <w:autoSpaceDN w:val="0"/>
        <w:adjustRightInd w:val="0"/>
        <w:ind w:left="480" w:hanging="480"/>
        <w:rPr>
          <w:noProof/>
          <w:lang w:val="en-GB"/>
        </w:rPr>
      </w:pPr>
      <w:r w:rsidRPr="00A6589D">
        <w:rPr>
          <w:noProof/>
          <w:lang w:val="en-US"/>
        </w:rPr>
        <w:t xml:space="preserve">Baca, M., Popović, D., Lemanik, A., Baca, K., Horáček, I., &amp; Nadachowski, A. (2019). </w:t>
      </w:r>
      <w:r w:rsidRPr="008F58B4">
        <w:rPr>
          <w:noProof/>
          <w:lang w:val="en-GB"/>
        </w:rPr>
        <w:t xml:space="preserve">Highly divergent lineage of narrow-headed vole from the Late Pleistocene Europe. </w:t>
      </w:r>
      <w:r w:rsidRPr="008F58B4">
        <w:rPr>
          <w:i/>
          <w:iCs/>
          <w:noProof/>
          <w:lang w:val="en-GB"/>
        </w:rPr>
        <w:t>Scientific Reports</w:t>
      </w:r>
      <w:r w:rsidRPr="008F58B4">
        <w:rPr>
          <w:noProof/>
          <w:lang w:val="en-GB"/>
        </w:rPr>
        <w:t xml:space="preserve">, </w:t>
      </w:r>
      <w:r w:rsidRPr="008F58B4">
        <w:rPr>
          <w:i/>
          <w:iCs/>
          <w:noProof/>
          <w:lang w:val="en-GB"/>
        </w:rPr>
        <w:t>9</w:t>
      </w:r>
      <w:r w:rsidRPr="008F58B4">
        <w:rPr>
          <w:noProof/>
          <w:lang w:val="en-GB"/>
        </w:rPr>
        <w:t>(1), 17799. doi: 10.1038/s41598-019-53937-1</w:t>
      </w:r>
    </w:p>
    <w:p w14:paraId="130E35A8" w14:textId="1B731E23" w:rsidR="00EE4F41" w:rsidRPr="00DC3733" w:rsidRDefault="00EE4F41" w:rsidP="00B03301">
      <w:pPr>
        <w:widowControl w:val="0"/>
        <w:autoSpaceDE w:val="0"/>
        <w:autoSpaceDN w:val="0"/>
        <w:adjustRightInd w:val="0"/>
        <w:ind w:left="567" w:hanging="567"/>
        <w:contextualSpacing/>
        <w:mirrorIndents/>
        <w:jc w:val="both"/>
        <w:rPr>
          <w:noProof/>
          <w:color w:val="000000" w:themeColor="text1"/>
        </w:rPr>
      </w:pPr>
      <w:r w:rsidRPr="00B31B21">
        <w:rPr>
          <w:noProof/>
          <w:color w:val="000000" w:themeColor="text1"/>
          <w:lang w:val="en-GB"/>
        </w:rPr>
        <w:t>Bachynsky</w:t>
      </w:r>
      <w:r w:rsidR="00244390">
        <w:rPr>
          <w:noProof/>
          <w:color w:val="000000" w:themeColor="text1"/>
          <w:lang w:val="en-GB"/>
        </w:rPr>
        <w:t>,</w:t>
      </w:r>
      <w:r w:rsidRPr="00B31B21">
        <w:rPr>
          <w:noProof/>
          <w:color w:val="000000" w:themeColor="text1"/>
          <w:lang w:val="en-GB"/>
        </w:rPr>
        <w:t xml:space="preserve"> G</w:t>
      </w:r>
      <w:r w:rsidR="00244390">
        <w:rPr>
          <w:noProof/>
          <w:color w:val="000000" w:themeColor="text1"/>
          <w:lang w:val="en-GB"/>
        </w:rPr>
        <w:t xml:space="preserve">. </w:t>
      </w:r>
      <w:r w:rsidRPr="00B31B21">
        <w:rPr>
          <w:noProof/>
          <w:color w:val="000000" w:themeColor="text1"/>
          <w:lang w:val="en-GB"/>
        </w:rPr>
        <w:t>A</w:t>
      </w:r>
      <w:r w:rsidR="00244390">
        <w:rPr>
          <w:noProof/>
          <w:color w:val="000000" w:themeColor="text1"/>
          <w:lang w:val="en-GB"/>
        </w:rPr>
        <w:t>.</w:t>
      </w:r>
      <w:r w:rsidRPr="00B31B21">
        <w:rPr>
          <w:noProof/>
          <w:color w:val="000000" w:themeColor="text1"/>
          <w:lang w:val="en-GB"/>
        </w:rPr>
        <w:t xml:space="preserve"> </w:t>
      </w:r>
      <w:r w:rsidR="00244390">
        <w:rPr>
          <w:noProof/>
          <w:color w:val="000000" w:themeColor="text1"/>
          <w:lang w:val="en-GB"/>
        </w:rPr>
        <w:t>(</w:t>
      </w:r>
      <w:r w:rsidRPr="00B31B21">
        <w:rPr>
          <w:noProof/>
          <w:color w:val="000000" w:themeColor="text1"/>
          <w:lang w:val="en-GB"/>
        </w:rPr>
        <w:t>1970</w:t>
      </w:r>
      <w:r w:rsidR="00244390">
        <w:rPr>
          <w:noProof/>
          <w:color w:val="000000" w:themeColor="text1"/>
          <w:lang w:val="en-GB"/>
        </w:rPr>
        <w:t>)</w:t>
      </w:r>
      <w:r w:rsidRPr="00B31B21">
        <w:rPr>
          <w:noProof/>
          <w:color w:val="000000" w:themeColor="text1"/>
          <w:lang w:val="en-GB"/>
        </w:rPr>
        <w:t xml:space="preserve">. Tafonomichna kharakterystyka mistseznakhodzhen vykopnych kherebetnykh v karstovykh pecherakh Ukrainy [Taphonomic characteristics of the findings of the fossil vertebrates in the caves of Ukraine]. </w:t>
      </w:r>
      <w:r w:rsidRPr="00DC3733">
        <w:rPr>
          <w:i/>
          <w:noProof/>
          <w:color w:val="000000" w:themeColor="text1"/>
        </w:rPr>
        <w:t>Fizychna Geografia ta Geomorfologia</w:t>
      </w:r>
      <w:r w:rsidR="00244390" w:rsidRPr="00DC3733">
        <w:rPr>
          <w:i/>
          <w:noProof/>
          <w:color w:val="000000" w:themeColor="text1"/>
        </w:rPr>
        <w:t>,</w:t>
      </w:r>
      <w:r w:rsidRPr="00DC3733">
        <w:rPr>
          <w:i/>
          <w:noProof/>
          <w:color w:val="000000" w:themeColor="text1"/>
        </w:rPr>
        <w:t xml:space="preserve"> </w:t>
      </w:r>
      <w:r w:rsidRPr="00DC3733">
        <w:rPr>
          <w:noProof/>
          <w:color w:val="000000" w:themeColor="text1"/>
        </w:rPr>
        <w:t>153–160.</w:t>
      </w:r>
    </w:p>
    <w:p w14:paraId="232D3836" w14:textId="7381901C" w:rsidR="00EE4F41" w:rsidRPr="00CE2DA4" w:rsidRDefault="00EE4F41" w:rsidP="00B03301">
      <w:pPr>
        <w:widowControl w:val="0"/>
        <w:autoSpaceDE w:val="0"/>
        <w:autoSpaceDN w:val="0"/>
        <w:adjustRightInd w:val="0"/>
        <w:ind w:left="567" w:hanging="567"/>
        <w:contextualSpacing/>
        <w:mirrorIndents/>
        <w:jc w:val="both"/>
        <w:rPr>
          <w:noProof/>
          <w:color w:val="000000" w:themeColor="text1"/>
        </w:rPr>
      </w:pPr>
      <w:r w:rsidRPr="00DC3733">
        <w:rPr>
          <w:noProof/>
          <w:color w:val="000000" w:themeColor="text1"/>
        </w:rPr>
        <w:t>Bachynsky</w:t>
      </w:r>
      <w:r w:rsidR="00244390" w:rsidRPr="00DC3733">
        <w:rPr>
          <w:noProof/>
          <w:color w:val="000000" w:themeColor="text1"/>
        </w:rPr>
        <w:t>,</w:t>
      </w:r>
      <w:r w:rsidRPr="00DC3733">
        <w:rPr>
          <w:noProof/>
          <w:color w:val="000000" w:themeColor="text1"/>
        </w:rPr>
        <w:t xml:space="preserve"> G</w:t>
      </w:r>
      <w:r w:rsidR="00244390" w:rsidRPr="00DC3733">
        <w:rPr>
          <w:noProof/>
          <w:color w:val="000000" w:themeColor="text1"/>
        </w:rPr>
        <w:t xml:space="preserve">. </w:t>
      </w:r>
      <w:r w:rsidRPr="00DC3733">
        <w:rPr>
          <w:noProof/>
          <w:color w:val="000000" w:themeColor="text1"/>
        </w:rPr>
        <w:t>O</w:t>
      </w:r>
      <w:r w:rsidR="00244390" w:rsidRPr="00DC3733">
        <w:rPr>
          <w:noProof/>
          <w:color w:val="000000" w:themeColor="text1"/>
        </w:rPr>
        <w:t>.</w:t>
      </w:r>
      <w:r w:rsidRPr="00DC3733">
        <w:rPr>
          <w:noProof/>
          <w:color w:val="000000" w:themeColor="text1"/>
        </w:rPr>
        <w:t>, Chernysh</w:t>
      </w:r>
      <w:r w:rsidR="00244390" w:rsidRPr="00DC3733">
        <w:rPr>
          <w:noProof/>
          <w:color w:val="000000" w:themeColor="text1"/>
        </w:rPr>
        <w:t>,</w:t>
      </w:r>
      <w:r w:rsidRPr="00DC3733">
        <w:rPr>
          <w:noProof/>
          <w:color w:val="000000" w:themeColor="text1"/>
        </w:rPr>
        <w:t xml:space="preserve"> I</w:t>
      </w:r>
      <w:r w:rsidR="00244390" w:rsidRPr="00DC3733">
        <w:rPr>
          <w:noProof/>
          <w:color w:val="000000" w:themeColor="text1"/>
        </w:rPr>
        <w:t xml:space="preserve">. </w:t>
      </w:r>
      <w:r w:rsidRPr="00DC3733">
        <w:rPr>
          <w:noProof/>
          <w:color w:val="000000" w:themeColor="text1"/>
        </w:rPr>
        <w:t xml:space="preserve">V. </w:t>
      </w:r>
      <w:r w:rsidR="00244390" w:rsidRPr="00DC3733">
        <w:rPr>
          <w:noProof/>
          <w:color w:val="000000" w:themeColor="text1"/>
        </w:rPr>
        <w:t>(</w:t>
      </w:r>
      <w:r w:rsidRPr="00DC3733">
        <w:rPr>
          <w:noProof/>
          <w:color w:val="000000" w:themeColor="text1"/>
        </w:rPr>
        <w:t>1965</w:t>
      </w:r>
      <w:r w:rsidR="00244390" w:rsidRPr="00DC3733">
        <w:rPr>
          <w:noProof/>
          <w:color w:val="000000" w:themeColor="text1"/>
        </w:rPr>
        <w:t>)</w:t>
      </w:r>
      <w:r w:rsidRPr="00DC3733">
        <w:rPr>
          <w:noProof/>
          <w:color w:val="000000" w:themeColor="text1"/>
        </w:rPr>
        <w:t xml:space="preserve">. </w:t>
      </w:r>
      <w:r w:rsidRPr="00B31B21">
        <w:rPr>
          <w:noProof/>
          <w:color w:val="000000" w:themeColor="text1"/>
          <w:lang w:val="en-GB"/>
        </w:rPr>
        <w:t xml:space="preserve">Nove pecherne mistseznakhodzhenia vykopnykh khrebetnykh v Ukrainskykh Karpatakh [New cave site of fossil Vertebrates in the Ukranian Carpathians]. </w:t>
      </w:r>
      <w:r w:rsidRPr="00CE2DA4">
        <w:rPr>
          <w:i/>
          <w:noProof/>
          <w:color w:val="000000" w:themeColor="text1"/>
        </w:rPr>
        <w:t>Dopovidi Akademii Nauk Ukraiskoi RSR</w:t>
      </w:r>
      <w:r w:rsidR="00244390" w:rsidRPr="00CE2DA4">
        <w:rPr>
          <w:i/>
          <w:noProof/>
          <w:color w:val="000000" w:themeColor="text1"/>
        </w:rPr>
        <w:t>,</w:t>
      </w:r>
      <w:r w:rsidRPr="00CE2DA4">
        <w:rPr>
          <w:noProof/>
          <w:color w:val="000000" w:themeColor="text1"/>
        </w:rPr>
        <w:t xml:space="preserve"> 12, 1631–1633.</w:t>
      </w:r>
    </w:p>
    <w:p w14:paraId="18D242B7" w14:textId="2A57F38B" w:rsidR="00EE4F41" w:rsidRPr="00B31B21" w:rsidRDefault="00EE4F41" w:rsidP="00B03301">
      <w:pPr>
        <w:widowControl w:val="0"/>
        <w:autoSpaceDE w:val="0"/>
        <w:autoSpaceDN w:val="0"/>
        <w:adjustRightInd w:val="0"/>
        <w:ind w:left="567" w:hanging="567"/>
        <w:jc w:val="both"/>
        <w:rPr>
          <w:noProof/>
          <w:color w:val="000000" w:themeColor="text1"/>
          <w:lang w:val="en-GB"/>
        </w:rPr>
      </w:pPr>
      <w:r w:rsidRPr="00CE2DA4">
        <w:rPr>
          <w:noProof/>
          <w:color w:val="000000" w:themeColor="text1"/>
        </w:rPr>
        <w:t>Baele</w:t>
      </w:r>
      <w:r w:rsidR="00244390" w:rsidRPr="00CE2DA4">
        <w:rPr>
          <w:noProof/>
          <w:color w:val="000000" w:themeColor="text1"/>
        </w:rPr>
        <w:t>,</w:t>
      </w:r>
      <w:r w:rsidRPr="00CE2DA4">
        <w:rPr>
          <w:noProof/>
          <w:color w:val="000000" w:themeColor="text1"/>
        </w:rPr>
        <w:t xml:space="preserve"> G</w:t>
      </w:r>
      <w:r w:rsidR="00244390" w:rsidRPr="00CE2DA4">
        <w:rPr>
          <w:noProof/>
          <w:color w:val="000000" w:themeColor="text1"/>
        </w:rPr>
        <w:t>.</w:t>
      </w:r>
      <w:r w:rsidRPr="00CE2DA4">
        <w:rPr>
          <w:noProof/>
          <w:color w:val="000000" w:themeColor="text1"/>
        </w:rPr>
        <w:t>, Lemey</w:t>
      </w:r>
      <w:r w:rsidR="00244390" w:rsidRPr="00DC3733">
        <w:rPr>
          <w:noProof/>
          <w:color w:val="000000" w:themeColor="text1"/>
        </w:rPr>
        <w:t>,</w:t>
      </w:r>
      <w:r w:rsidRPr="00CE2DA4">
        <w:rPr>
          <w:noProof/>
          <w:color w:val="000000" w:themeColor="text1"/>
        </w:rPr>
        <w:t xml:space="preserve"> P</w:t>
      </w:r>
      <w:r w:rsidR="00244390" w:rsidRPr="00DC3733">
        <w:rPr>
          <w:noProof/>
          <w:color w:val="000000" w:themeColor="text1"/>
        </w:rPr>
        <w:t>.</w:t>
      </w:r>
      <w:r w:rsidRPr="00CE2DA4">
        <w:rPr>
          <w:noProof/>
          <w:color w:val="000000" w:themeColor="text1"/>
        </w:rPr>
        <w:t>, Suchard</w:t>
      </w:r>
      <w:r w:rsidR="00244390" w:rsidRPr="00DC3733">
        <w:rPr>
          <w:noProof/>
          <w:color w:val="000000" w:themeColor="text1"/>
        </w:rPr>
        <w:t>,</w:t>
      </w:r>
      <w:r w:rsidRPr="00CE2DA4">
        <w:rPr>
          <w:noProof/>
          <w:color w:val="000000" w:themeColor="text1"/>
        </w:rPr>
        <w:t xml:space="preserve"> M</w:t>
      </w:r>
      <w:r w:rsidR="00244390" w:rsidRPr="00DC3733">
        <w:rPr>
          <w:noProof/>
          <w:color w:val="000000" w:themeColor="text1"/>
        </w:rPr>
        <w:t xml:space="preserve">. </w:t>
      </w:r>
      <w:r w:rsidRPr="00CE2DA4">
        <w:rPr>
          <w:noProof/>
          <w:color w:val="000000" w:themeColor="text1"/>
        </w:rPr>
        <w:t xml:space="preserve">A. </w:t>
      </w:r>
      <w:r w:rsidR="00244390" w:rsidRPr="00DC3733">
        <w:rPr>
          <w:noProof/>
          <w:color w:val="000000" w:themeColor="text1"/>
        </w:rPr>
        <w:t>(</w:t>
      </w:r>
      <w:r w:rsidRPr="00CE2DA4">
        <w:rPr>
          <w:noProof/>
          <w:color w:val="000000" w:themeColor="text1"/>
        </w:rPr>
        <w:t>2016</w:t>
      </w:r>
      <w:r w:rsidR="00244390" w:rsidRPr="00DC3733">
        <w:rPr>
          <w:noProof/>
          <w:color w:val="000000" w:themeColor="text1"/>
        </w:rPr>
        <w:t>)</w:t>
      </w:r>
      <w:r w:rsidRPr="00CE2DA4">
        <w:rPr>
          <w:noProof/>
          <w:color w:val="000000" w:themeColor="text1"/>
        </w:rPr>
        <w:t xml:space="preserve">. </w:t>
      </w:r>
      <w:r w:rsidRPr="00B31B21">
        <w:rPr>
          <w:noProof/>
          <w:color w:val="000000" w:themeColor="text1"/>
          <w:lang w:val="en-GB"/>
        </w:rPr>
        <w:t xml:space="preserve">Genealogical working distributions for Bayesian model testing with phylogenetic uncertainty. </w:t>
      </w:r>
      <w:r w:rsidRPr="00B31B21">
        <w:rPr>
          <w:i/>
          <w:iCs/>
          <w:noProof/>
          <w:color w:val="000000" w:themeColor="text1"/>
          <w:lang w:val="en-GB"/>
        </w:rPr>
        <w:t>Systematic Biology</w:t>
      </w:r>
      <w:r w:rsidR="00244390">
        <w:rPr>
          <w:i/>
          <w:iCs/>
          <w:noProof/>
          <w:color w:val="000000" w:themeColor="text1"/>
          <w:lang w:val="en-GB"/>
        </w:rPr>
        <w:t>,</w:t>
      </w:r>
      <w:r w:rsidRPr="00B31B21">
        <w:rPr>
          <w:noProof/>
          <w:color w:val="000000" w:themeColor="text1"/>
          <w:lang w:val="en-GB"/>
        </w:rPr>
        <w:t xml:space="preserve"> 65</w:t>
      </w:r>
      <w:r w:rsidR="00244390">
        <w:rPr>
          <w:noProof/>
          <w:color w:val="000000" w:themeColor="text1"/>
          <w:lang w:val="en-GB"/>
        </w:rPr>
        <w:t xml:space="preserve">, </w:t>
      </w:r>
      <w:r w:rsidRPr="00B31B21">
        <w:rPr>
          <w:noProof/>
          <w:color w:val="000000" w:themeColor="text1"/>
          <w:lang w:val="en-GB"/>
        </w:rPr>
        <w:t>250–264.</w:t>
      </w:r>
    </w:p>
    <w:p w14:paraId="55562AD0" w14:textId="0B26D246" w:rsidR="00EE4F41" w:rsidRPr="00B31B21" w:rsidRDefault="00EE4F41" w:rsidP="00B03301">
      <w:pPr>
        <w:ind w:left="567" w:hanging="567"/>
        <w:contextualSpacing/>
        <w:mirrorIndents/>
        <w:jc w:val="both"/>
        <w:rPr>
          <w:bCs/>
          <w:color w:val="000000" w:themeColor="text1"/>
          <w:lang w:val="en-GB"/>
        </w:rPr>
      </w:pPr>
      <w:r w:rsidRPr="00B31B21">
        <w:rPr>
          <w:bCs/>
          <w:color w:val="000000" w:themeColor="text1"/>
          <w:lang w:val="en-GB"/>
        </w:rPr>
        <w:t>Biaille</w:t>
      </w:r>
      <w:r w:rsidR="00244390">
        <w:rPr>
          <w:bCs/>
          <w:color w:val="000000" w:themeColor="text1"/>
          <w:lang w:val="en-GB"/>
        </w:rPr>
        <w:t>,</w:t>
      </w:r>
      <w:r w:rsidRPr="00B31B21">
        <w:rPr>
          <w:bCs/>
          <w:color w:val="000000" w:themeColor="text1"/>
          <w:lang w:val="en-GB"/>
        </w:rPr>
        <w:t xml:space="preserve"> M. </w:t>
      </w:r>
      <w:r w:rsidR="00244390">
        <w:rPr>
          <w:bCs/>
          <w:color w:val="000000" w:themeColor="text1"/>
          <w:lang w:val="en-GB"/>
        </w:rPr>
        <w:t>(</w:t>
      </w:r>
      <w:r w:rsidRPr="00B31B21">
        <w:rPr>
          <w:bCs/>
          <w:color w:val="000000" w:themeColor="text1"/>
          <w:lang w:val="en-GB"/>
        </w:rPr>
        <w:t>1904</w:t>
      </w:r>
      <w:r w:rsidR="00244390">
        <w:rPr>
          <w:bCs/>
          <w:color w:val="000000" w:themeColor="text1"/>
          <w:lang w:val="en-GB"/>
        </w:rPr>
        <w:t>)</w:t>
      </w:r>
      <w:r w:rsidRPr="00B31B21">
        <w:rPr>
          <w:bCs/>
          <w:color w:val="000000" w:themeColor="text1"/>
          <w:lang w:val="en-GB"/>
        </w:rPr>
        <w:t>. Silex et ossements trouvés au confluent de la Loire et du Layon , in Compte-rendu de la 32e session, Angers, 1903, Seconde partie, Notes et mémoires, Paris: Association française pour l’avancement des sciences, 862-863.</w:t>
      </w:r>
    </w:p>
    <w:p w14:paraId="65B56093" w14:textId="7AFC1690" w:rsidR="00EE4F41" w:rsidRPr="00B31B21" w:rsidRDefault="00EE4F41" w:rsidP="00B03301">
      <w:pPr>
        <w:widowControl w:val="0"/>
        <w:adjustRightInd w:val="0"/>
        <w:ind w:left="567" w:hanging="567"/>
        <w:contextualSpacing/>
        <w:mirrorIndents/>
        <w:jc w:val="both"/>
        <w:rPr>
          <w:noProof/>
          <w:color w:val="000000" w:themeColor="text1"/>
          <w:lang w:val="en-GB"/>
        </w:rPr>
      </w:pPr>
      <w:r w:rsidRPr="00B31B21">
        <w:rPr>
          <w:noProof/>
          <w:color w:val="000000" w:themeColor="text1"/>
          <w:lang w:val="en-GB"/>
        </w:rPr>
        <w:t>Bombiță</w:t>
      </w:r>
      <w:r w:rsidR="00244390">
        <w:rPr>
          <w:noProof/>
          <w:color w:val="000000" w:themeColor="text1"/>
          <w:lang w:val="en-GB"/>
        </w:rPr>
        <w:t xml:space="preserve">, </w:t>
      </w:r>
      <w:r w:rsidRPr="00B31B21">
        <w:rPr>
          <w:noProof/>
          <w:color w:val="000000" w:themeColor="text1"/>
          <w:lang w:val="en-GB"/>
        </w:rPr>
        <w:t>G</w:t>
      </w:r>
      <w:r w:rsidR="00244390">
        <w:rPr>
          <w:noProof/>
          <w:color w:val="000000" w:themeColor="text1"/>
          <w:lang w:val="en-GB"/>
        </w:rPr>
        <w:t>.</w:t>
      </w:r>
      <w:r w:rsidRPr="00B31B21">
        <w:rPr>
          <w:noProof/>
          <w:color w:val="000000" w:themeColor="text1"/>
          <w:lang w:val="en-GB"/>
        </w:rPr>
        <w:t xml:space="preserve">, </w:t>
      </w:r>
      <w:r w:rsidR="00244390">
        <w:rPr>
          <w:noProof/>
          <w:color w:val="000000" w:themeColor="text1"/>
          <w:lang w:val="en-GB"/>
        </w:rPr>
        <w:t>(</w:t>
      </w:r>
      <w:r w:rsidRPr="00B31B21">
        <w:rPr>
          <w:noProof/>
          <w:color w:val="000000" w:themeColor="text1"/>
          <w:lang w:val="en-GB"/>
        </w:rPr>
        <w:t>1954</w:t>
      </w:r>
      <w:r w:rsidR="00244390">
        <w:rPr>
          <w:noProof/>
          <w:color w:val="000000" w:themeColor="text1"/>
          <w:lang w:val="en-GB"/>
        </w:rPr>
        <w:t>)</w:t>
      </w:r>
      <w:r w:rsidRPr="00B31B21">
        <w:rPr>
          <w:noProof/>
          <w:color w:val="000000" w:themeColor="text1"/>
          <w:lang w:val="en-GB"/>
        </w:rPr>
        <w:t xml:space="preserve">. “Mammals from Baia de Fier caves. Results from paleontological excavations made in 1951” </w:t>
      </w:r>
      <w:r w:rsidRPr="00B31B21">
        <w:rPr>
          <w:iCs/>
          <w:noProof/>
          <w:color w:val="000000" w:themeColor="text1"/>
          <w:lang w:val="en-GB"/>
        </w:rPr>
        <w:t>Scietific report</w:t>
      </w:r>
      <w:r w:rsidRPr="00B31B21">
        <w:rPr>
          <w:i/>
          <w:iCs/>
          <w:noProof/>
          <w:color w:val="000000" w:themeColor="text1"/>
          <w:lang w:val="en-GB"/>
        </w:rPr>
        <w:t>. Secțiunea de Științe Biologice, Agronomie, Geologice si Geografice</w:t>
      </w:r>
      <w:r w:rsidR="00244390">
        <w:rPr>
          <w:i/>
          <w:iCs/>
          <w:noProof/>
          <w:color w:val="000000" w:themeColor="text1"/>
          <w:lang w:val="en-GB"/>
        </w:rPr>
        <w:t>,</w:t>
      </w:r>
      <w:r w:rsidRPr="00B31B21">
        <w:rPr>
          <w:noProof/>
          <w:color w:val="000000" w:themeColor="text1"/>
          <w:lang w:val="en-GB"/>
        </w:rPr>
        <w:t xml:space="preserve"> 6</w:t>
      </w:r>
      <w:r w:rsidR="00244390">
        <w:rPr>
          <w:noProof/>
          <w:color w:val="000000" w:themeColor="text1"/>
          <w:lang w:val="en-GB"/>
        </w:rPr>
        <w:t>,</w:t>
      </w:r>
      <w:r w:rsidRPr="00B31B21">
        <w:rPr>
          <w:noProof/>
          <w:color w:val="000000" w:themeColor="text1"/>
          <w:lang w:val="en-GB"/>
        </w:rPr>
        <w:t xml:space="preserve"> 253–99.</w:t>
      </w:r>
    </w:p>
    <w:p w14:paraId="7A46E0A2" w14:textId="4A09A86F" w:rsidR="00EE4F41" w:rsidRPr="00B31B21" w:rsidRDefault="00EE4F41" w:rsidP="00B03301">
      <w:pPr>
        <w:ind w:left="567" w:hanging="567"/>
        <w:contextualSpacing/>
        <w:mirrorIndents/>
        <w:jc w:val="both"/>
        <w:rPr>
          <w:rFonts w:cstheme="minorHAnsi"/>
          <w:color w:val="000000" w:themeColor="text1"/>
          <w:lang w:val="en-GB"/>
        </w:rPr>
      </w:pPr>
      <w:r w:rsidRPr="00B31B21">
        <w:rPr>
          <w:color w:val="000000" w:themeColor="text1"/>
          <w:lang w:val="en-GB"/>
        </w:rPr>
        <w:t>Boschian</w:t>
      </w:r>
      <w:r w:rsidR="00BC0D64">
        <w:rPr>
          <w:color w:val="000000" w:themeColor="text1"/>
          <w:lang w:val="en-GB"/>
        </w:rPr>
        <w:t>,</w:t>
      </w:r>
      <w:r w:rsidRPr="00B31B21">
        <w:rPr>
          <w:color w:val="000000" w:themeColor="text1"/>
          <w:lang w:val="en-GB"/>
        </w:rPr>
        <w:t xml:space="preserve"> G</w:t>
      </w:r>
      <w:r w:rsidR="00BC0D64">
        <w:rPr>
          <w:color w:val="000000" w:themeColor="text1"/>
          <w:lang w:val="en-GB"/>
        </w:rPr>
        <w:t>.</w:t>
      </w:r>
      <w:r w:rsidRPr="00B31B21">
        <w:rPr>
          <w:color w:val="000000" w:themeColor="text1"/>
          <w:lang w:val="en-GB"/>
        </w:rPr>
        <w:t>, Gerometta</w:t>
      </w:r>
      <w:r w:rsidR="00BC0D64">
        <w:rPr>
          <w:color w:val="000000" w:themeColor="text1"/>
          <w:lang w:val="en-GB"/>
        </w:rPr>
        <w:t>,</w:t>
      </w:r>
      <w:r w:rsidRPr="00B31B21">
        <w:rPr>
          <w:color w:val="000000" w:themeColor="text1"/>
          <w:lang w:val="en-GB"/>
        </w:rPr>
        <w:t xml:space="preserve"> K</w:t>
      </w:r>
      <w:r w:rsidR="00BC0D64">
        <w:rPr>
          <w:color w:val="000000" w:themeColor="text1"/>
          <w:lang w:val="en-GB"/>
        </w:rPr>
        <w:t>.</w:t>
      </w:r>
      <w:r w:rsidRPr="00B31B21">
        <w:rPr>
          <w:color w:val="000000" w:themeColor="text1"/>
          <w:lang w:val="en-GB"/>
        </w:rPr>
        <w:t>, Ellwood</w:t>
      </w:r>
      <w:r w:rsidR="00BC0D64">
        <w:rPr>
          <w:color w:val="000000" w:themeColor="text1"/>
          <w:lang w:val="en-GB"/>
        </w:rPr>
        <w:t>,</w:t>
      </w:r>
      <w:r w:rsidRPr="00B31B21">
        <w:rPr>
          <w:color w:val="000000" w:themeColor="text1"/>
          <w:lang w:val="en-GB"/>
        </w:rPr>
        <w:t xml:space="preserve"> B</w:t>
      </w:r>
      <w:r w:rsidR="00BC0D64">
        <w:rPr>
          <w:color w:val="000000" w:themeColor="text1"/>
          <w:lang w:val="en-GB"/>
        </w:rPr>
        <w:t xml:space="preserve">. </w:t>
      </w:r>
      <w:r w:rsidRPr="00B31B21">
        <w:rPr>
          <w:color w:val="000000" w:themeColor="text1"/>
          <w:lang w:val="en-GB"/>
        </w:rPr>
        <w:t>B</w:t>
      </w:r>
      <w:r w:rsidR="00BC0D64">
        <w:rPr>
          <w:color w:val="000000" w:themeColor="text1"/>
          <w:lang w:val="en-GB"/>
        </w:rPr>
        <w:t>.</w:t>
      </w:r>
      <w:r w:rsidRPr="00B31B21">
        <w:rPr>
          <w:color w:val="000000" w:themeColor="text1"/>
          <w:lang w:val="en-GB"/>
        </w:rPr>
        <w:t>, Karavanić</w:t>
      </w:r>
      <w:r w:rsidR="00BC0D64">
        <w:rPr>
          <w:color w:val="000000" w:themeColor="text1"/>
          <w:lang w:val="en-GB"/>
        </w:rPr>
        <w:t>,</w:t>
      </w:r>
      <w:r w:rsidRPr="00B31B21">
        <w:rPr>
          <w:color w:val="000000" w:themeColor="text1"/>
          <w:lang w:val="en-GB"/>
        </w:rPr>
        <w:t xml:space="preserve"> I. </w:t>
      </w:r>
      <w:r w:rsidR="00BC0D64">
        <w:rPr>
          <w:color w:val="000000" w:themeColor="text1"/>
          <w:lang w:val="en-GB"/>
        </w:rPr>
        <w:t>(</w:t>
      </w:r>
      <w:r w:rsidRPr="00B31B21">
        <w:rPr>
          <w:color w:val="000000" w:themeColor="text1"/>
          <w:lang w:val="en-GB"/>
        </w:rPr>
        <w:t>2017</w:t>
      </w:r>
      <w:r w:rsidR="00BC0D64">
        <w:rPr>
          <w:color w:val="000000" w:themeColor="text1"/>
          <w:lang w:val="en-GB"/>
        </w:rPr>
        <w:t>)</w:t>
      </w:r>
      <w:r w:rsidRPr="00B31B21">
        <w:rPr>
          <w:color w:val="000000" w:themeColor="text1"/>
          <w:lang w:val="en-GB"/>
        </w:rPr>
        <w:t xml:space="preserve">. Late Neandertals in Dalmatia: Site formation processes, chronology, climate change and human activity at Mujina Pećina, </w:t>
      </w:r>
      <w:r w:rsidRPr="00B31B21">
        <w:rPr>
          <w:rFonts w:cstheme="minorHAnsi"/>
          <w:color w:val="000000" w:themeColor="text1"/>
          <w:lang w:val="en-GB"/>
        </w:rPr>
        <w:t xml:space="preserve">Croatia. </w:t>
      </w:r>
      <w:r w:rsidRPr="00B31B21">
        <w:rPr>
          <w:rFonts w:cstheme="minorHAnsi"/>
          <w:i/>
          <w:color w:val="000000" w:themeColor="text1"/>
          <w:lang w:val="en-GB"/>
        </w:rPr>
        <w:t>Quaternary International</w:t>
      </w:r>
      <w:r w:rsidRPr="00B31B21">
        <w:rPr>
          <w:rFonts w:cstheme="minorHAnsi"/>
          <w:color w:val="000000" w:themeColor="text1"/>
          <w:lang w:val="en-GB"/>
        </w:rPr>
        <w:t xml:space="preserve"> 450, 12–35. https://dx.doi.org/10.1016/j.quaint.2016.09.066.</w:t>
      </w:r>
    </w:p>
    <w:p w14:paraId="0C24A303" w14:textId="33FA9776" w:rsidR="00EE4F41" w:rsidRPr="00B31B21" w:rsidRDefault="00EE4F41" w:rsidP="00B03301">
      <w:pPr>
        <w:ind w:left="567" w:hanging="567"/>
        <w:jc w:val="both"/>
        <w:rPr>
          <w:rFonts w:cstheme="minorHAnsi"/>
          <w:color w:val="000000" w:themeColor="text1"/>
          <w:lang w:val="en-GB"/>
        </w:rPr>
      </w:pPr>
      <w:r w:rsidRPr="00B31B21">
        <w:rPr>
          <w:rFonts w:cstheme="minorHAnsi"/>
          <w:color w:val="000000" w:themeColor="text1"/>
          <w:lang w:val="en-GB"/>
        </w:rPr>
        <w:t>Brock</w:t>
      </w:r>
      <w:r w:rsidR="00BC0D64">
        <w:rPr>
          <w:rFonts w:cstheme="minorHAnsi"/>
          <w:color w:val="000000" w:themeColor="text1"/>
          <w:lang w:val="en-GB"/>
        </w:rPr>
        <w:t>,</w:t>
      </w:r>
      <w:r w:rsidRPr="00B31B21">
        <w:rPr>
          <w:rFonts w:cstheme="minorHAnsi"/>
          <w:color w:val="000000" w:themeColor="text1"/>
          <w:lang w:val="en-GB"/>
        </w:rPr>
        <w:t xml:space="preserve"> F</w:t>
      </w:r>
      <w:r w:rsidR="00BC0D64">
        <w:rPr>
          <w:rFonts w:cstheme="minorHAnsi"/>
          <w:color w:val="000000" w:themeColor="text1"/>
          <w:lang w:val="en-GB"/>
        </w:rPr>
        <w:t>.</w:t>
      </w:r>
      <w:r w:rsidRPr="00B31B21">
        <w:rPr>
          <w:rFonts w:cstheme="minorHAnsi"/>
          <w:color w:val="000000" w:themeColor="text1"/>
          <w:lang w:val="en-GB"/>
        </w:rPr>
        <w:t>, Bronk Ramsey</w:t>
      </w:r>
      <w:r w:rsidR="00BC0D64">
        <w:rPr>
          <w:rFonts w:cstheme="minorHAnsi"/>
          <w:color w:val="000000" w:themeColor="text1"/>
          <w:lang w:val="en-GB"/>
        </w:rPr>
        <w:t>,</w:t>
      </w:r>
      <w:r w:rsidRPr="00B31B21">
        <w:rPr>
          <w:rFonts w:cstheme="minorHAnsi"/>
          <w:color w:val="000000" w:themeColor="text1"/>
          <w:lang w:val="en-GB"/>
        </w:rPr>
        <w:t xml:space="preserve"> C</w:t>
      </w:r>
      <w:r w:rsidR="00BC0D64">
        <w:rPr>
          <w:rFonts w:cstheme="minorHAnsi"/>
          <w:color w:val="000000" w:themeColor="text1"/>
          <w:lang w:val="en-GB"/>
        </w:rPr>
        <w:t>.</w:t>
      </w:r>
      <w:r w:rsidRPr="00B31B21">
        <w:rPr>
          <w:rFonts w:cstheme="minorHAnsi"/>
          <w:color w:val="000000" w:themeColor="text1"/>
          <w:lang w:val="en-GB"/>
        </w:rPr>
        <w:t>, Higham</w:t>
      </w:r>
      <w:r w:rsidR="00BC0D64">
        <w:rPr>
          <w:rFonts w:cstheme="minorHAnsi"/>
          <w:color w:val="000000" w:themeColor="text1"/>
          <w:lang w:val="en-GB"/>
        </w:rPr>
        <w:t>,</w:t>
      </w:r>
      <w:r w:rsidRPr="00B31B21">
        <w:rPr>
          <w:rFonts w:cstheme="minorHAnsi"/>
          <w:color w:val="000000" w:themeColor="text1"/>
          <w:lang w:val="en-GB"/>
        </w:rPr>
        <w:t xml:space="preserve"> T. </w:t>
      </w:r>
      <w:r w:rsidR="00BC0D64">
        <w:rPr>
          <w:rFonts w:cstheme="minorHAnsi"/>
          <w:color w:val="000000" w:themeColor="text1"/>
          <w:lang w:val="en-GB"/>
        </w:rPr>
        <w:t>(</w:t>
      </w:r>
      <w:r w:rsidRPr="00B31B21">
        <w:rPr>
          <w:rFonts w:cstheme="minorHAnsi"/>
          <w:color w:val="000000" w:themeColor="text1"/>
          <w:lang w:val="en-GB"/>
        </w:rPr>
        <w:t>2007</w:t>
      </w:r>
      <w:r w:rsidR="00BC0D64">
        <w:rPr>
          <w:rFonts w:cstheme="minorHAnsi"/>
          <w:color w:val="000000" w:themeColor="text1"/>
          <w:lang w:val="en-GB"/>
        </w:rPr>
        <w:t>)</w:t>
      </w:r>
      <w:r w:rsidRPr="00B31B21">
        <w:rPr>
          <w:rFonts w:cstheme="minorHAnsi"/>
          <w:color w:val="000000" w:themeColor="text1"/>
          <w:lang w:val="en-GB"/>
        </w:rPr>
        <w:t xml:space="preserve">. Quality assurance of ultrafiltered bone dating. </w:t>
      </w:r>
      <w:r w:rsidRPr="00B31B21">
        <w:rPr>
          <w:rFonts w:cstheme="minorHAnsi"/>
          <w:i/>
          <w:color w:val="000000" w:themeColor="text1"/>
          <w:lang w:val="en-GB"/>
        </w:rPr>
        <w:t>Radiocarbon</w:t>
      </w:r>
      <w:r w:rsidR="00BC0D64">
        <w:rPr>
          <w:rFonts w:cstheme="minorHAnsi"/>
          <w:i/>
          <w:color w:val="000000" w:themeColor="text1"/>
          <w:lang w:val="en-GB"/>
        </w:rPr>
        <w:t>,</w:t>
      </w:r>
      <w:r w:rsidRPr="00B31B21">
        <w:rPr>
          <w:rFonts w:cstheme="minorHAnsi"/>
          <w:color w:val="000000" w:themeColor="text1"/>
          <w:lang w:val="en-GB"/>
        </w:rPr>
        <w:t xml:space="preserve"> 49</w:t>
      </w:r>
      <w:r w:rsidR="00BC0D64">
        <w:rPr>
          <w:rFonts w:cstheme="minorHAnsi"/>
          <w:color w:val="000000" w:themeColor="text1"/>
          <w:lang w:val="en-GB"/>
        </w:rPr>
        <w:t xml:space="preserve">, </w:t>
      </w:r>
      <w:r w:rsidRPr="00B31B21">
        <w:rPr>
          <w:rFonts w:cstheme="minorHAnsi"/>
          <w:color w:val="000000" w:themeColor="text1"/>
          <w:lang w:val="en-GB"/>
        </w:rPr>
        <w:t>187–92.</w:t>
      </w:r>
    </w:p>
    <w:p w14:paraId="748E5CD0" w14:textId="2F915B2A" w:rsidR="00EE4F41" w:rsidRPr="00B31B21" w:rsidRDefault="00EE4F41" w:rsidP="00B03301">
      <w:pPr>
        <w:widowControl w:val="0"/>
        <w:autoSpaceDE w:val="0"/>
        <w:autoSpaceDN w:val="0"/>
        <w:adjustRightInd w:val="0"/>
        <w:ind w:left="567" w:hanging="567"/>
        <w:contextualSpacing/>
        <w:jc w:val="both"/>
        <w:rPr>
          <w:rFonts w:cstheme="minorHAnsi"/>
          <w:noProof/>
          <w:color w:val="000000" w:themeColor="text1"/>
          <w:lang w:val="en-GB"/>
        </w:rPr>
      </w:pPr>
      <w:r w:rsidRPr="00B31B21">
        <w:rPr>
          <w:rFonts w:cstheme="minorHAnsi"/>
          <w:noProof/>
          <w:color w:val="000000" w:themeColor="text1"/>
          <w:lang w:val="en-GB"/>
        </w:rPr>
        <w:t>Bronk Ramsey</w:t>
      </w:r>
      <w:r w:rsidR="00BC0D64">
        <w:rPr>
          <w:rFonts w:cstheme="minorHAnsi"/>
          <w:noProof/>
          <w:color w:val="000000" w:themeColor="text1"/>
          <w:lang w:val="en-GB"/>
        </w:rPr>
        <w:t>,</w:t>
      </w:r>
      <w:r w:rsidRPr="00B31B21">
        <w:rPr>
          <w:rFonts w:cstheme="minorHAnsi"/>
          <w:noProof/>
          <w:color w:val="000000" w:themeColor="text1"/>
          <w:lang w:val="en-GB"/>
        </w:rPr>
        <w:t xml:space="preserve"> C. </w:t>
      </w:r>
      <w:r w:rsidR="00BC0D64">
        <w:rPr>
          <w:rFonts w:cstheme="minorHAnsi"/>
          <w:noProof/>
          <w:color w:val="000000" w:themeColor="text1"/>
          <w:lang w:val="en-GB"/>
        </w:rPr>
        <w:t>(</w:t>
      </w:r>
      <w:r w:rsidRPr="00B31B21">
        <w:rPr>
          <w:rFonts w:cstheme="minorHAnsi"/>
          <w:noProof/>
          <w:color w:val="000000" w:themeColor="text1"/>
          <w:lang w:val="en-GB"/>
        </w:rPr>
        <w:t>2009</w:t>
      </w:r>
      <w:r w:rsidR="00BC0D64">
        <w:rPr>
          <w:rFonts w:cstheme="minorHAnsi"/>
          <w:noProof/>
          <w:color w:val="000000" w:themeColor="text1"/>
          <w:lang w:val="en-GB"/>
        </w:rPr>
        <w:t>)</w:t>
      </w:r>
      <w:r w:rsidRPr="00B31B21">
        <w:rPr>
          <w:rFonts w:cstheme="minorHAnsi"/>
          <w:noProof/>
          <w:color w:val="000000" w:themeColor="text1"/>
          <w:lang w:val="en-GB"/>
        </w:rPr>
        <w:t>. Bayesian analysis of radiocarbon dates</w:t>
      </w:r>
      <w:r w:rsidR="00BC0D64">
        <w:rPr>
          <w:rFonts w:cstheme="minorHAnsi"/>
          <w:noProof/>
          <w:color w:val="000000" w:themeColor="text1"/>
          <w:lang w:val="en-GB"/>
        </w:rPr>
        <w:t>.</w:t>
      </w:r>
      <w:r w:rsidRPr="00B31B21">
        <w:rPr>
          <w:rFonts w:cstheme="minorHAnsi"/>
          <w:noProof/>
          <w:color w:val="000000" w:themeColor="text1"/>
          <w:lang w:val="en-GB"/>
        </w:rPr>
        <w:t xml:space="preserve"> </w:t>
      </w:r>
      <w:r w:rsidRPr="00B31B21">
        <w:rPr>
          <w:rFonts w:cstheme="minorHAnsi"/>
          <w:i/>
          <w:noProof/>
          <w:color w:val="000000" w:themeColor="text1"/>
          <w:lang w:val="en-GB"/>
        </w:rPr>
        <w:t>Radiocarbon</w:t>
      </w:r>
      <w:r w:rsidR="00BC0D64">
        <w:rPr>
          <w:rFonts w:cstheme="minorHAnsi"/>
          <w:i/>
          <w:noProof/>
          <w:color w:val="000000" w:themeColor="text1"/>
          <w:lang w:val="en-GB"/>
        </w:rPr>
        <w:t>,</w:t>
      </w:r>
      <w:r w:rsidRPr="00B31B21">
        <w:rPr>
          <w:rFonts w:cstheme="minorHAnsi"/>
          <w:noProof/>
          <w:color w:val="000000" w:themeColor="text1"/>
          <w:lang w:val="en-GB"/>
        </w:rPr>
        <w:t xml:space="preserve"> 51: 337–360.</w:t>
      </w:r>
    </w:p>
    <w:p w14:paraId="148B96A5" w14:textId="7EC85475" w:rsidR="00EE4F41" w:rsidRPr="00B12546" w:rsidRDefault="00EE4F41" w:rsidP="00B03301">
      <w:pPr>
        <w:widowControl w:val="0"/>
        <w:autoSpaceDE w:val="0"/>
        <w:autoSpaceDN w:val="0"/>
        <w:adjustRightInd w:val="0"/>
        <w:ind w:left="567" w:hanging="567"/>
        <w:contextualSpacing/>
        <w:mirrorIndents/>
        <w:jc w:val="both"/>
        <w:rPr>
          <w:noProof/>
          <w:color w:val="000000" w:themeColor="text1"/>
          <w:lang w:val="es-419"/>
        </w:rPr>
      </w:pPr>
      <w:r w:rsidRPr="00B31B21">
        <w:rPr>
          <w:rFonts w:cstheme="minorHAnsi"/>
          <w:noProof/>
          <w:color w:val="000000" w:themeColor="text1"/>
          <w:lang w:val="en-GB"/>
        </w:rPr>
        <w:t>Calattini</w:t>
      </w:r>
      <w:r w:rsidR="00BC0D64">
        <w:rPr>
          <w:rFonts w:cstheme="minorHAnsi"/>
          <w:noProof/>
          <w:color w:val="000000" w:themeColor="text1"/>
          <w:lang w:val="en-GB"/>
        </w:rPr>
        <w:t>,</w:t>
      </w:r>
      <w:r w:rsidRPr="00B31B21">
        <w:rPr>
          <w:rFonts w:cstheme="minorHAnsi"/>
          <w:noProof/>
          <w:color w:val="000000" w:themeColor="text1"/>
          <w:lang w:val="en-GB"/>
        </w:rPr>
        <w:t xml:space="preserve"> M</w:t>
      </w:r>
      <w:r w:rsidR="00BC0D64">
        <w:rPr>
          <w:rFonts w:cstheme="minorHAnsi"/>
          <w:noProof/>
          <w:color w:val="000000" w:themeColor="text1"/>
          <w:lang w:val="en-GB"/>
        </w:rPr>
        <w:t>.</w:t>
      </w:r>
      <w:r w:rsidRPr="00B31B21">
        <w:rPr>
          <w:rFonts w:cstheme="minorHAnsi"/>
          <w:noProof/>
          <w:color w:val="000000" w:themeColor="text1"/>
          <w:lang w:val="en-GB"/>
        </w:rPr>
        <w:t>, Galiberti</w:t>
      </w:r>
      <w:r w:rsidR="00BC0D64">
        <w:rPr>
          <w:rFonts w:cstheme="minorHAnsi"/>
          <w:noProof/>
          <w:color w:val="000000" w:themeColor="text1"/>
          <w:lang w:val="en-GB"/>
        </w:rPr>
        <w:t>,</w:t>
      </w:r>
      <w:r w:rsidRPr="00B31B21">
        <w:rPr>
          <w:rFonts w:cstheme="minorHAnsi"/>
          <w:noProof/>
          <w:color w:val="000000" w:themeColor="text1"/>
          <w:lang w:val="en-GB"/>
        </w:rPr>
        <w:t xml:space="preserve"> A</w:t>
      </w:r>
      <w:r w:rsidR="00BC0D64">
        <w:rPr>
          <w:rFonts w:cstheme="minorHAnsi"/>
          <w:noProof/>
          <w:color w:val="000000" w:themeColor="text1"/>
          <w:lang w:val="en-GB"/>
        </w:rPr>
        <w:t>.</w:t>
      </w:r>
      <w:r w:rsidRPr="00B31B21">
        <w:rPr>
          <w:rFonts w:cstheme="minorHAnsi"/>
          <w:noProof/>
          <w:color w:val="000000" w:themeColor="text1"/>
          <w:lang w:val="en-GB"/>
        </w:rPr>
        <w:t>, Tessaro</w:t>
      </w:r>
      <w:r w:rsidR="00BC0D64">
        <w:rPr>
          <w:rFonts w:cstheme="minorHAnsi"/>
          <w:noProof/>
          <w:color w:val="000000" w:themeColor="text1"/>
          <w:lang w:val="en-GB"/>
        </w:rPr>
        <w:t>,</w:t>
      </w:r>
      <w:r w:rsidRPr="00B31B21">
        <w:rPr>
          <w:rFonts w:cstheme="minorHAnsi"/>
          <w:noProof/>
          <w:color w:val="000000" w:themeColor="text1"/>
          <w:lang w:val="en-GB"/>
        </w:rPr>
        <w:t xml:space="preserve"> C. </w:t>
      </w:r>
      <w:r w:rsidR="00BC0D64">
        <w:rPr>
          <w:rFonts w:cstheme="minorHAnsi"/>
          <w:noProof/>
          <w:color w:val="000000" w:themeColor="text1"/>
          <w:lang w:val="en-GB"/>
        </w:rPr>
        <w:t>(</w:t>
      </w:r>
      <w:r w:rsidRPr="00B31B21">
        <w:rPr>
          <w:rFonts w:cstheme="minorHAnsi"/>
          <w:noProof/>
          <w:color w:val="000000" w:themeColor="text1"/>
          <w:lang w:val="en-GB"/>
        </w:rPr>
        <w:t>2016</w:t>
      </w:r>
      <w:r w:rsidR="00BC0D64">
        <w:rPr>
          <w:rFonts w:cstheme="minorHAnsi"/>
          <w:noProof/>
          <w:color w:val="000000" w:themeColor="text1"/>
          <w:lang w:val="en-GB"/>
        </w:rPr>
        <w:t>)</w:t>
      </w:r>
      <w:r w:rsidRPr="00B31B21">
        <w:rPr>
          <w:rFonts w:cstheme="minorHAnsi"/>
          <w:noProof/>
          <w:color w:val="000000" w:themeColor="text1"/>
          <w:lang w:val="en-GB"/>
        </w:rPr>
        <w:t xml:space="preserve">. </w:t>
      </w:r>
      <w:r w:rsidRPr="00B12546">
        <w:rPr>
          <w:rFonts w:cstheme="minorHAnsi"/>
          <w:noProof/>
          <w:color w:val="000000" w:themeColor="text1"/>
          <w:lang w:val="es-419"/>
        </w:rPr>
        <w:t>Massa Marittima (GR). Grotta del Sambuco: indagini</w:t>
      </w:r>
      <w:r w:rsidRPr="00B12546">
        <w:rPr>
          <w:noProof/>
          <w:color w:val="000000" w:themeColor="text1"/>
          <w:lang w:val="es-419"/>
        </w:rPr>
        <w:t xml:space="preserve"> 2015, Notiziario della Soprintendenza per i Beni Archeologici della Toscana 11. Firenze.</w:t>
      </w:r>
    </w:p>
    <w:p w14:paraId="4A1EEDD1" w14:textId="7663372A" w:rsidR="00EE4F41" w:rsidRPr="00B31B21" w:rsidRDefault="00EE4F41" w:rsidP="00B03301">
      <w:pPr>
        <w:widowControl w:val="0"/>
        <w:autoSpaceDE w:val="0"/>
        <w:autoSpaceDN w:val="0"/>
        <w:adjustRightInd w:val="0"/>
        <w:ind w:left="567" w:hanging="567"/>
        <w:contextualSpacing/>
        <w:mirrorIndents/>
        <w:jc w:val="both"/>
        <w:rPr>
          <w:noProof/>
          <w:color w:val="000000" w:themeColor="text1"/>
          <w:lang w:val="en-GB"/>
        </w:rPr>
      </w:pPr>
      <w:r w:rsidRPr="00B12546">
        <w:rPr>
          <w:noProof/>
          <w:color w:val="000000" w:themeColor="text1"/>
          <w:lang w:val="es-419"/>
        </w:rPr>
        <w:t>Calattini</w:t>
      </w:r>
      <w:r w:rsidR="00BC0D64">
        <w:rPr>
          <w:noProof/>
          <w:color w:val="000000" w:themeColor="text1"/>
          <w:lang w:val="es-419"/>
        </w:rPr>
        <w:t>,</w:t>
      </w:r>
      <w:r w:rsidRPr="00B12546">
        <w:rPr>
          <w:noProof/>
          <w:color w:val="000000" w:themeColor="text1"/>
          <w:lang w:val="es-419"/>
        </w:rPr>
        <w:t xml:space="preserve"> M</w:t>
      </w:r>
      <w:r w:rsidR="00BC0D64">
        <w:rPr>
          <w:noProof/>
          <w:color w:val="000000" w:themeColor="text1"/>
          <w:lang w:val="es-419"/>
        </w:rPr>
        <w:t>.</w:t>
      </w:r>
      <w:r w:rsidRPr="00B12546">
        <w:rPr>
          <w:noProof/>
          <w:color w:val="000000" w:themeColor="text1"/>
          <w:lang w:val="es-419"/>
        </w:rPr>
        <w:t>, Galiberti</w:t>
      </w:r>
      <w:r w:rsidR="00BC0D64">
        <w:rPr>
          <w:noProof/>
          <w:color w:val="000000" w:themeColor="text1"/>
          <w:lang w:val="es-419"/>
        </w:rPr>
        <w:t>,</w:t>
      </w:r>
      <w:r w:rsidRPr="00B12546">
        <w:rPr>
          <w:noProof/>
          <w:color w:val="000000" w:themeColor="text1"/>
          <w:lang w:val="es-419"/>
        </w:rPr>
        <w:t xml:space="preserve"> A</w:t>
      </w:r>
      <w:r w:rsidR="00BC0D64">
        <w:rPr>
          <w:noProof/>
          <w:color w:val="000000" w:themeColor="text1"/>
          <w:lang w:val="es-419"/>
        </w:rPr>
        <w:t>.</w:t>
      </w:r>
      <w:r w:rsidRPr="00B12546">
        <w:rPr>
          <w:noProof/>
          <w:color w:val="000000" w:themeColor="text1"/>
          <w:lang w:val="es-419"/>
        </w:rPr>
        <w:t>, Tessaro</w:t>
      </w:r>
      <w:r w:rsidR="00BC0D64">
        <w:rPr>
          <w:noProof/>
          <w:color w:val="000000" w:themeColor="text1"/>
          <w:lang w:val="es-419"/>
        </w:rPr>
        <w:t>,</w:t>
      </w:r>
      <w:r w:rsidRPr="00B12546">
        <w:rPr>
          <w:noProof/>
          <w:color w:val="000000" w:themeColor="text1"/>
          <w:lang w:val="es-419"/>
        </w:rPr>
        <w:t xml:space="preserve"> C. </w:t>
      </w:r>
      <w:r w:rsidR="00BC0D64">
        <w:rPr>
          <w:noProof/>
          <w:color w:val="000000" w:themeColor="text1"/>
          <w:lang w:val="es-419"/>
        </w:rPr>
        <w:t>(</w:t>
      </w:r>
      <w:r w:rsidRPr="00B12546">
        <w:rPr>
          <w:noProof/>
          <w:color w:val="000000" w:themeColor="text1"/>
          <w:lang w:val="es-419"/>
        </w:rPr>
        <w:t>2019</w:t>
      </w:r>
      <w:r w:rsidR="00BC0D64">
        <w:rPr>
          <w:noProof/>
          <w:color w:val="000000" w:themeColor="text1"/>
          <w:lang w:val="es-419"/>
        </w:rPr>
        <w:t>)</w:t>
      </w:r>
      <w:r w:rsidRPr="00B12546">
        <w:rPr>
          <w:noProof/>
          <w:color w:val="000000" w:themeColor="text1"/>
          <w:lang w:val="es-419"/>
        </w:rPr>
        <w:t xml:space="preserve">. La Grotta del Sambuco (Massa Marittima, GR): Risultati delle ultime ricerche. </w:t>
      </w:r>
      <w:r w:rsidRPr="00B12546">
        <w:rPr>
          <w:i/>
          <w:noProof/>
          <w:color w:val="000000" w:themeColor="text1"/>
          <w:lang w:val="es-419"/>
        </w:rPr>
        <w:t>Boll. di Archeol</w:t>
      </w:r>
      <w:r w:rsidR="00BC0D64">
        <w:rPr>
          <w:noProof/>
          <w:color w:val="000000" w:themeColor="text1"/>
          <w:lang w:val="es-419"/>
        </w:rPr>
        <w:t>,</w:t>
      </w:r>
      <w:r w:rsidRPr="00B12546">
        <w:rPr>
          <w:noProof/>
          <w:color w:val="000000" w:themeColor="text1"/>
          <w:lang w:val="es-419"/>
        </w:rPr>
        <w:t xml:space="preserve"> </w:t>
      </w:r>
      <w:r w:rsidRPr="00B31B21">
        <w:rPr>
          <w:noProof/>
          <w:color w:val="000000" w:themeColor="text1"/>
          <w:lang w:val="en-GB"/>
        </w:rPr>
        <w:t>Online X, 27–36.</w:t>
      </w:r>
    </w:p>
    <w:p w14:paraId="1F963568" w14:textId="23CD031E" w:rsidR="00EE4F41" w:rsidRPr="00B31B21" w:rsidRDefault="00EE4F41" w:rsidP="00B03301">
      <w:pPr>
        <w:ind w:left="567" w:hanging="567"/>
        <w:contextualSpacing/>
        <w:mirrorIndents/>
        <w:jc w:val="both"/>
        <w:rPr>
          <w:color w:val="000000" w:themeColor="text1"/>
          <w:shd w:val="clear" w:color="auto" w:fill="FFFFFF"/>
          <w:lang w:val="en-GB"/>
        </w:rPr>
      </w:pPr>
      <w:r w:rsidRPr="00B31B21">
        <w:rPr>
          <w:color w:val="000000" w:themeColor="text1"/>
          <w:shd w:val="clear" w:color="auto" w:fill="FFFFFF"/>
          <w:lang w:val="en-GB"/>
        </w:rPr>
        <w:t>Conard</w:t>
      </w:r>
      <w:r w:rsidR="00BC0D64">
        <w:rPr>
          <w:color w:val="000000" w:themeColor="text1"/>
          <w:shd w:val="clear" w:color="auto" w:fill="FFFFFF"/>
          <w:lang w:val="en-GB"/>
        </w:rPr>
        <w:t>,</w:t>
      </w:r>
      <w:r w:rsidRPr="00B31B21">
        <w:rPr>
          <w:color w:val="000000" w:themeColor="text1"/>
          <w:shd w:val="clear" w:color="auto" w:fill="FFFFFF"/>
          <w:lang w:val="en-GB"/>
        </w:rPr>
        <w:t xml:space="preserve"> N</w:t>
      </w:r>
      <w:r w:rsidR="00BC0D64">
        <w:rPr>
          <w:color w:val="000000" w:themeColor="text1"/>
          <w:shd w:val="clear" w:color="auto" w:fill="FFFFFF"/>
          <w:lang w:val="en-GB"/>
        </w:rPr>
        <w:t xml:space="preserve">. </w:t>
      </w:r>
      <w:r w:rsidRPr="00B31B21">
        <w:rPr>
          <w:color w:val="000000" w:themeColor="text1"/>
          <w:shd w:val="clear" w:color="auto" w:fill="FFFFFF"/>
          <w:lang w:val="en-GB"/>
        </w:rPr>
        <w:t xml:space="preserve">J. </w:t>
      </w:r>
      <w:r w:rsidR="00BC0D64">
        <w:rPr>
          <w:color w:val="000000" w:themeColor="text1"/>
          <w:shd w:val="clear" w:color="auto" w:fill="FFFFFF"/>
          <w:lang w:val="en-GB"/>
        </w:rPr>
        <w:t>(</w:t>
      </w:r>
      <w:r w:rsidRPr="00B31B21">
        <w:rPr>
          <w:color w:val="000000" w:themeColor="text1"/>
          <w:shd w:val="clear" w:color="auto" w:fill="FFFFFF"/>
          <w:lang w:val="en-GB"/>
        </w:rPr>
        <w:t>2009</w:t>
      </w:r>
      <w:r w:rsidR="00BC0D64">
        <w:rPr>
          <w:color w:val="000000" w:themeColor="text1"/>
          <w:shd w:val="clear" w:color="auto" w:fill="FFFFFF"/>
          <w:lang w:val="en-GB"/>
        </w:rPr>
        <w:t>)</w:t>
      </w:r>
      <w:r w:rsidRPr="00B31B21">
        <w:rPr>
          <w:color w:val="000000" w:themeColor="text1"/>
          <w:shd w:val="clear" w:color="auto" w:fill="FFFFFF"/>
          <w:lang w:val="en-GB"/>
        </w:rPr>
        <w:t xml:space="preserve">. Female figurine from the basal Aurignacian of Hohle Fels Cave in southwestern Germany. </w:t>
      </w:r>
      <w:r w:rsidRPr="00B31B21">
        <w:rPr>
          <w:i/>
          <w:iCs/>
          <w:color w:val="000000" w:themeColor="text1"/>
          <w:shd w:val="clear" w:color="auto" w:fill="FFFFFF"/>
          <w:lang w:val="en-GB"/>
        </w:rPr>
        <w:t>Nature</w:t>
      </w:r>
      <w:r w:rsidR="00BC0D64">
        <w:rPr>
          <w:i/>
          <w:iCs/>
          <w:color w:val="000000" w:themeColor="text1"/>
          <w:shd w:val="clear" w:color="auto" w:fill="FFFFFF"/>
          <w:lang w:val="en-GB"/>
        </w:rPr>
        <w:t>,</w:t>
      </w:r>
      <w:r w:rsidRPr="00B31B21">
        <w:rPr>
          <w:i/>
          <w:color w:val="000000" w:themeColor="text1"/>
          <w:shd w:val="clear" w:color="auto" w:fill="FFFFFF"/>
          <w:lang w:val="en-GB"/>
        </w:rPr>
        <w:t xml:space="preserve"> </w:t>
      </w:r>
      <w:r w:rsidRPr="00B31B21">
        <w:rPr>
          <w:bCs/>
          <w:color w:val="000000" w:themeColor="text1"/>
          <w:shd w:val="clear" w:color="auto" w:fill="FFFFFF"/>
          <w:lang w:val="en-GB"/>
        </w:rPr>
        <w:t>459</w:t>
      </w:r>
      <w:r w:rsidRPr="00B31B21">
        <w:rPr>
          <w:b/>
          <w:bCs/>
          <w:color w:val="000000" w:themeColor="text1"/>
          <w:shd w:val="clear" w:color="auto" w:fill="FFFFFF"/>
          <w:lang w:val="en-GB"/>
        </w:rPr>
        <w:t xml:space="preserve">, </w:t>
      </w:r>
      <w:r w:rsidRPr="00B31B21">
        <w:rPr>
          <w:color w:val="000000" w:themeColor="text1"/>
          <w:shd w:val="clear" w:color="auto" w:fill="FFFFFF"/>
          <w:lang w:val="en-GB"/>
        </w:rPr>
        <w:t xml:space="preserve">248–252. </w:t>
      </w:r>
    </w:p>
    <w:p w14:paraId="608B9F63" w14:textId="0933A456" w:rsidR="00EE4F41" w:rsidRPr="00B31B21" w:rsidRDefault="00EE4F41" w:rsidP="00B03301">
      <w:pPr>
        <w:autoSpaceDE w:val="0"/>
        <w:autoSpaceDN w:val="0"/>
        <w:adjustRightInd w:val="0"/>
        <w:ind w:left="567" w:hanging="567"/>
        <w:contextualSpacing/>
        <w:mirrorIndents/>
        <w:jc w:val="both"/>
        <w:rPr>
          <w:noProof/>
          <w:color w:val="000000" w:themeColor="text1"/>
          <w:lang w:val="en-GB"/>
        </w:rPr>
      </w:pPr>
      <w:r w:rsidRPr="00B31B21">
        <w:rPr>
          <w:color w:val="000000" w:themeColor="text1"/>
          <w:lang w:val="en-GB"/>
        </w:rPr>
        <w:t>Conard</w:t>
      </w:r>
      <w:r w:rsidR="00BC0D64">
        <w:rPr>
          <w:color w:val="000000" w:themeColor="text1"/>
          <w:lang w:val="en-GB"/>
        </w:rPr>
        <w:t>,</w:t>
      </w:r>
      <w:r w:rsidRPr="00B31B21">
        <w:rPr>
          <w:color w:val="000000" w:themeColor="text1"/>
          <w:lang w:val="en-GB"/>
        </w:rPr>
        <w:t xml:space="preserve"> N</w:t>
      </w:r>
      <w:r w:rsidR="00BC0D64">
        <w:rPr>
          <w:color w:val="000000" w:themeColor="text1"/>
          <w:lang w:val="en-GB"/>
        </w:rPr>
        <w:t xml:space="preserve">. </w:t>
      </w:r>
      <w:r w:rsidRPr="00B31B21">
        <w:rPr>
          <w:color w:val="000000" w:themeColor="text1"/>
          <w:lang w:val="en-GB"/>
        </w:rPr>
        <w:t>J</w:t>
      </w:r>
      <w:r w:rsidR="00BC0D64">
        <w:rPr>
          <w:color w:val="000000" w:themeColor="text1"/>
          <w:lang w:val="en-GB"/>
        </w:rPr>
        <w:t>.</w:t>
      </w:r>
      <w:r w:rsidRPr="00B31B21">
        <w:rPr>
          <w:color w:val="000000" w:themeColor="text1"/>
          <w:lang w:val="en-GB"/>
        </w:rPr>
        <w:t>, Malina</w:t>
      </w:r>
      <w:r w:rsidR="00BC0D64">
        <w:rPr>
          <w:color w:val="000000" w:themeColor="text1"/>
          <w:lang w:val="en-GB"/>
        </w:rPr>
        <w:t>,</w:t>
      </w:r>
      <w:r w:rsidRPr="00B31B21">
        <w:rPr>
          <w:color w:val="000000" w:themeColor="text1"/>
          <w:lang w:val="en-GB"/>
        </w:rPr>
        <w:t xml:space="preserve"> M. </w:t>
      </w:r>
      <w:r w:rsidR="00BC0D64">
        <w:rPr>
          <w:color w:val="000000" w:themeColor="text1"/>
          <w:lang w:val="en-GB"/>
        </w:rPr>
        <w:t>(</w:t>
      </w:r>
      <w:r w:rsidRPr="00B31B21">
        <w:rPr>
          <w:color w:val="000000" w:themeColor="text1"/>
          <w:lang w:val="en-GB"/>
        </w:rPr>
        <w:t>2003</w:t>
      </w:r>
      <w:r w:rsidR="00BC0D64">
        <w:rPr>
          <w:color w:val="000000" w:themeColor="text1"/>
          <w:lang w:val="en-GB"/>
        </w:rPr>
        <w:t>)</w:t>
      </w:r>
      <w:r w:rsidRPr="00B31B21">
        <w:rPr>
          <w:color w:val="000000" w:themeColor="text1"/>
          <w:lang w:val="en-GB"/>
        </w:rPr>
        <w:t>. Abschließende Ausgrabungen im Geißenklösterle bei Blaubeuren, Alb-Donau-Kreis. In: Archäologische Ausgrabungen in Baden- Württemberg 2002. Theiss Verlag, Stuttgart.</w:t>
      </w:r>
      <w:r w:rsidRPr="00B31B21">
        <w:rPr>
          <w:noProof/>
          <w:color w:val="000000" w:themeColor="text1"/>
          <w:lang w:val="en-GB"/>
        </w:rPr>
        <w:t xml:space="preserve"> </w:t>
      </w:r>
    </w:p>
    <w:p w14:paraId="676E732D" w14:textId="57484F73" w:rsidR="00EE4F41" w:rsidRPr="00B31B21" w:rsidRDefault="00EE4F41" w:rsidP="00B03301">
      <w:pPr>
        <w:ind w:left="567" w:hanging="567"/>
        <w:contextualSpacing/>
        <w:mirrorIndents/>
        <w:jc w:val="both"/>
        <w:rPr>
          <w:rFonts w:cstheme="minorHAnsi"/>
          <w:color w:val="000000" w:themeColor="text1"/>
          <w:lang w:val="en-GB"/>
        </w:rPr>
      </w:pPr>
      <w:r w:rsidRPr="00CE2DA4">
        <w:rPr>
          <w:color w:val="000000" w:themeColor="text1"/>
          <w:lang w:val="en-GB"/>
        </w:rPr>
        <w:lastRenderedPageBreak/>
        <w:t>Cyrek</w:t>
      </w:r>
      <w:r w:rsidR="00BC0D64" w:rsidRPr="00CE2DA4">
        <w:rPr>
          <w:color w:val="000000" w:themeColor="text1"/>
          <w:lang w:val="en-GB"/>
        </w:rPr>
        <w:t>,</w:t>
      </w:r>
      <w:r w:rsidRPr="00CE2DA4">
        <w:rPr>
          <w:color w:val="000000" w:themeColor="text1"/>
          <w:lang w:val="en-GB"/>
        </w:rPr>
        <w:t xml:space="preserve"> K</w:t>
      </w:r>
      <w:r w:rsidR="00BC0D64" w:rsidRPr="00DC3733">
        <w:rPr>
          <w:color w:val="000000" w:themeColor="text1"/>
          <w:lang w:val="en-GB"/>
        </w:rPr>
        <w:t>.</w:t>
      </w:r>
      <w:r w:rsidRPr="00CE2DA4">
        <w:rPr>
          <w:color w:val="000000" w:themeColor="text1"/>
          <w:lang w:val="en-GB"/>
        </w:rPr>
        <w:t>, Nadachowski</w:t>
      </w:r>
      <w:r w:rsidR="00BC0D64" w:rsidRPr="00DC3733">
        <w:rPr>
          <w:color w:val="000000" w:themeColor="text1"/>
          <w:lang w:val="en-GB"/>
        </w:rPr>
        <w:t>,</w:t>
      </w:r>
      <w:r w:rsidRPr="00CE2DA4">
        <w:rPr>
          <w:color w:val="000000" w:themeColor="text1"/>
          <w:lang w:val="en-GB"/>
        </w:rPr>
        <w:t xml:space="preserve"> A</w:t>
      </w:r>
      <w:r w:rsidR="00BC0D64" w:rsidRPr="00DC3733">
        <w:rPr>
          <w:color w:val="000000" w:themeColor="text1"/>
          <w:lang w:val="en-GB"/>
        </w:rPr>
        <w:t>.</w:t>
      </w:r>
      <w:r w:rsidRPr="00CE2DA4">
        <w:rPr>
          <w:color w:val="000000" w:themeColor="text1"/>
          <w:lang w:val="en-GB"/>
        </w:rPr>
        <w:t>, Madeyska</w:t>
      </w:r>
      <w:r w:rsidR="00BC0D64" w:rsidRPr="00DC3733">
        <w:rPr>
          <w:color w:val="000000" w:themeColor="text1"/>
          <w:lang w:val="en-GB"/>
        </w:rPr>
        <w:t>,</w:t>
      </w:r>
      <w:r w:rsidRPr="00CE2DA4">
        <w:rPr>
          <w:color w:val="000000" w:themeColor="text1"/>
          <w:lang w:val="en-GB"/>
        </w:rPr>
        <w:t xml:space="preserve"> T</w:t>
      </w:r>
      <w:r w:rsidR="00BC0D64" w:rsidRPr="00DC3733">
        <w:rPr>
          <w:color w:val="000000" w:themeColor="text1"/>
          <w:lang w:val="en-GB"/>
        </w:rPr>
        <w:t>.</w:t>
      </w:r>
      <w:r w:rsidRPr="00CE2DA4">
        <w:rPr>
          <w:color w:val="000000" w:themeColor="text1"/>
          <w:lang w:val="en-GB"/>
        </w:rPr>
        <w:t>, Bocheński</w:t>
      </w:r>
      <w:r w:rsidR="00BC0D64" w:rsidRPr="00DC3733">
        <w:rPr>
          <w:color w:val="000000" w:themeColor="text1"/>
          <w:lang w:val="en-GB"/>
        </w:rPr>
        <w:t>,</w:t>
      </w:r>
      <w:r w:rsidRPr="00CE2DA4">
        <w:rPr>
          <w:color w:val="000000" w:themeColor="text1"/>
          <w:lang w:val="en-GB"/>
        </w:rPr>
        <w:t xml:space="preserve"> Z</w:t>
      </w:r>
      <w:r w:rsidR="00BC0D64" w:rsidRPr="00DC3733">
        <w:rPr>
          <w:color w:val="000000" w:themeColor="text1"/>
          <w:lang w:val="en-GB"/>
        </w:rPr>
        <w:t>.</w:t>
      </w:r>
      <w:r w:rsidRPr="00CE2DA4">
        <w:rPr>
          <w:color w:val="000000" w:themeColor="text1"/>
          <w:lang w:val="en-GB"/>
        </w:rPr>
        <w:t>, Tomek</w:t>
      </w:r>
      <w:r w:rsidR="00BC0D64" w:rsidRPr="00DC3733">
        <w:rPr>
          <w:color w:val="000000" w:themeColor="text1"/>
          <w:lang w:val="en-GB"/>
        </w:rPr>
        <w:t>,</w:t>
      </w:r>
      <w:r w:rsidRPr="00CE2DA4">
        <w:rPr>
          <w:color w:val="000000" w:themeColor="text1"/>
          <w:lang w:val="en-GB"/>
        </w:rPr>
        <w:t xml:space="preserve"> T</w:t>
      </w:r>
      <w:r w:rsidR="00BC0D64" w:rsidRPr="00DC3733">
        <w:rPr>
          <w:color w:val="000000" w:themeColor="text1"/>
          <w:lang w:val="en-GB"/>
        </w:rPr>
        <w:t>.</w:t>
      </w:r>
      <w:r w:rsidRPr="00CE2DA4">
        <w:rPr>
          <w:color w:val="000000" w:themeColor="text1"/>
          <w:lang w:val="en-GB"/>
        </w:rPr>
        <w:t>, Wojtal</w:t>
      </w:r>
      <w:r w:rsidR="00BC0D64" w:rsidRPr="00DC3733">
        <w:rPr>
          <w:color w:val="000000" w:themeColor="text1"/>
          <w:lang w:val="en-GB"/>
        </w:rPr>
        <w:t>,</w:t>
      </w:r>
      <w:r w:rsidRPr="00CE2DA4">
        <w:rPr>
          <w:color w:val="000000" w:themeColor="text1"/>
          <w:lang w:val="en-GB"/>
        </w:rPr>
        <w:t xml:space="preserve"> P</w:t>
      </w:r>
      <w:r w:rsidR="00BC0D64" w:rsidRPr="00DC3733">
        <w:rPr>
          <w:color w:val="000000" w:themeColor="text1"/>
          <w:lang w:val="en-GB"/>
        </w:rPr>
        <w:t>.</w:t>
      </w:r>
      <w:r w:rsidRPr="00CE2DA4">
        <w:rPr>
          <w:color w:val="000000" w:themeColor="text1"/>
          <w:lang w:val="en-GB"/>
        </w:rPr>
        <w:t>, Miękina</w:t>
      </w:r>
      <w:r w:rsidR="00BC0D64" w:rsidRPr="00DC3733">
        <w:rPr>
          <w:color w:val="000000" w:themeColor="text1"/>
          <w:lang w:val="en-GB"/>
        </w:rPr>
        <w:t>,</w:t>
      </w:r>
      <w:r w:rsidRPr="00CE2DA4">
        <w:rPr>
          <w:color w:val="000000" w:themeColor="text1"/>
          <w:lang w:val="en-GB"/>
        </w:rPr>
        <w:t xml:space="preserve"> B</w:t>
      </w:r>
      <w:r w:rsidR="00BC0D64" w:rsidRPr="00DC3733">
        <w:rPr>
          <w:color w:val="000000" w:themeColor="text1"/>
          <w:lang w:val="en-GB"/>
        </w:rPr>
        <w:t>.</w:t>
      </w:r>
      <w:r w:rsidRPr="00CE2DA4">
        <w:rPr>
          <w:color w:val="000000" w:themeColor="text1"/>
          <w:lang w:val="en-GB"/>
        </w:rPr>
        <w:t>, Lipecki</w:t>
      </w:r>
      <w:r w:rsidR="00BC0D64" w:rsidRPr="00DC3733">
        <w:rPr>
          <w:color w:val="000000" w:themeColor="text1"/>
          <w:lang w:val="en-GB"/>
        </w:rPr>
        <w:t>,</w:t>
      </w:r>
      <w:r w:rsidRPr="00CE2DA4">
        <w:rPr>
          <w:color w:val="000000" w:themeColor="text1"/>
          <w:lang w:val="en-GB"/>
        </w:rPr>
        <w:t xml:space="preserve"> G</w:t>
      </w:r>
      <w:r w:rsidR="00BC0D64" w:rsidRPr="00DC3733">
        <w:rPr>
          <w:color w:val="000000" w:themeColor="text1"/>
          <w:lang w:val="en-GB"/>
        </w:rPr>
        <w:t>.</w:t>
      </w:r>
      <w:r w:rsidRPr="00CE2DA4">
        <w:rPr>
          <w:color w:val="000000" w:themeColor="text1"/>
          <w:lang w:val="en-GB"/>
        </w:rPr>
        <w:t xml:space="preserve">, </w:t>
      </w:r>
      <w:r w:rsidRPr="00CE2DA4">
        <w:rPr>
          <w:rFonts w:cstheme="minorHAnsi"/>
          <w:color w:val="000000" w:themeColor="text1"/>
          <w:lang w:val="en-GB"/>
        </w:rPr>
        <w:t>Garapich</w:t>
      </w:r>
      <w:r w:rsidR="00BC0D64" w:rsidRPr="00DC3733">
        <w:rPr>
          <w:rFonts w:cstheme="minorHAnsi"/>
          <w:color w:val="000000" w:themeColor="text1"/>
          <w:lang w:val="en-GB"/>
        </w:rPr>
        <w:t>,</w:t>
      </w:r>
      <w:r w:rsidRPr="00CE2DA4">
        <w:rPr>
          <w:rFonts w:cstheme="minorHAnsi"/>
          <w:color w:val="000000" w:themeColor="text1"/>
          <w:lang w:val="en-GB"/>
        </w:rPr>
        <w:t xml:space="preserve"> A</w:t>
      </w:r>
      <w:r w:rsidR="00BC0D64" w:rsidRPr="00DC3733">
        <w:rPr>
          <w:rFonts w:cstheme="minorHAnsi"/>
          <w:color w:val="000000" w:themeColor="text1"/>
          <w:lang w:val="en-GB"/>
        </w:rPr>
        <w:t>.</w:t>
      </w:r>
      <w:r w:rsidRPr="00CE2DA4">
        <w:rPr>
          <w:rFonts w:cstheme="minorHAnsi"/>
          <w:color w:val="000000" w:themeColor="text1"/>
          <w:lang w:val="en-GB"/>
        </w:rPr>
        <w:t>, Rzebik-Kowalska</w:t>
      </w:r>
      <w:r w:rsidR="00BC0D64" w:rsidRPr="00DC3733">
        <w:rPr>
          <w:rFonts w:cstheme="minorHAnsi"/>
          <w:color w:val="000000" w:themeColor="text1"/>
          <w:lang w:val="en-GB"/>
        </w:rPr>
        <w:t>,</w:t>
      </w:r>
      <w:r w:rsidRPr="00CE2DA4">
        <w:rPr>
          <w:rFonts w:cstheme="minorHAnsi"/>
          <w:color w:val="000000" w:themeColor="text1"/>
          <w:lang w:val="en-GB"/>
        </w:rPr>
        <w:t xml:space="preserve"> B</w:t>
      </w:r>
      <w:r w:rsidR="00BC0D64" w:rsidRPr="00DC3733">
        <w:rPr>
          <w:rFonts w:cstheme="minorHAnsi"/>
          <w:color w:val="000000" w:themeColor="text1"/>
          <w:lang w:val="en-GB"/>
        </w:rPr>
        <w:t>.</w:t>
      </w:r>
      <w:r w:rsidRPr="00CE2DA4">
        <w:rPr>
          <w:rFonts w:cstheme="minorHAnsi"/>
          <w:color w:val="000000" w:themeColor="text1"/>
          <w:lang w:val="en-GB"/>
        </w:rPr>
        <w:t>, Stworzewicz</w:t>
      </w:r>
      <w:r w:rsidR="00BC0D64" w:rsidRPr="00DC3733">
        <w:rPr>
          <w:rFonts w:cstheme="minorHAnsi"/>
          <w:color w:val="000000" w:themeColor="text1"/>
          <w:lang w:val="en-GB"/>
        </w:rPr>
        <w:t>,</w:t>
      </w:r>
      <w:r w:rsidRPr="00CE2DA4">
        <w:rPr>
          <w:rFonts w:cstheme="minorHAnsi"/>
          <w:color w:val="000000" w:themeColor="text1"/>
          <w:lang w:val="en-GB"/>
        </w:rPr>
        <w:t xml:space="preserve"> E</w:t>
      </w:r>
      <w:r w:rsidR="00BC0D64" w:rsidRPr="00DC3733">
        <w:rPr>
          <w:rFonts w:cstheme="minorHAnsi"/>
          <w:color w:val="000000" w:themeColor="text1"/>
          <w:lang w:val="en-GB"/>
        </w:rPr>
        <w:t>.</w:t>
      </w:r>
      <w:r w:rsidRPr="00CE2DA4">
        <w:rPr>
          <w:rFonts w:cstheme="minorHAnsi"/>
          <w:color w:val="000000" w:themeColor="text1"/>
          <w:lang w:val="en-GB"/>
        </w:rPr>
        <w:t>, Wolsan</w:t>
      </w:r>
      <w:r w:rsidR="00BC0D64" w:rsidRPr="00DC3733">
        <w:rPr>
          <w:rFonts w:cstheme="minorHAnsi"/>
          <w:color w:val="000000" w:themeColor="text1"/>
          <w:lang w:val="en-GB"/>
        </w:rPr>
        <w:t>,</w:t>
      </w:r>
      <w:r w:rsidRPr="00CE2DA4">
        <w:rPr>
          <w:rFonts w:cstheme="minorHAnsi"/>
          <w:color w:val="000000" w:themeColor="text1"/>
          <w:lang w:val="en-GB"/>
        </w:rPr>
        <w:t xml:space="preserve"> M</w:t>
      </w:r>
      <w:r w:rsidR="00BC0D64" w:rsidRPr="00DC3733">
        <w:rPr>
          <w:rFonts w:cstheme="minorHAnsi"/>
          <w:color w:val="000000" w:themeColor="text1"/>
          <w:lang w:val="en-GB"/>
        </w:rPr>
        <w:t>.</w:t>
      </w:r>
      <w:r w:rsidRPr="00CE2DA4">
        <w:rPr>
          <w:rFonts w:cstheme="minorHAnsi"/>
          <w:color w:val="000000" w:themeColor="text1"/>
          <w:lang w:val="en-GB"/>
        </w:rPr>
        <w:t>, Godawa</w:t>
      </w:r>
      <w:r w:rsidR="00BC0D64" w:rsidRPr="00DC3733">
        <w:rPr>
          <w:rFonts w:cstheme="minorHAnsi"/>
          <w:color w:val="000000" w:themeColor="text1"/>
          <w:lang w:val="en-GB"/>
        </w:rPr>
        <w:t>,</w:t>
      </w:r>
      <w:r w:rsidRPr="00CE2DA4">
        <w:rPr>
          <w:rFonts w:cstheme="minorHAnsi"/>
          <w:color w:val="000000" w:themeColor="text1"/>
          <w:lang w:val="en-GB"/>
        </w:rPr>
        <w:t xml:space="preserve"> J</w:t>
      </w:r>
      <w:r w:rsidR="00BC0D64" w:rsidRPr="00DC3733">
        <w:rPr>
          <w:rFonts w:cstheme="minorHAnsi"/>
          <w:color w:val="000000" w:themeColor="text1"/>
          <w:lang w:val="en-GB"/>
        </w:rPr>
        <w:t>.</w:t>
      </w:r>
      <w:r w:rsidRPr="00CE2DA4">
        <w:rPr>
          <w:rFonts w:cstheme="minorHAnsi"/>
          <w:color w:val="000000" w:themeColor="text1"/>
          <w:lang w:val="en-GB"/>
        </w:rPr>
        <w:t>, Kościów</w:t>
      </w:r>
      <w:r w:rsidR="00BC0D64" w:rsidRPr="00DC3733">
        <w:rPr>
          <w:rFonts w:cstheme="minorHAnsi"/>
          <w:color w:val="000000" w:themeColor="text1"/>
          <w:lang w:val="en-GB"/>
        </w:rPr>
        <w:t>,</w:t>
      </w:r>
      <w:r w:rsidRPr="00CE2DA4">
        <w:rPr>
          <w:rFonts w:cstheme="minorHAnsi"/>
          <w:color w:val="000000" w:themeColor="text1"/>
          <w:lang w:val="en-GB"/>
        </w:rPr>
        <w:t xml:space="preserve"> R</w:t>
      </w:r>
      <w:r w:rsidR="00BC0D64" w:rsidRPr="00DC3733">
        <w:rPr>
          <w:rFonts w:cstheme="minorHAnsi"/>
          <w:color w:val="000000" w:themeColor="text1"/>
          <w:lang w:val="en-GB"/>
        </w:rPr>
        <w:t>.</w:t>
      </w:r>
      <w:r w:rsidRPr="00CE2DA4">
        <w:rPr>
          <w:rFonts w:cstheme="minorHAnsi"/>
          <w:color w:val="000000" w:themeColor="text1"/>
          <w:lang w:val="en-GB"/>
        </w:rPr>
        <w:t>, Fostowicz-Frelik</w:t>
      </w:r>
      <w:r w:rsidR="00BC0D64" w:rsidRPr="00DC3733">
        <w:rPr>
          <w:rFonts w:cstheme="minorHAnsi"/>
          <w:color w:val="000000" w:themeColor="text1"/>
          <w:lang w:val="en-GB"/>
        </w:rPr>
        <w:t>,</w:t>
      </w:r>
      <w:r w:rsidRPr="00CE2DA4">
        <w:rPr>
          <w:rFonts w:cstheme="minorHAnsi"/>
          <w:color w:val="000000" w:themeColor="text1"/>
          <w:lang w:val="en-GB"/>
        </w:rPr>
        <w:t xml:space="preserve"> L</w:t>
      </w:r>
      <w:r w:rsidR="00BC0D64" w:rsidRPr="00DC3733">
        <w:rPr>
          <w:rFonts w:cstheme="minorHAnsi"/>
          <w:color w:val="000000" w:themeColor="text1"/>
          <w:lang w:val="en-GB"/>
        </w:rPr>
        <w:t>.</w:t>
      </w:r>
      <w:r w:rsidRPr="00CE2DA4">
        <w:rPr>
          <w:rFonts w:cstheme="minorHAnsi"/>
          <w:color w:val="000000" w:themeColor="text1"/>
          <w:lang w:val="en-GB"/>
        </w:rPr>
        <w:t>, Szyndlar</w:t>
      </w:r>
      <w:r w:rsidR="00BC0D64" w:rsidRPr="00DC3733">
        <w:rPr>
          <w:rFonts w:cstheme="minorHAnsi"/>
          <w:color w:val="000000" w:themeColor="text1"/>
          <w:lang w:val="en-GB"/>
        </w:rPr>
        <w:t>,</w:t>
      </w:r>
      <w:r w:rsidRPr="00CE2DA4">
        <w:rPr>
          <w:rFonts w:cstheme="minorHAnsi"/>
          <w:color w:val="000000" w:themeColor="text1"/>
          <w:lang w:val="en-GB"/>
        </w:rPr>
        <w:t xml:space="preserve"> Z. </w:t>
      </w:r>
      <w:r w:rsidR="00BC0D64" w:rsidRPr="00DC3733">
        <w:rPr>
          <w:rFonts w:cstheme="minorHAnsi"/>
          <w:color w:val="000000" w:themeColor="text1"/>
          <w:lang w:val="en-GB"/>
        </w:rPr>
        <w:t>(</w:t>
      </w:r>
      <w:r w:rsidRPr="00CE2DA4">
        <w:rPr>
          <w:rFonts w:cstheme="minorHAnsi"/>
          <w:color w:val="000000" w:themeColor="text1"/>
          <w:lang w:val="en-GB"/>
        </w:rPr>
        <w:t>2000</w:t>
      </w:r>
      <w:r w:rsidR="00BC0D64" w:rsidRPr="00DC3733">
        <w:rPr>
          <w:rFonts w:cstheme="minorHAnsi"/>
          <w:color w:val="000000" w:themeColor="text1"/>
          <w:lang w:val="en-GB"/>
        </w:rPr>
        <w:t>)</w:t>
      </w:r>
      <w:r w:rsidRPr="00CE2DA4">
        <w:rPr>
          <w:rFonts w:cstheme="minorHAnsi"/>
          <w:color w:val="000000" w:themeColor="text1"/>
          <w:lang w:val="en-GB"/>
        </w:rPr>
        <w:t xml:space="preserve">. </w:t>
      </w:r>
      <w:r w:rsidRPr="00B31B21">
        <w:rPr>
          <w:rFonts w:cstheme="minorHAnsi"/>
          <w:color w:val="000000" w:themeColor="text1"/>
          <w:lang w:val="en-GB"/>
        </w:rPr>
        <w:t xml:space="preserve">Excavation in the Deszczowa Cave (Kroczyckie Rocks, Częstochowa Upland, Central Poland). </w:t>
      </w:r>
      <w:r w:rsidRPr="00B31B21">
        <w:rPr>
          <w:rFonts w:cstheme="minorHAnsi"/>
          <w:i/>
          <w:color w:val="000000" w:themeColor="text1"/>
          <w:lang w:val="en-GB"/>
        </w:rPr>
        <w:t>Folia Quaternaria</w:t>
      </w:r>
      <w:r w:rsidR="00BC0D64">
        <w:rPr>
          <w:rFonts w:cstheme="minorHAnsi"/>
          <w:i/>
          <w:color w:val="000000" w:themeColor="text1"/>
          <w:lang w:val="en-GB"/>
        </w:rPr>
        <w:t>,</w:t>
      </w:r>
      <w:r w:rsidRPr="00B31B21">
        <w:rPr>
          <w:rFonts w:cstheme="minorHAnsi"/>
          <w:color w:val="000000" w:themeColor="text1"/>
          <w:lang w:val="en-GB"/>
        </w:rPr>
        <w:t xml:space="preserve"> 71</w:t>
      </w:r>
      <w:r w:rsidR="00BC0D64">
        <w:rPr>
          <w:rFonts w:cstheme="minorHAnsi"/>
          <w:color w:val="000000" w:themeColor="text1"/>
          <w:lang w:val="en-GB"/>
        </w:rPr>
        <w:t>,</w:t>
      </w:r>
      <w:r w:rsidRPr="00B31B21">
        <w:rPr>
          <w:rFonts w:cstheme="minorHAnsi"/>
          <w:color w:val="000000" w:themeColor="text1"/>
          <w:lang w:val="en-GB"/>
        </w:rPr>
        <w:t xml:space="preserve"> 5-84.</w:t>
      </w:r>
    </w:p>
    <w:p w14:paraId="134579DD" w14:textId="0C1CDF19" w:rsidR="00EE4F41" w:rsidRPr="00B31B21" w:rsidRDefault="00EE4F41" w:rsidP="00B03301">
      <w:pPr>
        <w:ind w:left="567" w:hanging="567"/>
        <w:jc w:val="both"/>
        <w:rPr>
          <w:rFonts w:cstheme="minorHAnsi"/>
          <w:color w:val="000000" w:themeColor="text1"/>
          <w:lang w:val="en-GB"/>
        </w:rPr>
      </w:pPr>
      <w:r w:rsidRPr="00B31B21">
        <w:rPr>
          <w:rFonts w:cstheme="minorHAnsi"/>
          <w:color w:val="000000" w:themeColor="text1"/>
          <w:lang w:val="en-GB"/>
        </w:rPr>
        <w:t>DeNiro</w:t>
      </w:r>
      <w:r w:rsidR="00BC0D64">
        <w:rPr>
          <w:rFonts w:cstheme="minorHAnsi"/>
          <w:color w:val="000000" w:themeColor="text1"/>
          <w:lang w:val="en-GB"/>
        </w:rPr>
        <w:t>,</w:t>
      </w:r>
      <w:r w:rsidRPr="00B31B21">
        <w:rPr>
          <w:rFonts w:cstheme="minorHAnsi"/>
          <w:color w:val="000000" w:themeColor="text1"/>
          <w:lang w:val="en-GB"/>
        </w:rPr>
        <w:t xml:space="preserve"> M</w:t>
      </w:r>
      <w:r w:rsidR="00BC0D64">
        <w:rPr>
          <w:rFonts w:cstheme="minorHAnsi"/>
          <w:color w:val="000000" w:themeColor="text1"/>
          <w:lang w:val="en-GB"/>
        </w:rPr>
        <w:t xml:space="preserve">. </w:t>
      </w:r>
      <w:r w:rsidRPr="00B31B21">
        <w:rPr>
          <w:rFonts w:cstheme="minorHAnsi"/>
          <w:color w:val="000000" w:themeColor="text1"/>
          <w:lang w:val="en-GB"/>
        </w:rPr>
        <w:t xml:space="preserve">J. </w:t>
      </w:r>
      <w:r w:rsidR="00BC0D64">
        <w:rPr>
          <w:rFonts w:cstheme="minorHAnsi"/>
          <w:color w:val="000000" w:themeColor="text1"/>
          <w:lang w:val="en-GB"/>
        </w:rPr>
        <w:t>(</w:t>
      </w:r>
      <w:r w:rsidRPr="00B31B21">
        <w:rPr>
          <w:rFonts w:cstheme="minorHAnsi"/>
          <w:color w:val="000000" w:themeColor="text1"/>
          <w:lang w:val="en-GB"/>
        </w:rPr>
        <w:t>1985</w:t>
      </w:r>
      <w:r w:rsidR="00BC0D64">
        <w:rPr>
          <w:rFonts w:cstheme="minorHAnsi"/>
          <w:color w:val="000000" w:themeColor="text1"/>
          <w:lang w:val="en-GB"/>
        </w:rPr>
        <w:t>)</w:t>
      </w:r>
      <w:r w:rsidRPr="00B31B21">
        <w:rPr>
          <w:rFonts w:cstheme="minorHAnsi"/>
          <w:color w:val="000000" w:themeColor="text1"/>
          <w:lang w:val="en-GB"/>
        </w:rPr>
        <w:t xml:space="preserve">. Postmortem preservation and alteration of in vivo bone collagen isotope ratios in relation to palaeodietary reconstruction. </w:t>
      </w:r>
      <w:r w:rsidRPr="00B31B21">
        <w:rPr>
          <w:rFonts w:cstheme="minorHAnsi"/>
          <w:i/>
          <w:color w:val="000000" w:themeColor="text1"/>
          <w:lang w:val="en-GB"/>
        </w:rPr>
        <w:t>Nature</w:t>
      </w:r>
      <w:r w:rsidR="00BC0D64">
        <w:rPr>
          <w:rFonts w:cstheme="minorHAnsi"/>
          <w:i/>
          <w:color w:val="000000" w:themeColor="text1"/>
          <w:lang w:val="en-GB"/>
        </w:rPr>
        <w:t>,</w:t>
      </w:r>
      <w:r w:rsidRPr="00B31B21">
        <w:rPr>
          <w:rFonts w:cstheme="minorHAnsi"/>
          <w:i/>
          <w:color w:val="000000" w:themeColor="text1"/>
          <w:lang w:val="en-GB"/>
        </w:rPr>
        <w:t xml:space="preserve"> </w:t>
      </w:r>
      <w:r w:rsidRPr="00B31B21">
        <w:rPr>
          <w:rFonts w:cstheme="minorHAnsi"/>
          <w:color w:val="000000" w:themeColor="text1"/>
          <w:lang w:val="en-GB"/>
        </w:rPr>
        <w:t>317(6040)</w:t>
      </w:r>
      <w:r w:rsidR="00BC0D64">
        <w:rPr>
          <w:rFonts w:cstheme="minorHAnsi"/>
          <w:color w:val="000000" w:themeColor="text1"/>
          <w:lang w:val="en-GB"/>
        </w:rPr>
        <w:t xml:space="preserve">, </w:t>
      </w:r>
      <w:r w:rsidRPr="00B31B21">
        <w:rPr>
          <w:rFonts w:cstheme="minorHAnsi"/>
          <w:color w:val="000000" w:themeColor="text1"/>
          <w:lang w:val="en-GB"/>
        </w:rPr>
        <w:t>806-9.</w:t>
      </w:r>
    </w:p>
    <w:p w14:paraId="6B60D811" w14:textId="791B9788" w:rsidR="00EE4F41" w:rsidRPr="00B31B21" w:rsidRDefault="00EE4F41" w:rsidP="00B03301">
      <w:pPr>
        <w:widowControl w:val="0"/>
        <w:adjustRightInd w:val="0"/>
        <w:ind w:left="567" w:hanging="567"/>
        <w:contextualSpacing/>
        <w:mirrorIndents/>
        <w:jc w:val="both"/>
        <w:rPr>
          <w:noProof/>
          <w:color w:val="000000" w:themeColor="text1"/>
          <w:lang w:val="en-GB"/>
        </w:rPr>
      </w:pPr>
      <w:r w:rsidRPr="00B31B21">
        <w:rPr>
          <w:rFonts w:cstheme="minorHAnsi"/>
          <w:noProof/>
          <w:color w:val="000000" w:themeColor="text1"/>
          <w:lang w:val="en-GB"/>
        </w:rPr>
        <w:t>Doboș</w:t>
      </w:r>
      <w:r w:rsidR="00BC0D64">
        <w:rPr>
          <w:rFonts w:cstheme="minorHAnsi"/>
          <w:noProof/>
          <w:color w:val="000000" w:themeColor="text1"/>
          <w:lang w:val="en-GB"/>
        </w:rPr>
        <w:t>,</w:t>
      </w:r>
      <w:r w:rsidRPr="00B31B21">
        <w:rPr>
          <w:rFonts w:cstheme="minorHAnsi"/>
          <w:noProof/>
          <w:color w:val="000000" w:themeColor="text1"/>
          <w:lang w:val="en-GB"/>
        </w:rPr>
        <w:t xml:space="preserve"> A</w:t>
      </w:r>
      <w:r w:rsidR="00BC0D64">
        <w:rPr>
          <w:rFonts w:cstheme="minorHAnsi"/>
          <w:noProof/>
          <w:color w:val="000000" w:themeColor="text1"/>
          <w:lang w:val="en-GB"/>
        </w:rPr>
        <w:t>.</w:t>
      </w:r>
      <w:r w:rsidRPr="00B31B21">
        <w:rPr>
          <w:rFonts w:cstheme="minorHAnsi"/>
          <w:noProof/>
          <w:color w:val="000000" w:themeColor="text1"/>
          <w:lang w:val="en-GB"/>
        </w:rPr>
        <w:t>, Soficaru</w:t>
      </w:r>
      <w:r w:rsidR="00BC0D64">
        <w:rPr>
          <w:rFonts w:cstheme="minorHAnsi"/>
          <w:noProof/>
          <w:color w:val="000000" w:themeColor="text1"/>
          <w:lang w:val="en-GB"/>
        </w:rPr>
        <w:t>,</w:t>
      </w:r>
      <w:r w:rsidRPr="00B31B21">
        <w:rPr>
          <w:rFonts w:cstheme="minorHAnsi"/>
          <w:noProof/>
          <w:color w:val="000000" w:themeColor="text1"/>
          <w:lang w:val="en-GB"/>
        </w:rPr>
        <w:t xml:space="preserve"> A</w:t>
      </w:r>
      <w:r w:rsidR="00BC0D64">
        <w:rPr>
          <w:rFonts w:cstheme="minorHAnsi"/>
          <w:noProof/>
          <w:color w:val="000000" w:themeColor="text1"/>
          <w:lang w:val="en-GB"/>
        </w:rPr>
        <w:t>.</w:t>
      </w:r>
      <w:r w:rsidRPr="00B31B21">
        <w:rPr>
          <w:rFonts w:cstheme="minorHAnsi"/>
          <w:noProof/>
          <w:color w:val="000000" w:themeColor="text1"/>
          <w:lang w:val="en-GB"/>
        </w:rPr>
        <w:t>, Trinkaus</w:t>
      </w:r>
      <w:r w:rsidR="00BC0D64">
        <w:rPr>
          <w:rFonts w:cstheme="minorHAnsi"/>
          <w:noProof/>
          <w:color w:val="000000" w:themeColor="text1"/>
          <w:lang w:val="en-GB"/>
        </w:rPr>
        <w:t>,</w:t>
      </w:r>
      <w:r w:rsidRPr="00B31B21">
        <w:rPr>
          <w:rFonts w:cstheme="minorHAnsi"/>
          <w:noProof/>
          <w:color w:val="000000" w:themeColor="text1"/>
          <w:lang w:val="en-GB"/>
        </w:rPr>
        <w:t xml:space="preserve"> E.</w:t>
      </w:r>
      <w:r w:rsidR="00BC0D64">
        <w:rPr>
          <w:rFonts w:cstheme="minorHAnsi"/>
          <w:noProof/>
          <w:color w:val="000000" w:themeColor="text1"/>
          <w:lang w:val="en-GB"/>
        </w:rPr>
        <w:t>,</w:t>
      </w:r>
      <w:r w:rsidRPr="00B31B21">
        <w:rPr>
          <w:rFonts w:cstheme="minorHAnsi"/>
          <w:noProof/>
          <w:color w:val="000000" w:themeColor="text1"/>
          <w:lang w:val="en-GB"/>
        </w:rPr>
        <w:t xml:space="preserve"> </w:t>
      </w:r>
      <w:r w:rsidR="00BC0D64">
        <w:rPr>
          <w:rFonts w:cstheme="minorHAnsi"/>
          <w:noProof/>
          <w:color w:val="000000" w:themeColor="text1"/>
          <w:lang w:val="en-GB"/>
        </w:rPr>
        <w:t>(</w:t>
      </w:r>
      <w:r w:rsidRPr="00B31B21">
        <w:rPr>
          <w:rFonts w:cstheme="minorHAnsi"/>
          <w:noProof/>
          <w:color w:val="000000" w:themeColor="text1"/>
          <w:lang w:val="en-GB"/>
        </w:rPr>
        <w:t>2010</w:t>
      </w:r>
      <w:r w:rsidR="00BC0D64">
        <w:rPr>
          <w:rFonts w:cstheme="minorHAnsi"/>
          <w:noProof/>
          <w:color w:val="000000" w:themeColor="text1"/>
          <w:lang w:val="en-GB"/>
        </w:rPr>
        <w:t>)</w:t>
      </w:r>
      <w:r w:rsidRPr="00B31B21">
        <w:rPr>
          <w:rFonts w:cstheme="minorHAnsi"/>
          <w:noProof/>
          <w:color w:val="000000" w:themeColor="text1"/>
          <w:lang w:val="en-GB"/>
        </w:rPr>
        <w:t xml:space="preserve">. </w:t>
      </w:r>
      <w:r w:rsidRPr="00B31B21">
        <w:rPr>
          <w:rFonts w:cstheme="minorHAnsi"/>
          <w:iCs/>
          <w:noProof/>
          <w:color w:val="000000" w:themeColor="text1"/>
          <w:lang w:val="en-GB"/>
        </w:rPr>
        <w:t>The Prehistory and Paleontology of the Peștera Muierii,</w:t>
      </w:r>
      <w:r w:rsidRPr="00B31B21">
        <w:rPr>
          <w:iCs/>
          <w:noProof/>
          <w:color w:val="000000" w:themeColor="text1"/>
          <w:lang w:val="en-GB"/>
        </w:rPr>
        <w:t xml:space="preserve"> Romania</w:t>
      </w:r>
      <w:r w:rsidRPr="00B31B21">
        <w:rPr>
          <w:noProof/>
          <w:color w:val="000000" w:themeColor="text1"/>
          <w:lang w:val="en-GB"/>
        </w:rPr>
        <w:t>. Liege.</w:t>
      </w:r>
    </w:p>
    <w:p w14:paraId="7D4DFAA2" w14:textId="52CFD91F" w:rsidR="00EE4F41" w:rsidRPr="00B31B21" w:rsidRDefault="00EE4F41" w:rsidP="00B03301">
      <w:pPr>
        <w:autoSpaceDE w:val="0"/>
        <w:autoSpaceDN w:val="0"/>
        <w:adjustRightInd w:val="0"/>
        <w:ind w:left="567" w:hanging="567"/>
        <w:jc w:val="both"/>
        <w:rPr>
          <w:rFonts w:eastAsia="Lato-Regular"/>
          <w:color w:val="000000" w:themeColor="text1"/>
          <w:lang w:val="en-GB"/>
        </w:rPr>
      </w:pPr>
      <w:r w:rsidRPr="001926C3">
        <w:rPr>
          <w:rFonts w:eastAsia="Lato-Regular"/>
          <w:color w:val="000000" w:themeColor="text1"/>
          <w:lang w:val="en-GB"/>
        </w:rPr>
        <w:t>Duchene</w:t>
      </w:r>
      <w:r w:rsidR="00BC0D64" w:rsidRPr="001926C3">
        <w:rPr>
          <w:rFonts w:eastAsia="Lato-Regular"/>
          <w:color w:val="000000" w:themeColor="text1"/>
          <w:lang w:val="en-GB"/>
        </w:rPr>
        <w:t>,</w:t>
      </w:r>
      <w:r w:rsidRPr="001926C3">
        <w:rPr>
          <w:rFonts w:eastAsia="Lato-Regular"/>
          <w:color w:val="000000" w:themeColor="text1"/>
          <w:lang w:val="en-GB"/>
        </w:rPr>
        <w:t xml:space="preserve"> S</w:t>
      </w:r>
      <w:r w:rsidR="00BC0D64" w:rsidRPr="001926C3">
        <w:rPr>
          <w:rFonts w:eastAsia="Lato-Regular"/>
          <w:color w:val="000000" w:themeColor="text1"/>
          <w:lang w:val="en-GB"/>
        </w:rPr>
        <w:t>.</w:t>
      </w:r>
      <w:r w:rsidRPr="001926C3">
        <w:rPr>
          <w:rFonts w:eastAsia="Lato-Regular"/>
          <w:color w:val="000000" w:themeColor="text1"/>
          <w:lang w:val="en-GB"/>
        </w:rPr>
        <w:t>, Lemey</w:t>
      </w:r>
      <w:r w:rsidR="00BC0D64" w:rsidRPr="001926C3">
        <w:rPr>
          <w:rFonts w:eastAsia="Lato-Regular"/>
          <w:color w:val="000000" w:themeColor="text1"/>
          <w:lang w:val="en-GB"/>
        </w:rPr>
        <w:t>,</w:t>
      </w:r>
      <w:r w:rsidRPr="001926C3">
        <w:rPr>
          <w:rFonts w:eastAsia="Lato-Regular"/>
          <w:color w:val="000000" w:themeColor="text1"/>
          <w:lang w:val="en-GB"/>
        </w:rPr>
        <w:t xml:space="preserve"> P</w:t>
      </w:r>
      <w:r w:rsidR="00BC0D64" w:rsidRPr="001926C3">
        <w:rPr>
          <w:rFonts w:eastAsia="Lato-Regular"/>
          <w:color w:val="000000" w:themeColor="text1"/>
          <w:lang w:val="en-GB"/>
        </w:rPr>
        <w:t>.</w:t>
      </w:r>
      <w:r w:rsidRPr="001926C3">
        <w:rPr>
          <w:rFonts w:eastAsia="Lato-Regular"/>
          <w:color w:val="000000" w:themeColor="text1"/>
          <w:lang w:val="en-GB"/>
        </w:rPr>
        <w:t>, Stadler</w:t>
      </w:r>
      <w:r w:rsidR="00BC0D64" w:rsidRPr="001926C3">
        <w:rPr>
          <w:rFonts w:eastAsia="Lato-Regular"/>
          <w:color w:val="000000" w:themeColor="text1"/>
          <w:lang w:val="en-GB"/>
        </w:rPr>
        <w:t>,</w:t>
      </w:r>
      <w:r w:rsidRPr="001926C3">
        <w:rPr>
          <w:rFonts w:eastAsia="Lato-Regular"/>
          <w:color w:val="000000" w:themeColor="text1"/>
          <w:lang w:val="en-GB"/>
        </w:rPr>
        <w:t xml:space="preserve"> T</w:t>
      </w:r>
      <w:r w:rsidR="001926C3" w:rsidRPr="001926C3">
        <w:rPr>
          <w:rFonts w:eastAsia="Lato-Regular"/>
          <w:color w:val="000000" w:themeColor="text1"/>
          <w:lang w:val="en-GB"/>
        </w:rPr>
        <w:t>.</w:t>
      </w:r>
      <w:r w:rsidRPr="001926C3">
        <w:rPr>
          <w:rFonts w:eastAsia="Lato-Regular"/>
          <w:color w:val="000000" w:themeColor="text1"/>
          <w:lang w:val="en-GB"/>
        </w:rPr>
        <w:t>, Ho</w:t>
      </w:r>
      <w:r w:rsidR="001926C3" w:rsidRPr="001926C3">
        <w:rPr>
          <w:rFonts w:eastAsia="Lato-Regular"/>
          <w:color w:val="000000" w:themeColor="text1"/>
          <w:lang w:val="en-GB"/>
        </w:rPr>
        <w:t>,</w:t>
      </w:r>
      <w:r w:rsidRPr="001926C3">
        <w:rPr>
          <w:rFonts w:eastAsia="Lato-Regular"/>
          <w:color w:val="000000" w:themeColor="text1"/>
          <w:lang w:val="en-GB"/>
        </w:rPr>
        <w:t xml:space="preserve"> S</w:t>
      </w:r>
      <w:r w:rsidR="001926C3" w:rsidRPr="001926C3">
        <w:rPr>
          <w:rFonts w:eastAsia="Lato-Regular"/>
          <w:color w:val="000000" w:themeColor="text1"/>
          <w:lang w:val="en-GB"/>
        </w:rPr>
        <w:t xml:space="preserve">. </w:t>
      </w:r>
      <w:r w:rsidRPr="001926C3">
        <w:rPr>
          <w:rFonts w:eastAsia="Lato-Regular"/>
          <w:color w:val="000000" w:themeColor="text1"/>
          <w:lang w:val="en-GB"/>
        </w:rPr>
        <w:t>Y</w:t>
      </w:r>
      <w:r w:rsidR="001926C3" w:rsidRPr="001926C3">
        <w:rPr>
          <w:rFonts w:eastAsia="Lato-Regular"/>
          <w:color w:val="000000" w:themeColor="text1"/>
          <w:lang w:val="en-GB"/>
        </w:rPr>
        <w:t xml:space="preserve">. </w:t>
      </w:r>
      <w:r w:rsidRPr="001926C3">
        <w:rPr>
          <w:rFonts w:eastAsia="Lato-Regular"/>
          <w:color w:val="000000" w:themeColor="text1"/>
          <w:lang w:val="en-GB"/>
        </w:rPr>
        <w:t>W</w:t>
      </w:r>
      <w:r w:rsidR="001926C3" w:rsidRPr="00DC3733">
        <w:rPr>
          <w:rFonts w:eastAsia="Lato-Regular"/>
          <w:color w:val="000000" w:themeColor="text1"/>
          <w:lang w:val="en-GB"/>
        </w:rPr>
        <w:t>.</w:t>
      </w:r>
      <w:r w:rsidRPr="001926C3">
        <w:rPr>
          <w:rFonts w:eastAsia="Lato-Regular"/>
          <w:color w:val="000000" w:themeColor="text1"/>
          <w:lang w:val="en-GB"/>
        </w:rPr>
        <w:t>, Duchene</w:t>
      </w:r>
      <w:r w:rsidR="001926C3" w:rsidRPr="00DC3733">
        <w:rPr>
          <w:rFonts w:eastAsia="Lato-Regular"/>
          <w:color w:val="000000" w:themeColor="text1"/>
          <w:lang w:val="en-GB"/>
        </w:rPr>
        <w:t>,</w:t>
      </w:r>
      <w:r w:rsidRPr="001926C3">
        <w:rPr>
          <w:rFonts w:eastAsia="Lato-Regular"/>
          <w:color w:val="000000" w:themeColor="text1"/>
          <w:lang w:val="en-GB"/>
        </w:rPr>
        <w:t xml:space="preserve"> D</w:t>
      </w:r>
      <w:r w:rsidR="001926C3" w:rsidRPr="00DC3733">
        <w:rPr>
          <w:rFonts w:eastAsia="Lato-Regular"/>
          <w:color w:val="000000" w:themeColor="text1"/>
          <w:lang w:val="en-GB"/>
        </w:rPr>
        <w:t xml:space="preserve">. </w:t>
      </w:r>
      <w:r w:rsidRPr="001926C3">
        <w:rPr>
          <w:rFonts w:eastAsia="Lato-Regular"/>
          <w:color w:val="000000" w:themeColor="text1"/>
          <w:lang w:val="en-GB"/>
        </w:rPr>
        <w:t>A</w:t>
      </w:r>
      <w:r w:rsidR="001926C3">
        <w:rPr>
          <w:rFonts w:eastAsia="Lato-Regular"/>
          <w:color w:val="000000" w:themeColor="text1"/>
          <w:lang w:val="en-GB"/>
        </w:rPr>
        <w:t>.</w:t>
      </w:r>
      <w:r w:rsidRPr="001926C3">
        <w:rPr>
          <w:rFonts w:eastAsia="Lato-Regular"/>
          <w:color w:val="000000" w:themeColor="text1"/>
          <w:lang w:val="en-GB"/>
        </w:rPr>
        <w:t>, Dhanasekaran</w:t>
      </w:r>
      <w:r w:rsidR="001926C3">
        <w:rPr>
          <w:rFonts w:eastAsia="Lato-Regular"/>
          <w:color w:val="000000" w:themeColor="text1"/>
          <w:lang w:val="en-GB"/>
        </w:rPr>
        <w:t>,</w:t>
      </w:r>
      <w:r w:rsidRPr="001926C3">
        <w:rPr>
          <w:rFonts w:eastAsia="Lato-Regular"/>
          <w:color w:val="000000" w:themeColor="text1"/>
          <w:lang w:val="en-GB"/>
        </w:rPr>
        <w:t xml:space="preserve"> V</w:t>
      </w:r>
      <w:r w:rsidR="001926C3">
        <w:rPr>
          <w:rFonts w:eastAsia="Lato-Regular"/>
          <w:color w:val="000000" w:themeColor="text1"/>
          <w:lang w:val="en-GB"/>
        </w:rPr>
        <w:t>.</w:t>
      </w:r>
      <w:r w:rsidRPr="001926C3">
        <w:rPr>
          <w:rFonts w:eastAsia="Lato-Regular"/>
          <w:color w:val="000000" w:themeColor="text1"/>
          <w:lang w:val="en-GB"/>
        </w:rPr>
        <w:t>, Baele</w:t>
      </w:r>
      <w:r w:rsidR="001926C3">
        <w:rPr>
          <w:rFonts w:eastAsia="Lato-Regular"/>
          <w:color w:val="000000" w:themeColor="text1"/>
          <w:lang w:val="en-GB"/>
        </w:rPr>
        <w:t>,</w:t>
      </w:r>
      <w:r w:rsidRPr="001926C3">
        <w:rPr>
          <w:rFonts w:eastAsia="Lato-Regular"/>
          <w:color w:val="000000" w:themeColor="text1"/>
          <w:lang w:val="en-GB"/>
        </w:rPr>
        <w:t xml:space="preserve"> G. </w:t>
      </w:r>
      <w:r w:rsidR="001926C3">
        <w:rPr>
          <w:rFonts w:eastAsia="Lato-Regular"/>
          <w:color w:val="000000" w:themeColor="text1"/>
          <w:lang w:val="en-GB"/>
        </w:rPr>
        <w:t>(</w:t>
      </w:r>
      <w:r w:rsidRPr="001926C3">
        <w:rPr>
          <w:rFonts w:eastAsia="Lato-Regular"/>
          <w:color w:val="000000" w:themeColor="text1"/>
          <w:lang w:val="en-GB"/>
        </w:rPr>
        <w:t>2020</w:t>
      </w:r>
      <w:r w:rsidR="001926C3">
        <w:rPr>
          <w:rFonts w:eastAsia="Lato-Regular"/>
          <w:color w:val="000000" w:themeColor="text1"/>
          <w:lang w:val="en-GB"/>
        </w:rPr>
        <w:t>)</w:t>
      </w:r>
      <w:r w:rsidRPr="001926C3">
        <w:rPr>
          <w:rFonts w:eastAsia="Lato-Regular"/>
          <w:color w:val="000000" w:themeColor="text1"/>
          <w:lang w:val="en-GB"/>
        </w:rPr>
        <w:t xml:space="preserve">. </w:t>
      </w:r>
      <w:r w:rsidRPr="00B31B21">
        <w:rPr>
          <w:rFonts w:eastAsia="Lato-Regular"/>
          <w:color w:val="000000" w:themeColor="text1"/>
          <w:lang w:val="en-GB"/>
        </w:rPr>
        <w:t xml:space="preserve">Bayesian evaluation of temporal signal in measurably evolving populations. </w:t>
      </w:r>
      <w:r w:rsidRPr="00B31B21">
        <w:rPr>
          <w:rFonts w:eastAsia="Lato-Regular"/>
          <w:i/>
          <w:iCs/>
          <w:color w:val="000000" w:themeColor="text1"/>
          <w:lang w:val="en-GB"/>
        </w:rPr>
        <w:t>Molecular Biology</w:t>
      </w:r>
      <w:r w:rsidRPr="00B31B21">
        <w:rPr>
          <w:rFonts w:eastAsia="Lato-Regular"/>
          <w:i/>
          <w:color w:val="000000" w:themeColor="text1"/>
          <w:lang w:val="en-GB"/>
        </w:rPr>
        <w:t xml:space="preserve"> </w:t>
      </w:r>
      <w:r w:rsidRPr="00B31B21">
        <w:rPr>
          <w:rFonts w:eastAsia="Lato-Regular"/>
          <w:i/>
          <w:iCs/>
          <w:color w:val="000000" w:themeColor="text1"/>
          <w:lang w:val="en-GB"/>
        </w:rPr>
        <w:t>and Evolution</w:t>
      </w:r>
      <w:r w:rsidRPr="00B31B21">
        <w:rPr>
          <w:rFonts w:eastAsia="Lato-Regular"/>
          <w:color w:val="000000" w:themeColor="text1"/>
          <w:lang w:val="en-GB"/>
        </w:rPr>
        <w:t xml:space="preserve">, </w:t>
      </w:r>
      <w:r w:rsidRPr="00B31B21">
        <w:rPr>
          <w:rFonts w:eastAsia="Lato-Regular"/>
          <w:iCs/>
          <w:color w:val="000000" w:themeColor="text1"/>
          <w:lang w:val="en-GB"/>
        </w:rPr>
        <w:t>37</w:t>
      </w:r>
      <w:r w:rsidRPr="00B31B21">
        <w:rPr>
          <w:rFonts w:eastAsia="Lato-Regular"/>
          <w:color w:val="000000" w:themeColor="text1"/>
          <w:lang w:val="en-GB"/>
        </w:rPr>
        <w:t>, 3363–3379. https://doi.org/10.1093/molbe v/msaa163.</w:t>
      </w:r>
    </w:p>
    <w:p w14:paraId="33951FCC" w14:textId="4AA78046" w:rsidR="00EE4F41" w:rsidRPr="00B31B21" w:rsidRDefault="00EE4F41" w:rsidP="00B03301">
      <w:pPr>
        <w:autoSpaceDE w:val="0"/>
        <w:autoSpaceDN w:val="0"/>
        <w:adjustRightInd w:val="0"/>
        <w:ind w:left="567" w:hanging="567"/>
        <w:jc w:val="both"/>
        <w:rPr>
          <w:rFonts w:eastAsia="Lato-Regular"/>
          <w:color w:val="000000" w:themeColor="text1"/>
          <w:lang w:val="en-GB"/>
        </w:rPr>
      </w:pPr>
      <w:r w:rsidRPr="00B31B21">
        <w:rPr>
          <w:noProof/>
          <w:color w:val="000000" w:themeColor="text1"/>
          <w:lang w:val="en-GB"/>
        </w:rPr>
        <w:t>Ferreira</w:t>
      </w:r>
      <w:r w:rsidR="001926C3">
        <w:rPr>
          <w:noProof/>
          <w:color w:val="000000" w:themeColor="text1"/>
          <w:lang w:val="en-GB"/>
        </w:rPr>
        <w:t>,</w:t>
      </w:r>
      <w:r w:rsidRPr="00B31B21">
        <w:rPr>
          <w:noProof/>
          <w:color w:val="000000" w:themeColor="text1"/>
          <w:lang w:val="en-GB"/>
        </w:rPr>
        <w:t xml:space="preserve"> M</w:t>
      </w:r>
      <w:r w:rsidR="001926C3">
        <w:rPr>
          <w:noProof/>
          <w:color w:val="000000" w:themeColor="text1"/>
          <w:lang w:val="en-GB"/>
        </w:rPr>
        <w:t xml:space="preserve">. </w:t>
      </w:r>
      <w:r w:rsidRPr="00B31B21">
        <w:rPr>
          <w:noProof/>
          <w:color w:val="000000" w:themeColor="text1"/>
          <w:lang w:val="en-GB"/>
        </w:rPr>
        <w:t>A</w:t>
      </w:r>
      <w:r w:rsidR="001926C3">
        <w:rPr>
          <w:noProof/>
          <w:color w:val="000000" w:themeColor="text1"/>
          <w:lang w:val="en-GB"/>
        </w:rPr>
        <w:t>.</w:t>
      </w:r>
      <w:r w:rsidRPr="00B31B21">
        <w:rPr>
          <w:noProof/>
          <w:color w:val="000000" w:themeColor="text1"/>
          <w:lang w:val="en-GB"/>
        </w:rPr>
        <w:t>, Suchard</w:t>
      </w:r>
      <w:r w:rsidR="001926C3">
        <w:rPr>
          <w:noProof/>
          <w:color w:val="000000" w:themeColor="text1"/>
          <w:lang w:val="en-GB"/>
        </w:rPr>
        <w:t>,</w:t>
      </w:r>
      <w:r w:rsidRPr="00B31B21">
        <w:rPr>
          <w:noProof/>
          <w:color w:val="000000" w:themeColor="text1"/>
          <w:lang w:val="en-GB"/>
        </w:rPr>
        <w:t xml:space="preserve"> M</w:t>
      </w:r>
      <w:r w:rsidR="001926C3">
        <w:rPr>
          <w:noProof/>
          <w:color w:val="000000" w:themeColor="text1"/>
          <w:lang w:val="en-GB"/>
        </w:rPr>
        <w:t xml:space="preserve">. </w:t>
      </w:r>
      <w:r w:rsidRPr="00B31B21">
        <w:rPr>
          <w:noProof/>
          <w:color w:val="000000" w:themeColor="text1"/>
          <w:lang w:val="en-GB"/>
        </w:rPr>
        <w:t xml:space="preserve">A. </w:t>
      </w:r>
      <w:r w:rsidR="001926C3">
        <w:rPr>
          <w:noProof/>
          <w:color w:val="000000" w:themeColor="text1"/>
          <w:lang w:val="en-GB"/>
        </w:rPr>
        <w:t>(</w:t>
      </w:r>
      <w:r w:rsidRPr="00B31B21">
        <w:rPr>
          <w:noProof/>
          <w:color w:val="000000" w:themeColor="text1"/>
          <w:lang w:val="en-GB"/>
        </w:rPr>
        <w:t>2008</w:t>
      </w:r>
      <w:r w:rsidR="001926C3">
        <w:rPr>
          <w:noProof/>
          <w:color w:val="000000" w:themeColor="text1"/>
          <w:lang w:val="en-GB"/>
        </w:rPr>
        <w:t>)</w:t>
      </w:r>
      <w:r w:rsidRPr="00B31B21">
        <w:rPr>
          <w:noProof/>
          <w:color w:val="000000" w:themeColor="text1"/>
          <w:lang w:val="en-GB"/>
        </w:rPr>
        <w:t xml:space="preserve">. Bayesian analysis of elapsed times in continuous-time Markov chains. </w:t>
      </w:r>
      <w:r w:rsidRPr="00B31B21">
        <w:rPr>
          <w:i/>
          <w:iCs/>
          <w:noProof/>
          <w:color w:val="000000" w:themeColor="text1"/>
          <w:lang w:val="en-GB"/>
        </w:rPr>
        <w:t>Canadian Journal of Statistics</w:t>
      </w:r>
      <w:r w:rsidR="001926C3">
        <w:rPr>
          <w:i/>
          <w:iCs/>
          <w:noProof/>
          <w:color w:val="000000" w:themeColor="text1"/>
          <w:lang w:val="en-GB"/>
        </w:rPr>
        <w:t>,</w:t>
      </w:r>
      <w:r w:rsidRPr="00B31B21">
        <w:rPr>
          <w:noProof/>
          <w:color w:val="000000" w:themeColor="text1"/>
          <w:lang w:val="en-GB"/>
        </w:rPr>
        <w:t xml:space="preserve"> 36</w:t>
      </w:r>
      <w:r w:rsidR="001926C3">
        <w:rPr>
          <w:noProof/>
          <w:color w:val="000000" w:themeColor="text1"/>
          <w:lang w:val="en-GB"/>
        </w:rPr>
        <w:t>,</w:t>
      </w:r>
      <w:r w:rsidRPr="00B31B21">
        <w:rPr>
          <w:noProof/>
          <w:color w:val="000000" w:themeColor="text1"/>
          <w:lang w:val="en-GB"/>
        </w:rPr>
        <w:t xml:space="preserve"> 355–368.</w:t>
      </w:r>
    </w:p>
    <w:p w14:paraId="7AF1B431" w14:textId="0F54DED5" w:rsidR="00EE4F41" w:rsidRPr="00B31B21" w:rsidRDefault="00EE4F41" w:rsidP="00B03301">
      <w:pPr>
        <w:ind w:left="567" w:hanging="567"/>
        <w:contextualSpacing/>
        <w:mirrorIndents/>
        <w:jc w:val="both"/>
        <w:rPr>
          <w:color w:val="000000" w:themeColor="text1"/>
          <w:lang w:val="en-GB"/>
        </w:rPr>
      </w:pPr>
      <w:r w:rsidRPr="00B31B21">
        <w:rPr>
          <w:color w:val="000000" w:themeColor="text1"/>
          <w:lang w:val="en-GB"/>
        </w:rPr>
        <w:t>Ferrier</w:t>
      </w:r>
      <w:r w:rsidR="001926C3">
        <w:rPr>
          <w:color w:val="000000" w:themeColor="text1"/>
          <w:lang w:val="en-GB"/>
        </w:rPr>
        <w:t>,</w:t>
      </w:r>
      <w:r w:rsidRPr="00B31B21">
        <w:rPr>
          <w:color w:val="000000" w:themeColor="text1"/>
          <w:lang w:val="en-GB"/>
        </w:rPr>
        <w:t xml:space="preserve"> C. </w:t>
      </w:r>
      <w:r w:rsidR="001926C3">
        <w:rPr>
          <w:color w:val="000000" w:themeColor="text1"/>
          <w:lang w:val="en-GB"/>
        </w:rPr>
        <w:t>(</w:t>
      </w:r>
      <w:r w:rsidRPr="00B31B21">
        <w:rPr>
          <w:color w:val="000000" w:themeColor="text1"/>
          <w:lang w:val="en-GB"/>
        </w:rPr>
        <w:t>1994</w:t>
      </w:r>
      <w:r w:rsidR="001926C3">
        <w:rPr>
          <w:color w:val="000000" w:themeColor="text1"/>
          <w:lang w:val="en-GB"/>
        </w:rPr>
        <w:t>)</w:t>
      </w:r>
      <w:r w:rsidRPr="00B31B21">
        <w:rPr>
          <w:color w:val="000000" w:themeColor="text1"/>
          <w:lang w:val="en-GB"/>
        </w:rPr>
        <w:t xml:space="preserve">. Le context environmental du peuplement paleolithique de Bulgarie du Nort. Le karst de Karlukovo et ses depots. These. L'Universite Bordeuax I. 451 p. </w:t>
      </w:r>
    </w:p>
    <w:p w14:paraId="259AA8E6" w14:textId="16F0CE21" w:rsidR="00EE4F41" w:rsidRPr="00B31B21" w:rsidRDefault="00EE4F41" w:rsidP="00B03301">
      <w:pPr>
        <w:widowControl w:val="0"/>
        <w:autoSpaceDE w:val="0"/>
        <w:autoSpaceDN w:val="0"/>
        <w:adjustRightInd w:val="0"/>
        <w:ind w:left="567" w:hanging="567"/>
        <w:contextualSpacing/>
        <w:jc w:val="both"/>
        <w:rPr>
          <w:noProof/>
          <w:color w:val="000000" w:themeColor="text1"/>
          <w:lang w:val="en-GB"/>
        </w:rPr>
      </w:pPr>
      <w:r w:rsidRPr="00B31B21">
        <w:rPr>
          <w:noProof/>
          <w:color w:val="000000" w:themeColor="text1"/>
          <w:lang w:val="en-GB"/>
        </w:rPr>
        <w:t>Fewlass</w:t>
      </w:r>
      <w:r w:rsidR="001926C3">
        <w:rPr>
          <w:noProof/>
          <w:color w:val="000000" w:themeColor="text1"/>
          <w:lang w:val="en-GB"/>
        </w:rPr>
        <w:t>,</w:t>
      </w:r>
      <w:r w:rsidRPr="00B31B21">
        <w:rPr>
          <w:noProof/>
          <w:color w:val="000000" w:themeColor="text1"/>
          <w:lang w:val="en-GB"/>
        </w:rPr>
        <w:t xml:space="preserve"> H</w:t>
      </w:r>
      <w:r w:rsidR="001926C3">
        <w:rPr>
          <w:noProof/>
          <w:color w:val="000000" w:themeColor="text1"/>
          <w:lang w:val="en-GB"/>
        </w:rPr>
        <w:t>.</w:t>
      </w:r>
      <w:r w:rsidRPr="00B31B21">
        <w:rPr>
          <w:noProof/>
          <w:color w:val="000000" w:themeColor="text1"/>
          <w:lang w:val="en-GB"/>
        </w:rPr>
        <w:t>, Talamo</w:t>
      </w:r>
      <w:r w:rsidR="001926C3">
        <w:rPr>
          <w:noProof/>
          <w:color w:val="000000" w:themeColor="text1"/>
          <w:lang w:val="en-GB"/>
        </w:rPr>
        <w:t>,</w:t>
      </w:r>
      <w:r w:rsidRPr="00B31B21">
        <w:rPr>
          <w:noProof/>
          <w:color w:val="000000" w:themeColor="text1"/>
          <w:lang w:val="en-GB"/>
        </w:rPr>
        <w:t xml:space="preserve"> S</w:t>
      </w:r>
      <w:r w:rsidR="001926C3">
        <w:rPr>
          <w:noProof/>
          <w:color w:val="000000" w:themeColor="text1"/>
          <w:lang w:val="en-GB"/>
        </w:rPr>
        <w:t>.</w:t>
      </w:r>
      <w:r w:rsidRPr="00B31B21">
        <w:rPr>
          <w:noProof/>
          <w:color w:val="000000" w:themeColor="text1"/>
          <w:lang w:val="en-GB"/>
        </w:rPr>
        <w:t>, Tuna</w:t>
      </w:r>
      <w:r w:rsidR="001926C3">
        <w:rPr>
          <w:noProof/>
          <w:color w:val="000000" w:themeColor="text1"/>
          <w:lang w:val="en-GB"/>
        </w:rPr>
        <w:t>,</w:t>
      </w:r>
      <w:r w:rsidRPr="00B31B21">
        <w:rPr>
          <w:noProof/>
          <w:color w:val="000000" w:themeColor="text1"/>
          <w:lang w:val="en-GB"/>
        </w:rPr>
        <w:t xml:space="preserve"> T</w:t>
      </w:r>
      <w:r w:rsidR="001926C3">
        <w:rPr>
          <w:noProof/>
          <w:color w:val="000000" w:themeColor="text1"/>
          <w:lang w:val="en-GB"/>
        </w:rPr>
        <w:t>.</w:t>
      </w:r>
      <w:r w:rsidRPr="00B31B21">
        <w:rPr>
          <w:noProof/>
          <w:color w:val="000000" w:themeColor="text1"/>
          <w:lang w:val="en-GB"/>
        </w:rPr>
        <w:t>, Fagault</w:t>
      </w:r>
      <w:r w:rsidR="001926C3">
        <w:rPr>
          <w:noProof/>
          <w:color w:val="000000" w:themeColor="text1"/>
          <w:lang w:val="en-GB"/>
        </w:rPr>
        <w:t>,</w:t>
      </w:r>
      <w:r w:rsidRPr="00B31B21">
        <w:rPr>
          <w:noProof/>
          <w:color w:val="000000" w:themeColor="text1"/>
          <w:lang w:val="en-GB"/>
        </w:rPr>
        <w:t xml:space="preserve"> Y</w:t>
      </w:r>
      <w:r w:rsidR="001926C3">
        <w:rPr>
          <w:noProof/>
          <w:color w:val="000000" w:themeColor="text1"/>
          <w:lang w:val="en-GB"/>
        </w:rPr>
        <w:t>.</w:t>
      </w:r>
      <w:r w:rsidRPr="00B31B21">
        <w:rPr>
          <w:noProof/>
          <w:color w:val="000000" w:themeColor="text1"/>
          <w:lang w:val="en-GB"/>
        </w:rPr>
        <w:t>, Kromer</w:t>
      </w:r>
      <w:r w:rsidR="001926C3">
        <w:rPr>
          <w:noProof/>
          <w:color w:val="000000" w:themeColor="text1"/>
          <w:lang w:val="en-GB"/>
        </w:rPr>
        <w:t>,</w:t>
      </w:r>
      <w:r w:rsidRPr="00B31B21">
        <w:rPr>
          <w:noProof/>
          <w:color w:val="000000" w:themeColor="text1"/>
          <w:lang w:val="en-GB"/>
        </w:rPr>
        <w:t xml:space="preserve"> B</w:t>
      </w:r>
      <w:r w:rsidR="001926C3">
        <w:rPr>
          <w:noProof/>
          <w:color w:val="000000" w:themeColor="text1"/>
          <w:lang w:val="en-GB"/>
        </w:rPr>
        <w:t>.</w:t>
      </w:r>
      <w:r w:rsidRPr="00B31B21">
        <w:rPr>
          <w:noProof/>
          <w:color w:val="000000" w:themeColor="text1"/>
          <w:lang w:val="en-GB"/>
        </w:rPr>
        <w:t>, Hoffmann</w:t>
      </w:r>
      <w:r w:rsidR="001926C3">
        <w:rPr>
          <w:noProof/>
          <w:color w:val="000000" w:themeColor="text1"/>
          <w:lang w:val="en-GB"/>
        </w:rPr>
        <w:t>,</w:t>
      </w:r>
      <w:r w:rsidRPr="00B31B21">
        <w:rPr>
          <w:noProof/>
          <w:color w:val="000000" w:themeColor="text1"/>
          <w:lang w:val="en-GB"/>
        </w:rPr>
        <w:t xml:space="preserve"> H</w:t>
      </w:r>
      <w:r w:rsidR="001926C3">
        <w:rPr>
          <w:noProof/>
          <w:color w:val="000000" w:themeColor="text1"/>
          <w:lang w:val="en-GB"/>
        </w:rPr>
        <w:t>.</w:t>
      </w:r>
      <w:r w:rsidRPr="00B31B21">
        <w:rPr>
          <w:noProof/>
          <w:color w:val="000000" w:themeColor="text1"/>
          <w:lang w:val="en-GB"/>
        </w:rPr>
        <w:t>, Pangrazzi</w:t>
      </w:r>
      <w:r w:rsidR="001926C3">
        <w:rPr>
          <w:noProof/>
          <w:color w:val="000000" w:themeColor="text1"/>
          <w:lang w:val="en-GB"/>
        </w:rPr>
        <w:t>,</w:t>
      </w:r>
      <w:r w:rsidRPr="00B31B21">
        <w:rPr>
          <w:noProof/>
          <w:color w:val="000000" w:themeColor="text1"/>
          <w:lang w:val="en-GB"/>
        </w:rPr>
        <w:t xml:space="preserve"> C</w:t>
      </w:r>
      <w:r w:rsidR="001926C3">
        <w:rPr>
          <w:noProof/>
          <w:color w:val="000000" w:themeColor="text1"/>
          <w:lang w:val="en-GB"/>
        </w:rPr>
        <w:t>.</w:t>
      </w:r>
      <w:r w:rsidRPr="00B31B21">
        <w:rPr>
          <w:noProof/>
          <w:color w:val="000000" w:themeColor="text1"/>
          <w:lang w:val="en-GB"/>
        </w:rPr>
        <w:t>, Hublin</w:t>
      </w:r>
      <w:r w:rsidR="001926C3">
        <w:rPr>
          <w:noProof/>
          <w:color w:val="000000" w:themeColor="text1"/>
          <w:lang w:val="en-GB"/>
        </w:rPr>
        <w:t>,</w:t>
      </w:r>
      <w:r w:rsidRPr="00B31B21">
        <w:rPr>
          <w:noProof/>
          <w:color w:val="000000" w:themeColor="text1"/>
          <w:lang w:val="en-GB"/>
        </w:rPr>
        <w:t xml:space="preserve"> J</w:t>
      </w:r>
      <w:r w:rsidR="001926C3">
        <w:rPr>
          <w:noProof/>
          <w:color w:val="000000" w:themeColor="text1"/>
          <w:lang w:val="en-GB"/>
        </w:rPr>
        <w:t xml:space="preserve">. </w:t>
      </w:r>
      <w:r w:rsidRPr="00B31B21">
        <w:rPr>
          <w:noProof/>
          <w:color w:val="000000" w:themeColor="text1"/>
          <w:lang w:val="en-GB"/>
        </w:rPr>
        <w:t>J</w:t>
      </w:r>
      <w:r w:rsidR="001926C3">
        <w:rPr>
          <w:noProof/>
          <w:color w:val="000000" w:themeColor="text1"/>
          <w:lang w:val="en-GB"/>
        </w:rPr>
        <w:t>.</w:t>
      </w:r>
      <w:r w:rsidRPr="00B31B21">
        <w:rPr>
          <w:noProof/>
          <w:color w:val="000000" w:themeColor="text1"/>
          <w:lang w:val="en-GB"/>
        </w:rPr>
        <w:t>, Bard</w:t>
      </w:r>
      <w:r w:rsidR="001926C3">
        <w:rPr>
          <w:noProof/>
          <w:color w:val="000000" w:themeColor="text1"/>
          <w:lang w:val="en-GB"/>
        </w:rPr>
        <w:t>,</w:t>
      </w:r>
      <w:r w:rsidRPr="00B31B21">
        <w:rPr>
          <w:noProof/>
          <w:color w:val="000000" w:themeColor="text1"/>
          <w:lang w:val="en-GB"/>
        </w:rPr>
        <w:t xml:space="preserve"> E. </w:t>
      </w:r>
      <w:r w:rsidR="001926C3">
        <w:rPr>
          <w:noProof/>
          <w:color w:val="000000" w:themeColor="text1"/>
          <w:lang w:val="en-GB"/>
        </w:rPr>
        <w:t>(</w:t>
      </w:r>
      <w:r w:rsidRPr="00B31B21">
        <w:rPr>
          <w:noProof/>
          <w:color w:val="000000" w:themeColor="text1"/>
          <w:lang w:val="en-GB"/>
        </w:rPr>
        <w:t>2018</w:t>
      </w:r>
      <w:r w:rsidR="001926C3">
        <w:rPr>
          <w:noProof/>
          <w:color w:val="000000" w:themeColor="text1"/>
          <w:lang w:val="en-GB"/>
        </w:rPr>
        <w:t>)</w:t>
      </w:r>
      <w:r w:rsidRPr="00B31B21">
        <w:rPr>
          <w:noProof/>
          <w:color w:val="000000" w:themeColor="text1"/>
          <w:lang w:val="en-GB"/>
        </w:rPr>
        <w:t xml:space="preserve">. Size matters: Radiocarbon dates of &lt;200 μg ancient collagen samples with AixMICADAS and its gas ion source, </w:t>
      </w:r>
      <w:r w:rsidRPr="00B31B21">
        <w:rPr>
          <w:i/>
          <w:iCs/>
          <w:noProof/>
          <w:color w:val="000000" w:themeColor="text1"/>
          <w:lang w:val="en-GB"/>
        </w:rPr>
        <w:t>Radiocarbon</w:t>
      </w:r>
      <w:r w:rsidR="001926C3">
        <w:rPr>
          <w:i/>
          <w:iCs/>
          <w:noProof/>
          <w:color w:val="000000" w:themeColor="text1"/>
          <w:lang w:val="en-GB"/>
        </w:rPr>
        <w:t>,</w:t>
      </w:r>
      <w:r w:rsidRPr="00B31B21">
        <w:rPr>
          <w:noProof/>
          <w:color w:val="000000" w:themeColor="text1"/>
          <w:lang w:val="en-GB"/>
        </w:rPr>
        <w:t xml:space="preserve"> 60</w:t>
      </w:r>
      <w:r w:rsidR="001926C3">
        <w:rPr>
          <w:noProof/>
          <w:color w:val="000000" w:themeColor="text1"/>
          <w:lang w:val="en-GB"/>
        </w:rPr>
        <w:t>,</w:t>
      </w:r>
      <w:r w:rsidRPr="00B31B21">
        <w:rPr>
          <w:noProof/>
          <w:color w:val="000000" w:themeColor="text1"/>
          <w:lang w:val="en-GB"/>
        </w:rPr>
        <w:t xml:space="preserve"> 425–439.</w:t>
      </w:r>
    </w:p>
    <w:p w14:paraId="394E4504" w14:textId="2F209384" w:rsidR="00EE4F41" w:rsidRDefault="00EE4F41" w:rsidP="00B03301">
      <w:pPr>
        <w:widowControl w:val="0"/>
        <w:autoSpaceDE w:val="0"/>
        <w:autoSpaceDN w:val="0"/>
        <w:adjustRightInd w:val="0"/>
        <w:ind w:left="567" w:hanging="567"/>
        <w:contextualSpacing/>
        <w:jc w:val="both"/>
        <w:rPr>
          <w:noProof/>
          <w:color w:val="000000" w:themeColor="text1"/>
          <w:lang w:val="es-419"/>
        </w:rPr>
      </w:pPr>
      <w:r w:rsidRPr="00B31B21">
        <w:rPr>
          <w:noProof/>
          <w:color w:val="000000" w:themeColor="text1"/>
          <w:lang w:val="en-GB"/>
        </w:rPr>
        <w:t>Fewlass</w:t>
      </w:r>
      <w:r w:rsidR="001926C3">
        <w:rPr>
          <w:noProof/>
          <w:color w:val="000000" w:themeColor="text1"/>
          <w:lang w:val="en-GB"/>
        </w:rPr>
        <w:t>,</w:t>
      </w:r>
      <w:r w:rsidRPr="00B31B21">
        <w:rPr>
          <w:noProof/>
          <w:color w:val="000000" w:themeColor="text1"/>
          <w:lang w:val="en-GB"/>
        </w:rPr>
        <w:t xml:space="preserve"> H</w:t>
      </w:r>
      <w:r w:rsidR="001926C3">
        <w:rPr>
          <w:noProof/>
          <w:color w:val="000000" w:themeColor="text1"/>
          <w:lang w:val="en-GB"/>
        </w:rPr>
        <w:t>.</w:t>
      </w:r>
      <w:r w:rsidRPr="00B31B21">
        <w:rPr>
          <w:noProof/>
          <w:color w:val="000000" w:themeColor="text1"/>
          <w:lang w:val="en-GB"/>
        </w:rPr>
        <w:t>, Tuna</w:t>
      </w:r>
      <w:r w:rsidR="001926C3">
        <w:rPr>
          <w:noProof/>
          <w:color w:val="000000" w:themeColor="text1"/>
          <w:lang w:val="en-GB"/>
        </w:rPr>
        <w:t>,</w:t>
      </w:r>
      <w:r w:rsidRPr="00B31B21">
        <w:rPr>
          <w:noProof/>
          <w:color w:val="000000" w:themeColor="text1"/>
          <w:lang w:val="en-GB"/>
        </w:rPr>
        <w:t xml:space="preserve"> T</w:t>
      </w:r>
      <w:r w:rsidR="001926C3">
        <w:rPr>
          <w:noProof/>
          <w:color w:val="000000" w:themeColor="text1"/>
          <w:lang w:val="en-GB"/>
        </w:rPr>
        <w:t>.</w:t>
      </w:r>
      <w:r w:rsidRPr="00B31B21">
        <w:rPr>
          <w:noProof/>
          <w:color w:val="000000" w:themeColor="text1"/>
          <w:lang w:val="en-GB"/>
        </w:rPr>
        <w:t>, Fagault</w:t>
      </w:r>
      <w:r w:rsidR="001926C3">
        <w:rPr>
          <w:noProof/>
          <w:color w:val="000000" w:themeColor="text1"/>
          <w:lang w:val="en-GB"/>
        </w:rPr>
        <w:t>,</w:t>
      </w:r>
      <w:r w:rsidRPr="00B31B21">
        <w:rPr>
          <w:noProof/>
          <w:color w:val="000000" w:themeColor="text1"/>
          <w:lang w:val="en-GB"/>
        </w:rPr>
        <w:t xml:space="preserve"> Y</w:t>
      </w:r>
      <w:r w:rsidR="001926C3">
        <w:rPr>
          <w:noProof/>
          <w:color w:val="000000" w:themeColor="text1"/>
          <w:lang w:val="en-GB"/>
        </w:rPr>
        <w:t>.</w:t>
      </w:r>
      <w:r w:rsidRPr="00B31B21">
        <w:rPr>
          <w:noProof/>
          <w:color w:val="000000" w:themeColor="text1"/>
          <w:lang w:val="en-GB"/>
        </w:rPr>
        <w:t>, Hublin</w:t>
      </w:r>
      <w:r w:rsidR="001926C3">
        <w:rPr>
          <w:noProof/>
          <w:color w:val="000000" w:themeColor="text1"/>
          <w:lang w:val="en-GB"/>
        </w:rPr>
        <w:t>,</w:t>
      </w:r>
      <w:r w:rsidRPr="00B31B21">
        <w:rPr>
          <w:noProof/>
          <w:color w:val="000000" w:themeColor="text1"/>
          <w:lang w:val="en-GB"/>
        </w:rPr>
        <w:t xml:space="preserve"> J</w:t>
      </w:r>
      <w:r w:rsidR="001926C3">
        <w:rPr>
          <w:noProof/>
          <w:color w:val="000000" w:themeColor="text1"/>
          <w:lang w:val="en-GB"/>
        </w:rPr>
        <w:t xml:space="preserve">. </w:t>
      </w:r>
      <w:r w:rsidRPr="00B31B21">
        <w:rPr>
          <w:noProof/>
          <w:color w:val="000000" w:themeColor="text1"/>
          <w:lang w:val="en-GB"/>
        </w:rPr>
        <w:t>J</w:t>
      </w:r>
      <w:r w:rsidR="001926C3">
        <w:rPr>
          <w:noProof/>
          <w:color w:val="000000" w:themeColor="text1"/>
          <w:lang w:val="en-GB"/>
        </w:rPr>
        <w:t>.</w:t>
      </w:r>
      <w:r w:rsidRPr="00B31B21">
        <w:rPr>
          <w:noProof/>
          <w:color w:val="000000" w:themeColor="text1"/>
          <w:lang w:val="en-GB"/>
        </w:rPr>
        <w:t>, Kromer</w:t>
      </w:r>
      <w:r w:rsidR="001926C3">
        <w:rPr>
          <w:noProof/>
          <w:color w:val="000000" w:themeColor="text1"/>
          <w:lang w:val="en-GB"/>
        </w:rPr>
        <w:t>,</w:t>
      </w:r>
      <w:r w:rsidRPr="00B31B21">
        <w:rPr>
          <w:noProof/>
          <w:color w:val="000000" w:themeColor="text1"/>
          <w:lang w:val="en-GB"/>
        </w:rPr>
        <w:t xml:space="preserve"> B</w:t>
      </w:r>
      <w:r w:rsidR="001926C3">
        <w:rPr>
          <w:noProof/>
          <w:color w:val="000000" w:themeColor="text1"/>
          <w:lang w:val="en-GB"/>
        </w:rPr>
        <w:t>.</w:t>
      </w:r>
      <w:r w:rsidRPr="00B31B21">
        <w:rPr>
          <w:noProof/>
          <w:color w:val="000000" w:themeColor="text1"/>
          <w:lang w:val="en-GB"/>
        </w:rPr>
        <w:t>, Bard</w:t>
      </w:r>
      <w:r w:rsidR="001926C3">
        <w:rPr>
          <w:noProof/>
          <w:color w:val="000000" w:themeColor="text1"/>
          <w:lang w:val="en-GB"/>
        </w:rPr>
        <w:t>,</w:t>
      </w:r>
      <w:r w:rsidRPr="00B31B21">
        <w:rPr>
          <w:noProof/>
          <w:color w:val="000000" w:themeColor="text1"/>
          <w:lang w:val="en-GB"/>
        </w:rPr>
        <w:t xml:space="preserve"> E</w:t>
      </w:r>
      <w:r w:rsidR="001926C3">
        <w:rPr>
          <w:noProof/>
          <w:color w:val="000000" w:themeColor="text1"/>
          <w:lang w:val="en-GB"/>
        </w:rPr>
        <w:t>.</w:t>
      </w:r>
      <w:r w:rsidRPr="00B31B21">
        <w:rPr>
          <w:noProof/>
          <w:color w:val="000000" w:themeColor="text1"/>
          <w:lang w:val="en-GB"/>
        </w:rPr>
        <w:t>, Talamo</w:t>
      </w:r>
      <w:r w:rsidR="001926C3">
        <w:rPr>
          <w:noProof/>
          <w:color w:val="000000" w:themeColor="text1"/>
          <w:lang w:val="en-GB"/>
        </w:rPr>
        <w:t>,</w:t>
      </w:r>
      <w:r w:rsidRPr="00B31B21">
        <w:rPr>
          <w:noProof/>
          <w:color w:val="000000" w:themeColor="text1"/>
          <w:lang w:val="en-GB"/>
        </w:rPr>
        <w:t xml:space="preserve"> S. </w:t>
      </w:r>
      <w:r w:rsidR="001926C3">
        <w:rPr>
          <w:noProof/>
          <w:color w:val="000000" w:themeColor="text1"/>
          <w:lang w:val="en-GB"/>
        </w:rPr>
        <w:t>(</w:t>
      </w:r>
      <w:r w:rsidRPr="00B31B21">
        <w:rPr>
          <w:noProof/>
          <w:color w:val="000000" w:themeColor="text1"/>
          <w:lang w:val="en-GB"/>
        </w:rPr>
        <w:t>2019</w:t>
      </w:r>
      <w:r w:rsidR="001926C3">
        <w:rPr>
          <w:noProof/>
          <w:color w:val="000000" w:themeColor="text1"/>
          <w:lang w:val="en-GB"/>
        </w:rPr>
        <w:t>)</w:t>
      </w:r>
      <w:r w:rsidRPr="00B31B21">
        <w:rPr>
          <w:noProof/>
          <w:color w:val="000000" w:themeColor="text1"/>
          <w:lang w:val="en-GB"/>
        </w:rPr>
        <w:t xml:space="preserve">. Pretreatment and gaseous radiocarbon dating of 40–100 mg archaeological bone. </w:t>
      </w:r>
      <w:r w:rsidRPr="00B12546">
        <w:rPr>
          <w:i/>
          <w:iCs/>
          <w:noProof/>
          <w:color w:val="000000" w:themeColor="text1"/>
          <w:lang w:val="es-419"/>
        </w:rPr>
        <w:t>Scientific Reports</w:t>
      </w:r>
      <w:r w:rsidR="001926C3">
        <w:rPr>
          <w:i/>
          <w:iCs/>
          <w:noProof/>
          <w:color w:val="000000" w:themeColor="text1"/>
          <w:lang w:val="es-419"/>
        </w:rPr>
        <w:t>,</w:t>
      </w:r>
      <w:r w:rsidRPr="00B12546">
        <w:rPr>
          <w:noProof/>
          <w:color w:val="000000" w:themeColor="text1"/>
          <w:lang w:val="es-419"/>
        </w:rPr>
        <w:t xml:space="preserve"> 9</w:t>
      </w:r>
      <w:r w:rsidR="001926C3">
        <w:rPr>
          <w:noProof/>
          <w:color w:val="000000" w:themeColor="text1"/>
          <w:lang w:val="es-419"/>
        </w:rPr>
        <w:t>,</w:t>
      </w:r>
      <w:r w:rsidRPr="00B12546">
        <w:rPr>
          <w:noProof/>
          <w:color w:val="000000" w:themeColor="text1"/>
          <w:lang w:val="es-419"/>
        </w:rPr>
        <w:t xml:space="preserve"> 1–11.</w:t>
      </w:r>
    </w:p>
    <w:p w14:paraId="3F5F847D" w14:textId="77777777" w:rsidR="005D6EE6" w:rsidRPr="00C833BC" w:rsidRDefault="005D6EE6" w:rsidP="005D6EE6">
      <w:pPr>
        <w:widowControl w:val="0"/>
        <w:autoSpaceDE w:val="0"/>
        <w:autoSpaceDN w:val="0"/>
        <w:adjustRightInd w:val="0"/>
        <w:ind w:left="480" w:hanging="480"/>
        <w:jc w:val="both"/>
        <w:rPr>
          <w:noProof/>
          <w:lang w:val="es-419"/>
        </w:rPr>
      </w:pPr>
      <w:r w:rsidRPr="008F58B4">
        <w:rPr>
          <w:noProof/>
          <w:lang w:val="en-GB"/>
        </w:rPr>
        <w:t xml:space="preserve">Gansauge, M. T., Aximu-Petri, A., Nagel, S., &amp; Meyer, M. (2020). Manual and automated preparation of single-stranded DNA libraries for the sequencing of DNA from ancient biological remains and other sources of highly degraded DNA. </w:t>
      </w:r>
      <w:r w:rsidRPr="00C833BC">
        <w:rPr>
          <w:i/>
          <w:iCs/>
          <w:noProof/>
          <w:lang w:val="es-419"/>
        </w:rPr>
        <w:t>Nature Protocols</w:t>
      </w:r>
      <w:r w:rsidRPr="00C833BC">
        <w:rPr>
          <w:noProof/>
          <w:lang w:val="es-419"/>
        </w:rPr>
        <w:t xml:space="preserve">, </w:t>
      </w:r>
      <w:r w:rsidRPr="00C833BC">
        <w:rPr>
          <w:i/>
          <w:iCs/>
          <w:noProof/>
          <w:lang w:val="es-419"/>
        </w:rPr>
        <w:t>15</w:t>
      </w:r>
      <w:r w:rsidRPr="00C833BC">
        <w:rPr>
          <w:noProof/>
          <w:lang w:val="es-419"/>
        </w:rPr>
        <w:t>(8), 2279–2300. doi: 10.1038/s41596-020-0338-0</w:t>
      </w:r>
    </w:p>
    <w:p w14:paraId="683F244C" w14:textId="5DC71498" w:rsidR="0045704E" w:rsidRPr="006F223F" w:rsidRDefault="0045704E" w:rsidP="00B31B21">
      <w:pPr>
        <w:ind w:left="567" w:hanging="567"/>
        <w:jc w:val="both"/>
        <w:rPr>
          <w:lang w:val="en-GB"/>
        </w:rPr>
      </w:pPr>
      <w:r w:rsidRPr="005D6EE6">
        <w:rPr>
          <w:lang w:val="es-419"/>
        </w:rPr>
        <w:t>García, J.</w:t>
      </w:r>
      <w:r w:rsidR="001926C3" w:rsidRPr="005D6EE6">
        <w:rPr>
          <w:lang w:val="es-419"/>
        </w:rPr>
        <w:t xml:space="preserve"> </w:t>
      </w:r>
      <w:r w:rsidRPr="005D6EE6">
        <w:rPr>
          <w:lang w:val="es-419"/>
        </w:rPr>
        <w:t>T., Domínguez-Villaseñor, J., Alda, F., Calero-Riestra, M., Pérez Olea, P., Fargallo, J.</w:t>
      </w:r>
      <w:r w:rsidR="001926C3" w:rsidRPr="005D6EE6">
        <w:rPr>
          <w:lang w:val="es-419"/>
        </w:rPr>
        <w:t xml:space="preserve"> </w:t>
      </w:r>
      <w:r w:rsidRPr="005D6EE6">
        <w:rPr>
          <w:lang w:val="es-419"/>
        </w:rPr>
        <w:t>A., Martínez-Padilla, J., Herranz, J., Oñate, J.J., Santamaría, A., Motro, Y., Attie, C., Bretagnolle, V., Delibes, J., &amp; Viñuela, J. (2020)</w:t>
      </w:r>
      <w:r w:rsidR="005D6EE6">
        <w:rPr>
          <w:lang w:val="es-419"/>
        </w:rPr>
        <w:t>.</w:t>
      </w:r>
      <w:r w:rsidRPr="005D6EE6">
        <w:rPr>
          <w:lang w:val="es-419"/>
        </w:rPr>
        <w:t xml:space="preserve"> A complex scenario of glacial survival in Mediterranean and continental refugia of a temperate continental vole species (</w:t>
      </w:r>
      <w:r w:rsidRPr="005D6EE6">
        <w:rPr>
          <w:i/>
          <w:lang w:val="es-419"/>
        </w:rPr>
        <w:t>Microtus arvalis</w:t>
      </w:r>
      <w:r w:rsidRPr="005D6EE6">
        <w:rPr>
          <w:lang w:val="es-419"/>
        </w:rPr>
        <w:t xml:space="preserve">) in Europe. </w:t>
      </w:r>
      <w:r w:rsidRPr="005D6EE6">
        <w:rPr>
          <w:i/>
          <w:iCs/>
          <w:lang w:val="en-GB"/>
        </w:rPr>
        <w:t>Journal of Zoological Systematics and Evolutionary Research</w:t>
      </w:r>
      <w:r w:rsidRPr="005D6EE6">
        <w:rPr>
          <w:lang w:val="en-GB"/>
        </w:rPr>
        <w:t>, 58, 459–474.</w:t>
      </w:r>
    </w:p>
    <w:p w14:paraId="0ABA6C8B" w14:textId="76BF56E4" w:rsidR="00EE4F41" w:rsidRPr="005D6EE6" w:rsidRDefault="00EE4F41" w:rsidP="00B03301">
      <w:pPr>
        <w:ind w:left="567" w:hanging="567"/>
        <w:contextualSpacing/>
        <w:mirrorIndents/>
        <w:jc w:val="both"/>
        <w:rPr>
          <w:color w:val="000000" w:themeColor="text1"/>
          <w:lang w:val="en-GB"/>
        </w:rPr>
      </w:pPr>
      <w:r w:rsidRPr="005D6EE6">
        <w:rPr>
          <w:color w:val="000000" w:themeColor="text1"/>
          <w:lang w:val="en-GB"/>
        </w:rPr>
        <w:t>Giaccio</w:t>
      </w:r>
      <w:r w:rsidR="001926C3" w:rsidRPr="005D6EE6">
        <w:rPr>
          <w:color w:val="000000" w:themeColor="text1"/>
          <w:lang w:val="en-GB"/>
        </w:rPr>
        <w:t>,</w:t>
      </w:r>
      <w:r w:rsidRPr="005D6EE6">
        <w:rPr>
          <w:color w:val="000000" w:themeColor="text1"/>
          <w:lang w:val="en-GB"/>
        </w:rPr>
        <w:t xml:space="preserve"> B</w:t>
      </w:r>
      <w:r w:rsidR="001926C3" w:rsidRPr="005D6EE6">
        <w:rPr>
          <w:color w:val="000000" w:themeColor="text1"/>
          <w:lang w:val="en-GB"/>
        </w:rPr>
        <w:t>.</w:t>
      </w:r>
      <w:r w:rsidRPr="005D6EE6">
        <w:rPr>
          <w:color w:val="000000" w:themeColor="text1"/>
          <w:lang w:val="en-GB"/>
        </w:rPr>
        <w:t>, Isaia</w:t>
      </w:r>
      <w:r w:rsidR="001926C3" w:rsidRPr="005D6EE6">
        <w:rPr>
          <w:color w:val="000000" w:themeColor="text1"/>
          <w:lang w:val="en-GB"/>
        </w:rPr>
        <w:t>,</w:t>
      </w:r>
      <w:r w:rsidRPr="005D6EE6">
        <w:rPr>
          <w:color w:val="000000" w:themeColor="text1"/>
          <w:lang w:val="en-GB"/>
        </w:rPr>
        <w:t xml:space="preserve"> R</w:t>
      </w:r>
      <w:r w:rsidR="001926C3" w:rsidRPr="005D6EE6">
        <w:rPr>
          <w:color w:val="000000" w:themeColor="text1"/>
          <w:lang w:val="en-GB"/>
        </w:rPr>
        <w:t>.</w:t>
      </w:r>
      <w:r w:rsidRPr="005D6EE6">
        <w:rPr>
          <w:color w:val="000000" w:themeColor="text1"/>
          <w:lang w:val="en-GB"/>
        </w:rPr>
        <w:t>, Fedele</w:t>
      </w:r>
      <w:r w:rsidR="001926C3" w:rsidRPr="005D6EE6">
        <w:rPr>
          <w:color w:val="000000" w:themeColor="text1"/>
          <w:lang w:val="en-GB"/>
        </w:rPr>
        <w:t>,</w:t>
      </w:r>
      <w:r w:rsidRPr="005D6EE6">
        <w:rPr>
          <w:color w:val="000000" w:themeColor="text1"/>
          <w:lang w:val="en-GB"/>
        </w:rPr>
        <w:t xml:space="preserve"> F</w:t>
      </w:r>
      <w:r w:rsidR="001926C3" w:rsidRPr="005D6EE6">
        <w:rPr>
          <w:color w:val="000000" w:themeColor="text1"/>
          <w:lang w:val="en-GB"/>
        </w:rPr>
        <w:t xml:space="preserve">. </w:t>
      </w:r>
      <w:r w:rsidRPr="005D6EE6">
        <w:rPr>
          <w:color w:val="000000" w:themeColor="text1"/>
          <w:lang w:val="en-GB"/>
        </w:rPr>
        <w:t>G</w:t>
      </w:r>
      <w:r w:rsidR="001926C3" w:rsidRPr="005D6EE6">
        <w:rPr>
          <w:color w:val="000000" w:themeColor="text1"/>
          <w:lang w:val="en-GB"/>
        </w:rPr>
        <w:t>.</w:t>
      </w:r>
      <w:r w:rsidRPr="005D6EE6">
        <w:rPr>
          <w:color w:val="000000" w:themeColor="text1"/>
          <w:lang w:val="en-GB"/>
        </w:rPr>
        <w:t>, Di Canzio</w:t>
      </w:r>
      <w:r w:rsidR="001926C3" w:rsidRPr="005D6EE6">
        <w:rPr>
          <w:color w:val="000000" w:themeColor="text1"/>
          <w:lang w:val="en-GB"/>
        </w:rPr>
        <w:t>,</w:t>
      </w:r>
      <w:r w:rsidRPr="005D6EE6">
        <w:rPr>
          <w:color w:val="000000" w:themeColor="text1"/>
          <w:lang w:val="en-GB"/>
        </w:rPr>
        <w:t xml:space="preserve"> E</w:t>
      </w:r>
      <w:r w:rsidR="001926C3" w:rsidRPr="005D6EE6">
        <w:rPr>
          <w:color w:val="000000" w:themeColor="text1"/>
          <w:lang w:val="en-GB"/>
        </w:rPr>
        <w:t>.</w:t>
      </w:r>
      <w:r w:rsidRPr="005D6EE6">
        <w:rPr>
          <w:color w:val="000000" w:themeColor="text1"/>
          <w:lang w:val="en-GB"/>
        </w:rPr>
        <w:t>, Hoffecker</w:t>
      </w:r>
      <w:r w:rsidR="001926C3" w:rsidRPr="005D6EE6">
        <w:rPr>
          <w:color w:val="000000" w:themeColor="text1"/>
          <w:lang w:val="en-GB"/>
        </w:rPr>
        <w:t>,</w:t>
      </w:r>
      <w:r w:rsidRPr="005D6EE6">
        <w:rPr>
          <w:color w:val="000000" w:themeColor="text1"/>
          <w:lang w:val="en-GB"/>
        </w:rPr>
        <w:t xml:space="preserve"> J</w:t>
      </w:r>
      <w:r w:rsidR="001926C3" w:rsidRPr="005D6EE6">
        <w:rPr>
          <w:color w:val="000000" w:themeColor="text1"/>
          <w:lang w:val="en-GB"/>
        </w:rPr>
        <w:t xml:space="preserve">. </w:t>
      </w:r>
      <w:r w:rsidRPr="005D6EE6">
        <w:rPr>
          <w:color w:val="000000" w:themeColor="text1"/>
          <w:lang w:val="en-GB"/>
        </w:rPr>
        <w:t>F</w:t>
      </w:r>
      <w:r w:rsidR="001926C3" w:rsidRPr="005D6EE6">
        <w:rPr>
          <w:color w:val="000000" w:themeColor="text1"/>
          <w:lang w:val="en-GB"/>
        </w:rPr>
        <w:t>.</w:t>
      </w:r>
      <w:r w:rsidRPr="005D6EE6">
        <w:rPr>
          <w:color w:val="000000" w:themeColor="text1"/>
          <w:lang w:val="en-GB"/>
        </w:rPr>
        <w:t>, Ronchitelli</w:t>
      </w:r>
      <w:r w:rsidR="001926C3" w:rsidRPr="005D6EE6">
        <w:rPr>
          <w:color w:val="000000" w:themeColor="text1"/>
          <w:lang w:val="en-GB"/>
        </w:rPr>
        <w:t>,</w:t>
      </w:r>
      <w:r w:rsidRPr="005D6EE6">
        <w:rPr>
          <w:color w:val="000000" w:themeColor="text1"/>
          <w:lang w:val="en-GB"/>
        </w:rPr>
        <w:t xml:space="preserve"> A</w:t>
      </w:r>
      <w:r w:rsidR="001926C3" w:rsidRPr="005D6EE6">
        <w:rPr>
          <w:color w:val="000000" w:themeColor="text1"/>
          <w:lang w:val="en-GB"/>
        </w:rPr>
        <w:t>.</w:t>
      </w:r>
      <w:r w:rsidRPr="005D6EE6">
        <w:rPr>
          <w:color w:val="000000" w:themeColor="text1"/>
          <w:lang w:val="en-GB"/>
        </w:rPr>
        <w:t>, Sinitsyn</w:t>
      </w:r>
      <w:r w:rsidR="001926C3" w:rsidRPr="005D6EE6">
        <w:rPr>
          <w:color w:val="000000" w:themeColor="text1"/>
          <w:lang w:val="en-GB"/>
        </w:rPr>
        <w:t>,</w:t>
      </w:r>
      <w:r w:rsidRPr="005D6EE6">
        <w:rPr>
          <w:color w:val="000000" w:themeColor="text1"/>
          <w:lang w:val="en-GB"/>
        </w:rPr>
        <w:t xml:space="preserve"> A</w:t>
      </w:r>
      <w:r w:rsidR="001926C3" w:rsidRPr="005D6EE6">
        <w:rPr>
          <w:color w:val="000000" w:themeColor="text1"/>
          <w:lang w:val="en-GB"/>
        </w:rPr>
        <w:t xml:space="preserve">. </w:t>
      </w:r>
      <w:r w:rsidRPr="005D6EE6">
        <w:rPr>
          <w:color w:val="000000" w:themeColor="text1"/>
          <w:lang w:val="en-GB"/>
        </w:rPr>
        <w:t>A</w:t>
      </w:r>
      <w:r w:rsidR="001926C3" w:rsidRPr="005D6EE6">
        <w:rPr>
          <w:color w:val="000000" w:themeColor="text1"/>
          <w:lang w:val="en-GB"/>
        </w:rPr>
        <w:t>.</w:t>
      </w:r>
      <w:r w:rsidRPr="005D6EE6">
        <w:rPr>
          <w:color w:val="000000" w:themeColor="text1"/>
          <w:lang w:val="en-GB"/>
        </w:rPr>
        <w:t>, Anikovich</w:t>
      </w:r>
      <w:r w:rsidR="001926C3" w:rsidRPr="005D6EE6">
        <w:rPr>
          <w:color w:val="000000" w:themeColor="text1"/>
          <w:lang w:val="en-GB"/>
        </w:rPr>
        <w:t>,</w:t>
      </w:r>
      <w:r w:rsidRPr="005D6EE6">
        <w:rPr>
          <w:color w:val="000000" w:themeColor="text1"/>
          <w:lang w:val="en-GB"/>
        </w:rPr>
        <w:t xml:space="preserve"> M</w:t>
      </w:r>
      <w:r w:rsidR="001926C3" w:rsidRPr="005D6EE6">
        <w:rPr>
          <w:color w:val="000000" w:themeColor="text1"/>
          <w:lang w:val="en-GB"/>
        </w:rPr>
        <w:t>.</w:t>
      </w:r>
      <w:r w:rsidRPr="005D6EE6">
        <w:rPr>
          <w:color w:val="000000" w:themeColor="text1"/>
          <w:lang w:val="en-GB"/>
        </w:rPr>
        <w:t>, Lisitsyn</w:t>
      </w:r>
      <w:r w:rsidR="001926C3" w:rsidRPr="005D6EE6">
        <w:rPr>
          <w:color w:val="000000" w:themeColor="text1"/>
          <w:lang w:val="en-GB"/>
        </w:rPr>
        <w:t>,</w:t>
      </w:r>
      <w:r w:rsidRPr="005D6EE6">
        <w:rPr>
          <w:color w:val="000000" w:themeColor="text1"/>
          <w:lang w:val="en-GB"/>
        </w:rPr>
        <w:t xml:space="preserve"> S</w:t>
      </w:r>
      <w:r w:rsidR="001926C3" w:rsidRPr="005D6EE6">
        <w:rPr>
          <w:color w:val="000000" w:themeColor="text1"/>
          <w:lang w:val="en-GB"/>
        </w:rPr>
        <w:t xml:space="preserve">. </w:t>
      </w:r>
      <w:r w:rsidRPr="005D6EE6">
        <w:rPr>
          <w:color w:val="000000" w:themeColor="text1"/>
          <w:lang w:val="en-GB"/>
        </w:rPr>
        <w:t>N</w:t>
      </w:r>
      <w:r w:rsidR="001926C3" w:rsidRPr="005D6EE6">
        <w:rPr>
          <w:color w:val="000000" w:themeColor="text1"/>
          <w:lang w:val="en-GB"/>
        </w:rPr>
        <w:t>.</w:t>
      </w:r>
      <w:r w:rsidRPr="005D6EE6">
        <w:rPr>
          <w:color w:val="000000" w:themeColor="text1"/>
          <w:lang w:val="en-GB"/>
        </w:rPr>
        <w:t>, Popov</w:t>
      </w:r>
      <w:r w:rsidR="001926C3" w:rsidRPr="005D6EE6">
        <w:rPr>
          <w:color w:val="000000" w:themeColor="text1"/>
          <w:lang w:val="en-GB"/>
        </w:rPr>
        <w:t>,</w:t>
      </w:r>
      <w:r w:rsidRPr="005D6EE6">
        <w:rPr>
          <w:color w:val="000000" w:themeColor="text1"/>
          <w:lang w:val="en-GB"/>
        </w:rPr>
        <w:t xml:space="preserve"> V</w:t>
      </w:r>
      <w:r w:rsidR="001926C3" w:rsidRPr="005D6EE6">
        <w:rPr>
          <w:color w:val="000000" w:themeColor="text1"/>
          <w:lang w:val="en-GB"/>
        </w:rPr>
        <w:t xml:space="preserve">. </w:t>
      </w:r>
      <w:r w:rsidRPr="005D6EE6">
        <w:rPr>
          <w:color w:val="000000" w:themeColor="text1"/>
          <w:lang w:val="en-GB"/>
        </w:rPr>
        <w:t xml:space="preserve">V. </w:t>
      </w:r>
      <w:r w:rsidR="001926C3" w:rsidRPr="005D6EE6">
        <w:rPr>
          <w:color w:val="000000" w:themeColor="text1"/>
          <w:lang w:val="en-GB"/>
        </w:rPr>
        <w:t>(</w:t>
      </w:r>
      <w:r w:rsidRPr="005D6EE6">
        <w:rPr>
          <w:color w:val="000000" w:themeColor="text1"/>
          <w:lang w:val="en-GB"/>
        </w:rPr>
        <w:t>2008</w:t>
      </w:r>
      <w:r w:rsidR="001926C3" w:rsidRPr="005D6EE6">
        <w:rPr>
          <w:color w:val="000000" w:themeColor="text1"/>
          <w:lang w:val="en-GB"/>
        </w:rPr>
        <w:t>)</w:t>
      </w:r>
      <w:r w:rsidRPr="005D6EE6">
        <w:rPr>
          <w:color w:val="000000" w:themeColor="text1"/>
          <w:lang w:val="en-GB"/>
        </w:rPr>
        <w:t xml:space="preserve">. The Campanian Ignimbrite and Codola tephra layers: two temporal/stratigraphic markers for the Early Upper Palaeolithic in southern Italy and eastern Europe. </w:t>
      </w:r>
      <w:r w:rsidRPr="005D6EE6">
        <w:rPr>
          <w:i/>
          <w:color w:val="000000" w:themeColor="text1"/>
          <w:lang w:val="en-GB"/>
        </w:rPr>
        <w:t>Journal of Volcanology and Geothermal Research</w:t>
      </w:r>
      <w:r w:rsidR="001926C3" w:rsidRPr="005D6EE6">
        <w:rPr>
          <w:i/>
          <w:color w:val="000000" w:themeColor="text1"/>
          <w:lang w:val="en-GB"/>
        </w:rPr>
        <w:t>,</w:t>
      </w:r>
      <w:r w:rsidRPr="005D6EE6">
        <w:rPr>
          <w:color w:val="000000" w:themeColor="text1"/>
          <w:lang w:val="en-GB"/>
        </w:rPr>
        <w:t xml:space="preserve"> 177, 208–226.</w:t>
      </w:r>
    </w:p>
    <w:p w14:paraId="2CE2CBEA" w14:textId="0FC80C64" w:rsidR="00EE4F41" w:rsidRPr="005D6EE6" w:rsidRDefault="00EE4F41" w:rsidP="00B03301">
      <w:pPr>
        <w:ind w:left="567" w:hanging="567"/>
        <w:contextualSpacing/>
        <w:mirrorIndents/>
        <w:jc w:val="both"/>
        <w:rPr>
          <w:bCs/>
          <w:color w:val="000000" w:themeColor="text1"/>
          <w:lang w:val="es-419"/>
        </w:rPr>
      </w:pPr>
      <w:r w:rsidRPr="005D6EE6">
        <w:rPr>
          <w:bCs/>
          <w:color w:val="000000" w:themeColor="text1"/>
          <w:lang w:val="en-GB"/>
        </w:rPr>
        <w:t>Gruet</w:t>
      </w:r>
      <w:r w:rsidR="001926C3" w:rsidRPr="005D6EE6">
        <w:rPr>
          <w:bCs/>
          <w:color w:val="000000" w:themeColor="text1"/>
          <w:lang w:val="en-GB"/>
        </w:rPr>
        <w:t>,</w:t>
      </w:r>
      <w:r w:rsidRPr="005D6EE6">
        <w:rPr>
          <w:bCs/>
          <w:color w:val="000000" w:themeColor="text1"/>
          <w:lang w:val="en-GB"/>
        </w:rPr>
        <w:t xml:space="preserve"> M. </w:t>
      </w:r>
      <w:r w:rsidR="001926C3" w:rsidRPr="005D6EE6">
        <w:rPr>
          <w:bCs/>
          <w:color w:val="000000" w:themeColor="text1"/>
          <w:lang w:val="en-GB"/>
        </w:rPr>
        <w:t>(</w:t>
      </w:r>
      <w:r w:rsidRPr="005D6EE6">
        <w:rPr>
          <w:bCs/>
          <w:color w:val="000000" w:themeColor="text1"/>
          <w:lang w:val="en-GB"/>
        </w:rPr>
        <w:t>1945</w:t>
      </w:r>
      <w:r w:rsidR="001926C3" w:rsidRPr="005D6EE6">
        <w:rPr>
          <w:bCs/>
          <w:color w:val="000000" w:themeColor="text1"/>
          <w:lang w:val="en-GB"/>
        </w:rPr>
        <w:t>)</w:t>
      </w:r>
      <w:r w:rsidRPr="005D6EE6">
        <w:rPr>
          <w:bCs/>
          <w:color w:val="000000" w:themeColor="text1"/>
          <w:lang w:val="en-GB"/>
        </w:rPr>
        <w:t xml:space="preserve">. Séance du 25 janvier 1945. </w:t>
      </w:r>
      <w:r w:rsidRPr="005D6EE6">
        <w:rPr>
          <w:bCs/>
          <w:color w:val="000000" w:themeColor="text1"/>
          <w:lang w:val="es-419"/>
        </w:rPr>
        <w:t xml:space="preserve">Correspondance, </w:t>
      </w:r>
      <w:r w:rsidRPr="005D6EE6">
        <w:rPr>
          <w:bCs/>
          <w:i/>
          <w:color w:val="000000" w:themeColor="text1"/>
          <w:lang w:val="es-419"/>
        </w:rPr>
        <w:t>Bulletin de la Société préhistorique de France</w:t>
      </w:r>
      <w:r w:rsidR="001926C3" w:rsidRPr="005D6EE6">
        <w:rPr>
          <w:bCs/>
          <w:i/>
          <w:color w:val="000000" w:themeColor="text1"/>
          <w:lang w:val="es-419"/>
        </w:rPr>
        <w:t>,</w:t>
      </w:r>
      <w:r w:rsidRPr="005D6EE6">
        <w:rPr>
          <w:bCs/>
          <w:color w:val="000000" w:themeColor="text1"/>
          <w:lang w:val="es-419"/>
        </w:rPr>
        <w:t xml:space="preserve"> 42(1), 3-4.</w:t>
      </w:r>
    </w:p>
    <w:p w14:paraId="13B5AB6C" w14:textId="08901F37" w:rsidR="00EE4F41" w:rsidRPr="005D6EE6" w:rsidRDefault="00EE4F41" w:rsidP="00B03301">
      <w:pPr>
        <w:ind w:left="567" w:hanging="567"/>
        <w:contextualSpacing/>
        <w:mirrorIndents/>
        <w:jc w:val="both"/>
        <w:rPr>
          <w:bCs/>
          <w:color w:val="000000" w:themeColor="text1"/>
          <w:lang w:val="en-GB"/>
        </w:rPr>
      </w:pPr>
      <w:r w:rsidRPr="005D6EE6">
        <w:rPr>
          <w:bCs/>
          <w:color w:val="000000" w:themeColor="text1"/>
          <w:lang w:val="es-419"/>
        </w:rPr>
        <w:t>Gruet</w:t>
      </w:r>
      <w:r w:rsidR="001926C3" w:rsidRPr="005D6EE6">
        <w:rPr>
          <w:bCs/>
          <w:color w:val="000000" w:themeColor="text1"/>
          <w:lang w:val="es-419"/>
        </w:rPr>
        <w:t>,</w:t>
      </w:r>
      <w:r w:rsidRPr="005D6EE6">
        <w:rPr>
          <w:bCs/>
          <w:color w:val="000000" w:themeColor="text1"/>
          <w:lang w:val="es-419"/>
        </w:rPr>
        <w:t xml:space="preserve"> M. </w:t>
      </w:r>
      <w:r w:rsidR="001926C3" w:rsidRPr="005D6EE6">
        <w:rPr>
          <w:bCs/>
          <w:color w:val="000000" w:themeColor="text1"/>
          <w:lang w:val="es-419"/>
        </w:rPr>
        <w:t>(</w:t>
      </w:r>
      <w:r w:rsidRPr="005D6EE6">
        <w:rPr>
          <w:bCs/>
          <w:color w:val="000000" w:themeColor="text1"/>
          <w:lang w:val="es-419"/>
        </w:rPr>
        <w:t>1984</w:t>
      </w:r>
      <w:r w:rsidR="001926C3" w:rsidRPr="005D6EE6">
        <w:rPr>
          <w:bCs/>
          <w:color w:val="000000" w:themeColor="text1"/>
          <w:lang w:val="es-419"/>
        </w:rPr>
        <w:t>)</w:t>
      </w:r>
      <w:r w:rsidRPr="005D6EE6">
        <w:rPr>
          <w:bCs/>
          <w:color w:val="000000" w:themeColor="text1"/>
          <w:lang w:val="es-419"/>
        </w:rPr>
        <w:t xml:space="preserve">. L’apport de deux sites angevins à la chronologie des terrasses fluviales : Roc-en-Pail en Chalonnes sur Loire et Port- Launay sur la Sarthe. </w:t>
      </w:r>
      <w:r w:rsidRPr="005D6EE6">
        <w:rPr>
          <w:bCs/>
          <w:i/>
          <w:color w:val="000000" w:themeColor="text1"/>
          <w:lang w:val="en-GB"/>
        </w:rPr>
        <w:t>Bulletin de l’Association française pour l’étude du quaternaire</w:t>
      </w:r>
      <w:r w:rsidR="001926C3" w:rsidRPr="005D6EE6">
        <w:rPr>
          <w:bCs/>
          <w:i/>
          <w:color w:val="000000" w:themeColor="text1"/>
          <w:lang w:val="en-GB"/>
        </w:rPr>
        <w:t>,</w:t>
      </w:r>
      <w:r w:rsidRPr="005D6EE6">
        <w:rPr>
          <w:bCs/>
          <w:color w:val="000000" w:themeColor="text1"/>
          <w:lang w:val="en-GB"/>
        </w:rPr>
        <w:t xml:space="preserve"> 21(1), 13-18.</w:t>
      </w:r>
    </w:p>
    <w:p w14:paraId="2753332C" w14:textId="200396D1" w:rsidR="00D83D31" w:rsidRPr="006F223F" w:rsidRDefault="00D83D31" w:rsidP="00B31B21">
      <w:pPr>
        <w:ind w:left="567" w:hanging="567"/>
        <w:jc w:val="both"/>
        <w:rPr>
          <w:bCs/>
          <w:color w:val="000000" w:themeColor="text1"/>
          <w:lang w:val="en-GB"/>
        </w:rPr>
      </w:pPr>
      <w:r w:rsidRPr="005D6EE6">
        <w:rPr>
          <w:lang w:val="en-GB"/>
        </w:rPr>
        <w:t>Heller, R., Chikhi, L., &amp; Siegismund, H.R. (2013)</w:t>
      </w:r>
      <w:r w:rsidR="005D6EE6">
        <w:rPr>
          <w:lang w:val="en-GB"/>
        </w:rPr>
        <w:t>.</w:t>
      </w:r>
      <w:r w:rsidRPr="005D6EE6">
        <w:rPr>
          <w:lang w:val="en-GB"/>
        </w:rPr>
        <w:t xml:space="preserve"> The Confounding Effect of Population Structure on Bayesian Skyline Plot Inferences of Demographic History. </w:t>
      </w:r>
      <w:r w:rsidRPr="005D6EE6">
        <w:rPr>
          <w:i/>
          <w:lang w:val="en-GB"/>
        </w:rPr>
        <w:t>PLoS ONE</w:t>
      </w:r>
      <w:r w:rsidRPr="005D6EE6">
        <w:rPr>
          <w:lang w:val="en-GB"/>
        </w:rPr>
        <w:t>, 8(5), e62992.</w:t>
      </w:r>
    </w:p>
    <w:p w14:paraId="3B7E18CA" w14:textId="4D94094C" w:rsidR="00EE4F41" w:rsidRPr="005D6EE6" w:rsidRDefault="00EE4F41" w:rsidP="00B03301">
      <w:pPr>
        <w:autoSpaceDE w:val="0"/>
        <w:autoSpaceDN w:val="0"/>
        <w:adjustRightInd w:val="0"/>
        <w:ind w:left="567" w:hanging="567"/>
        <w:contextualSpacing/>
        <w:mirrorIndents/>
        <w:jc w:val="both"/>
        <w:rPr>
          <w:color w:val="000000" w:themeColor="text1"/>
          <w:lang w:val="en-GB"/>
        </w:rPr>
      </w:pPr>
      <w:r w:rsidRPr="005D6EE6">
        <w:rPr>
          <w:color w:val="000000" w:themeColor="text1"/>
          <w:lang w:val="en-GB"/>
        </w:rPr>
        <w:lastRenderedPageBreak/>
        <w:t>Higham</w:t>
      </w:r>
      <w:r w:rsidR="001926C3" w:rsidRPr="005D6EE6">
        <w:rPr>
          <w:color w:val="000000" w:themeColor="text1"/>
          <w:lang w:val="en-GB"/>
        </w:rPr>
        <w:t>,</w:t>
      </w:r>
      <w:r w:rsidRPr="005D6EE6">
        <w:rPr>
          <w:color w:val="000000" w:themeColor="text1"/>
          <w:lang w:val="en-GB"/>
        </w:rPr>
        <w:t xml:space="preserve"> T</w:t>
      </w:r>
      <w:r w:rsidR="001926C3" w:rsidRPr="005D6EE6">
        <w:rPr>
          <w:color w:val="000000" w:themeColor="text1"/>
          <w:lang w:val="en-GB"/>
        </w:rPr>
        <w:t>.</w:t>
      </w:r>
      <w:r w:rsidRPr="005D6EE6">
        <w:rPr>
          <w:color w:val="000000" w:themeColor="text1"/>
          <w:lang w:val="en-GB"/>
        </w:rPr>
        <w:t>, Basell</w:t>
      </w:r>
      <w:r w:rsidR="001926C3" w:rsidRPr="005D6EE6">
        <w:rPr>
          <w:color w:val="000000" w:themeColor="text1"/>
          <w:lang w:val="en-GB"/>
        </w:rPr>
        <w:t>,</w:t>
      </w:r>
      <w:r w:rsidRPr="005D6EE6">
        <w:rPr>
          <w:color w:val="000000" w:themeColor="text1"/>
          <w:lang w:val="en-GB"/>
        </w:rPr>
        <w:t xml:space="preserve"> L</w:t>
      </w:r>
      <w:r w:rsidR="001926C3" w:rsidRPr="005D6EE6">
        <w:rPr>
          <w:color w:val="000000" w:themeColor="text1"/>
          <w:lang w:val="en-GB"/>
        </w:rPr>
        <w:t>.</w:t>
      </w:r>
      <w:r w:rsidRPr="005D6EE6">
        <w:rPr>
          <w:color w:val="000000" w:themeColor="text1"/>
          <w:lang w:val="en-GB"/>
        </w:rPr>
        <w:t>, Jacobi</w:t>
      </w:r>
      <w:r w:rsidR="001926C3" w:rsidRPr="005D6EE6">
        <w:rPr>
          <w:color w:val="000000" w:themeColor="text1"/>
          <w:lang w:val="en-GB"/>
        </w:rPr>
        <w:t>,</w:t>
      </w:r>
      <w:r w:rsidRPr="005D6EE6">
        <w:rPr>
          <w:color w:val="000000" w:themeColor="text1"/>
          <w:lang w:val="en-GB"/>
        </w:rPr>
        <w:t xml:space="preserve"> R</w:t>
      </w:r>
      <w:r w:rsidR="001926C3" w:rsidRPr="005D6EE6">
        <w:rPr>
          <w:color w:val="000000" w:themeColor="text1"/>
          <w:lang w:val="en-GB"/>
        </w:rPr>
        <w:t>.</w:t>
      </w:r>
      <w:r w:rsidRPr="005D6EE6">
        <w:rPr>
          <w:color w:val="000000" w:themeColor="text1"/>
          <w:lang w:val="en-GB"/>
        </w:rPr>
        <w:t>, Wood</w:t>
      </w:r>
      <w:r w:rsidR="001926C3" w:rsidRPr="005D6EE6">
        <w:rPr>
          <w:color w:val="000000" w:themeColor="text1"/>
          <w:lang w:val="en-GB"/>
        </w:rPr>
        <w:t>,</w:t>
      </w:r>
      <w:r w:rsidRPr="005D6EE6">
        <w:rPr>
          <w:color w:val="000000" w:themeColor="text1"/>
          <w:lang w:val="en-GB"/>
        </w:rPr>
        <w:t xml:space="preserve"> R</w:t>
      </w:r>
      <w:r w:rsidR="001926C3" w:rsidRPr="005D6EE6">
        <w:rPr>
          <w:color w:val="000000" w:themeColor="text1"/>
          <w:lang w:val="en-GB"/>
        </w:rPr>
        <w:t>.</w:t>
      </w:r>
      <w:r w:rsidRPr="005D6EE6">
        <w:rPr>
          <w:color w:val="000000" w:themeColor="text1"/>
          <w:lang w:val="en-GB"/>
        </w:rPr>
        <w:t>, Ramsey</w:t>
      </w:r>
      <w:r w:rsidR="001926C3" w:rsidRPr="005D6EE6">
        <w:rPr>
          <w:color w:val="000000" w:themeColor="text1"/>
          <w:lang w:val="en-GB"/>
        </w:rPr>
        <w:t>,</w:t>
      </w:r>
      <w:r w:rsidRPr="005D6EE6">
        <w:rPr>
          <w:color w:val="000000" w:themeColor="text1"/>
          <w:lang w:val="en-GB"/>
        </w:rPr>
        <w:t xml:space="preserve"> C</w:t>
      </w:r>
      <w:r w:rsidR="001926C3" w:rsidRPr="005D6EE6">
        <w:rPr>
          <w:color w:val="000000" w:themeColor="text1"/>
          <w:lang w:val="en-GB"/>
        </w:rPr>
        <w:t xml:space="preserve">. </w:t>
      </w:r>
      <w:r w:rsidRPr="005D6EE6">
        <w:rPr>
          <w:color w:val="000000" w:themeColor="text1"/>
          <w:lang w:val="en-GB"/>
        </w:rPr>
        <w:t>B</w:t>
      </w:r>
      <w:r w:rsidR="001926C3" w:rsidRPr="005D6EE6">
        <w:rPr>
          <w:color w:val="000000" w:themeColor="text1"/>
          <w:lang w:val="en-GB"/>
        </w:rPr>
        <w:t>.</w:t>
      </w:r>
      <w:r w:rsidRPr="005D6EE6">
        <w:rPr>
          <w:color w:val="000000" w:themeColor="text1"/>
          <w:lang w:val="en-GB"/>
        </w:rPr>
        <w:t>, Conard</w:t>
      </w:r>
      <w:r w:rsidR="001926C3" w:rsidRPr="005D6EE6">
        <w:rPr>
          <w:color w:val="000000" w:themeColor="text1"/>
          <w:lang w:val="en-GB"/>
        </w:rPr>
        <w:t>,</w:t>
      </w:r>
      <w:r w:rsidRPr="005D6EE6">
        <w:rPr>
          <w:color w:val="000000" w:themeColor="text1"/>
          <w:lang w:val="en-GB"/>
        </w:rPr>
        <w:t xml:space="preserve"> N</w:t>
      </w:r>
      <w:r w:rsidR="001926C3" w:rsidRPr="005D6EE6">
        <w:rPr>
          <w:color w:val="000000" w:themeColor="text1"/>
          <w:lang w:val="en-GB"/>
        </w:rPr>
        <w:t xml:space="preserve">. </w:t>
      </w:r>
      <w:r w:rsidRPr="005D6EE6">
        <w:rPr>
          <w:color w:val="000000" w:themeColor="text1"/>
          <w:lang w:val="en-GB"/>
        </w:rPr>
        <w:t xml:space="preserve">J. </w:t>
      </w:r>
      <w:r w:rsidR="001926C3" w:rsidRPr="005D6EE6">
        <w:rPr>
          <w:color w:val="000000" w:themeColor="text1"/>
          <w:lang w:val="en-GB"/>
        </w:rPr>
        <w:t>(</w:t>
      </w:r>
      <w:r w:rsidRPr="005D6EE6">
        <w:rPr>
          <w:color w:val="000000" w:themeColor="text1"/>
          <w:lang w:val="en-GB"/>
        </w:rPr>
        <w:t>2012</w:t>
      </w:r>
      <w:r w:rsidR="001926C3" w:rsidRPr="005D6EE6">
        <w:rPr>
          <w:color w:val="000000" w:themeColor="text1"/>
          <w:lang w:val="en-GB"/>
        </w:rPr>
        <w:t>)</w:t>
      </w:r>
      <w:r w:rsidRPr="005D6EE6">
        <w:rPr>
          <w:color w:val="000000" w:themeColor="text1"/>
          <w:lang w:val="en-GB"/>
        </w:rPr>
        <w:t xml:space="preserve">. Testing models for the beginnings of the Aurignacian and the advent of figurative art. and music: the radiocarbon chronology of Geißenklösterle. </w:t>
      </w:r>
      <w:r w:rsidRPr="005D6EE6">
        <w:rPr>
          <w:i/>
          <w:color w:val="000000" w:themeColor="text1"/>
          <w:lang w:val="en-GB"/>
        </w:rPr>
        <w:t>Journal of Human Evolution</w:t>
      </w:r>
      <w:r w:rsidR="001926C3" w:rsidRPr="005D6EE6">
        <w:rPr>
          <w:i/>
          <w:color w:val="000000" w:themeColor="text1"/>
          <w:lang w:val="en-GB"/>
        </w:rPr>
        <w:t>,</w:t>
      </w:r>
      <w:r w:rsidRPr="005D6EE6">
        <w:rPr>
          <w:color w:val="000000" w:themeColor="text1"/>
          <w:lang w:val="en-GB"/>
        </w:rPr>
        <w:t xml:space="preserve"> 62(6)</w:t>
      </w:r>
      <w:r w:rsidR="001926C3" w:rsidRPr="005D6EE6">
        <w:rPr>
          <w:color w:val="000000" w:themeColor="text1"/>
          <w:lang w:val="en-GB"/>
        </w:rPr>
        <w:t>,</w:t>
      </w:r>
      <w:r w:rsidRPr="005D6EE6">
        <w:rPr>
          <w:color w:val="000000" w:themeColor="text1"/>
          <w:lang w:val="en-GB"/>
        </w:rPr>
        <w:t xml:space="preserve"> 664-676. https://doi.org/10.1016/j.jhevol.2012.03.003.</w:t>
      </w:r>
    </w:p>
    <w:p w14:paraId="6F89CCF4" w14:textId="619C8DA9" w:rsidR="00EE4F41" w:rsidRPr="005D6EE6" w:rsidRDefault="00EE4F41" w:rsidP="00B03301">
      <w:pPr>
        <w:ind w:left="567" w:hanging="567"/>
        <w:contextualSpacing/>
        <w:mirrorIndents/>
        <w:jc w:val="both"/>
        <w:rPr>
          <w:color w:val="000000" w:themeColor="text1"/>
          <w:lang w:val="en-GB" w:eastAsia="cs-CZ"/>
        </w:rPr>
      </w:pPr>
      <w:r w:rsidRPr="005D6EE6">
        <w:rPr>
          <w:color w:val="000000" w:themeColor="text1"/>
          <w:lang w:val="en-GB" w:eastAsia="cs-CZ"/>
        </w:rPr>
        <w:t>Horáček</w:t>
      </w:r>
      <w:r w:rsidR="00B62F61" w:rsidRPr="005D6EE6">
        <w:rPr>
          <w:color w:val="000000" w:themeColor="text1"/>
          <w:lang w:val="en-GB" w:eastAsia="cs-CZ"/>
        </w:rPr>
        <w:t>,</w:t>
      </w:r>
      <w:r w:rsidRPr="005D6EE6">
        <w:rPr>
          <w:color w:val="000000" w:themeColor="text1"/>
          <w:lang w:val="en-GB" w:eastAsia="cs-CZ"/>
        </w:rPr>
        <w:t xml:space="preserve"> I. </w:t>
      </w:r>
      <w:r w:rsidR="00B62F61" w:rsidRPr="005D6EE6">
        <w:rPr>
          <w:color w:val="000000" w:themeColor="text1"/>
          <w:lang w:val="en-GB" w:eastAsia="cs-CZ"/>
        </w:rPr>
        <w:t>(</w:t>
      </w:r>
      <w:r w:rsidRPr="005D6EE6">
        <w:rPr>
          <w:color w:val="000000" w:themeColor="text1"/>
          <w:lang w:val="en-GB" w:eastAsia="cs-CZ"/>
        </w:rPr>
        <w:t>2005</w:t>
      </w:r>
      <w:r w:rsidR="00B62F61" w:rsidRPr="005D6EE6">
        <w:rPr>
          <w:color w:val="000000" w:themeColor="text1"/>
          <w:lang w:val="en-GB" w:eastAsia="cs-CZ"/>
        </w:rPr>
        <w:t>)</w:t>
      </w:r>
      <w:r w:rsidRPr="005D6EE6">
        <w:rPr>
          <w:color w:val="000000" w:themeColor="text1"/>
          <w:lang w:val="en-GB" w:eastAsia="cs-CZ"/>
        </w:rPr>
        <w:t xml:space="preserve">. Small vertebrates in the Weichselian series in Dzeravá skala cave: list of the samples and a brief summary. </w:t>
      </w:r>
      <w:r w:rsidRPr="005D6EE6">
        <w:rPr>
          <w:iCs/>
          <w:color w:val="000000" w:themeColor="text1"/>
          <w:lang w:val="en-GB" w:eastAsia="cs-CZ"/>
        </w:rPr>
        <w:t>Pleistocene Environments and Archaelogy of the Dzerava skala Cave, Lesser Carpathians, Slovakia</w:t>
      </w:r>
      <w:r w:rsidRPr="005D6EE6">
        <w:rPr>
          <w:color w:val="000000" w:themeColor="text1"/>
          <w:lang w:val="en-GB" w:eastAsia="cs-CZ"/>
        </w:rPr>
        <w:t>, 157-167.</w:t>
      </w:r>
    </w:p>
    <w:p w14:paraId="1488A919" w14:textId="43358B24" w:rsidR="00EE4F41" w:rsidRPr="005D6EE6" w:rsidRDefault="00EE4F41" w:rsidP="00B03301">
      <w:pPr>
        <w:ind w:left="567" w:hanging="567"/>
        <w:contextualSpacing/>
        <w:mirrorIndents/>
        <w:jc w:val="both"/>
        <w:rPr>
          <w:color w:val="000000" w:themeColor="text1"/>
          <w:lang w:val="en-GB"/>
        </w:rPr>
      </w:pPr>
      <w:r w:rsidRPr="005D6EE6">
        <w:rPr>
          <w:color w:val="000000" w:themeColor="text1"/>
          <w:lang w:val="en-GB"/>
        </w:rPr>
        <w:t>Horáček</w:t>
      </w:r>
      <w:r w:rsidR="00B62F61" w:rsidRPr="005D6EE6">
        <w:rPr>
          <w:color w:val="000000" w:themeColor="text1"/>
          <w:lang w:val="en-GB"/>
        </w:rPr>
        <w:t>,</w:t>
      </w:r>
      <w:r w:rsidRPr="005D6EE6">
        <w:rPr>
          <w:color w:val="000000" w:themeColor="text1"/>
          <w:lang w:val="en-GB"/>
        </w:rPr>
        <w:t xml:space="preserve"> I</w:t>
      </w:r>
      <w:r w:rsidR="00B62F61" w:rsidRPr="005D6EE6">
        <w:rPr>
          <w:color w:val="000000" w:themeColor="text1"/>
          <w:lang w:val="en-GB"/>
        </w:rPr>
        <w:t>.</w:t>
      </w:r>
      <w:r w:rsidRPr="005D6EE6">
        <w:rPr>
          <w:color w:val="000000" w:themeColor="text1"/>
          <w:lang w:val="en-GB"/>
        </w:rPr>
        <w:t>, Ložek</w:t>
      </w:r>
      <w:r w:rsidR="00B62F61" w:rsidRPr="005D6EE6">
        <w:rPr>
          <w:color w:val="000000" w:themeColor="text1"/>
          <w:lang w:val="en-GB"/>
        </w:rPr>
        <w:t>,</w:t>
      </w:r>
      <w:r w:rsidRPr="005D6EE6">
        <w:rPr>
          <w:color w:val="000000" w:themeColor="text1"/>
          <w:lang w:val="en-GB"/>
        </w:rPr>
        <w:t xml:space="preserve"> V</w:t>
      </w:r>
      <w:r w:rsidR="00B62F61" w:rsidRPr="005D6EE6">
        <w:rPr>
          <w:color w:val="000000" w:themeColor="text1"/>
          <w:lang w:val="en-GB"/>
        </w:rPr>
        <w:t>.</w:t>
      </w:r>
      <w:r w:rsidRPr="005D6EE6">
        <w:rPr>
          <w:color w:val="000000" w:themeColor="text1"/>
          <w:lang w:val="en-GB"/>
        </w:rPr>
        <w:t>, Svoboda</w:t>
      </w:r>
      <w:r w:rsidR="00B62F61" w:rsidRPr="005D6EE6">
        <w:rPr>
          <w:color w:val="000000" w:themeColor="text1"/>
          <w:lang w:val="en-GB"/>
        </w:rPr>
        <w:t>,</w:t>
      </w:r>
      <w:r w:rsidRPr="005D6EE6">
        <w:rPr>
          <w:color w:val="000000" w:themeColor="text1"/>
          <w:lang w:val="en-GB"/>
        </w:rPr>
        <w:t xml:space="preserve"> J</w:t>
      </w:r>
      <w:r w:rsidR="00B62F61" w:rsidRPr="005D6EE6">
        <w:rPr>
          <w:color w:val="000000" w:themeColor="text1"/>
          <w:lang w:val="en-GB"/>
        </w:rPr>
        <w:t>.</w:t>
      </w:r>
      <w:r w:rsidRPr="005D6EE6">
        <w:rPr>
          <w:color w:val="000000" w:themeColor="text1"/>
          <w:lang w:val="en-GB"/>
        </w:rPr>
        <w:t>, Šajnerová</w:t>
      </w:r>
      <w:r w:rsidR="00B62F61" w:rsidRPr="005D6EE6">
        <w:rPr>
          <w:color w:val="000000" w:themeColor="text1"/>
          <w:lang w:val="en-GB"/>
        </w:rPr>
        <w:t>,</w:t>
      </w:r>
      <w:r w:rsidRPr="005D6EE6">
        <w:rPr>
          <w:color w:val="000000" w:themeColor="text1"/>
          <w:lang w:val="en-GB"/>
        </w:rPr>
        <w:t xml:space="preserve"> A. </w:t>
      </w:r>
      <w:r w:rsidR="00B62F61" w:rsidRPr="005D6EE6">
        <w:rPr>
          <w:color w:val="000000" w:themeColor="text1"/>
          <w:lang w:val="en-GB"/>
        </w:rPr>
        <w:t>(</w:t>
      </w:r>
      <w:r w:rsidRPr="005D6EE6">
        <w:rPr>
          <w:color w:val="000000" w:themeColor="text1"/>
          <w:lang w:val="en-GB"/>
        </w:rPr>
        <w:t>2002</w:t>
      </w:r>
      <w:r w:rsidR="00B62F61" w:rsidRPr="005D6EE6">
        <w:rPr>
          <w:color w:val="000000" w:themeColor="text1"/>
          <w:lang w:val="en-GB"/>
        </w:rPr>
        <w:t>)</w:t>
      </w:r>
      <w:r w:rsidRPr="005D6EE6">
        <w:rPr>
          <w:color w:val="000000" w:themeColor="text1"/>
          <w:lang w:val="en-GB"/>
        </w:rPr>
        <w:t xml:space="preserve"> Environmentand Late Paleolithic/Mesolithic settlement of the karstic areas. Pp. 313-344 In: Svoboda J. (ed): Prehistoric caves – Catalogues, documents, studies. Archeol. Inst AV CR, Brno 407 pp. (in Czech).</w:t>
      </w:r>
    </w:p>
    <w:p w14:paraId="59CBF2AE" w14:textId="3BEADF6A" w:rsidR="00EE4F41" w:rsidRPr="005D6EE6" w:rsidRDefault="00EE4F41" w:rsidP="00B03301">
      <w:pPr>
        <w:ind w:left="567" w:hanging="567"/>
        <w:contextualSpacing/>
        <w:mirrorIndents/>
        <w:jc w:val="both"/>
        <w:rPr>
          <w:rFonts w:cstheme="minorHAnsi"/>
          <w:color w:val="000000" w:themeColor="text1"/>
          <w:lang w:val="en-GB" w:eastAsia="cs-CZ"/>
        </w:rPr>
      </w:pPr>
      <w:r w:rsidRPr="005D6EE6">
        <w:rPr>
          <w:color w:val="000000" w:themeColor="text1"/>
          <w:lang w:val="en-GB" w:eastAsia="cs-CZ"/>
        </w:rPr>
        <w:t>Horáček</w:t>
      </w:r>
      <w:r w:rsidR="00B62F61" w:rsidRPr="005D6EE6">
        <w:rPr>
          <w:color w:val="000000" w:themeColor="text1"/>
          <w:lang w:val="en-GB" w:eastAsia="cs-CZ"/>
        </w:rPr>
        <w:t>,</w:t>
      </w:r>
      <w:r w:rsidRPr="005D6EE6">
        <w:rPr>
          <w:color w:val="000000" w:themeColor="text1"/>
          <w:lang w:val="en-GB" w:eastAsia="cs-CZ"/>
        </w:rPr>
        <w:t xml:space="preserve"> I</w:t>
      </w:r>
      <w:r w:rsidR="00B62F61" w:rsidRPr="005D6EE6">
        <w:rPr>
          <w:color w:val="000000" w:themeColor="text1"/>
          <w:lang w:val="en-GB" w:eastAsia="cs-CZ"/>
        </w:rPr>
        <w:t>.</w:t>
      </w:r>
      <w:r w:rsidRPr="005D6EE6">
        <w:rPr>
          <w:color w:val="000000" w:themeColor="text1"/>
          <w:lang w:val="en-GB" w:eastAsia="cs-CZ"/>
        </w:rPr>
        <w:t>, Ložek</w:t>
      </w:r>
      <w:r w:rsidR="00B62F61" w:rsidRPr="005D6EE6">
        <w:rPr>
          <w:color w:val="000000" w:themeColor="text1"/>
          <w:lang w:val="en-GB" w:eastAsia="cs-CZ"/>
        </w:rPr>
        <w:t>,</w:t>
      </w:r>
      <w:r w:rsidRPr="005D6EE6">
        <w:rPr>
          <w:color w:val="000000" w:themeColor="text1"/>
          <w:lang w:val="en-GB" w:eastAsia="cs-CZ"/>
        </w:rPr>
        <w:t xml:space="preserve"> V</w:t>
      </w:r>
      <w:r w:rsidR="00B62F61" w:rsidRPr="005D6EE6">
        <w:rPr>
          <w:color w:val="000000" w:themeColor="text1"/>
          <w:lang w:val="en-GB" w:eastAsia="cs-CZ"/>
        </w:rPr>
        <w:t>.</w:t>
      </w:r>
      <w:r w:rsidRPr="005D6EE6">
        <w:rPr>
          <w:color w:val="000000" w:themeColor="text1"/>
          <w:lang w:val="en-GB" w:eastAsia="cs-CZ"/>
        </w:rPr>
        <w:t>, Knitlová</w:t>
      </w:r>
      <w:r w:rsidR="00B62F61" w:rsidRPr="005D6EE6">
        <w:rPr>
          <w:color w:val="000000" w:themeColor="text1"/>
          <w:lang w:val="en-GB" w:eastAsia="cs-CZ"/>
        </w:rPr>
        <w:t>,</w:t>
      </w:r>
      <w:r w:rsidRPr="005D6EE6">
        <w:rPr>
          <w:color w:val="000000" w:themeColor="text1"/>
          <w:lang w:val="en-GB" w:eastAsia="cs-CZ"/>
        </w:rPr>
        <w:t xml:space="preserve"> M</w:t>
      </w:r>
      <w:r w:rsidR="00B62F61" w:rsidRPr="005D6EE6">
        <w:rPr>
          <w:color w:val="000000" w:themeColor="text1"/>
          <w:lang w:val="en-GB" w:eastAsia="cs-CZ"/>
        </w:rPr>
        <w:t>.</w:t>
      </w:r>
      <w:r w:rsidRPr="005D6EE6">
        <w:rPr>
          <w:color w:val="000000" w:themeColor="text1"/>
          <w:lang w:val="en-GB" w:eastAsia="cs-CZ"/>
        </w:rPr>
        <w:t>, Juřičková</w:t>
      </w:r>
      <w:r w:rsidR="00B62F61" w:rsidRPr="005D6EE6">
        <w:rPr>
          <w:color w:val="000000" w:themeColor="text1"/>
          <w:lang w:val="en-GB" w:eastAsia="cs-CZ"/>
        </w:rPr>
        <w:t>,</w:t>
      </w:r>
      <w:r w:rsidRPr="005D6EE6">
        <w:rPr>
          <w:color w:val="000000" w:themeColor="text1"/>
          <w:lang w:val="en-GB" w:eastAsia="cs-CZ"/>
        </w:rPr>
        <w:t xml:space="preserve"> L. </w:t>
      </w:r>
      <w:r w:rsidR="00B62F61" w:rsidRPr="005D6EE6">
        <w:rPr>
          <w:color w:val="000000" w:themeColor="text1"/>
          <w:lang w:val="en-GB" w:eastAsia="cs-CZ"/>
        </w:rPr>
        <w:t>(</w:t>
      </w:r>
      <w:r w:rsidRPr="005D6EE6">
        <w:rPr>
          <w:color w:val="000000" w:themeColor="text1"/>
          <w:lang w:val="en-GB" w:eastAsia="cs-CZ"/>
        </w:rPr>
        <w:t>2015</w:t>
      </w:r>
      <w:r w:rsidR="00B62F61" w:rsidRPr="005D6EE6">
        <w:rPr>
          <w:color w:val="000000" w:themeColor="text1"/>
          <w:lang w:val="en-GB" w:eastAsia="cs-CZ"/>
        </w:rPr>
        <w:t>)</w:t>
      </w:r>
      <w:r w:rsidRPr="005D6EE6">
        <w:rPr>
          <w:color w:val="000000" w:themeColor="text1"/>
          <w:lang w:val="en-GB" w:eastAsia="cs-CZ"/>
        </w:rPr>
        <w:t xml:space="preserve">. Darkness under candlestick: glacial refugia on mountain glaciers. </w:t>
      </w:r>
      <w:r w:rsidRPr="005D6EE6">
        <w:rPr>
          <w:iCs/>
          <w:color w:val="000000" w:themeColor="text1"/>
          <w:lang w:val="en-GB" w:eastAsia="cs-CZ"/>
        </w:rPr>
        <w:t xml:space="preserve">Forgotten Times and Spaces: New Perspectives in </w:t>
      </w:r>
      <w:r w:rsidRPr="005D6EE6">
        <w:rPr>
          <w:rFonts w:cstheme="minorHAnsi"/>
          <w:iCs/>
          <w:color w:val="000000" w:themeColor="text1"/>
          <w:lang w:val="en-GB" w:eastAsia="cs-CZ"/>
        </w:rPr>
        <w:t xml:space="preserve">Paleoanthropological, Paleoethnological and Archeological Studies. Brno: </w:t>
      </w:r>
      <w:r w:rsidRPr="005D6EE6">
        <w:rPr>
          <w:rFonts w:cstheme="minorHAnsi"/>
          <w:i/>
          <w:iCs/>
          <w:color w:val="000000" w:themeColor="text1"/>
          <w:lang w:val="en-GB" w:eastAsia="cs-CZ"/>
        </w:rPr>
        <w:t>Masaryk University</w:t>
      </w:r>
      <w:r w:rsidRPr="005D6EE6">
        <w:rPr>
          <w:rFonts w:cstheme="minorHAnsi"/>
          <w:color w:val="000000" w:themeColor="text1"/>
          <w:lang w:val="en-GB" w:eastAsia="cs-CZ"/>
        </w:rPr>
        <w:t>, 363-377.</w:t>
      </w:r>
    </w:p>
    <w:p w14:paraId="5BB6C030" w14:textId="7C14A5D2" w:rsidR="00E92C27" w:rsidRPr="006F223F" w:rsidRDefault="00E92C27" w:rsidP="00B31B21">
      <w:pPr>
        <w:ind w:left="567" w:hanging="567"/>
        <w:jc w:val="both"/>
        <w:rPr>
          <w:rFonts w:eastAsiaTheme="minorHAnsi" w:cstheme="minorBidi"/>
          <w:lang w:val="en-GB" w:eastAsia="en-US"/>
        </w:rPr>
      </w:pPr>
      <w:r w:rsidRPr="005D6EE6">
        <w:rPr>
          <w:lang w:val="en-GB"/>
        </w:rPr>
        <w:t>Horn, S. (2012) Target enrichment via DNA hybridization capture. Ancient DNA. Methods and Protocols. (ed. by B. Shapiro and M. Hofreiter), pp. 189–95. Humana Press, Totowa, NJ.</w:t>
      </w:r>
      <w:r w:rsidRPr="006F223F">
        <w:rPr>
          <w:lang w:val="en-GB"/>
        </w:rPr>
        <w:t xml:space="preserve"> </w:t>
      </w:r>
    </w:p>
    <w:p w14:paraId="0029EBCF" w14:textId="5B7FF771" w:rsidR="00EE4F41" w:rsidRPr="00B31B21" w:rsidRDefault="00EE4F41" w:rsidP="00B03301">
      <w:pPr>
        <w:ind w:left="567" w:hanging="567"/>
        <w:contextualSpacing/>
        <w:mirrorIndents/>
        <w:jc w:val="both"/>
        <w:rPr>
          <w:rFonts w:cstheme="minorHAnsi"/>
          <w:color w:val="000000" w:themeColor="text1"/>
          <w:lang w:val="en-GB"/>
        </w:rPr>
      </w:pPr>
      <w:r w:rsidRPr="005D6EE6">
        <w:rPr>
          <w:rFonts w:cstheme="minorHAnsi"/>
          <w:color w:val="000000" w:themeColor="text1"/>
          <w:lang w:val="en-GB"/>
        </w:rPr>
        <w:t>Janković</w:t>
      </w:r>
      <w:r w:rsidR="00B62F61" w:rsidRPr="005D6EE6">
        <w:rPr>
          <w:rFonts w:cstheme="minorHAnsi"/>
          <w:color w:val="000000" w:themeColor="text1"/>
          <w:lang w:val="en-GB"/>
        </w:rPr>
        <w:t>,</w:t>
      </w:r>
      <w:r w:rsidRPr="005D6EE6">
        <w:rPr>
          <w:rFonts w:cstheme="minorHAnsi"/>
          <w:color w:val="000000" w:themeColor="text1"/>
          <w:lang w:val="en-GB"/>
        </w:rPr>
        <w:t xml:space="preserve"> I</w:t>
      </w:r>
      <w:r w:rsidR="00B62F61" w:rsidRPr="005D6EE6">
        <w:rPr>
          <w:rFonts w:cstheme="minorHAnsi"/>
          <w:color w:val="000000" w:themeColor="text1"/>
          <w:lang w:val="en-GB"/>
        </w:rPr>
        <w:t>.</w:t>
      </w:r>
      <w:r w:rsidRPr="005D6EE6">
        <w:rPr>
          <w:rFonts w:cstheme="minorHAnsi"/>
          <w:color w:val="000000" w:themeColor="text1"/>
          <w:lang w:val="en-GB"/>
        </w:rPr>
        <w:t>, Komšo</w:t>
      </w:r>
      <w:r w:rsidR="00B62F61" w:rsidRPr="005D6EE6">
        <w:rPr>
          <w:rFonts w:cstheme="minorHAnsi"/>
          <w:color w:val="000000" w:themeColor="text1"/>
          <w:lang w:val="en-GB"/>
        </w:rPr>
        <w:t>,</w:t>
      </w:r>
      <w:r w:rsidRPr="005D6EE6">
        <w:rPr>
          <w:rFonts w:cstheme="minorHAnsi"/>
          <w:color w:val="000000" w:themeColor="text1"/>
          <w:lang w:val="en-GB"/>
        </w:rPr>
        <w:t xml:space="preserve"> D</w:t>
      </w:r>
      <w:r w:rsidR="00B62F61" w:rsidRPr="005D6EE6">
        <w:rPr>
          <w:rFonts w:cstheme="minorHAnsi"/>
          <w:color w:val="000000" w:themeColor="text1"/>
          <w:lang w:val="en-GB"/>
        </w:rPr>
        <w:t>.</w:t>
      </w:r>
      <w:r w:rsidRPr="005D6EE6">
        <w:rPr>
          <w:rFonts w:cstheme="minorHAnsi"/>
          <w:color w:val="000000" w:themeColor="text1"/>
          <w:lang w:val="en-GB"/>
        </w:rPr>
        <w:t>, Ahern</w:t>
      </w:r>
      <w:r w:rsidR="00B62F61" w:rsidRPr="005D6EE6">
        <w:rPr>
          <w:rFonts w:cstheme="minorHAnsi"/>
          <w:color w:val="000000" w:themeColor="text1"/>
          <w:lang w:val="en-GB"/>
        </w:rPr>
        <w:t>,</w:t>
      </w:r>
      <w:r w:rsidRPr="005D6EE6">
        <w:rPr>
          <w:rFonts w:cstheme="minorHAnsi"/>
          <w:color w:val="000000" w:themeColor="text1"/>
          <w:lang w:val="en-GB"/>
        </w:rPr>
        <w:t xml:space="preserve"> J</w:t>
      </w:r>
      <w:r w:rsidR="00B62F61" w:rsidRPr="005D6EE6">
        <w:rPr>
          <w:rFonts w:cstheme="minorHAnsi"/>
          <w:color w:val="000000" w:themeColor="text1"/>
          <w:lang w:val="en-GB"/>
        </w:rPr>
        <w:t xml:space="preserve">. </w:t>
      </w:r>
      <w:r w:rsidRPr="005D6EE6">
        <w:rPr>
          <w:rFonts w:cstheme="minorHAnsi"/>
          <w:color w:val="000000" w:themeColor="text1"/>
          <w:lang w:val="en-GB"/>
        </w:rPr>
        <w:t>C</w:t>
      </w:r>
      <w:r w:rsidR="00B62F61" w:rsidRPr="005D6EE6">
        <w:rPr>
          <w:rFonts w:cstheme="minorHAnsi"/>
          <w:color w:val="000000" w:themeColor="text1"/>
          <w:lang w:val="en-GB"/>
        </w:rPr>
        <w:t xml:space="preserve">. </w:t>
      </w:r>
      <w:r w:rsidRPr="005D6EE6">
        <w:rPr>
          <w:rFonts w:cstheme="minorHAnsi"/>
          <w:color w:val="000000" w:themeColor="text1"/>
          <w:lang w:val="en-GB"/>
        </w:rPr>
        <w:t>M</w:t>
      </w:r>
      <w:r w:rsidR="00B62F61" w:rsidRPr="005D6EE6">
        <w:rPr>
          <w:rFonts w:cstheme="minorHAnsi"/>
          <w:color w:val="000000" w:themeColor="text1"/>
          <w:lang w:val="en-GB"/>
        </w:rPr>
        <w:t>.</w:t>
      </w:r>
      <w:r w:rsidRPr="005D6EE6">
        <w:rPr>
          <w:rFonts w:cstheme="minorHAnsi"/>
          <w:color w:val="000000" w:themeColor="text1"/>
          <w:lang w:val="en-GB"/>
        </w:rPr>
        <w:t>, Becker</w:t>
      </w:r>
      <w:r w:rsidR="00B62F61" w:rsidRPr="005D6EE6">
        <w:rPr>
          <w:rFonts w:cstheme="minorHAnsi"/>
          <w:color w:val="000000" w:themeColor="text1"/>
          <w:lang w:val="en-GB"/>
        </w:rPr>
        <w:t>,</w:t>
      </w:r>
      <w:r w:rsidRPr="005D6EE6">
        <w:rPr>
          <w:rFonts w:cstheme="minorHAnsi"/>
          <w:color w:val="000000" w:themeColor="text1"/>
          <w:lang w:val="en-GB"/>
        </w:rPr>
        <w:t xml:space="preserve"> R</w:t>
      </w:r>
      <w:r w:rsidR="00B62F61" w:rsidRPr="005D6EE6">
        <w:rPr>
          <w:rFonts w:cstheme="minorHAnsi"/>
          <w:color w:val="000000" w:themeColor="text1"/>
          <w:lang w:val="en-GB"/>
        </w:rPr>
        <w:t>.</w:t>
      </w:r>
      <w:r w:rsidRPr="005D6EE6">
        <w:rPr>
          <w:rFonts w:cstheme="minorHAnsi"/>
          <w:color w:val="000000" w:themeColor="text1"/>
          <w:lang w:val="en-GB"/>
        </w:rPr>
        <w:t>, Gerometta</w:t>
      </w:r>
      <w:r w:rsidR="00B62F61" w:rsidRPr="005D6EE6">
        <w:rPr>
          <w:rFonts w:cstheme="minorHAnsi"/>
          <w:color w:val="000000" w:themeColor="text1"/>
          <w:lang w:val="en-GB"/>
        </w:rPr>
        <w:t>,</w:t>
      </w:r>
      <w:r w:rsidRPr="005D6EE6">
        <w:rPr>
          <w:rFonts w:cstheme="minorHAnsi"/>
          <w:color w:val="000000" w:themeColor="text1"/>
          <w:lang w:val="en-GB"/>
        </w:rPr>
        <w:t xml:space="preserve"> K</w:t>
      </w:r>
      <w:r w:rsidR="00B62F61" w:rsidRPr="005D6EE6">
        <w:rPr>
          <w:rFonts w:cstheme="minorHAnsi"/>
          <w:color w:val="000000" w:themeColor="text1"/>
          <w:lang w:val="en-GB"/>
        </w:rPr>
        <w:t>.</w:t>
      </w:r>
      <w:r w:rsidRPr="005D6EE6">
        <w:rPr>
          <w:rFonts w:cstheme="minorHAnsi"/>
          <w:color w:val="000000" w:themeColor="text1"/>
          <w:lang w:val="en-GB"/>
        </w:rPr>
        <w:t>, Mihelić</w:t>
      </w:r>
      <w:r w:rsidR="00B62F61" w:rsidRPr="005D6EE6">
        <w:rPr>
          <w:rFonts w:cstheme="minorHAnsi"/>
          <w:color w:val="000000" w:themeColor="text1"/>
          <w:lang w:val="en-GB"/>
        </w:rPr>
        <w:t>,</w:t>
      </w:r>
      <w:r w:rsidRPr="005D6EE6">
        <w:rPr>
          <w:rFonts w:cstheme="minorHAnsi"/>
          <w:color w:val="000000" w:themeColor="text1"/>
          <w:lang w:val="en-GB"/>
        </w:rPr>
        <w:t xml:space="preserve"> S</w:t>
      </w:r>
      <w:r w:rsidR="00B62F61" w:rsidRPr="005D6EE6">
        <w:rPr>
          <w:rFonts w:cstheme="minorHAnsi"/>
          <w:color w:val="000000" w:themeColor="text1"/>
          <w:lang w:val="en-GB"/>
        </w:rPr>
        <w:t>.</w:t>
      </w:r>
      <w:r w:rsidRPr="005D6EE6">
        <w:rPr>
          <w:rFonts w:cstheme="minorHAnsi"/>
          <w:color w:val="000000" w:themeColor="text1"/>
          <w:lang w:val="en-GB"/>
        </w:rPr>
        <w:t>, Zubčić</w:t>
      </w:r>
      <w:r w:rsidR="00B62F61" w:rsidRPr="005D6EE6">
        <w:rPr>
          <w:rFonts w:cstheme="minorHAnsi"/>
          <w:color w:val="000000" w:themeColor="text1"/>
          <w:lang w:val="en-GB"/>
        </w:rPr>
        <w:t>,</w:t>
      </w:r>
      <w:r w:rsidRPr="005D6EE6">
        <w:rPr>
          <w:rFonts w:cstheme="minorHAnsi"/>
          <w:color w:val="000000" w:themeColor="text1"/>
          <w:lang w:val="en-GB"/>
        </w:rPr>
        <w:t xml:space="preserve"> K. </w:t>
      </w:r>
      <w:r w:rsidR="00B62F61" w:rsidRPr="005D6EE6">
        <w:rPr>
          <w:rFonts w:cstheme="minorHAnsi"/>
          <w:color w:val="000000" w:themeColor="text1"/>
          <w:lang w:val="en-GB"/>
        </w:rPr>
        <w:t>(</w:t>
      </w:r>
      <w:r w:rsidRPr="005D6EE6">
        <w:rPr>
          <w:rFonts w:cstheme="minorHAnsi"/>
          <w:color w:val="000000" w:themeColor="text1"/>
          <w:lang w:val="en-GB"/>
        </w:rPr>
        <w:t>2016</w:t>
      </w:r>
      <w:r w:rsidR="00B62F61" w:rsidRPr="005D6EE6">
        <w:rPr>
          <w:rFonts w:cstheme="minorHAnsi"/>
          <w:color w:val="000000" w:themeColor="text1"/>
          <w:lang w:val="en-GB"/>
        </w:rPr>
        <w:t>)</w:t>
      </w:r>
      <w:r w:rsidRPr="005D6EE6">
        <w:rPr>
          <w:rFonts w:cstheme="minorHAnsi"/>
          <w:color w:val="000000" w:themeColor="text1"/>
          <w:lang w:val="en-GB"/>
        </w:rPr>
        <w:t>. Arhaeološka istraživanja u Limskom kanalu 2014. i 2015. Lokaliteti Romualdova pećina i Abri Kontija 002, Pećina kod Rovinjskog Sela, Lim 001 i podvodni pregled Limskog kanala (Archaeological investigation of the Lim Channel in 2014 and 2015 at Romuald's Cave, Abri Kontija 002, Pećina Cave near Rovinjsko Selo, Lim 001 and an underwater survey of the</w:t>
      </w:r>
      <w:r w:rsidRPr="00B31B21">
        <w:rPr>
          <w:rFonts w:cstheme="minorHAnsi"/>
          <w:color w:val="000000" w:themeColor="text1"/>
          <w:lang w:val="en-GB"/>
        </w:rPr>
        <w:t xml:space="preserve"> Lim Channel). </w:t>
      </w:r>
      <w:r w:rsidRPr="00B31B21">
        <w:rPr>
          <w:rFonts w:cstheme="minorHAnsi"/>
          <w:i/>
          <w:color w:val="000000" w:themeColor="text1"/>
          <w:lang w:val="en-GB"/>
        </w:rPr>
        <w:t>Historia archaeologica</w:t>
      </w:r>
      <w:r w:rsidR="00B62F61">
        <w:rPr>
          <w:rFonts w:cstheme="minorHAnsi"/>
          <w:i/>
          <w:color w:val="000000" w:themeColor="text1"/>
          <w:lang w:val="en-GB"/>
        </w:rPr>
        <w:t>,</w:t>
      </w:r>
      <w:r w:rsidRPr="00B31B21">
        <w:rPr>
          <w:rFonts w:cstheme="minorHAnsi"/>
          <w:color w:val="000000" w:themeColor="text1"/>
          <w:lang w:val="en-GB"/>
        </w:rPr>
        <w:t xml:space="preserve"> 46, 5–23. [in Croatian and English].</w:t>
      </w:r>
    </w:p>
    <w:p w14:paraId="63481B92" w14:textId="7B78E881" w:rsidR="00EE4F41" w:rsidRPr="00B31B21" w:rsidRDefault="00EE4F41" w:rsidP="00B03301">
      <w:pPr>
        <w:ind w:left="567" w:hanging="567"/>
        <w:contextualSpacing/>
        <w:mirrorIndents/>
        <w:jc w:val="both"/>
        <w:rPr>
          <w:color w:val="000000" w:themeColor="text1"/>
          <w:lang w:val="en-GB"/>
        </w:rPr>
      </w:pPr>
      <w:r w:rsidRPr="00B31B21">
        <w:rPr>
          <w:rFonts w:cstheme="minorHAnsi"/>
          <w:color w:val="000000" w:themeColor="text1"/>
          <w:lang w:val="en-GB"/>
        </w:rPr>
        <w:t>Kaizer</w:t>
      </w:r>
      <w:r w:rsidR="00B62F61">
        <w:rPr>
          <w:rFonts w:cstheme="minorHAnsi"/>
          <w:color w:val="000000" w:themeColor="text1"/>
          <w:lang w:val="en-GB"/>
        </w:rPr>
        <w:t>,</w:t>
      </w:r>
      <w:r w:rsidRPr="00B31B21">
        <w:rPr>
          <w:rFonts w:cstheme="minorHAnsi"/>
          <w:color w:val="000000" w:themeColor="text1"/>
          <w:lang w:val="en-GB"/>
        </w:rPr>
        <w:t xml:space="preserve"> J</w:t>
      </w:r>
      <w:r w:rsidR="00B62F61">
        <w:rPr>
          <w:rFonts w:cstheme="minorHAnsi"/>
          <w:color w:val="000000" w:themeColor="text1"/>
          <w:lang w:val="en-GB"/>
        </w:rPr>
        <w:t>.</w:t>
      </w:r>
      <w:r w:rsidRPr="00B31B21">
        <w:rPr>
          <w:rFonts w:cstheme="minorHAnsi"/>
          <w:color w:val="000000" w:themeColor="text1"/>
          <w:lang w:val="en-GB"/>
        </w:rPr>
        <w:t>, Obuch</w:t>
      </w:r>
      <w:r w:rsidR="00B62F61">
        <w:rPr>
          <w:rFonts w:cstheme="minorHAnsi"/>
          <w:color w:val="000000" w:themeColor="text1"/>
          <w:lang w:val="en-GB"/>
        </w:rPr>
        <w:t>,</w:t>
      </w:r>
      <w:r w:rsidRPr="00B31B21">
        <w:rPr>
          <w:rFonts w:cstheme="minorHAnsi"/>
          <w:color w:val="000000" w:themeColor="text1"/>
          <w:lang w:val="en-GB"/>
        </w:rPr>
        <w:t xml:space="preserve"> J</w:t>
      </w:r>
      <w:r w:rsidR="00B62F61">
        <w:rPr>
          <w:rFonts w:cstheme="minorHAnsi"/>
          <w:color w:val="000000" w:themeColor="text1"/>
          <w:lang w:val="en-GB"/>
        </w:rPr>
        <w:t>.</w:t>
      </w:r>
      <w:r w:rsidRPr="00B31B21">
        <w:rPr>
          <w:rFonts w:cstheme="minorHAnsi"/>
          <w:color w:val="000000" w:themeColor="text1"/>
          <w:lang w:val="en-GB"/>
        </w:rPr>
        <w:t>, Kontuľ, I</w:t>
      </w:r>
      <w:r w:rsidR="00B62F61">
        <w:rPr>
          <w:rFonts w:cstheme="minorHAnsi"/>
          <w:color w:val="000000" w:themeColor="text1"/>
          <w:lang w:val="en-GB"/>
        </w:rPr>
        <w:t>.</w:t>
      </w:r>
      <w:r w:rsidRPr="00B31B21">
        <w:rPr>
          <w:rFonts w:cstheme="minorHAnsi"/>
          <w:color w:val="000000" w:themeColor="text1"/>
          <w:lang w:val="en-GB"/>
        </w:rPr>
        <w:t>, Šivo</w:t>
      </w:r>
      <w:r w:rsidR="00B62F61">
        <w:rPr>
          <w:rFonts w:cstheme="minorHAnsi"/>
          <w:color w:val="000000" w:themeColor="text1"/>
          <w:lang w:val="en-GB"/>
        </w:rPr>
        <w:t>,</w:t>
      </w:r>
      <w:r w:rsidRPr="00B31B21">
        <w:rPr>
          <w:rFonts w:cstheme="minorHAnsi"/>
          <w:color w:val="000000" w:themeColor="text1"/>
          <w:lang w:val="en-GB"/>
        </w:rPr>
        <w:t xml:space="preserve"> A</w:t>
      </w:r>
      <w:r w:rsidR="00B62F61">
        <w:rPr>
          <w:rFonts w:cstheme="minorHAnsi"/>
          <w:color w:val="000000" w:themeColor="text1"/>
          <w:lang w:val="en-GB"/>
        </w:rPr>
        <w:t>.</w:t>
      </w:r>
      <w:r w:rsidRPr="00B31B21">
        <w:rPr>
          <w:rFonts w:cstheme="minorHAnsi"/>
          <w:color w:val="000000" w:themeColor="text1"/>
          <w:lang w:val="en-GB"/>
        </w:rPr>
        <w:t>, Richtáriková</w:t>
      </w:r>
      <w:r w:rsidR="00B62F61">
        <w:rPr>
          <w:rFonts w:cstheme="minorHAnsi"/>
          <w:color w:val="000000" w:themeColor="text1"/>
          <w:lang w:val="en-GB"/>
        </w:rPr>
        <w:t>,</w:t>
      </w:r>
      <w:r w:rsidRPr="00B31B21">
        <w:rPr>
          <w:rFonts w:cstheme="minorHAnsi"/>
          <w:color w:val="000000" w:themeColor="text1"/>
          <w:lang w:val="en-GB"/>
        </w:rPr>
        <w:t xml:space="preserve"> M</w:t>
      </w:r>
      <w:r w:rsidR="00B62F61">
        <w:rPr>
          <w:rFonts w:cstheme="minorHAnsi"/>
          <w:color w:val="000000" w:themeColor="text1"/>
          <w:lang w:val="en-GB"/>
        </w:rPr>
        <w:t>.</w:t>
      </w:r>
      <w:r w:rsidRPr="00B31B21">
        <w:rPr>
          <w:rFonts w:cstheme="minorHAnsi"/>
          <w:color w:val="000000" w:themeColor="text1"/>
          <w:lang w:val="en-GB"/>
        </w:rPr>
        <w:t>, Čech</w:t>
      </w:r>
      <w:r w:rsidR="00B62F61">
        <w:rPr>
          <w:rFonts w:cstheme="minorHAnsi"/>
          <w:color w:val="000000" w:themeColor="text1"/>
          <w:lang w:val="en-GB"/>
        </w:rPr>
        <w:t>,</w:t>
      </w:r>
      <w:r w:rsidRPr="00B31B21">
        <w:rPr>
          <w:rFonts w:cstheme="minorHAnsi"/>
          <w:color w:val="000000" w:themeColor="text1"/>
          <w:lang w:val="en-GB"/>
        </w:rPr>
        <w:t xml:space="preserve"> P</w:t>
      </w:r>
      <w:r w:rsidR="00B62F61">
        <w:rPr>
          <w:rFonts w:cstheme="minorHAnsi"/>
          <w:color w:val="000000" w:themeColor="text1"/>
          <w:lang w:val="en-GB"/>
        </w:rPr>
        <w:t>.</w:t>
      </w:r>
      <w:r w:rsidRPr="00B31B21">
        <w:rPr>
          <w:rFonts w:cstheme="minorHAnsi"/>
          <w:color w:val="000000" w:themeColor="text1"/>
          <w:lang w:val="en-GB"/>
        </w:rPr>
        <w:t>, Povinec</w:t>
      </w:r>
      <w:r w:rsidR="00B62F61">
        <w:rPr>
          <w:rFonts w:cstheme="minorHAnsi"/>
          <w:color w:val="000000" w:themeColor="text1"/>
          <w:lang w:val="en-GB"/>
        </w:rPr>
        <w:t>,</w:t>
      </w:r>
      <w:r w:rsidRPr="00B31B21">
        <w:rPr>
          <w:rFonts w:cstheme="minorHAnsi"/>
          <w:color w:val="000000" w:themeColor="text1"/>
          <w:lang w:val="en-GB"/>
        </w:rPr>
        <w:t xml:space="preserve"> P</w:t>
      </w:r>
      <w:r w:rsidR="00B62F61">
        <w:rPr>
          <w:rFonts w:cstheme="minorHAnsi"/>
          <w:color w:val="000000" w:themeColor="text1"/>
          <w:lang w:val="en-GB"/>
        </w:rPr>
        <w:t xml:space="preserve">. </w:t>
      </w:r>
      <w:r w:rsidRPr="00B31B21">
        <w:rPr>
          <w:rFonts w:cstheme="minorHAnsi"/>
          <w:color w:val="000000" w:themeColor="text1"/>
          <w:lang w:val="en-GB"/>
        </w:rPr>
        <w:t xml:space="preserve">P. </w:t>
      </w:r>
      <w:r w:rsidR="00B62F61">
        <w:rPr>
          <w:rFonts w:cstheme="minorHAnsi"/>
          <w:color w:val="000000" w:themeColor="text1"/>
          <w:lang w:val="en-GB"/>
        </w:rPr>
        <w:t>(</w:t>
      </w:r>
      <w:r w:rsidRPr="00B31B21">
        <w:rPr>
          <w:rFonts w:cstheme="minorHAnsi"/>
          <w:color w:val="000000" w:themeColor="text1"/>
          <w:lang w:val="en-GB"/>
        </w:rPr>
        <w:t>2018</w:t>
      </w:r>
      <w:r w:rsidR="00B62F61">
        <w:rPr>
          <w:rFonts w:cstheme="minorHAnsi"/>
          <w:color w:val="000000" w:themeColor="text1"/>
          <w:lang w:val="en-GB"/>
        </w:rPr>
        <w:t>)</w:t>
      </w:r>
      <w:r w:rsidRPr="00B31B21">
        <w:rPr>
          <w:rFonts w:cstheme="minorHAnsi"/>
          <w:color w:val="000000" w:themeColor="text1"/>
          <w:lang w:val="en-GB"/>
        </w:rPr>
        <w:t xml:space="preserve"> Methods of</w:t>
      </w:r>
      <w:r w:rsidRPr="00B31B21">
        <w:rPr>
          <w:color w:val="000000" w:themeColor="text1"/>
          <w:lang w:val="en-GB"/>
        </w:rPr>
        <w:t xml:space="preserve"> Radiocarbon Determination in wine and bone samples by Gas Proportional Counting Technique</w:t>
      </w:r>
      <w:r w:rsidR="00B62F61">
        <w:rPr>
          <w:color w:val="000000" w:themeColor="text1"/>
          <w:lang w:val="en-GB"/>
        </w:rPr>
        <w:t>.</w:t>
      </w:r>
      <w:r w:rsidRPr="00B31B21">
        <w:rPr>
          <w:color w:val="000000" w:themeColor="text1"/>
          <w:lang w:val="en-GB"/>
        </w:rPr>
        <w:t xml:space="preserve"> </w:t>
      </w:r>
      <w:r w:rsidRPr="00B31B21">
        <w:rPr>
          <w:i/>
          <w:color w:val="000000" w:themeColor="text1"/>
          <w:lang w:val="en-GB"/>
        </w:rPr>
        <w:t>Radiocarbon</w:t>
      </w:r>
      <w:r w:rsidR="00B62F61">
        <w:rPr>
          <w:i/>
          <w:color w:val="000000" w:themeColor="text1"/>
          <w:lang w:val="en-GB"/>
        </w:rPr>
        <w:t>,</w:t>
      </w:r>
      <w:r w:rsidRPr="00B31B21">
        <w:rPr>
          <w:color w:val="000000" w:themeColor="text1"/>
          <w:lang w:val="en-GB"/>
        </w:rPr>
        <w:t xml:space="preserve"> 1-11.</w:t>
      </w:r>
    </w:p>
    <w:p w14:paraId="605692CB" w14:textId="0B154999" w:rsidR="00EE4F41" w:rsidRPr="00B31B21" w:rsidRDefault="00EE4F41" w:rsidP="00B03301">
      <w:pPr>
        <w:ind w:left="567" w:hanging="567"/>
        <w:contextualSpacing/>
        <w:mirrorIndents/>
        <w:jc w:val="both"/>
        <w:rPr>
          <w:color w:val="000000" w:themeColor="text1"/>
          <w:lang w:val="en-GB" w:eastAsia="cs-CZ"/>
        </w:rPr>
      </w:pPr>
      <w:r w:rsidRPr="00DC3733">
        <w:rPr>
          <w:color w:val="000000" w:themeColor="text1"/>
          <w:lang w:val="en-US" w:eastAsia="cs-CZ"/>
        </w:rPr>
        <w:t>Kaminská</w:t>
      </w:r>
      <w:r w:rsidR="00B62F61" w:rsidRPr="00DC3733">
        <w:rPr>
          <w:color w:val="000000" w:themeColor="text1"/>
          <w:lang w:val="en-US" w:eastAsia="cs-CZ"/>
        </w:rPr>
        <w:t>,</w:t>
      </w:r>
      <w:r w:rsidRPr="00DC3733">
        <w:rPr>
          <w:color w:val="000000" w:themeColor="text1"/>
          <w:lang w:val="en-US" w:eastAsia="cs-CZ"/>
        </w:rPr>
        <w:t xml:space="preserve"> L</w:t>
      </w:r>
      <w:r w:rsidR="00B62F61" w:rsidRPr="00DC3733">
        <w:rPr>
          <w:color w:val="000000" w:themeColor="text1"/>
          <w:lang w:val="en-US" w:eastAsia="cs-CZ"/>
        </w:rPr>
        <w:t>.</w:t>
      </w:r>
      <w:r w:rsidRPr="00DC3733">
        <w:rPr>
          <w:color w:val="000000" w:themeColor="text1"/>
          <w:lang w:val="en-US" w:eastAsia="cs-CZ"/>
        </w:rPr>
        <w:t>, Koz</w:t>
      </w:r>
      <w:r w:rsidR="002A00AB" w:rsidRPr="00DC3733">
        <w:rPr>
          <w:color w:val="000000" w:themeColor="text1"/>
          <w:lang w:val="en-US" w:eastAsia="cs-CZ"/>
        </w:rPr>
        <w:t>ł</w:t>
      </w:r>
      <w:r w:rsidRPr="00DC3733">
        <w:rPr>
          <w:color w:val="000000" w:themeColor="text1"/>
          <w:lang w:val="en-US" w:eastAsia="cs-CZ"/>
        </w:rPr>
        <w:t>owski</w:t>
      </w:r>
      <w:r w:rsidR="00B62F61" w:rsidRPr="00DC3733">
        <w:rPr>
          <w:color w:val="000000" w:themeColor="text1"/>
          <w:lang w:val="en-US" w:eastAsia="cs-CZ"/>
        </w:rPr>
        <w:t>,</w:t>
      </w:r>
      <w:r w:rsidRPr="00DC3733">
        <w:rPr>
          <w:color w:val="000000" w:themeColor="text1"/>
          <w:lang w:val="en-US" w:eastAsia="cs-CZ"/>
        </w:rPr>
        <w:t xml:space="preserve"> J</w:t>
      </w:r>
      <w:r w:rsidR="00B62F61" w:rsidRPr="00DC3733">
        <w:rPr>
          <w:color w:val="000000" w:themeColor="text1"/>
          <w:lang w:val="en-US" w:eastAsia="cs-CZ"/>
        </w:rPr>
        <w:t xml:space="preserve">. </w:t>
      </w:r>
      <w:r w:rsidRPr="00DC3733">
        <w:rPr>
          <w:color w:val="000000" w:themeColor="text1"/>
          <w:lang w:val="en-US" w:eastAsia="cs-CZ"/>
        </w:rPr>
        <w:t>K</w:t>
      </w:r>
      <w:r w:rsidR="00B62F61" w:rsidRPr="00DC3733">
        <w:rPr>
          <w:color w:val="000000" w:themeColor="text1"/>
          <w:lang w:val="en-US" w:eastAsia="cs-CZ"/>
        </w:rPr>
        <w:t>.</w:t>
      </w:r>
      <w:r w:rsidRPr="00DC3733">
        <w:rPr>
          <w:color w:val="000000" w:themeColor="text1"/>
          <w:lang w:val="en-US" w:eastAsia="cs-CZ"/>
        </w:rPr>
        <w:t>, Svoboda</w:t>
      </w:r>
      <w:r w:rsidR="00B62F61" w:rsidRPr="00DC3733">
        <w:rPr>
          <w:color w:val="000000" w:themeColor="text1"/>
          <w:lang w:val="en-US" w:eastAsia="cs-CZ"/>
        </w:rPr>
        <w:t>,</w:t>
      </w:r>
      <w:r w:rsidRPr="00DC3733">
        <w:rPr>
          <w:color w:val="000000" w:themeColor="text1"/>
          <w:lang w:val="en-US" w:eastAsia="cs-CZ"/>
        </w:rPr>
        <w:t xml:space="preserve"> J. </w:t>
      </w:r>
      <w:r w:rsidR="00B62F61" w:rsidRPr="00DC3733">
        <w:rPr>
          <w:color w:val="000000" w:themeColor="text1"/>
          <w:lang w:val="en-US" w:eastAsia="cs-CZ"/>
        </w:rPr>
        <w:t>(</w:t>
      </w:r>
      <w:r w:rsidRPr="00DC3733">
        <w:rPr>
          <w:color w:val="000000" w:themeColor="text1"/>
          <w:lang w:val="en-US" w:eastAsia="cs-CZ"/>
        </w:rPr>
        <w:t>2005</w:t>
      </w:r>
      <w:r w:rsidR="00B62F61" w:rsidRPr="00DC3733">
        <w:rPr>
          <w:color w:val="000000" w:themeColor="text1"/>
          <w:lang w:val="en-US" w:eastAsia="cs-CZ"/>
        </w:rPr>
        <w:t>)</w:t>
      </w:r>
      <w:r w:rsidRPr="00DC3733">
        <w:rPr>
          <w:color w:val="000000" w:themeColor="text1"/>
          <w:lang w:val="en-US" w:eastAsia="cs-CZ"/>
        </w:rPr>
        <w:t xml:space="preserve">. </w:t>
      </w:r>
      <w:r w:rsidRPr="00B31B21">
        <w:rPr>
          <w:iCs/>
          <w:color w:val="000000" w:themeColor="text1"/>
          <w:lang w:val="en-GB" w:eastAsia="cs-CZ"/>
        </w:rPr>
        <w:t>Pleistocene environments and archaeology of the Dzerava skala Cave, Lesser Carpathians, Slovakia</w:t>
      </w:r>
      <w:r w:rsidRPr="00B31B21">
        <w:rPr>
          <w:color w:val="000000" w:themeColor="text1"/>
          <w:lang w:val="en-GB" w:eastAsia="cs-CZ"/>
        </w:rPr>
        <w:t xml:space="preserve">. Polish Academy of Arts and Sciences, Kraków. </w:t>
      </w:r>
    </w:p>
    <w:p w14:paraId="744A6D67" w14:textId="6B770F80" w:rsidR="00EE4F41" w:rsidRPr="00B31B21" w:rsidRDefault="00EE4F41" w:rsidP="00B03301">
      <w:pPr>
        <w:autoSpaceDE w:val="0"/>
        <w:autoSpaceDN w:val="0"/>
        <w:adjustRightInd w:val="0"/>
        <w:ind w:left="567" w:hanging="567"/>
        <w:contextualSpacing/>
        <w:mirrorIndents/>
        <w:jc w:val="both"/>
        <w:rPr>
          <w:rFonts w:cstheme="minorHAnsi"/>
          <w:color w:val="000000" w:themeColor="text1"/>
          <w:lang w:val="en-GB"/>
        </w:rPr>
      </w:pPr>
      <w:r w:rsidRPr="00B31B21">
        <w:rPr>
          <w:color w:val="000000" w:themeColor="text1"/>
          <w:lang w:val="en-GB"/>
        </w:rPr>
        <w:t>Karavanić</w:t>
      </w:r>
      <w:r w:rsidR="00B62F61">
        <w:rPr>
          <w:color w:val="000000" w:themeColor="text1"/>
          <w:lang w:val="en-GB"/>
        </w:rPr>
        <w:t>,</w:t>
      </w:r>
      <w:r w:rsidRPr="00B31B21">
        <w:rPr>
          <w:color w:val="000000" w:themeColor="text1"/>
          <w:lang w:val="en-GB"/>
        </w:rPr>
        <w:t xml:space="preserve"> I</w:t>
      </w:r>
      <w:r w:rsidR="00B62F61">
        <w:rPr>
          <w:color w:val="000000" w:themeColor="text1"/>
          <w:lang w:val="en-GB"/>
        </w:rPr>
        <w:t>.</w:t>
      </w:r>
      <w:r w:rsidRPr="00B31B21">
        <w:rPr>
          <w:color w:val="000000" w:themeColor="text1"/>
          <w:lang w:val="en-GB"/>
        </w:rPr>
        <w:t>, Miracle</w:t>
      </w:r>
      <w:r w:rsidR="00B62F61">
        <w:rPr>
          <w:color w:val="000000" w:themeColor="text1"/>
          <w:lang w:val="en-GB"/>
        </w:rPr>
        <w:t>,</w:t>
      </w:r>
      <w:r w:rsidRPr="00B31B21">
        <w:rPr>
          <w:color w:val="000000" w:themeColor="text1"/>
          <w:lang w:val="en-GB"/>
        </w:rPr>
        <w:t xml:space="preserve"> P</w:t>
      </w:r>
      <w:r w:rsidR="00B62F61">
        <w:rPr>
          <w:color w:val="000000" w:themeColor="text1"/>
          <w:lang w:val="en-GB"/>
        </w:rPr>
        <w:t xml:space="preserve">. </w:t>
      </w:r>
      <w:r w:rsidRPr="00B31B21">
        <w:rPr>
          <w:color w:val="000000" w:themeColor="text1"/>
          <w:lang w:val="en-GB"/>
        </w:rPr>
        <w:t>T</w:t>
      </w:r>
      <w:r w:rsidR="00B62F61">
        <w:rPr>
          <w:color w:val="000000" w:themeColor="text1"/>
          <w:lang w:val="en-GB"/>
        </w:rPr>
        <w:t>.</w:t>
      </w:r>
      <w:r w:rsidRPr="00B31B21">
        <w:rPr>
          <w:color w:val="000000" w:themeColor="text1"/>
          <w:lang w:val="en-GB"/>
        </w:rPr>
        <w:t>, Culiberg</w:t>
      </w:r>
      <w:r w:rsidR="00B62F61">
        <w:rPr>
          <w:color w:val="000000" w:themeColor="text1"/>
          <w:lang w:val="en-GB"/>
        </w:rPr>
        <w:t>,</w:t>
      </w:r>
      <w:r w:rsidRPr="00B31B21">
        <w:rPr>
          <w:color w:val="000000" w:themeColor="text1"/>
          <w:lang w:val="en-GB"/>
        </w:rPr>
        <w:t xml:space="preserve"> M</w:t>
      </w:r>
      <w:r w:rsidR="00B62F61">
        <w:rPr>
          <w:color w:val="000000" w:themeColor="text1"/>
          <w:lang w:val="en-GB"/>
        </w:rPr>
        <w:t>.</w:t>
      </w:r>
      <w:r w:rsidRPr="00B31B21">
        <w:rPr>
          <w:color w:val="000000" w:themeColor="text1"/>
          <w:lang w:val="en-GB"/>
        </w:rPr>
        <w:t>, Kurtanjek</w:t>
      </w:r>
      <w:r w:rsidR="00B62F61">
        <w:rPr>
          <w:color w:val="000000" w:themeColor="text1"/>
          <w:lang w:val="en-GB"/>
        </w:rPr>
        <w:t>,</w:t>
      </w:r>
      <w:r w:rsidRPr="00B31B21">
        <w:rPr>
          <w:color w:val="000000" w:themeColor="text1"/>
          <w:lang w:val="en-GB"/>
        </w:rPr>
        <w:t xml:space="preserve"> D</w:t>
      </w:r>
      <w:r w:rsidR="00B62F61">
        <w:rPr>
          <w:color w:val="000000" w:themeColor="text1"/>
          <w:lang w:val="en-GB"/>
        </w:rPr>
        <w:t>.</w:t>
      </w:r>
      <w:r w:rsidRPr="00B31B21">
        <w:rPr>
          <w:color w:val="000000" w:themeColor="text1"/>
          <w:lang w:val="en-GB"/>
        </w:rPr>
        <w:t>, Zupanič</w:t>
      </w:r>
      <w:r w:rsidR="00B62F61">
        <w:rPr>
          <w:color w:val="000000" w:themeColor="text1"/>
          <w:lang w:val="en-GB"/>
        </w:rPr>
        <w:t>,</w:t>
      </w:r>
      <w:r w:rsidRPr="00B31B21">
        <w:rPr>
          <w:color w:val="000000" w:themeColor="text1"/>
          <w:lang w:val="en-GB"/>
        </w:rPr>
        <w:t xml:space="preserve"> J</w:t>
      </w:r>
      <w:r w:rsidR="00B62F61">
        <w:rPr>
          <w:color w:val="000000" w:themeColor="text1"/>
          <w:lang w:val="en-GB"/>
        </w:rPr>
        <w:t>.</w:t>
      </w:r>
      <w:r w:rsidRPr="00B31B21">
        <w:rPr>
          <w:color w:val="000000" w:themeColor="text1"/>
          <w:lang w:val="en-GB"/>
        </w:rPr>
        <w:t>, Golubić</w:t>
      </w:r>
      <w:r w:rsidR="00B62F61">
        <w:rPr>
          <w:color w:val="000000" w:themeColor="text1"/>
          <w:lang w:val="en-GB"/>
        </w:rPr>
        <w:t>,</w:t>
      </w:r>
      <w:r w:rsidRPr="00B31B21">
        <w:rPr>
          <w:color w:val="000000" w:themeColor="text1"/>
          <w:lang w:val="en-GB"/>
        </w:rPr>
        <w:t xml:space="preserve"> V</w:t>
      </w:r>
      <w:r w:rsidR="00B62F61">
        <w:rPr>
          <w:color w:val="000000" w:themeColor="text1"/>
          <w:lang w:val="en-GB"/>
        </w:rPr>
        <w:t>.</w:t>
      </w:r>
      <w:r w:rsidRPr="00B31B21">
        <w:rPr>
          <w:color w:val="000000" w:themeColor="text1"/>
          <w:lang w:val="en-GB"/>
        </w:rPr>
        <w:t>, Paunović</w:t>
      </w:r>
      <w:r w:rsidR="00B62F61">
        <w:rPr>
          <w:color w:val="000000" w:themeColor="text1"/>
          <w:lang w:val="en-GB"/>
        </w:rPr>
        <w:t>,</w:t>
      </w:r>
      <w:r w:rsidRPr="00B31B21">
        <w:rPr>
          <w:color w:val="000000" w:themeColor="text1"/>
          <w:lang w:val="en-GB"/>
        </w:rPr>
        <w:t xml:space="preserve"> M</w:t>
      </w:r>
      <w:r w:rsidR="00B62F61">
        <w:rPr>
          <w:color w:val="000000" w:themeColor="text1"/>
          <w:lang w:val="en-GB"/>
        </w:rPr>
        <w:t>.</w:t>
      </w:r>
      <w:r w:rsidRPr="00B31B21">
        <w:rPr>
          <w:color w:val="000000" w:themeColor="text1"/>
          <w:lang w:val="en-GB"/>
        </w:rPr>
        <w:t xml:space="preserve">, Mauch </w:t>
      </w:r>
      <w:r w:rsidRPr="00B31B21">
        <w:rPr>
          <w:rFonts w:cstheme="minorHAnsi"/>
          <w:color w:val="000000" w:themeColor="text1"/>
          <w:lang w:val="en-GB"/>
        </w:rPr>
        <w:t>Lenardić</w:t>
      </w:r>
      <w:r w:rsidR="00B62F61">
        <w:rPr>
          <w:rFonts w:cstheme="minorHAnsi"/>
          <w:color w:val="000000" w:themeColor="text1"/>
          <w:lang w:val="en-GB"/>
        </w:rPr>
        <w:t>,</w:t>
      </w:r>
      <w:r w:rsidRPr="00B31B21">
        <w:rPr>
          <w:rFonts w:cstheme="minorHAnsi"/>
          <w:color w:val="000000" w:themeColor="text1"/>
          <w:lang w:val="en-GB"/>
        </w:rPr>
        <w:t xml:space="preserve"> J</w:t>
      </w:r>
      <w:r w:rsidR="00B62F61">
        <w:rPr>
          <w:rFonts w:cstheme="minorHAnsi"/>
          <w:color w:val="000000" w:themeColor="text1"/>
          <w:lang w:val="en-GB"/>
        </w:rPr>
        <w:t>.</w:t>
      </w:r>
      <w:r w:rsidRPr="00B31B21">
        <w:rPr>
          <w:rFonts w:cstheme="minorHAnsi"/>
          <w:color w:val="000000" w:themeColor="text1"/>
          <w:lang w:val="en-GB"/>
        </w:rPr>
        <w:t>, Malez</w:t>
      </w:r>
      <w:r w:rsidR="00B62F61">
        <w:rPr>
          <w:rFonts w:cstheme="minorHAnsi"/>
          <w:color w:val="000000" w:themeColor="text1"/>
          <w:lang w:val="en-GB"/>
        </w:rPr>
        <w:t>,</w:t>
      </w:r>
      <w:r w:rsidRPr="00B31B21">
        <w:rPr>
          <w:rFonts w:cstheme="minorHAnsi"/>
          <w:color w:val="000000" w:themeColor="text1"/>
          <w:lang w:val="en-GB"/>
        </w:rPr>
        <w:t xml:space="preserve"> V</w:t>
      </w:r>
      <w:r w:rsidR="00B62F61">
        <w:rPr>
          <w:rFonts w:cstheme="minorHAnsi"/>
          <w:color w:val="000000" w:themeColor="text1"/>
          <w:lang w:val="en-GB"/>
        </w:rPr>
        <w:t>.</w:t>
      </w:r>
      <w:r w:rsidRPr="00B31B21">
        <w:rPr>
          <w:rFonts w:cstheme="minorHAnsi"/>
          <w:color w:val="000000" w:themeColor="text1"/>
          <w:lang w:val="en-GB"/>
        </w:rPr>
        <w:t>, Šošić</w:t>
      </w:r>
      <w:r w:rsidR="00B62F61">
        <w:rPr>
          <w:rFonts w:cstheme="minorHAnsi"/>
          <w:color w:val="000000" w:themeColor="text1"/>
          <w:lang w:val="en-GB"/>
        </w:rPr>
        <w:t>,</w:t>
      </w:r>
      <w:r w:rsidRPr="00B31B21">
        <w:rPr>
          <w:rFonts w:cstheme="minorHAnsi"/>
          <w:color w:val="000000" w:themeColor="text1"/>
          <w:lang w:val="en-GB"/>
        </w:rPr>
        <w:t xml:space="preserve"> R</w:t>
      </w:r>
      <w:r w:rsidR="00B62F61">
        <w:rPr>
          <w:rFonts w:cstheme="minorHAnsi"/>
          <w:color w:val="000000" w:themeColor="text1"/>
          <w:lang w:val="en-GB"/>
        </w:rPr>
        <w:t>.</w:t>
      </w:r>
      <w:r w:rsidRPr="00B31B21">
        <w:rPr>
          <w:rFonts w:cstheme="minorHAnsi"/>
          <w:color w:val="000000" w:themeColor="text1"/>
          <w:lang w:val="en-GB"/>
        </w:rPr>
        <w:t>, Janković</w:t>
      </w:r>
      <w:r w:rsidR="00B62F61">
        <w:rPr>
          <w:rFonts w:cstheme="minorHAnsi"/>
          <w:color w:val="000000" w:themeColor="text1"/>
          <w:lang w:val="en-GB"/>
        </w:rPr>
        <w:t>,</w:t>
      </w:r>
      <w:r w:rsidRPr="00B31B21">
        <w:rPr>
          <w:rFonts w:cstheme="minorHAnsi"/>
          <w:color w:val="000000" w:themeColor="text1"/>
          <w:lang w:val="en-GB"/>
        </w:rPr>
        <w:t xml:space="preserve"> I</w:t>
      </w:r>
      <w:r w:rsidR="00B62F61">
        <w:rPr>
          <w:rFonts w:cstheme="minorHAnsi"/>
          <w:color w:val="000000" w:themeColor="text1"/>
          <w:lang w:val="en-GB"/>
        </w:rPr>
        <w:t>.</w:t>
      </w:r>
      <w:r w:rsidRPr="00B31B21">
        <w:rPr>
          <w:rFonts w:cstheme="minorHAnsi"/>
          <w:color w:val="000000" w:themeColor="text1"/>
          <w:lang w:val="en-GB"/>
        </w:rPr>
        <w:t>, Smith</w:t>
      </w:r>
      <w:r w:rsidR="00B62F61">
        <w:rPr>
          <w:rFonts w:cstheme="minorHAnsi"/>
          <w:color w:val="000000" w:themeColor="text1"/>
          <w:lang w:val="en-GB"/>
        </w:rPr>
        <w:t>,</w:t>
      </w:r>
      <w:r w:rsidRPr="00B31B21">
        <w:rPr>
          <w:rFonts w:cstheme="minorHAnsi"/>
          <w:color w:val="000000" w:themeColor="text1"/>
          <w:lang w:val="en-GB"/>
        </w:rPr>
        <w:t xml:space="preserve"> F</w:t>
      </w:r>
      <w:r w:rsidR="00B62F61">
        <w:rPr>
          <w:rFonts w:cstheme="minorHAnsi"/>
          <w:color w:val="000000" w:themeColor="text1"/>
          <w:lang w:val="en-GB"/>
        </w:rPr>
        <w:t xml:space="preserve">. </w:t>
      </w:r>
      <w:r w:rsidRPr="00B31B21">
        <w:rPr>
          <w:rFonts w:cstheme="minorHAnsi"/>
          <w:color w:val="000000" w:themeColor="text1"/>
          <w:lang w:val="en-GB"/>
        </w:rPr>
        <w:t xml:space="preserve">H. </w:t>
      </w:r>
      <w:r w:rsidR="00B62F61">
        <w:rPr>
          <w:rFonts w:cstheme="minorHAnsi"/>
          <w:color w:val="000000" w:themeColor="text1"/>
          <w:lang w:val="en-GB"/>
        </w:rPr>
        <w:t>(</w:t>
      </w:r>
      <w:r w:rsidRPr="00B31B21">
        <w:rPr>
          <w:rFonts w:cstheme="minorHAnsi"/>
          <w:color w:val="000000" w:themeColor="text1"/>
          <w:lang w:val="en-GB"/>
        </w:rPr>
        <w:t>2008</w:t>
      </w:r>
      <w:r w:rsidR="00B62F61">
        <w:rPr>
          <w:rFonts w:cstheme="minorHAnsi"/>
          <w:color w:val="000000" w:themeColor="text1"/>
          <w:lang w:val="en-GB"/>
        </w:rPr>
        <w:t>)</w:t>
      </w:r>
      <w:r w:rsidRPr="00B31B21">
        <w:rPr>
          <w:rFonts w:cstheme="minorHAnsi"/>
          <w:color w:val="000000" w:themeColor="text1"/>
          <w:lang w:val="en-GB"/>
        </w:rPr>
        <w:t xml:space="preserve">. The Middle Paleolithic from Mujina pećina, Dalmatia, Croatia. </w:t>
      </w:r>
      <w:r w:rsidRPr="00B31B21">
        <w:rPr>
          <w:rFonts w:cstheme="minorHAnsi"/>
          <w:i/>
          <w:color w:val="000000" w:themeColor="text1"/>
          <w:lang w:val="en-GB"/>
        </w:rPr>
        <w:t>Journal of Field Archaeology</w:t>
      </w:r>
      <w:r w:rsidR="00B62F61">
        <w:rPr>
          <w:rFonts w:cstheme="minorHAnsi"/>
          <w:i/>
          <w:color w:val="000000" w:themeColor="text1"/>
          <w:lang w:val="en-GB"/>
        </w:rPr>
        <w:t>,</w:t>
      </w:r>
      <w:r w:rsidRPr="00B31B21">
        <w:rPr>
          <w:rFonts w:cstheme="minorHAnsi"/>
          <w:color w:val="000000" w:themeColor="text1"/>
          <w:lang w:val="en-GB"/>
        </w:rPr>
        <w:t xml:space="preserve"> 33, 259–277.</w:t>
      </w:r>
    </w:p>
    <w:p w14:paraId="66540BB1" w14:textId="276CF2ED" w:rsidR="00EE4F41" w:rsidRPr="00B31B21" w:rsidRDefault="00EE4F41" w:rsidP="00B03301">
      <w:pPr>
        <w:ind w:left="567" w:hanging="567"/>
        <w:contextualSpacing/>
        <w:mirrorIndents/>
        <w:jc w:val="both"/>
        <w:rPr>
          <w:rFonts w:cstheme="minorHAnsi"/>
          <w:color w:val="000000" w:themeColor="text1"/>
          <w:lang w:val="en-GB"/>
        </w:rPr>
      </w:pPr>
      <w:r w:rsidRPr="00B62F61">
        <w:rPr>
          <w:rFonts w:cstheme="minorHAnsi"/>
          <w:color w:val="000000" w:themeColor="text1"/>
        </w:rPr>
        <w:t>Karavanić</w:t>
      </w:r>
      <w:r w:rsidR="00B62F61" w:rsidRPr="00B62F61">
        <w:rPr>
          <w:rFonts w:cstheme="minorHAnsi"/>
          <w:color w:val="000000" w:themeColor="text1"/>
        </w:rPr>
        <w:t>,</w:t>
      </w:r>
      <w:r w:rsidRPr="00B62F61">
        <w:rPr>
          <w:rFonts w:cstheme="minorHAnsi"/>
          <w:color w:val="000000" w:themeColor="text1"/>
        </w:rPr>
        <w:t xml:space="preserve"> I</w:t>
      </w:r>
      <w:r w:rsidR="00B62F61" w:rsidRPr="00DC3733">
        <w:rPr>
          <w:rFonts w:cstheme="minorHAnsi"/>
          <w:color w:val="000000" w:themeColor="text1"/>
        </w:rPr>
        <w:t>.</w:t>
      </w:r>
      <w:r w:rsidRPr="00B62F61">
        <w:rPr>
          <w:rFonts w:cstheme="minorHAnsi"/>
          <w:color w:val="000000" w:themeColor="text1"/>
        </w:rPr>
        <w:t>, Banda</w:t>
      </w:r>
      <w:r w:rsidR="00B62F61" w:rsidRPr="00B62F61">
        <w:rPr>
          <w:rFonts w:cstheme="minorHAnsi"/>
          <w:color w:val="000000" w:themeColor="text1"/>
        </w:rPr>
        <w:t>,</w:t>
      </w:r>
      <w:r w:rsidRPr="00B62F61">
        <w:rPr>
          <w:rFonts w:cstheme="minorHAnsi"/>
          <w:color w:val="000000" w:themeColor="text1"/>
        </w:rPr>
        <w:t xml:space="preserve"> M</w:t>
      </w:r>
      <w:r w:rsidR="00B62F61" w:rsidRPr="00B62F61">
        <w:rPr>
          <w:rFonts w:cstheme="minorHAnsi"/>
          <w:color w:val="000000" w:themeColor="text1"/>
        </w:rPr>
        <w:t>.</w:t>
      </w:r>
      <w:r w:rsidRPr="00B62F61">
        <w:rPr>
          <w:rFonts w:cstheme="minorHAnsi"/>
          <w:color w:val="000000" w:themeColor="text1"/>
        </w:rPr>
        <w:t>, Radović</w:t>
      </w:r>
      <w:r w:rsidR="00B62F61" w:rsidRPr="00B62F61">
        <w:rPr>
          <w:rFonts w:cstheme="minorHAnsi"/>
          <w:color w:val="000000" w:themeColor="text1"/>
        </w:rPr>
        <w:t>,</w:t>
      </w:r>
      <w:r w:rsidRPr="00B62F61">
        <w:rPr>
          <w:rFonts w:cstheme="minorHAnsi"/>
          <w:color w:val="000000" w:themeColor="text1"/>
        </w:rPr>
        <w:t xml:space="preserve"> S</w:t>
      </w:r>
      <w:r w:rsidR="00B62F61" w:rsidRPr="00B62F61">
        <w:rPr>
          <w:rFonts w:cstheme="minorHAnsi"/>
          <w:color w:val="000000" w:themeColor="text1"/>
        </w:rPr>
        <w:t>.</w:t>
      </w:r>
      <w:r w:rsidRPr="00B62F61">
        <w:rPr>
          <w:rFonts w:cstheme="minorHAnsi"/>
          <w:color w:val="000000" w:themeColor="text1"/>
        </w:rPr>
        <w:t>, Miko</w:t>
      </w:r>
      <w:r w:rsidR="00B62F61" w:rsidRPr="00B62F61">
        <w:rPr>
          <w:rFonts w:cstheme="minorHAnsi"/>
          <w:color w:val="000000" w:themeColor="text1"/>
        </w:rPr>
        <w:t>,</w:t>
      </w:r>
      <w:r w:rsidRPr="00B62F61">
        <w:rPr>
          <w:rFonts w:cstheme="minorHAnsi"/>
          <w:color w:val="000000" w:themeColor="text1"/>
        </w:rPr>
        <w:t xml:space="preserve"> S</w:t>
      </w:r>
      <w:r w:rsidR="00B62F61" w:rsidRPr="00B62F61">
        <w:rPr>
          <w:rFonts w:cstheme="minorHAnsi"/>
          <w:color w:val="000000" w:themeColor="text1"/>
        </w:rPr>
        <w:t>.</w:t>
      </w:r>
      <w:r w:rsidRPr="00B62F61">
        <w:rPr>
          <w:rFonts w:cstheme="minorHAnsi"/>
          <w:color w:val="000000" w:themeColor="text1"/>
        </w:rPr>
        <w:t>, Vukosavljević</w:t>
      </w:r>
      <w:r w:rsidR="00B62F61" w:rsidRPr="00DC3733">
        <w:rPr>
          <w:rFonts w:cstheme="minorHAnsi"/>
          <w:color w:val="000000" w:themeColor="text1"/>
        </w:rPr>
        <w:t>,</w:t>
      </w:r>
      <w:r w:rsidRPr="00B62F61">
        <w:rPr>
          <w:rFonts w:cstheme="minorHAnsi"/>
          <w:color w:val="000000" w:themeColor="text1"/>
        </w:rPr>
        <w:t xml:space="preserve"> N</w:t>
      </w:r>
      <w:r w:rsidR="00B62F61" w:rsidRPr="00DC3733">
        <w:rPr>
          <w:rFonts w:cstheme="minorHAnsi"/>
          <w:color w:val="000000" w:themeColor="text1"/>
        </w:rPr>
        <w:t>.</w:t>
      </w:r>
      <w:r w:rsidRPr="00B62F61">
        <w:rPr>
          <w:rFonts w:cstheme="minorHAnsi"/>
          <w:color w:val="000000" w:themeColor="text1"/>
        </w:rPr>
        <w:t>, Razum</w:t>
      </w:r>
      <w:r w:rsidR="00B62F61" w:rsidRPr="00B62F61">
        <w:rPr>
          <w:rFonts w:cstheme="minorHAnsi"/>
          <w:color w:val="000000" w:themeColor="text1"/>
        </w:rPr>
        <w:t>,</w:t>
      </w:r>
      <w:r w:rsidRPr="00B62F61">
        <w:rPr>
          <w:rFonts w:cstheme="minorHAnsi"/>
          <w:color w:val="000000" w:themeColor="text1"/>
        </w:rPr>
        <w:t xml:space="preserve"> I</w:t>
      </w:r>
      <w:r w:rsidR="00B62F61" w:rsidRPr="00B62F61">
        <w:rPr>
          <w:rFonts w:cstheme="minorHAnsi"/>
          <w:color w:val="000000" w:themeColor="text1"/>
        </w:rPr>
        <w:t>.</w:t>
      </w:r>
      <w:r w:rsidRPr="00B62F61">
        <w:rPr>
          <w:rFonts w:cstheme="minorHAnsi"/>
          <w:color w:val="000000" w:themeColor="text1"/>
        </w:rPr>
        <w:t>, Smith</w:t>
      </w:r>
      <w:r w:rsidR="00B62F61" w:rsidRPr="00DC3733">
        <w:rPr>
          <w:rFonts w:cstheme="minorHAnsi"/>
          <w:color w:val="000000" w:themeColor="text1"/>
        </w:rPr>
        <w:t>,</w:t>
      </w:r>
      <w:r w:rsidRPr="00B62F61">
        <w:rPr>
          <w:rFonts w:cstheme="minorHAnsi"/>
          <w:color w:val="000000" w:themeColor="text1"/>
        </w:rPr>
        <w:t xml:space="preserve"> F</w:t>
      </w:r>
      <w:r w:rsidR="00B62F61" w:rsidRPr="00DC3733">
        <w:rPr>
          <w:rFonts w:cstheme="minorHAnsi"/>
          <w:color w:val="000000" w:themeColor="text1"/>
        </w:rPr>
        <w:t xml:space="preserve">. </w:t>
      </w:r>
      <w:r w:rsidRPr="00B62F61">
        <w:rPr>
          <w:rFonts w:cstheme="minorHAnsi"/>
          <w:color w:val="000000" w:themeColor="text1"/>
        </w:rPr>
        <w:t xml:space="preserve">H. </w:t>
      </w:r>
      <w:r w:rsidR="00B62F61">
        <w:rPr>
          <w:rFonts w:cstheme="minorHAnsi"/>
          <w:color w:val="000000" w:themeColor="text1"/>
        </w:rPr>
        <w:t>(</w:t>
      </w:r>
      <w:r w:rsidRPr="00B62F61">
        <w:rPr>
          <w:rFonts w:cstheme="minorHAnsi"/>
          <w:color w:val="000000" w:themeColor="text1"/>
        </w:rPr>
        <w:t>2021</w:t>
      </w:r>
      <w:r w:rsidR="00B62F61">
        <w:rPr>
          <w:rFonts w:cstheme="minorHAnsi"/>
          <w:color w:val="000000" w:themeColor="text1"/>
        </w:rPr>
        <w:t>)</w:t>
      </w:r>
      <w:r w:rsidRPr="00B62F61">
        <w:rPr>
          <w:rFonts w:cstheme="minorHAnsi"/>
          <w:color w:val="000000" w:themeColor="text1"/>
        </w:rPr>
        <w:t xml:space="preserve">. </w:t>
      </w:r>
      <w:r w:rsidRPr="00B31B21">
        <w:rPr>
          <w:rFonts w:cstheme="minorHAnsi"/>
          <w:color w:val="000000" w:themeColor="text1"/>
          <w:lang w:val="en-GB"/>
        </w:rPr>
        <w:t xml:space="preserve">A palaeoecological view of the last Neanderthals at the crossroads of south-central Europe and the central Mediterranean: long-term stability or pronounced environmental change with human responses. </w:t>
      </w:r>
      <w:r w:rsidRPr="00B31B21">
        <w:rPr>
          <w:rFonts w:cstheme="minorHAnsi"/>
          <w:i/>
          <w:color w:val="000000" w:themeColor="text1"/>
          <w:lang w:val="en-GB"/>
        </w:rPr>
        <w:t>Journal of Quaternary Science</w:t>
      </w:r>
      <w:r w:rsidR="00E15376">
        <w:rPr>
          <w:rFonts w:cstheme="minorHAnsi"/>
          <w:i/>
          <w:color w:val="000000" w:themeColor="text1"/>
          <w:lang w:val="en-GB"/>
        </w:rPr>
        <w:t>,</w:t>
      </w:r>
      <w:r w:rsidRPr="00B31B21">
        <w:rPr>
          <w:rFonts w:cstheme="minorHAnsi"/>
          <w:color w:val="000000" w:themeColor="text1"/>
          <w:lang w:val="en-GB"/>
        </w:rPr>
        <w:t xml:space="preserve"> 1–10. Doi: 10.1002/jqs.3279</w:t>
      </w:r>
    </w:p>
    <w:p w14:paraId="41516822" w14:textId="687C9798" w:rsidR="00EE4F41" w:rsidRPr="00DC3733" w:rsidRDefault="00EE4F41" w:rsidP="00B03301">
      <w:pPr>
        <w:widowControl w:val="0"/>
        <w:autoSpaceDE w:val="0"/>
        <w:autoSpaceDN w:val="0"/>
        <w:adjustRightInd w:val="0"/>
        <w:ind w:left="567" w:hanging="567"/>
        <w:jc w:val="both"/>
        <w:rPr>
          <w:noProof/>
          <w:color w:val="000000" w:themeColor="text1"/>
        </w:rPr>
      </w:pPr>
      <w:r w:rsidRPr="00DC3733">
        <w:rPr>
          <w:rFonts w:cstheme="minorHAnsi"/>
          <w:noProof/>
          <w:color w:val="000000" w:themeColor="text1"/>
          <w:lang w:val="en-US"/>
        </w:rPr>
        <w:t>Katoh</w:t>
      </w:r>
      <w:r w:rsidR="00E15376" w:rsidRPr="00DC3733">
        <w:rPr>
          <w:rFonts w:cstheme="minorHAnsi"/>
          <w:noProof/>
          <w:color w:val="000000" w:themeColor="text1"/>
          <w:lang w:val="en-US"/>
        </w:rPr>
        <w:t>,</w:t>
      </w:r>
      <w:r w:rsidRPr="00DC3733">
        <w:rPr>
          <w:rFonts w:cstheme="minorHAnsi"/>
          <w:noProof/>
          <w:color w:val="000000" w:themeColor="text1"/>
          <w:lang w:val="en-US"/>
        </w:rPr>
        <w:t xml:space="preserve"> K</w:t>
      </w:r>
      <w:r w:rsidR="00E15376" w:rsidRPr="00DC3733">
        <w:rPr>
          <w:rFonts w:cstheme="minorHAnsi"/>
          <w:noProof/>
          <w:color w:val="000000" w:themeColor="text1"/>
          <w:lang w:val="en-US"/>
        </w:rPr>
        <w:t>.</w:t>
      </w:r>
      <w:r w:rsidRPr="00DC3733">
        <w:rPr>
          <w:rFonts w:cstheme="minorHAnsi"/>
          <w:noProof/>
          <w:color w:val="000000" w:themeColor="text1"/>
          <w:lang w:val="en-US"/>
        </w:rPr>
        <w:t>, Standley</w:t>
      </w:r>
      <w:r w:rsidR="00E15376" w:rsidRPr="00DC3733">
        <w:rPr>
          <w:rFonts w:cstheme="minorHAnsi"/>
          <w:noProof/>
          <w:color w:val="000000" w:themeColor="text1"/>
          <w:lang w:val="en-US"/>
        </w:rPr>
        <w:t>,</w:t>
      </w:r>
      <w:r w:rsidRPr="00DC3733">
        <w:rPr>
          <w:rFonts w:cstheme="minorHAnsi"/>
          <w:noProof/>
          <w:color w:val="000000" w:themeColor="text1"/>
          <w:lang w:val="en-US"/>
        </w:rPr>
        <w:t xml:space="preserve"> D</w:t>
      </w:r>
      <w:r w:rsidR="00E15376" w:rsidRPr="00DC3733">
        <w:rPr>
          <w:rFonts w:cstheme="minorHAnsi"/>
          <w:noProof/>
          <w:color w:val="000000" w:themeColor="text1"/>
          <w:lang w:val="en-US"/>
        </w:rPr>
        <w:t xml:space="preserve">. </w:t>
      </w:r>
      <w:r w:rsidRPr="00DC3733">
        <w:rPr>
          <w:rFonts w:cstheme="minorHAnsi"/>
          <w:noProof/>
          <w:color w:val="000000" w:themeColor="text1"/>
          <w:lang w:val="en-US"/>
        </w:rPr>
        <w:t xml:space="preserve">M. </w:t>
      </w:r>
      <w:r w:rsidR="00E15376" w:rsidRPr="00DC3733">
        <w:rPr>
          <w:rFonts w:cstheme="minorHAnsi"/>
          <w:noProof/>
          <w:color w:val="000000" w:themeColor="text1"/>
          <w:lang w:val="en-US"/>
        </w:rPr>
        <w:t>(</w:t>
      </w:r>
      <w:r w:rsidRPr="00DC3733">
        <w:rPr>
          <w:rFonts w:cstheme="minorHAnsi"/>
          <w:noProof/>
          <w:color w:val="000000" w:themeColor="text1"/>
          <w:lang w:val="en-US"/>
        </w:rPr>
        <w:t>2013</w:t>
      </w:r>
      <w:r w:rsidR="00E15376" w:rsidRPr="00DC3733">
        <w:rPr>
          <w:rFonts w:cstheme="minorHAnsi"/>
          <w:noProof/>
          <w:color w:val="000000" w:themeColor="text1"/>
          <w:lang w:val="en-US"/>
        </w:rPr>
        <w:t>)</w:t>
      </w:r>
      <w:r w:rsidRPr="00DC3733">
        <w:rPr>
          <w:rFonts w:cstheme="minorHAnsi"/>
          <w:noProof/>
          <w:color w:val="000000" w:themeColor="text1"/>
          <w:lang w:val="en-US"/>
        </w:rPr>
        <w:t xml:space="preserve">. </w:t>
      </w:r>
      <w:r w:rsidRPr="00B31B21">
        <w:rPr>
          <w:rFonts w:cstheme="minorHAnsi"/>
          <w:noProof/>
          <w:color w:val="000000" w:themeColor="text1"/>
          <w:lang w:val="en-GB"/>
        </w:rPr>
        <w:t>MAFFT Multiple Sequence Alignment Software Version 7:</w:t>
      </w:r>
      <w:r w:rsidRPr="00B31B21">
        <w:rPr>
          <w:noProof/>
          <w:color w:val="000000" w:themeColor="text1"/>
          <w:lang w:val="en-GB"/>
        </w:rPr>
        <w:t xml:space="preserve"> Improvements in Performance and Usability. </w:t>
      </w:r>
      <w:r w:rsidRPr="00DC3733">
        <w:rPr>
          <w:i/>
          <w:noProof/>
          <w:color w:val="000000" w:themeColor="text1"/>
        </w:rPr>
        <w:t>Molecular Biology and Evoutionl</w:t>
      </w:r>
      <w:r w:rsidR="00E15376" w:rsidRPr="00DC3733">
        <w:rPr>
          <w:i/>
          <w:noProof/>
          <w:color w:val="000000" w:themeColor="text1"/>
        </w:rPr>
        <w:t>,</w:t>
      </w:r>
      <w:r w:rsidRPr="00DC3733">
        <w:rPr>
          <w:noProof/>
          <w:color w:val="000000" w:themeColor="text1"/>
        </w:rPr>
        <w:t xml:space="preserve"> 30</w:t>
      </w:r>
      <w:r w:rsidR="00E15376" w:rsidRPr="00DC3733">
        <w:rPr>
          <w:noProof/>
          <w:color w:val="000000" w:themeColor="text1"/>
        </w:rPr>
        <w:t>,</w:t>
      </w:r>
      <w:r w:rsidRPr="00DC3733">
        <w:rPr>
          <w:noProof/>
          <w:color w:val="000000" w:themeColor="text1"/>
        </w:rPr>
        <w:t xml:space="preserve"> 772–780.</w:t>
      </w:r>
    </w:p>
    <w:p w14:paraId="6B14AA3B" w14:textId="0ED09071" w:rsidR="00EE4F41" w:rsidRPr="00B31B21" w:rsidRDefault="00EE4F41" w:rsidP="00B03301">
      <w:pPr>
        <w:ind w:left="567" w:hanging="567"/>
        <w:contextualSpacing/>
        <w:mirrorIndents/>
        <w:jc w:val="both"/>
        <w:rPr>
          <w:bCs/>
          <w:color w:val="000000" w:themeColor="text1"/>
          <w:lang w:val="en-GB" w:eastAsia="ja-JP"/>
        </w:rPr>
      </w:pPr>
      <w:r w:rsidRPr="00DC3733">
        <w:rPr>
          <w:color w:val="000000" w:themeColor="text1"/>
        </w:rPr>
        <w:t>Klimowicz</w:t>
      </w:r>
      <w:r w:rsidR="00E15376" w:rsidRPr="00DC3733">
        <w:rPr>
          <w:color w:val="000000" w:themeColor="text1"/>
        </w:rPr>
        <w:t>,</w:t>
      </w:r>
      <w:r w:rsidRPr="00DC3733">
        <w:rPr>
          <w:color w:val="000000" w:themeColor="text1"/>
        </w:rPr>
        <w:t xml:space="preserve"> M</w:t>
      </w:r>
      <w:r w:rsidR="00E15376" w:rsidRPr="00DC3733">
        <w:rPr>
          <w:color w:val="000000" w:themeColor="text1"/>
        </w:rPr>
        <w:t>.</w:t>
      </w:r>
      <w:r w:rsidRPr="00DC3733">
        <w:rPr>
          <w:color w:val="000000" w:themeColor="text1"/>
        </w:rPr>
        <w:t>, Nadachowski</w:t>
      </w:r>
      <w:r w:rsidR="00E15376" w:rsidRPr="00DC3733">
        <w:rPr>
          <w:color w:val="000000" w:themeColor="text1"/>
        </w:rPr>
        <w:t>,</w:t>
      </w:r>
      <w:r w:rsidRPr="00DC3733">
        <w:rPr>
          <w:color w:val="000000" w:themeColor="text1"/>
        </w:rPr>
        <w:t xml:space="preserve"> A</w:t>
      </w:r>
      <w:r w:rsidR="00E15376" w:rsidRPr="00DC3733">
        <w:rPr>
          <w:color w:val="000000" w:themeColor="text1"/>
        </w:rPr>
        <w:t>.</w:t>
      </w:r>
      <w:r w:rsidRPr="00DC3733">
        <w:rPr>
          <w:color w:val="000000" w:themeColor="text1"/>
        </w:rPr>
        <w:t>, Lemanik</w:t>
      </w:r>
      <w:r w:rsidR="00E15376">
        <w:rPr>
          <w:color w:val="000000" w:themeColor="text1"/>
        </w:rPr>
        <w:t>,</w:t>
      </w:r>
      <w:r w:rsidRPr="00DC3733">
        <w:rPr>
          <w:color w:val="000000" w:themeColor="text1"/>
        </w:rPr>
        <w:t xml:space="preserve"> A</w:t>
      </w:r>
      <w:r w:rsidR="00E15376">
        <w:rPr>
          <w:color w:val="000000" w:themeColor="text1"/>
        </w:rPr>
        <w:t>.</w:t>
      </w:r>
      <w:r w:rsidRPr="00DC3733">
        <w:rPr>
          <w:color w:val="000000" w:themeColor="text1"/>
        </w:rPr>
        <w:t>, Socha</w:t>
      </w:r>
      <w:r w:rsidR="00E15376">
        <w:rPr>
          <w:color w:val="000000" w:themeColor="text1"/>
        </w:rPr>
        <w:t>,</w:t>
      </w:r>
      <w:r w:rsidRPr="00DC3733">
        <w:rPr>
          <w:color w:val="000000" w:themeColor="text1"/>
        </w:rPr>
        <w:t xml:space="preserve"> P. </w:t>
      </w:r>
      <w:r w:rsidR="00E15376">
        <w:rPr>
          <w:color w:val="000000" w:themeColor="text1"/>
        </w:rPr>
        <w:t>(</w:t>
      </w:r>
      <w:r w:rsidRPr="00DC3733">
        <w:rPr>
          <w:color w:val="000000" w:themeColor="text1"/>
        </w:rPr>
        <w:t>2016</w:t>
      </w:r>
      <w:r w:rsidR="00E15376">
        <w:rPr>
          <w:color w:val="000000" w:themeColor="text1"/>
        </w:rPr>
        <w:t>)</w:t>
      </w:r>
      <w:r w:rsidRPr="00DC3733">
        <w:rPr>
          <w:color w:val="000000" w:themeColor="text1"/>
        </w:rPr>
        <w:t xml:space="preserve">. </w:t>
      </w:r>
      <w:r w:rsidRPr="00B31B21">
        <w:rPr>
          <w:color w:val="000000" w:themeColor="text1"/>
          <w:lang w:val="en-GB"/>
        </w:rPr>
        <w:t>Is enamel differentiation quotient (SDQ) of the narrow-headed vole (</w:t>
      </w:r>
      <w:r w:rsidRPr="00B31B21">
        <w:rPr>
          <w:i/>
          <w:color w:val="000000" w:themeColor="text1"/>
          <w:lang w:val="en-GB"/>
        </w:rPr>
        <w:t>Microtus gregalis</w:t>
      </w:r>
      <w:r w:rsidRPr="00B31B21">
        <w:rPr>
          <w:color w:val="000000" w:themeColor="text1"/>
          <w:lang w:val="en-GB"/>
        </w:rPr>
        <w:t xml:space="preserve">) useful for the Pleistocene biostratigraphy? </w:t>
      </w:r>
      <w:r w:rsidRPr="00B31B21">
        <w:rPr>
          <w:i/>
          <w:color w:val="000000" w:themeColor="text1"/>
          <w:lang w:val="en-GB"/>
        </w:rPr>
        <w:t>Quaternary International</w:t>
      </w:r>
      <w:r w:rsidR="00E15376">
        <w:rPr>
          <w:i/>
          <w:color w:val="000000" w:themeColor="text1"/>
          <w:lang w:val="en-GB"/>
        </w:rPr>
        <w:t>,</w:t>
      </w:r>
      <w:r w:rsidRPr="00B31B21">
        <w:rPr>
          <w:color w:val="000000" w:themeColor="text1"/>
          <w:lang w:val="en-GB"/>
        </w:rPr>
        <w:t xml:space="preserve"> </w:t>
      </w:r>
      <w:r w:rsidRPr="00B31B21">
        <w:rPr>
          <w:bCs/>
          <w:color w:val="000000" w:themeColor="text1"/>
          <w:lang w:val="en-GB" w:eastAsia="ja-JP"/>
        </w:rPr>
        <w:t>420</w:t>
      </w:r>
      <w:r w:rsidR="00E15376">
        <w:rPr>
          <w:bCs/>
          <w:color w:val="000000" w:themeColor="text1"/>
          <w:lang w:val="en-GB" w:eastAsia="ja-JP"/>
        </w:rPr>
        <w:t>,</w:t>
      </w:r>
      <w:r w:rsidRPr="00B31B21">
        <w:rPr>
          <w:bCs/>
          <w:color w:val="000000" w:themeColor="text1"/>
          <w:lang w:val="en-GB" w:eastAsia="ja-JP"/>
        </w:rPr>
        <w:t xml:space="preserve"> 348-356.</w:t>
      </w:r>
    </w:p>
    <w:p w14:paraId="12D37706" w14:textId="0A091808" w:rsidR="00EE4F41" w:rsidRPr="00B31B21" w:rsidRDefault="00EE4F41" w:rsidP="00B03301">
      <w:pPr>
        <w:widowControl w:val="0"/>
        <w:autoSpaceDE w:val="0"/>
        <w:autoSpaceDN w:val="0"/>
        <w:adjustRightInd w:val="0"/>
        <w:ind w:left="567" w:hanging="567"/>
        <w:contextualSpacing/>
        <w:mirrorIndents/>
        <w:jc w:val="both"/>
        <w:rPr>
          <w:noProof/>
          <w:color w:val="000000" w:themeColor="text1"/>
          <w:lang w:val="en-GB"/>
        </w:rPr>
      </w:pPr>
      <w:r w:rsidRPr="00B31B21">
        <w:rPr>
          <w:noProof/>
          <w:color w:val="000000" w:themeColor="text1"/>
          <w:lang w:val="en-GB"/>
        </w:rPr>
        <w:t>Koliushev</w:t>
      </w:r>
      <w:r w:rsidR="00E15376">
        <w:rPr>
          <w:noProof/>
          <w:color w:val="000000" w:themeColor="text1"/>
          <w:lang w:val="en-GB"/>
        </w:rPr>
        <w:t>,</w:t>
      </w:r>
      <w:r w:rsidRPr="00B31B21">
        <w:rPr>
          <w:noProof/>
          <w:color w:val="000000" w:themeColor="text1"/>
          <w:lang w:val="en-GB"/>
        </w:rPr>
        <w:t xml:space="preserve"> I</w:t>
      </w:r>
      <w:r w:rsidR="00E15376">
        <w:rPr>
          <w:noProof/>
          <w:color w:val="000000" w:themeColor="text1"/>
          <w:lang w:val="en-GB"/>
        </w:rPr>
        <w:t xml:space="preserve">. </w:t>
      </w:r>
      <w:r w:rsidRPr="00B31B21">
        <w:rPr>
          <w:noProof/>
          <w:color w:val="000000" w:themeColor="text1"/>
          <w:lang w:val="en-GB"/>
        </w:rPr>
        <w:t xml:space="preserve">I. </w:t>
      </w:r>
      <w:r w:rsidR="00E15376">
        <w:rPr>
          <w:noProof/>
          <w:color w:val="000000" w:themeColor="text1"/>
          <w:lang w:val="en-GB"/>
        </w:rPr>
        <w:t>(</w:t>
      </w:r>
      <w:r w:rsidRPr="00B31B21">
        <w:rPr>
          <w:noProof/>
          <w:color w:val="000000" w:themeColor="text1"/>
          <w:lang w:val="en-GB"/>
        </w:rPr>
        <w:t>1966</w:t>
      </w:r>
      <w:r w:rsidR="00E15376">
        <w:rPr>
          <w:noProof/>
          <w:color w:val="000000" w:themeColor="text1"/>
          <w:lang w:val="en-GB"/>
        </w:rPr>
        <w:t>)</w:t>
      </w:r>
      <w:r w:rsidRPr="00B31B21">
        <w:rPr>
          <w:noProof/>
          <w:color w:val="000000" w:themeColor="text1"/>
          <w:lang w:val="en-GB"/>
        </w:rPr>
        <w:t>. O zhyvotnom mirie pescher. In: Komendar, V.I., Artemhuk, I.V., Ivanov, S.D., Stoiko, S.M., Trybun, P.A., Turianin, I.I. (Eds.), Karpatskiye Zapovedniki. Karpaty, Uzhgorod, pp. 46–53.</w:t>
      </w:r>
    </w:p>
    <w:p w14:paraId="5589CFB6" w14:textId="63156B28" w:rsidR="00EE4F41" w:rsidRPr="00B31B21" w:rsidRDefault="00EE4F41" w:rsidP="00B03301">
      <w:pPr>
        <w:ind w:left="567" w:hanging="567"/>
        <w:contextualSpacing/>
        <w:mirrorIndents/>
        <w:jc w:val="both"/>
        <w:rPr>
          <w:color w:val="000000" w:themeColor="text1"/>
          <w:lang w:val="en-GB"/>
        </w:rPr>
      </w:pPr>
      <w:r w:rsidRPr="00B31B21">
        <w:rPr>
          <w:color w:val="000000" w:themeColor="text1"/>
          <w:lang w:val="en-GB"/>
        </w:rPr>
        <w:lastRenderedPageBreak/>
        <w:t>Komšo</w:t>
      </w:r>
      <w:r w:rsidR="00E15376">
        <w:rPr>
          <w:color w:val="000000" w:themeColor="text1"/>
          <w:lang w:val="en-GB"/>
        </w:rPr>
        <w:t>,</w:t>
      </w:r>
      <w:r w:rsidRPr="00B31B21">
        <w:rPr>
          <w:color w:val="000000" w:themeColor="text1"/>
          <w:lang w:val="en-GB"/>
        </w:rPr>
        <w:t xml:space="preserve"> D. </w:t>
      </w:r>
      <w:r w:rsidR="00E15376">
        <w:rPr>
          <w:color w:val="000000" w:themeColor="text1"/>
          <w:lang w:val="en-GB"/>
        </w:rPr>
        <w:t>(</w:t>
      </w:r>
      <w:r w:rsidRPr="00B31B21">
        <w:rPr>
          <w:color w:val="000000" w:themeColor="text1"/>
          <w:lang w:val="en-GB"/>
        </w:rPr>
        <w:t>2008</w:t>
      </w:r>
      <w:r w:rsidR="00E15376">
        <w:rPr>
          <w:color w:val="000000" w:themeColor="text1"/>
          <w:lang w:val="en-GB"/>
        </w:rPr>
        <w:t>)</w:t>
      </w:r>
      <w:r w:rsidRPr="00B31B21">
        <w:rPr>
          <w:color w:val="000000" w:themeColor="text1"/>
          <w:lang w:val="en-GB"/>
        </w:rPr>
        <w:t>. Limski kanal (Lim Channel). In: Matica B. (Ed.), Hrvatski arheološki godišnjak 4 (2007), 266–267. [in Croatian with English summary].</w:t>
      </w:r>
    </w:p>
    <w:p w14:paraId="22F24B3E" w14:textId="3D9F284C" w:rsidR="00EE4F41" w:rsidRPr="00DC3733" w:rsidRDefault="00EE4F41" w:rsidP="00B03301">
      <w:pPr>
        <w:autoSpaceDE w:val="0"/>
        <w:autoSpaceDN w:val="0"/>
        <w:adjustRightInd w:val="0"/>
        <w:ind w:left="567" w:hanging="567"/>
        <w:contextualSpacing/>
        <w:mirrorIndents/>
        <w:jc w:val="both"/>
        <w:rPr>
          <w:color w:val="000000" w:themeColor="text1"/>
        </w:rPr>
      </w:pPr>
      <w:r w:rsidRPr="00B31B21">
        <w:rPr>
          <w:color w:val="000000" w:themeColor="text1"/>
          <w:lang w:val="en-GB"/>
        </w:rPr>
        <w:t>Krajcarz</w:t>
      </w:r>
      <w:r w:rsidR="00E15376">
        <w:rPr>
          <w:color w:val="000000" w:themeColor="text1"/>
          <w:lang w:val="en-GB"/>
        </w:rPr>
        <w:t>,</w:t>
      </w:r>
      <w:r w:rsidRPr="00B31B21">
        <w:rPr>
          <w:color w:val="000000" w:themeColor="text1"/>
          <w:lang w:val="en-GB"/>
        </w:rPr>
        <w:t xml:space="preserve"> M</w:t>
      </w:r>
      <w:r w:rsidR="00E15376">
        <w:rPr>
          <w:color w:val="000000" w:themeColor="text1"/>
          <w:lang w:val="en-GB"/>
        </w:rPr>
        <w:t>.</w:t>
      </w:r>
      <w:r w:rsidRPr="00B31B21">
        <w:rPr>
          <w:color w:val="000000" w:themeColor="text1"/>
          <w:lang w:val="en-GB"/>
        </w:rPr>
        <w:t>, Madeyska</w:t>
      </w:r>
      <w:r w:rsidR="00E15376">
        <w:rPr>
          <w:color w:val="000000" w:themeColor="text1"/>
          <w:lang w:val="en-GB"/>
        </w:rPr>
        <w:t>,</w:t>
      </w:r>
      <w:r w:rsidRPr="00B31B21">
        <w:rPr>
          <w:color w:val="000000" w:themeColor="text1"/>
          <w:lang w:val="en-GB"/>
        </w:rPr>
        <w:t xml:space="preserve"> T. </w:t>
      </w:r>
      <w:r w:rsidR="00E15376">
        <w:rPr>
          <w:color w:val="000000" w:themeColor="text1"/>
          <w:lang w:val="en-GB"/>
        </w:rPr>
        <w:t>(</w:t>
      </w:r>
      <w:r w:rsidRPr="00B31B21">
        <w:rPr>
          <w:color w:val="000000" w:themeColor="text1"/>
          <w:lang w:val="en-GB"/>
        </w:rPr>
        <w:t>2010</w:t>
      </w:r>
      <w:r w:rsidR="00E15376">
        <w:rPr>
          <w:color w:val="000000" w:themeColor="text1"/>
          <w:lang w:val="en-GB"/>
        </w:rPr>
        <w:t>)</w:t>
      </w:r>
      <w:r w:rsidRPr="00B31B21">
        <w:rPr>
          <w:color w:val="000000" w:themeColor="text1"/>
          <w:lang w:val="en-GB"/>
        </w:rPr>
        <w:t xml:space="preserve">. Application of the weathering parameters of bones to stratigraphical interpretation of the sediments from two caves (Deszczowa Cave and Nietoperzowa Cave, Kraków-Częstochowa Upland, Poland). </w:t>
      </w:r>
      <w:r w:rsidRPr="00DC3733">
        <w:rPr>
          <w:i/>
          <w:color w:val="000000" w:themeColor="text1"/>
        </w:rPr>
        <w:t>Studia Quaternaria</w:t>
      </w:r>
      <w:r w:rsidR="00E15376" w:rsidRPr="00DC3733">
        <w:rPr>
          <w:i/>
          <w:color w:val="000000" w:themeColor="text1"/>
        </w:rPr>
        <w:t>,</w:t>
      </w:r>
      <w:r w:rsidRPr="00DC3733">
        <w:rPr>
          <w:color w:val="000000" w:themeColor="text1"/>
        </w:rPr>
        <w:t xml:space="preserve"> 27, 43-54.</w:t>
      </w:r>
    </w:p>
    <w:p w14:paraId="443D3FFF" w14:textId="3AA79CF1" w:rsidR="00EE4F41" w:rsidRPr="00B12546" w:rsidRDefault="00EE4F41" w:rsidP="00B03301">
      <w:pPr>
        <w:widowControl w:val="0"/>
        <w:autoSpaceDE w:val="0"/>
        <w:autoSpaceDN w:val="0"/>
        <w:adjustRightInd w:val="0"/>
        <w:ind w:left="567" w:hanging="567"/>
        <w:contextualSpacing/>
        <w:mirrorIndents/>
        <w:jc w:val="both"/>
        <w:rPr>
          <w:noProof/>
          <w:color w:val="000000" w:themeColor="text1"/>
        </w:rPr>
      </w:pPr>
      <w:r w:rsidRPr="00DC3733">
        <w:rPr>
          <w:noProof/>
          <w:color w:val="000000" w:themeColor="text1"/>
        </w:rPr>
        <w:t>Krochko</w:t>
      </w:r>
      <w:r w:rsidR="00E15376" w:rsidRPr="00DC3733">
        <w:rPr>
          <w:noProof/>
          <w:color w:val="000000" w:themeColor="text1"/>
        </w:rPr>
        <w:t>,</w:t>
      </w:r>
      <w:r w:rsidRPr="00DC3733">
        <w:rPr>
          <w:noProof/>
          <w:color w:val="000000" w:themeColor="text1"/>
        </w:rPr>
        <w:t xml:space="preserve"> Y</w:t>
      </w:r>
      <w:r w:rsidR="00E15376" w:rsidRPr="00DC3733">
        <w:rPr>
          <w:noProof/>
          <w:color w:val="000000" w:themeColor="text1"/>
        </w:rPr>
        <w:t xml:space="preserve">. </w:t>
      </w:r>
      <w:r w:rsidRPr="00DC3733">
        <w:rPr>
          <w:noProof/>
          <w:color w:val="000000" w:themeColor="text1"/>
        </w:rPr>
        <w:t>I</w:t>
      </w:r>
      <w:r w:rsidR="00E15376" w:rsidRPr="00DC3733">
        <w:rPr>
          <w:noProof/>
          <w:color w:val="000000" w:themeColor="text1"/>
        </w:rPr>
        <w:t>.</w:t>
      </w:r>
      <w:r w:rsidRPr="00DC3733">
        <w:rPr>
          <w:noProof/>
          <w:color w:val="000000" w:themeColor="text1"/>
        </w:rPr>
        <w:t>, Korchynskyi</w:t>
      </w:r>
      <w:r w:rsidR="00E15376" w:rsidRPr="00DC3733">
        <w:rPr>
          <w:noProof/>
          <w:color w:val="000000" w:themeColor="text1"/>
        </w:rPr>
        <w:t>,</w:t>
      </w:r>
      <w:r w:rsidRPr="00DC3733">
        <w:rPr>
          <w:noProof/>
          <w:color w:val="000000" w:themeColor="text1"/>
        </w:rPr>
        <w:t xml:space="preserve"> O</w:t>
      </w:r>
      <w:r w:rsidR="00E15376" w:rsidRPr="00DC3733">
        <w:rPr>
          <w:noProof/>
          <w:color w:val="000000" w:themeColor="text1"/>
        </w:rPr>
        <w:t xml:space="preserve">. </w:t>
      </w:r>
      <w:r w:rsidRPr="00DC3733">
        <w:rPr>
          <w:noProof/>
          <w:color w:val="000000" w:themeColor="text1"/>
        </w:rPr>
        <w:t>V</w:t>
      </w:r>
      <w:r w:rsidR="00E15376" w:rsidRPr="00DC3733">
        <w:rPr>
          <w:noProof/>
          <w:color w:val="000000" w:themeColor="text1"/>
        </w:rPr>
        <w:t>.</w:t>
      </w:r>
      <w:r w:rsidRPr="00DC3733">
        <w:rPr>
          <w:noProof/>
          <w:color w:val="000000" w:themeColor="text1"/>
        </w:rPr>
        <w:t>, Vargovych</w:t>
      </w:r>
      <w:r w:rsidR="00E15376" w:rsidRPr="00DC3733">
        <w:rPr>
          <w:noProof/>
          <w:color w:val="000000" w:themeColor="text1"/>
        </w:rPr>
        <w:t>,</w:t>
      </w:r>
      <w:r w:rsidRPr="00DC3733">
        <w:rPr>
          <w:noProof/>
          <w:color w:val="000000" w:themeColor="text1"/>
        </w:rPr>
        <w:t xml:space="preserve"> R</w:t>
      </w:r>
      <w:r w:rsidR="00E15376" w:rsidRPr="00DC3733">
        <w:rPr>
          <w:noProof/>
          <w:color w:val="000000" w:themeColor="text1"/>
        </w:rPr>
        <w:t xml:space="preserve">. </w:t>
      </w:r>
      <w:r w:rsidRPr="00DC3733">
        <w:rPr>
          <w:noProof/>
          <w:color w:val="000000" w:themeColor="text1"/>
        </w:rPr>
        <w:t xml:space="preserve">S. </w:t>
      </w:r>
      <w:r w:rsidR="00E15376" w:rsidRPr="00DC3733">
        <w:rPr>
          <w:noProof/>
          <w:color w:val="000000" w:themeColor="text1"/>
        </w:rPr>
        <w:t>(</w:t>
      </w:r>
      <w:r w:rsidRPr="00DC3733">
        <w:rPr>
          <w:noProof/>
          <w:color w:val="000000" w:themeColor="text1"/>
        </w:rPr>
        <w:t>1993</w:t>
      </w:r>
      <w:r w:rsidR="00E15376" w:rsidRPr="00DC3733">
        <w:rPr>
          <w:noProof/>
          <w:color w:val="000000" w:themeColor="text1"/>
        </w:rPr>
        <w:t>)</w:t>
      </w:r>
      <w:r w:rsidRPr="00DC3733">
        <w:rPr>
          <w:noProof/>
          <w:color w:val="000000" w:themeColor="text1"/>
        </w:rPr>
        <w:t xml:space="preserve">. Antropogenovi kistkovi zakhoronennia khrebetnykh tvaryn Zakarpattya. </w:t>
      </w:r>
      <w:r w:rsidRPr="00CE2DA4">
        <w:rPr>
          <w:noProof/>
          <w:color w:val="000000" w:themeColor="text1"/>
        </w:rPr>
        <w:t>In: Fauna Skhidnykh Karpat: Suchasnyi Stan i Ohorona. Uzh</w:t>
      </w:r>
      <w:r w:rsidRPr="00B12546">
        <w:rPr>
          <w:noProof/>
          <w:color w:val="000000" w:themeColor="text1"/>
        </w:rPr>
        <w:t>gorod, pp. 84–85.</w:t>
      </w:r>
    </w:p>
    <w:p w14:paraId="61DBCA38" w14:textId="5B4A6131" w:rsidR="00FD3E62" w:rsidRPr="00B31B21" w:rsidRDefault="00EE4F41" w:rsidP="00B03301">
      <w:pPr>
        <w:ind w:left="567" w:hanging="567"/>
        <w:contextualSpacing/>
        <w:mirrorIndents/>
        <w:jc w:val="both"/>
        <w:rPr>
          <w:color w:val="000000" w:themeColor="text1"/>
          <w:lang w:val="en-GB"/>
        </w:rPr>
      </w:pPr>
      <w:r w:rsidRPr="00B31B21">
        <w:rPr>
          <w:color w:val="000000" w:themeColor="text1"/>
          <w:lang w:val="en-GB"/>
        </w:rPr>
        <w:t>Kryštufek</w:t>
      </w:r>
      <w:r w:rsidR="00E15376">
        <w:rPr>
          <w:color w:val="000000" w:themeColor="text1"/>
          <w:lang w:val="en-GB"/>
        </w:rPr>
        <w:t>,</w:t>
      </w:r>
      <w:r w:rsidRPr="00B31B21">
        <w:rPr>
          <w:color w:val="000000" w:themeColor="text1"/>
          <w:lang w:val="en-GB"/>
        </w:rPr>
        <w:t xml:space="preserve"> B. </w:t>
      </w:r>
      <w:r w:rsidR="00E15376">
        <w:rPr>
          <w:color w:val="000000" w:themeColor="text1"/>
          <w:lang w:val="en-GB"/>
        </w:rPr>
        <w:t>(</w:t>
      </w:r>
      <w:r w:rsidRPr="00B31B21">
        <w:rPr>
          <w:color w:val="000000" w:themeColor="text1"/>
          <w:lang w:val="en-GB"/>
        </w:rPr>
        <w:t>2008</w:t>
      </w:r>
      <w:r w:rsidR="00E15376">
        <w:rPr>
          <w:color w:val="000000" w:themeColor="text1"/>
          <w:lang w:val="en-GB"/>
        </w:rPr>
        <w:t>)</w:t>
      </w:r>
      <w:r w:rsidRPr="00B31B21">
        <w:rPr>
          <w:color w:val="000000" w:themeColor="text1"/>
          <w:lang w:val="en-GB"/>
        </w:rPr>
        <w:t xml:space="preserve">. </w:t>
      </w:r>
      <w:r w:rsidRPr="00B31B21">
        <w:rPr>
          <w:i/>
          <w:color w:val="000000" w:themeColor="text1"/>
          <w:lang w:val="en-GB"/>
        </w:rPr>
        <w:t>Glis glis</w:t>
      </w:r>
      <w:r w:rsidRPr="00B31B21">
        <w:rPr>
          <w:color w:val="000000" w:themeColor="text1"/>
          <w:lang w:val="en-GB"/>
        </w:rPr>
        <w:t>. Mammalian species, 195-206.</w:t>
      </w:r>
    </w:p>
    <w:p w14:paraId="5DF2FD80" w14:textId="57BE9425" w:rsidR="00EE4F41" w:rsidRDefault="00EE4F41" w:rsidP="00B03301">
      <w:pPr>
        <w:ind w:left="567" w:hanging="567"/>
        <w:contextualSpacing/>
        <w:mirrorIndents/>
        <w:jc w:val="both"/>
        <w:rPr>
          <w:bCs/>
          <w:color w:val="000000" w:themeColor="text1"/>
          <w:lang w:val="en-GB"/>
        </w:rPr>
      </w:pPr>
      <w:r w:rsidRPr="00B31B21">
        <w:rPr>
          <w:bCs/>
          <w:color w:val="000000" w:themeColor="text1"/>
          <w:lang w:val="en-GB"/>
        </w:rPr>
        <w:t>Lebreton</w:t>
      </w:r>
      <w:r w:rsidR="00E15376">
        <w:rPr>
          <w:bCs/>
          <w:color w:val="000000" w:themeColor="text1"/>
          <w:lang w:val="en-GB"/>
        </w:rPr>
        <w:t>,</w:t>
      </w:r>
      <w:r w:rsidRPr="00B31B21">
        <w:rPr>
          <w:bCs/>
          <w:color w:val="000000" w:themeColor="text1"/>
          <w:lang w:val="en-GB"/>
        </w:rPr>
        <w:t xml:space="preserve"> L</w:t>
      </w:r>
      <w:r w:rsidR="00E15376">
        <w:rPr>
          <w:bCs/>
          <w:color w:val="000000" w:themeColor="text1"/>
          <w:lang w:val="en-GB"/>
        </w:rPr>
        <w:t>.</w:t>
      </w:r>
      <w:r w:rsidRPr="00B31B21">
        <w:rPr>
          <w:bCs/>
          <w:color w:val="000000" w:themeColor="text1"/>
          <w:lang w:val="en-GB"/>
        </w:rPr>
        <w:t>, Soriano</w:t>
      </w:r>
      <w:r w:rsidR="00E15376">
        <w:rPr>
          <w:bCs/>
          <w:color w:val="000000" w:themeColor="text1"/>
          <w:lang w:val="en-GB"/>
        </w:rPr>
        <w:t>,</w:t>
      </w:r>
      <w:r w:rsidRPr="00B31B21">
        <w:rPr>
          <w:bCs/>
          <w:color w:val="000000" w:themeColor="text1"/>
          <w:lang w:val="en-GB"/>
        </w:rPr>
        <w:t xml:space="preserve"> S. </w:t>
      </w:r>
      <w:r w:rsidR="00E15376">
        <w:rPr>
          <w:bCs/>
          <w:color w:val="000000" w:themeColor="text1"/>
          <w:lang w:val="en-GB"/>
        </w:rPr>
        <w:t>(</w:t>
      </w:r>
      <w:r w:rsidRPr="00B31B21">
        <w:rPr>
          <w:bCs/>
          <w:color w:val="000000" w:themeColor="text1"/>
          <w:lang w:val="en-GB"/>
        </w:rPr>
        <w:t>2018</w:t>
      </w:r>
      <w:r w:rsidR="00E15376">
        <w:rPr>
          <w:bCs/>
          <w:color w:val="000000" w:themeColor="text1"/>
          <w:lang w:val="en-GB"/>
        </w:rPr>
        <w:t>)</w:t>
      </w:r>
      <w:r w:rsidRPr="00B31B21">
        <w:rPr>
          <w:bCs/>
          <w:color w:val="000000" w:themeColor="text1"/>
          <w:lang w:val="en-GB"/>
        </w:rPr>
        <w:t xml:space="preserve">. Micromammals taphonomy and palaeoenvironmental reconstruction of a late Pleistocene site: a case study at Roc-en-Pail (France). </w:t>
      </w:r>
      <w:r w:rsidRPr="00B31B21">
        <w:rPr>
          <w:bCs/>
          <w:i/>
          <w:color w:val="000000" w:themeColor="text1"/>
          <w:lang w:val="en-GB"/>
        </w:rPr>
        <w:t>Quaternaire,</w:t>
      </w:r>
      <w:r w:rsidRPr="00B31B21">
        <w:rPr>
          <w:bCs/>
          <w:color w:val="000000" w:themeColor="text1"/>
          <w:lang w:val="en-GB"/>
        </w:rPr>
        <w:t xml:space="preserve"> 29(1), 69-74.</w:t>
      </w:r>
    </w:p>
    <w:p w14:paraId="5188830D" w14:textId="3C1A42B8" w:rsidR="00FD3E62" w:rsidRPr="00B31B21" w:rsidRDefault="00FD3E62" w:rsidP="00B03301">
      <w:pPr>
        <w:ind w:left="567" w:hanging="567"/>
        <w:contextualSpacing/>
        <w:mirrorIndents/>
        <w:jc w:val="both"/>
        <w:rPr>
          <w:bCs/>
          <w:color w:val="000000" w:themeColor="text1"/>
          <w:lang w:val="en-GB"/>
        </w:rPr>
      </w:pPr>
      <w:r>
        <w:rPr>
          <w:bCs/>
          <w:color w:val="000000" w:themeColor="text1"/>
          <w:lang w:val="en-GB"/>
        </w:rPr>
        <w:t>Li et al. 2009</w:t>
      </w:r>
    </w:p>
    <w:p w14:paraId="4DF3F4C9" w14:textId="7241F9F1" w:rsidR="00EE4F41" w:rsidRPr="00B12546" w:rsidRDefault="00EE4F41" w:rsidP="00B03301">
      <w:pPr>
        <w:autoSpaceDE w:val="0"/>
        <w:autoSpaceDN w:val="0"/>
        <w:adjustRightInd w:val="0"/>
        <w:ind w:left="567" w:hanging="567"/>
        <w:contextualSpacing/>
        <w:mirrorIndents/>
        <w:jc w:val="both"/>
        <w:rPr>
          <w:color w:val="000000" w:themeColor="text1"/>
          <w:lang w:val="es-419"/>
        </w:rPr>
      </w:pPr>
      <w:r w:rsidRPr="00B31B21">
        <w:rPr>
          <w:color w:val="000000" w:themeColor="text1"/>
          <w:lang w:val="en-GB"/>
        </w:rPr>
        <w:t>Lorenc</w:t>
      </w:r>
      <w:r w:rsidR="00E15376">
        <w:rPr>
          <w:color w:val="000000" w:themeColor="text1"/>
          <w:lang w:val="en-GB"/>
        </w:rPr>
        <w:t>,</w:t>
      </w:r>
      <w:r w:rsidRPr="00B31B21">
        <w:rPr>
          <w:color w:val="000000" w:themeColor="text1"/>
          <w:lang w:val="en-GB"/>
        </w:rPr>
        <w:t xml:space="preserve"> M. </w:t>
      </w:r>
      <w:r w:rsidR="00E15376">
        <w:rPr>
          <w:color w:val="000000" w:themeColor="text1"/>
          <w:lang w:val="en-GB"/>
        </w:rPr>
        <w:t>(</w:t>
      </w:r>
      <w:r w:rsidRPr="00B31B21">
        <w:rPr>
          <w:color w:val="000000" w:themeColor="text1"/>
          <w:lang w:val="en-GB"/>
        </w:rPr>
        <w:t>2013</w:t>
      </w:r>
      <w:r w:rsidR="00E15376">
        <w:rPr>
          <w:color w:val="000000" w:themeColor="text1"/>
          <w:lang w:val="en-GB"/>
        </w:rPr>
        <w:t>)</w:t>
      </w:r>
      <w:r w:rsidRPr="00B31B21">
        <w:rPr>
          <w:color w:val="000000" w:themeColor="text1"/>
          <w:lang w:val="en-GB"/>
        </w:rPr>
        <w:t>. Radiocarbon ages of bones from Vistulian (Weichselian) cave deposits in Poland and their stratigraphy</w:t>
      </w:r>
      <w:r w:rsidRPr="00B31B21">
        <w:rPr>
          <w:i/>
          <w:color w:val="000000" w:themeColor="text1"/>
          <w:lang w:val="en-GB"/>
        </w:rPr>
        <w:t xml:space="preserve">. </w:t>
      </w:r>
      <w:r w:rsidRPr="00B12546">
        <w:rPr>
          <w:i/>
          <w:color w:val="000000" w:themeColor="text1"/>
          <w:lang w:val="es-419"/>
        </w:rPr>
        <w:t>Acta Geologica Polonica</w:t>
      </w:r>
      <w:r w:rsidR="00E15376">
        <w:rPr>
          <w:i/>
          <w:color w:val="000000" w:themeColor="text1"/>
          <w:lang w:val="es-419"/>
        </w:rPr>
        <w:t>,</w:t>
      </w:r>
      <w:r w:rsidRPr="00B12546">
        <w:rPr>
          <w:color w:val="000000" w:themeColor="text1"/>
          <w:lang w:val="es-419"/>
        </w:rPr>
        <w:t xml:space="preserve"> 63(3), 399-424.</w:t>
      </w:r>
    </w:p>
    <w:p w14:paraId="2302A255" w14:textId="769D971E" w:rsidR="00EE4F41" w:rsidRPr="00B12546" w:rsidRDefault="00EE4F41" w:rsidP="00B03301">
      <w:pPr>
        <w:ind w:left="567" w:hanging="567"/>
        <w:contextualSpacing/>
        <w:mirrorIndents/>
        <w:jc w:val="both"/>
        <w:rPr>
          <w:color w:val="000000" w:themeColor="text1"/>
          <w:lang w:val="es-419" w:eastAsia="cs-CZ"/>
        </w:rPr>
      </w:pPr>
      <w:r w:rsidRPr="00B12546">
        <w:rPr>
          <w:color w:val="000000" w:themeColor="text1"/>
          <w:lang w:val="es-419" w:eastAsia="cs-CZ"/>
        </w:rPr>
        <w:t>Ložek</w:t>
      </w:r>
      <w:r w:rsidR="00E15376">
        <w:rPr>
          <w:color w:val="000000" w:themeColor="text1"/>
          <w:lang w:val="es-419" w:eastAsia="cs-CZ"/>
        </w:rPr>
        <w:t>,</w:t>
      </w:r>
      <w:r w:rsidRPr="00B12546">
        <w:rPr>
          <w:color w:val="000000" w:themeColor="text1"/>
          <w:lang w:val="es-419" w:eastAsia="cs-CZ"/>
        </w:rPr>
        <w:t xml:space="preserve"> V</w:t>
      </w:r>
      <w:r w:rsidR="00E15376">
        <w:rPr>
          <w:color w:val="000000" w:themeColor="text1"/>
          <w:lang w:val="es-419" w:eastAsia="cs-CZ"/>
        </w:rPr>
        <w:t>.</w:t>
      </w:r>
      <w:r w:rsidRPr="00B12546">
        <w:rPr>
          <w:color w:val="000000" w:themeColor="text1"/>
          <w:lang w:val="es-419" w:eastAsia="cs-CZ"/>
        </w:rPr>
        <w:t>, Gáal</w:t>
      </w:r>
      <w:r w:rsidR="00E15376">
        <w:rPr>
          <w:color w:val="000000" w:themeColor="text1"/>
          <w:lang w:val="es-419" w:eastAsia="cs-CZ"/>
        </w:rPr>
        <w:t>,</w:t>
      </w:r>
      <w:r w:rsidRPr="00B12546">
        <w:rPr>
          <w:color w:val="000000" w:themeColor="text1"/>
          <w:lang w:val="es-419" w:eastAsia="cs-CZ"/>
        </w:rPr>
        <w:t xml:space="preserve"> L</w:t>
      </w:r>
      <w:r w:rsidR="00E15376">
        <w:rPr>
          <w:color w:val="000000" w:themeColor="text1"/>
          <w:lang w:val="es-419" w:eastAsia="cs-CZ"/>
        </w:rPr>
        <w:t>.</w:t>
      </w:r>
      <w:r w:rsidRPr="00B12546">
        <w:rPr>
          <w:color w:val="000000" w:themeColor="text1"/>
          <w:lang w:val="es-419" w:eastAsia="cs-CZ"/>
        </w:rPr>
        <w:t>, Holec</w:t>
      </w:r>
      <w:r w:rsidR="00E15376">
        <w:rPr>
          <w:color w:val="000000" w:themeColor="text1"/>
          <w:lang w:val="es-419" w:eastAsia="cs-CZ"/>
        </w:rPr>
        <w:t>,</w:t>
      </w:r>
      <w:r w:rsidRPr="00B12546">
        <w:rPr>
          <w:color w:val="000000" w:themeColor="text1"/>
          <w:lang w:val="es-419" w:eastAsia="cs-CZ"/>
        </w:rPr>
        <w:t xml:space="preserve"> P</w:t>
      </w:r>
      <w:r w:rsidR="00E15376">
        <w:rPr>
          <w:color w:val="000000" w:themeColor="text1"/>
          <w:lang w:val="es-419" w:eastAsia="cs-CZ"/>
        </w:rPr>
        <w:t>.</w:t>
      </w:r>
      <w:r w:rsidRPr="00B12546">
        <w:rPr>
          <w:color w:val="000000" w:themeColor="text1"/>
          <w:lang w:val="es-419" w:eastAsia="cs-CZ"/>
        </w:rPr>
        <w:t>, Horáček</w:t>
      </w:r>
      <w:r w:rsidR="00E15376">
        <w:rPr>
          <w:color w:val="000000" w:themeColor="text1"/>
          <w:lang w:val="es-419" w:eastAsia="cs-CZ"/>
        </w:rPr>
        <w:t>,</w:t>
      </w:r>
      <w:r w:rsidRPr="00B12546">
        <w:rPr>
          <w:color w:val="000000" w:themeColor="text1"/>
          <w:lang w:val="es-419" w:eastAsia="cs-CZ"/>
        </w:rPr>
        <w:t xml:space="preserve"> I. </w:t>
      </w:r>
      <w:r w:rsidR="00E15376">
        <w:rPr>
          <w:color w:val="000000" w:themeColor="text1"/>
          <w:lang w:val="es-419" w:eastAsia="cs-CZ"/>
        </w:rPr>
        <w:t>(</w:t>
      </w:r>
      <w:r w:rsidRPr="00B12546">
        <w:rPr>
          <w:color w:val="000000" w:themeColor="text1"/>
          <w:lang w:val="es-419" w:eastAsia="cs-CZ"/>
        </w:rPr>
        <w:t>1989</w:t>
      </w:r>
      <w:r w:rsidR="00E15376">
        <w:rPr>
          <w:color w:val="000000" w:themeColor="text1"/>
          <w:lang w:val="es-419" w:eastAsia="cs-CZ"/>
        </w:rPr>
        <w:t>)</w:t>
      </w:r>
      <w:r w:rsidRPr="00B12546">
        <w:rPr>
          <w:color w:val="000000" w:themeColor="text1"/>
          <w:lang w:val="es-419" w:eastAsia="cs-CZ"/>
        </w:rPr>
        <w:t xml:space="preserve">. </w:t>
      </w:r>
      <w:r w:rsidRPr="00B31B21">
        <w:rPr>
          <w:color w:val="000000" w:themeColor="text1"/>
          <w:lang w:val="en-GB" w:eastAsia="cs-CZ"/>
        </w:rPr>
        <w:t xml:space="preserve">Stratigraphy and Quaternary fauna of the cave Peskö in the Rimava basin. </w:t>
      </w:r>
      <w:r w:rsidRPr="00B12546">
        <w:rPr>
          <w:i/>
          <w:color w:val="000000" w:themeColor="text1"/>
          <w:lang w:val="es-419" w:eastAsia="cs-CZ"/>
        </w:rPr>
        <w:t>Slovenský kras</w:t>
      </w:r>
      <w:r w:rsidR="00E15376">
        <w:rPr>
          <w:i/>
          <w:color w:val="000000" w:themeColor="text1"/>
          <w:lang w:val="es-419" w:eastAsia="cs-CZ"/>
        </w:rPr>
        <w:t>,</w:t>
      </w:r>
      <w:r w:rsidRPr="00B12546">
        <w:rPr>
          <w:color w:val="000000" w:themeColor="text1"/>
          <w:lang w:val="es-419" w:eastAsia="cs-CZ"/>
        </w:rPr>
        <w:t xml:space="preserve"> 27</w:t>
      </w:r>
      <w:r w:rsidR="00E15376">
        <w:rPr>
          <w:color w:val="000000" w:themeColor="text1"/>
          <w:lang w:val="es-419" w:eastAsia="cs-CZ"/>
        </w:rPr>
        <w:t>,</w:t>
      </w:r>
      <w:r w:rsidRPr="00B12546">
        <w:rPr>
          <w:color w:val="000000" w:themeColor="text1"/>
          <w:lang w:val="es-419" w:eastAsia="cs-CZ"/>
        </w:rPr>
        <w:t xml:space="preserve"> 29-56.</w:t>
      </w:r>
    </w:p>
    <w:p w14:paraId="371A4C27" w14:textId="16BB542F" w:rsidR="00EE4F41" w:rsidRPr="00B31B21" w:rsidRDefault="00EE4F41" w:rsidP="00B03301">
      <w:pPr>
        <w:ind w:left="567" w:hanging="567"/>
        <w:contextualSpacing/>
        <w:mirrorIndents/>
        <w:jc w:val="both"/>
        <w:rPr>
          <w:bCs/>
          <w:color w:val="000000" w:themeColor="text1"/>
          <w:lang w:val="en-GB"/>
        </w:rPr>
      </w:pPr>
      <w:r w:rsidRPr="00B12546">
        <w:rPr>
          <w:bCs/>
          <w:color w:val="000000" w:themeColor="text1"/>
          <w:lang w:val="es-419"/>
        </w:rPr>
        <w:t>Luzi</w:t>
      </w:r>
      <w:r w:rsidR="00E15376">
        <w:rPr>
          <w:bCs/>
          <w:color w:val="000000" w:themeColor="text1"/>
          <w:lang w:val="es-419"/>
        </w:rPr>
        <w:t>,</w:t>
      </w:r>
      <w:r w:rsidRPr="00B12546">
        <w:rPr>
          <w:bCs/>
          <w:color w:val="000000" w:themeColor="text1"/>
          <w:lang w:val="es-419"/>
        </w:rPr>
        <w:t xml:space="preserve"> E</w:t>
      </w:r>
      <w:r w:rsidR="00E15376">
        <w:rPr>
          <w:bCs/>
          <w:color w:val="000000" w:themeColor="text1"/>
          <w:lang w:val="es-419"/>
        </w:rPr>
        <w:t>.</w:t>
      </w:r>
      <w:r w:rsidRPr="00B12546">
        <w:rPr>
          <w:bCs/>
          <w:color w:val="000000" w:themeColor="text1"/>
          <w:lang w:val="es-419"/>
        </w:rPr>
        <w:t>, Berto</w:t>
      </w:r>
      <w:r w:rsidR="00E15376">
        <w:rPr>
          <w:bCs/>
          <w:color w:val="000000" w:themeColor="text1"/>
          <w:lang w:val="es-419"/>
        </w:rPr>
        <w:t>,</w:t>
      </w:r>
      <w:r w:rsidRPr="00B12546">
        <w:rPr>
          <w:bCs/>
          <w:color w:val="000000" w:themeColor="text1"/>
          <w:lang w:val="es-419"/>
        </w:rPr>
        <w:t xml:space="preserve"> C</w:t>
      </w:r>
      <w:r w:rsidR="00E15376">
        <w:rPr>
          <w:bCs/>
          <w:color w:val="000000" w:themeColor="text1"/>
          <w:lang w:val="es-419"/>
        </w:rPr>
        <w:t>.</w:t>
      </w:r>
      <w:r w:rsidRPr="00B12546">
        <w:rPr>
          <w:bCs/>
          <w:color w:val="000000" w:themeColor="text1"/>
          <w:lang w:val="es-419"/>
        </w:rPr>
        <w:t>, Calattini</w:t>
      </w:r>
      <w:r w:rsidR="00E15376">
        <w:rPr>
          <w:bCs/>
          <w:color w:val="000000" w:themeColor="text1"/>
          <w:lang w:val="es-419"/>
        </w:rPr>
        <w:t>,</w:t>
      </w:r>
      <w:r w:rsidRPr="00B12546">
        <w:rPr>
          <w:bCs/>
          <w:color w:val="000000" w:themeColor="text1"/>
          <w:lang w:val="es-419"/>
        </w:rPr>
        <w:t xml:space="preserve"> M</w:t>
      </w:r>
      <w:r w:rsidR="00E15376">
        <w:rPr>
          <w:bCs/>
          <w:color w:val="000000" w:themeColor="text1"/>
          <w:lang w:val="es-419"/>
        </w:rPr>
        <w:t>.</w:t>
      </w:r>
      <w:r w:rsidRPr="00B12546">
        <w:rPr>
          <w:bCs/>
          <w:color w:val="000000" w:themeColor="text1"/>
          <w:lang w:val="es-419"/>
        </w:rPr>
        <w:t>, Tessaro</w:t>
      </w:r>
      <w:r w:rsidR="00E15376">
        <w:rPr>
          <w:bCs/>
          <w:color w:val="000000" w:themeColor="text1"/>
          <w:lang w:val="es-419"/>
        </w:rPr>
        <w:t>,</w:t>
      </w:r>
      <w:r w:rsidRPr="00B12546">
        <w:rPr>
          <w:bCs/>
          <w:color w:val="000000" w:themeColor="text1"/>
          <w:lang w:val="es-419"/>
        </w:rPr>
        <w:t xml:space="preserve"> C</w:t>
      </w:r>
      <w:r w:rsidR="00E15376">
        <w:rPr>
          <w:bCs/>
          <w:color w:val="000000" w:themeColor="text1"/>
          <w:lang w:val="es-419"/>
        </w:rPr>
        <w:t>.</w:t>
      </w:r>
      <w:r w:rsidRPr="00B12546">
        <w:rPr>
          <w:bCs/>
          <w:color w:val="000000" w:themeColor="text1"/>
          <w:lang w:val="es-419"/>
        </w:rPr>
        <w:t>, Galiberti</w:t>
      </w:r>
      <w:r w:rsidR="00E15376">
        <w:rPr>
          <w:bCs/>
          <w:color w:val="000000" w:themeColor="text1"/>
          <w:lang w:val="es-419"/>
        </w:rPr>
        <w:t>,</w:t>
      </w:r>
      <w:r w:rsidRPr="00B12546">
        <w:rPr>
          <w:bCs/>
          <w:color w:val="000000" w:themeColor="text1"/>
          <w:lang w:val="es-419"/>
        </w:rPr>
        <w:t xml:space="preserve"> A</w:t>
      </w:r>
      <w:r w:rsidR="00E15376">
        <w:rPr>
          <w:bCs/>
          <w:color w:val="000000" w:themeColor="text1"/>
          <w:lang w:val="es-419"/>
        </w:rPr>
        <w:t>.</w:t>
      </w:r>
      <w:r w:rsidRPr="00B12546">
        <w:rPr>
          <w:bCs/>
          <w:color w:val="000000" w:themeColor="text1"/>
          <w:lang w:val="es-419"/>
        </w:rPr>
        <w:t>, Sala</w:t>
      </w:r>
      <w:r w:rsidR="00E15376">
        <w:rPr>
          <w:bCs/>
          <w:color w:val="000000" w:themeColor="text1"/>
          <w:lang w:val="es-419"/>
        </w:rPr>
        <w:t>,</w:t>
      </w:r>
      <w:r w:rsidRPr="00B12546">
        <w:rPr>
          <w:bCs/>
          <w:color w:val="000000" w:themeColor="text1"/>
          <w:lang w:val="es-419"/>
        </w:rPr>
        <w:t xml:space="preserve"> B</w:t>
      </w:r>
      <w:r w:rsidR="00E15376">
        <w:rPr>
          <w:bCs/>
          <w:color w:val="000000" w:themeColor="text1"/>
          <w:lang w:val="es-419"/>
        </w:rPr>
        <w:t>.</w:t>
      </w:r>
      <w:r w:rsidRPr="00B12546">
        <w:rPr>
          <w:bCs/>
          <w:color w:val="000000" w:themeColor="text1"/>
          <w:lang w:val="es-419"/>
        </w:rPr>
        <w:t xml:space="preserve"> </w:t>
      </w:r>
      <w:r w:rsidR="00E15376">
        <w:rPr>
          <w:bCs/>
          <w:color w:val="000000" w:themeColor="text1"/>
          <w:lang w:val="es-419"/>
        </w:rPr>
        <w:t>(</w:t>
      </w:r>
      <w:r w:rsidRPr="00B12546">
        <w:rPr>
          <w:bCs/>
          <w:color w:val="000000" w:themeColor="text1"/>
          <w:lang w:val="es-419"/>
        </w:rPr>
        <w:t>2020</w:t>
      </w:r>
      <w:r w:rsidR="00E15376">
        <w:rPr>
          <w:bCs/>
          <w:color w:val="000000" w:themeColor="text1"/>
          <w:lang w:val="es-419"/>
        </w:rPr>
        <w:t>)</w:t>
      </w:r>
      <w:r w:rsidRPr="00B12546">
        <w:rPr>
          <w:bCs/>
          <w:color w:val="000000" w:themeColor="text1"/>
          <w:lang w:val="es-419"/>
        </w:rPr>
        <w:t xml:space="preserve">. </w:t>
      </w:r>
      <w:r w:rsidRPr="00B31B21">
        <w:rPr>
          <w:bCs/>
          <w:color w:val="000000" w:themeColor="text1"/>
          <w:lang w:val="en-GB"/>
        </w:rPr>
        <w:t>Non-analogue rodent community in Central Italy during late Pleistocene: the case of Grotta del Sambuco, in: Proceedings of INQUA SEQS 2020 Conference, Wrocław, Poland. P. 70.</w:t>
      </w:r>
    </w:p>
    <w:p w14:paraId="06E853A1" w14:textId="2B995356" w:rsidR="00EE4F41" w:rsidRPr="00B31B21" w:rsidRDefault="00EE4F41" w:rsidP="00B03301">
      <w:pPr>
        <w:shd w:val="clear" w:color="auto" w:fill="FFFFFF"/>
        <w:ind w:left="567" w:hanging="567"/>
        <w:contextualSpacing/>
        <w:mirrorIndents/>
        <w:jc w:val="both"/>
        <w:rPr>
          <w:color w:val="000000" w:themeColor="text1"/>
          <w:lang w:val="en-GB"/>
        </w:rPr>
      </w:pPr>
      <w:r w:rsidRPr="00B31B21">
        <w:rPr>
          <w:color w:val="000000" w:themeColor="text1"/>
          <w:lang w:val="en-GB"/>
        </w:rPr>
        <w:t>Malez</w:t>
      </w:r>
      <w:r w:rsidR="00E15376">
        <w:rPr>
          <w:color w:val="000000" w:themeColor="text1"/>
          <w:lang w:val="en-GB"/>
        </w:rPr>
        <w:t>,</w:t>
      </w:r>
      <w:r w:rsidRPr="00B31B21">
        <w:rPr>
          <w:color w:val="000000" w:themeColor="text1"/>
          <w:lang w:val="en-GB"/>
        </w:rPr>
        <w:t xml:space="preserve"> M. </w:t>
      </w:r>
      <w:r w:rsidR="00E15376">
        <w:rPr>
          <w:color w:val="000000" w:themeColor="text1"/>
          <w:lang w:val="en-GB"/>
        </w:rPr>
        <w:t>(</w:t>
      </w:r>
      <w:r w:rsidRPr="00B31B21">
        <w:rPr>
          <w:color w:val="000000" w:themeColor="text1"/>
          <w:lang w:val="en-GB"/>
        </w:rPr>
        <w:t>1962</w:t>
      </w:r>
      <w:r w:rsidR="00E15376">
        <w:rPr>
          <w:color w:val="000000" w:themeColor="text1"/>
          <w:lang w:val="en-GB"/>
        </w:rPr>
        <w:t>)</w:t>
      </w:r>
      <w:r w:rsidRPr="00B31B21">
        <w:rPr>
          <w:color w:val="000000" w:themeColor="text1"/>
          <w:lang w:val="en-GB"/>
        </w:rPr>
        <w:t xml:space="preserve">. Romualdo Cave – a new significant Pleistocene site in Istria. </w:t>
      </w:r>
      <w:r w:rsidRPr="00B31B21">
        <w:rPr>
          <w:i/>
          <w:color w:val="000000" w:themeColor="text1"/>
          <w:lang w:val="en-GB"/>
        </w:rPr>
        <w:t>Bulletin Scientifique</w:t>
      </w:r>
      <w:r w:rsidR="00E15376">
        <w:rPr>
          <w:i/>
          <w:color w:val="000000" w:themeColor="text1"/>
          <w:lang w:val="en-GB"/>
        </w:rPr>
        <w:t>,</w:t>
      </w:r>
      <w:r w:rsidRPr="00B31B21">
        <w:rPr>
          <w:color w:val="000000" w:themeColor="text1"/>
          <w:lang w:val="en-GB"/>
        </w:rPr>
        <w:t xml:space="preserve"> 7(6), 159–160.</w:t>
      </w:r>
    </w:p>
    <w:p w14:paraId="19DD0AB4" w14:textId="52D49B3E" w:rsidR="00EE4F41" w:rsidRPr="00B31B21" w:rsidRDefault="00EE4F41" w:rsidP="00B03301">
      <w:pPr>
        <w:shd w:val="clear" w:color="auto" w:fill="FFFFFF"/>
        <w:ind w:left="567" w:hanging="567"/>
        <w:contextualSpacing/>
        <w:mirrorIndents/>
        <w:jc w:val="both"/>
        <w:rPr>
          <w:color w:val="000000" w:themeColor="text1"/>
          <w:lang w:val="en-GB"/>
        </w:rPr>
      </w:pPr>
      <w:r w:rsidRPr="00B31B21">
        <w:rPr>
          <w:color w:val="000000" w:themeColor="text1"/>
          <w:lang w:val="en-GB"/>
        </w:rPr>
        <w:t>Malez</w:t>
      </w:r>
      <w:r w:rsidR="00E15376">
        <w:rPr>
          <w:color w:val="000000" w:themeColor="text1"/>
          <w:lang w:val="en-GB"/>
        </w:rPr>
        <w:t>,</w:t>
      </w:r>
      <w:r w:rsidRPr="00B31B21">
        <w:rPr>
          <w:color w:val="000000" w:themeColor="text1"/>
          <w:lang w:val="en-GB"/>
        </w:rPr>
        <w:t xml:space="preserve"> M. </w:t>
      </w:r>
      <w:r w:rsidR="00E15376">
        <w:rPr>
          <w:color w:val="000000" w:themeColor="text1"/>
          <w:lang w:val="en-GB"/>
        </w:rPr>
        <w:t>(</w:t>
      </w:r>
      <w:r w:rsidRPr="00B31B21">
        <w:rPr>
          <w:color w:val="000000" w:themeColor="text1"/>
          <w:lang w:val="en-GB"/>
        </w:rPr>
        <w:t>1968</w:t>
      </w:r>
      <w:r w:rsidR="00E15376">
        <w:rPr>
          <w:color w:val="000000" w:themeColor="text1"/>
          <w:lang w:val="en-GB"/>
        </w:rPr>
        <w:t>)</w:t>
      </w:r>
      <w:r w:rsidRPr="00B31B21">
        <w:rPr>
          <w:color w:val="000000" w:themeColor="text1"/>
          <w:lang w:val="en-GB"/>
        </w:rPr>
        <w:t>. Tragovi paleolita u Romualdovoj pećini kod Rovin</w:t>
      </w:r>
      <w:r w:rsidRPr="00B31B21">
        <w:rPr>
          <w:color w:val="000000" w:themeColor="text1"/>
          <w:lang w:val="en-GB"/>
        </w:rPr>
        <w:softHyphen/>
        <w:t xml:space="preserve">ja u Istri (Paläolitische Spuren in der Romualdohöhle bei Rovinj in Istrien). </w:t>
      </w:r>
      <w:r w:rsidRPr="00B31B21">
        <w:rPr>
          <w:i/>
          <w:color w:val="000000" w:themeColor="text1"/>
          <w:lang w:val="en-GB"/>
        </w:rPr>
        <w:t>Arheološki radovi i rasprave Jugoslavenske akademije znanosti i umjetnosti</w:t>
      </w:r>
      <w:r w:rsidR="00112380">
        <w:rPr>
          <w:i/>
          <w:color w:val="000000" w:themeColor="text1"/>
          <w:lang w:val="en-GB"/>
        </w:rPr>
        <w:t>,</w:t>
      </w:r>
      <w:r w:rsidRPr="00B31B21">
        <w:rPr>
          <w:i/>
          <w:color w:val="000000" w:themeColor="text1"/>
          <w:lang w:val="en-GB"/>
        </w:rPr>
        <w:t xml:space="preserve"> </w:t>
      </w:r>
      <w:r w:rsidRPr="00B31B21">
        <w:rPr>
          <w:color w:val="000000" w:themeColor="text1"/>
          <w:lang w:val="en-GB"/>
        </w:rPr>
        <w:t>6, 7–26. [in Croatian with German summary]</w:t>
      </w:r>
    </w:p>
    <w:p w14:paraId="4FF04C3E" w14:textId="7179EBEA" w:rsidR="00EE4F41" w:rsidRPr="00EA5542" w:rsidRDefault="00EE4F41" w:rsidP="00B03301">
      <w:pPr>
        <w:ind w:left="567" w:hanging="567"/>
        <w:contextualSpacing/>
        <w:mirrorIndents/>
        <w:jc w:val="both"/>
        <w:rPr>
          <w:color w:val="000000" w:themeColor="text1"/>
        </w:rPr>
      </w:pPr>
      <w:r w:rsidRPr="00B31B21">
        <w:rPr>
          <w:color w:val="000000" w:themeColor="text1"/>
          <w:lang w:val="en-GB"/>
        </w:rPr>
        <w:t>Malez</w:t>
      </w:r>
      <w:r w:rsidR="00112380">
        <w:rPr>
          <w:color w:val="000000" w:themeColor="text1"/>
          <w:lang w:val="en-GB"/>
        </w:rPr>
        <w:t>,</w:t>
      </w:r>
      <w:r w:rsidRPr="00B31B21">
        <w:rPr>
          <w:color w:val="000000" w:themeColor="text1"/>
          <w:lang w:val="en-GB"/>
        </w:rPr>
        <w:t xml:space="preserve"> M. </w:t>
      </w:r>
      <w:r w:rsidR="00112380">
        <w:rPr>
          <w:color w:val="000000" w:themeColor="text1"/>
          <w:lang w:val="en-GB"/>
        </w:rPr>
        <w:t>(</w:t>
      </w:r>
      <w:r w:rsidRPr="00B31B21">
        <w:rPr>
          <w:color w:val="000000" w:themeColor="text1"/>
          <w:lang w:val="en-GB"/>
        </w:rPr>
        <w:t>1978</w:t>
      </w:r>
      <w:r w:rsidR="00112380">
        <w:rPr>
          <w:color w:val="000000" w:themeColor="text1"/>
          <w:lang w:val="en-GB"/>
        </w:rPr>
        <w:t>)</w:t>
      </w:r>
      <w:r w:rsidRPr="00B31B21">
        <w:rPr>
          <w:color w:val="000000" w:themeColor="text1"/>
          <w:lang w:val="en-GB"/>
        </w:rPr>
        <w:t xml:space="preserve">. Paleontološka i kvartargeološka istraživanja u 1973. godini (Paleontological and geological investigation of the Quaternary in the year 1973). </w:t>
      </w:r>
      <w:r w:rsidRPr="00EA5542">
        <w:rPr>
          <w:i/>
          <w:color w:val="000000" w:themeColor="text1"/>
        </w:rPr>
        <w:t>Ljetopis Jugoslavenske akademije znanosti i umjet</w:t>
      </w:r>
      <w:r w:rsidRPr="00EA5542">
        <w:rPr>
          <w:i/>
          <w:color w:val="000000" w:themeColor="text1"/>
        </w:rPr>
        <w:softHyphen/>
        <w:t>nosti</w:t>
      </w:r>
      <w:r w:rsidR="00112380" w:rsidRPr="00EA5542">
        <w:rPr>
          <w:i/>
          <w:color w:val="000000" w:themeColor="text1"/>
        </w:rPr>
        <w:t>,</w:t>
      </w:r>
      <w:r w:rsidRPr="00EA5542">
        <w:rPr>
          <w:i/>
          <w:color w:val="000000" w:themeColor="text1"/>
        </w:rPr>
        <w:t xml:space="preserve"> </w:t>
      </w:r>
      <w:r w:rsidRPr="00EA5542">
        <w:rPr>
          <w:color w:val="000000" w:themeColor="text1"/>
        </w:rPr>
        <w:t>78, 559–572. [in Croatian].</w:t>
      </w:r>
    </w:p>
    <w:p w14:paraId="50A9D0D9" w14:textId="341ECFED" w:rsidR="00EE4F41" w:rsidRPr="005D6EE6" w:rsidRDefault="00EE4F41" w:rsidP="00B03301">
      <w:pPr>
        <w:tabs>
          <w:tab w:val="left" w:pos="0"/>
        </w:tabs>
        <w:ind w:left="567" w:hanging="567"/>
        <w:contextualSpacing/>
        <w:mirrorIndents/>
        <w:jc w:val="both"/>
        <w:rPr>
          <w:color w:val="000000" w:themeColor="text1"/>
          <w:lang w:val="en-GB"/>
        </w:rPr>
      </w:pPr>
      <w:r w:rsidRPr="00EA5542">
        <w:rPr>
          <w:color w:val="000000" w:themeColor="text1"/>
        </w:rPr>
        <w:t>Malez</w:t>
      </w:r>
      <w:r w:rsidR="00112380" w:rsidRPr="00EA5542">
        <w:rPr>
          <w:color w:val="000000" w:themeColor="text1"/>
        </w:rPr>
        <w:t>,</w:t>
      </w:r>
      <w:r w:rsidRPr="00EA5542">
        <w:rPr>
          <w:color w:val="000000" w:themeColor="text1"/>
        </w:rPr>
        <w:t xml:space="preserve"> M.</w:t>
      </w:r>
      <w:r w:rsidR="00112380" w:rsidRPr="00EA5542">
        <w:rPr>
          <w:color w:val="000000" w:themeColor="text1"/>
        </w:rPr>
        <w:t>,</w:t>
      </w:r>
      <w:r w:rsidRPr="00EA5542">
        <w:rPr>
          <w:color w:val="000000" w:themeColor="text1"/>
        </w:rPr>
        <w:t xml:space="preserve"> </w:t>
      </w:r>
      <w:r w:rsidR="00112380" w:rsidRPr="00EA5542">
        <w:rPr>
          <w:color w:val="000000" w:themeColor="text1"/>
        </w:rPr>
        <w:t>(</w:t>
      </w:r>
      <w:r w:rsidRPr="00EA5542">
        <w:rPr>
          <w:color w:val="000000" w:themeColor="text1"/>
        </w:rPr>
        <w:t>1987</w:t>
      </w:r>
      <w:r w:rsidR="00112380" w:rsidRPr="00EA5542">
        <w:rPr>
          <w:color w:val="000000" w:themeColor="text1"/>
        </w:rPr>
        <w:t>)</w:t>
      </w:r>
      <w:r w:rsidRPr="00EA5542">
        <w:rPr>
          <w:color w:val="000000" w:themeColor="text1"/>
        </w:rPr>
        <w:t xml:space="preserve">. </w:t>
      </w:r>
      <w:r w:rsidRPr="0017369D">
        <w:rPr>
          <w:color w:val="000000" w:themeColor="text1"/>
          <w:lang w:val="en-US"/>
        </w:rPr>
        <w:t xml:space="preserve">Pregled paleolitičkih i mezolitičkih kultura na području Istre (Übersicht der </w:t>
      </w:r>
      <w:r w:rsidRPr="006F223F">
        <w:rPr>
          <w:color w:val="000000" w:themeColor="text1"/>
          <w:lang w:val="en-US"/>
        </w:rPr>
        <w:t>Paläolithischen und Mesolithischen Kulturen in Istrien</w:t>
      </w:r>
      <w:r w:rsidRPr="006F223F">
        <w:rPr>
          <w:i/>
          <w:color w:val="000000" w:themeColor="text1"/>
          <w:lang w:val="en-US"/>
        </w:rPr>
        <w:t xml:space="preserve">). </w:t>
      </w:r>
      <w:r w:rsidRPr="005D6EE6">
        <w:rPr>
          <w:i/>
          <w:color w:val="000000" w:themeColor="text1"/>
          <w:lang w:val="en-GB"/>
        </w:rPr>
        <w:t>Izdanja Hrvatskog arheološkog društva</w:t>
      </w:r>
      <w:r w:rsidR="00112380" w:rsidRPr="005D6EE6">
        <w:rPr>
          <w:i/>
          <w:color w:val="000000" w:themeColor="text1"/>
          <w:lang w:val="en-GB"/>
        </w:rPr>
        <w:t>,</w:t>
      </w:r>
      <w:r w:rsidRPr="005D6EE6">
        <w:rPr>
          <w:i/>
          <w:color w:val="000000" w:themeColor="text1"/>
          <w:lang w:val="en-GB"/>
        </w:rPr>
        <w:t xml:space="preserve"> </w:t>
      </w:r>
      <w:r w:rsidRPr="005D6EE6">
        <w:rPr>
          <w:color w:val="000000" w:themeColor="text1"/>
          <w:lang w:val="en-GB"/>
        </w:rPr>
        <w:t>11, 3–47. [in Croatian with German summary].</w:t>
      </w:r>
    </w:p>
    <w:p w14:paraId="3CF242F0" w14:textId="674A5BAA" w:rsidR="00E92C27" w:rsidRPr="006F223F" w:rsidRDefault="00E92C27" w:rsidP="00B31B21">
      <w:pPr>
        <w:ind w:left="567" w:hanging="567"/>
        <w:jc w:val="both"/>
        <w:rPr>
          <w:rFonts w:cstheme="minorBidi"/>
          <w:lang w:val="en-GB"/>
        </w:rPr>
      </w:pPr>
      <w:r w:rsidRPr="005D6EE6">
        <w:rPr>
          <w:lang w:val="en-GB"/>
        </w:rPr>
        <w:t>Maricic, T., Whitten, M., &amp; Pääbo, S. (2010)</w:t>
      </w:r>
      <w:r w:rsidR="005D6EE6">
        <w:rPr>
          <w:lang w:val="en-GB"/>
        </w:rPr>
        <w:t>.</w:t>
      </w:r>
      <w:r w:rsidRPr="005D6EE6">
        <w:rPr>
          <w:lang w:val="en-GB"/>
        </w:rPr>
        <w:t xml:space="preserve"> Multiplexed DNA sequence capture of mitochondrial genomes using PCR products. </w:t>
      </w:r>
      <w:r w:rsidRPr="005D6EE6">
        <w:rPr>
          <w:i/>
          <w:lang w:val="en-GB"/>
        </w:rPr>
        <w:t>PLoS ONE</w:t>
      </w:r>
      <w:r w:rsidRPr="005D6EE6">
        <w:rPr>
          <w:lang w:val="en-GB"/>
        </w:rPr>
        <w:t>, 5, 9–13.</w:t>
      </w:r>
      <w:r w:rsidRPr="006F223F">
        <w:rPr>
          <w:lang w:val="en-GB"/>
        </w:rPr>
        <w:t xml:space="preserve"> </w:t>
      </w:r>
    </w:p>
    <w:p w14:paraId="1DBDE502" w14:textId="1D1B8E18" w:rsidR="00EE4F41" w:rsidRPr="00B31B21" w:rsidRDefault="00EE4F41" w:rsidP="00B03301">
      <w:pPr>
        <w:autoSpaceDE w:val="0"/>
        <w:autoSpaceDN w:val="0"/>
        <w:adjustRightInd w:val="0"/>
        <w:ind w:left="567" w:hanging="567"/>
        <w:contextualSpacing/>
        <w:mirrorIndents/>
        <w:jc w:val="both"/>
        <w:rPr>
          <w:color w:val="000000" w:themeColor="text1"/>
          <w:lang w:val="en-GB"/>
        </w:rPr>
      </w:pPr>
      <w:r w:rsidRPr="005D6EE6">
        <w:rPr>
          <w:color w:val="000000" w:themeColor="text1"/>
          <w:lang w:val="en-GB"/>
        </w:rPr>
        <w:t>Marković</w:t>
      </w:r>
      <w:r w:rsidR="00112380" w:rsidRPr="005D6EE6">
        <w:rPr>
          <w:color w:val="000000" w:themeColor="text1"/>
          <w:lang w:val="en-GB"/>
        </w:rPr>
        <w:t>,</w:t>
      </w:r>
      <w:r w:rsidRPr="005D6EE6">
        <w:rPr>
          <w:color w:val="000000" w:themeColor="text1"/>
          <w:lang w:val="en-GB"/>
        </w:rPr>
        <w:t xml:space="preserve"> Z. </w:t>
      </w:r>
      <w:r w:rsidR="00112380" w:rsidRPr="005D6EE6">
        <w:rPr>
          <w:color w:val="000000" w:themeColor="text1"/>
          <w:lang w:val="en-GB"/>
        </w:rPr>
        <w:t>(</w:t>
      </w:r>
      <w:r w:rsidRPr="005D6EE6">
        <w:rPr>
          <w:color w:val="000000" w:themeColor="text1"/>
          <w:lang w:val="en-GB"/>
        </w:rPr>
        <w:t>2008</w:t>
      </w:r>
      <w:r w:rsidR="00112380" w:rsidRPr="005D6EE6">
        <w:rPr>
          <w:color w:val="000000" w:themeColor="text1"/>
          <w:lang w:val="en-GB"/>
        </w:rPr>
        <w:t>)</w:t>
      </w:r>
      <w:r w:rsidRPr="005D6EE6">
        <w:rPr>
          <w:color w:val="000000" w:themeColor="text1"/>
          <w:lang w:val="en-GB"/>
        </w:rPr>
        <w:t>. Small mammals (Rodentia and Lagomorpha</w:t>
      </w:r>
      <w:r w:rsidRPr="00B31B21">
        <w:rPr>
          <w:color w:val="000000" w:themeColor="text1"/>
          <w:lang w:val="en-GB"/>
        </w:rPr>
        <w:t xml:space="preserve">) from Gradašnica Cave (East Serbia). </w:t>
      </w:r>
      <w:r w:rsidRPr="00B31B21">
        <w:rPr>
          <w:i/>
          <w:color w:val="000000" w:themeColor="text1"/>
          <w:lang w:val="en-GB"/>
        </w:rPr>
        <w:t>Bulletin of Natural History Museum Belgrade</w:t>
      </w:r>
      <w:r w:rsidRPr="00B31B21">
        <w:rPr>
          <w:color w:val="000000" w:themeColor="text1"/>
          <w:lang w:val="en-GB"/>
        </w:rPr>
        <w:t>, 1, 65-77.</w:t>
      </w:r>
    </w:p>
    <w:p w14:paraId="19073ED8" w14:textId="4526DDC6" w:rsidR="00EE4F41" w:rsidRPr="00B31B21" w:rsidRDefault="00EE4F41" w:rsidP="00B03301">
      <w:pPr>
        <w:autoSpaceDE w:val="0"/>
        <w:autoSpaceDN w:val="0"/>
        <w:adjustRightInd w:val="0"/>
        <w:ind w:left="567" w:hanging="567"/>
        <w:contextualSpacing/>
        <w:mirrorIndents/>
        <w:jc w:val="both"/>
        <w:rPr>
          <w:color w:val="000000" w:themeColor="text1"/>
          <w:lang w:val="en-GB"/>
        </w:rPr>
      </w:pPr>
      <w:r w:rsidRPr="00B31B21">
        <w:rPr>
          <w:color w:val="000000" w:themeColor="text1"/>
          <w:lang w:val="en-GB"/>
        </w:rPr>
        <w:t>Marković</w:t>
      </w:r>
      <w:r w:rsidR="00112380">
        <w:rPr>
          <w:color w:val="000000" w:themeColor="text1"/>
          <w:lang w:val="en-GB"/>
        </w:rPr>
        <w:t>,</w:t>
      </w:r>
      <w:r w:rsidRPr="00B31B21">
        <w:rPr>
          <w:color w:val="000000" w:themeColor="text1"/>
          <w:lang w:val="en-GB"/>
        </w:rPr>
        <w:t xml:space="preserve"> Z</w:t>
      </w:r>
      <w:r w:rsidR="00112380">
        <w:rPr>
          <w:color w:val="000000" w:themeColor="text1"/>
          <w:lang w:val="en-GB"/>
        </w:rPr>
        <w:t>.</w:t>
      </w:r>
      <w:r w:rsidRPr="00B31B21">
        <w:rPr>
          <w:color w:val="000000" w:themeColor="text1"/>
          <w:lang w:val="en-GB"/>
        </w:rPr>
        <w:t>, Pavlović</w:t>
      </w:r>
      <w:r w:rsidR="00112380">
        <w:rPr>
          <w:color w:val="000000" w:themeColor="text1"/>
          <w:lang w:val="en-GB"/>
        </w:rPr>
        <w:t>,</w:t>
      </w:r>
      <w:r w:rsidRPr="00B31B21">
        <w:rPr>
          <w:color w:val="000000" w:themeColor="text1"/>
          <w:lang w:val="en-GB"/>
        </w:rPr>
        <w:t xml:space="preserve"> G. </w:t>
      </w:r>
      <w:r w:rsidR="00112380">
        <w:rPr>
          <w:color w:val="000000" w:themeColor="text1"/>
          <w:lang w:val="en-GB"/>
        </w:rPr>
        <w:t>(</w:t>
      </w:r>
      <w:r w:rsidRPr="00B31B21">
        <w:rPr>
          <w:color w:val="000000" w:themeColor="text1"/>
          <w:lang w:val="en-GB"/>
        </w:rPr>
        <w:t>1991</w:t>
      </w:r>
      <w:r w:rsidR="00112380">
        <w:rPr>
          <w:color w:val="000000" w:themeColor="text1"/>
          <w:lang w:val="en-GB"/>
        </w:rPr>
        <w:t>)</w:t>
      </w:r>
      <w:r w:rsidRPr="00B31B21">
        <w:rPr>
          <w:color w:val="000000" w:themeColor="text1"/>
          <w:lang w:val="en-GB"/>
        </w:rPr>
        <w:t>. Prvi rezultati istraživanja faune Vrelske pećine (Bela Palanka, Srbija</w:t>
      </w:r>
      <w:r w:rsidRPr="00B31B21">
        <w:rPr>
          <w:i/>
          <w:color w:val="000000" w:themeColor="text1"/>
          <w:lang w:val="en-GB"/>
        </w:rPr>
        <w:t xml:space="preserve">). </w:t>
      </w:r>
      <w:r w:rsidRPr="00B31B21">
        <w:rPr>
          <w:i/>
          <w:iCs/>
          <w:color w:val="000000" w:themeColor="text1"/>
          <w:lang w:val="en-GB"/>
        </w:rPr>
        <w:t>Geološki anali Balkanskoga poluostrva</w:t>
      </w:r>
      <w:r w:rsidRPr="00B31B21">
        <w:rPr>
          <w:color w:val="000000" w:themeColor="text1"/>
          <w:lang w:val="en-GB"/>
        </w:rPr>
        <w:t>, 55</w:t>
      </w:r>
      <w:r w:rsidR="005338B4">
        <w:rPr>
          <w:color w:val="000000" w:themeColor="text1"/>
          <w:lang w:val="en-GB"/>
        </w:rPr>
        <w:t>,</w:t>
      </w:r>
      <w:r w:rsidRPr="00B31B21">
        <w:rPr>
          <w:color w:val="000000" w:themeColor="text1"/>
          <w:lang w:val="en-GB"/>
        </w:rPr>
        <w:t xml:space="preserve"> 221–230.</w:t>
      </w:r>
    </w:p>
    <w:p w14:paraId="46029206" w14:textId="7F16D176" w:rsidR="00EE4F41" w:rsidRPr="00B31B21" w:rsidRDefault="00EE4F41" w:rsidP="00B03301">
      <w:pPr>
        <w:autoSpaceDE w:val="0"/>
        <w:autoSpaceDN w:val="0"/>
        <w:adjustRightInd w:val="0"/>
        <w:ind w:left="567" w:hanging="567"/>
        <w:contextualSpacing/>
        <w:mirrorIndents/>
        <w:jc w:val="both"/>
        <w:rPr>
          <w:color w:val="000000" w:themeColor="text1"/>
          <w:lang w:val="en-GB"/>
        </w:rPr>
      </w:pPr>
      <w:r w:rsidRPr="00B31B21">
        <w:rPr>
          <w:color w:val="000000" w:themeColor="text1"/>
          <w:lang w:val="en-GB"/>
        </w:rPr>
        <w:t>Mauch Lenardić</w:t>
      </w:r>
      <w:r w:rsidR="005338B4">
        <w:rPr>
          <w:color w:val="000000" w:themeColor="text1"/>
          <w:lang w:val="en-GB"/>
        </w:rPr>
        <w:t>,</w:t>
      </w:r>
      <w:r w:rsidRPr="00B31B21">
        <w:rPr>
          <w:color w:val="000000" w:themeColor="text1"/>
          <w:lang w:val="en-GB"/>
        </w:rPr>
        <w:t xml:space="preserve"> J. </w:t>
      </w:r>
      <w:r w:rsidR="005338B4">
        <w:rPr>
          <w:color w:val="000000" w:themeColor="text1"/>
          <w:lang w:val="en-GB"/>
        </w:rPr>
        <w:t>(</w:t>
      </w:r>
      <w:r w:rsidRPr="00B31B21">
        <w:rPr>
          <w:color w:val="000000" w:themeColor="text1"/>
          <w:lang w:val="en-GB"/>
        </w:rPr>
        <w:t>2013</w:t>
      </w:r>
      <w:r w:rsidR="005338B4">
        <w:rPr>
          <w:color w:val="000000" w:themeColor="text1"/>
          <w:lang w:val="en-GB"/>
        </w:rPr>
        <w:t>)</w:t>
      </w:r>
      <w:r w:rsidRPr="00B31B21">
        <w:rPr>
          <w:color w:val="000000" w:themeColor="text1"/>
          <w:lang w:val="en-GB"/>
        </w:rPr>
        <w:t xml:space="preserve">. First record of </w:t>
      </w:r>
      <w:r w:rsidRPr="00B31B21">
        <w:rPr>
          <w:i/>
          <w:color w:val="000000" w:themeColor="text1"/>
          <w:lang w:val="en-GB"/>
        </w:rPr>
        <w:t>Dicrostonyx</w:t>
      </w:r>
      <w:r w:rsidRPr="00B31B21">
        <w:rPr>
          <w:color w:val="000000" w:themeColor="text1"/>
          <w:lang w:val="en-GB"/>
        </w:rPr>
        <w:t xml:space="preserve"> (Rodentia, Mammalia) in the Late Pleistocene/Holocene sediments of Croatia. </w:t>
      </w:r>
      <w:r w:rsidRPr="00B31B21">
        <w:rPr>
          <w:i/>
          <w:iCs/>
          <w:color w:val="000000" w:themeColor="text1"/>
          <w:lang w:val="en-GB"/>
        </w:rPr>
        <w:t>Geologia Croatica</w:t>
      </w:r>
      <w:r w:rsidR="005338B4">
        <w:rPr>
          <w:i/>
          <w:iCs/>
          <w:color w:val="000000" w:themeColor="text1"/>
          <w:lang w:val="en-GB"/>
        </w:rPr>
        <w:t>,</w:t>
      </w:r>
      <w:r w:rsidRPr="00B31B21">
        <w:rPr>
          <w:color w:val="000000" w:themeColor="text1"/>
          <w:lang w:val="en-GB"/>
        </w:rPr>
        <w:t xml:space="preserve"> </w:t>
      </w:r>
      <w:r w:rsidRPr="00B31B21">
        <w:rPr>
          <w:bCs/>
          <w:color w:val="000000" w:themeColor="text1"/>
          <w:lang w:val="en-GB"/>
        </w:rPr>
        <w:t>66</w:t>
      </w:r>
      <w:r w:rsidRPr="00B31B21">
        <w:rPr>
          <w:color w:val="000000" w:themeColor="text1"/>
          <w:lang w:val="en-GB"/>
        </w:rPr>
        <w:t>(3), 183</w:t>
      </w:r>
      <w:r w:rsidRPr="00B31B21">
        <w:rPr>
          <w:bCs/>
          <w:color w:val="000000" w:themeColor="text1"/>
          <w:lang w:val="en-GB"/>
        </w:rPr>
        <w:t>–</w:t>
      </w:r>
      <w:r w:rsidRPr="00B31B21">
        <w:rPr>
          <w:color w:val="000000" w:themeColor="text1"/>
          <w:lang w:val="en-GB"/>
        </w:rPr>
        <w:t>189. Doi: 10.4154/gc.2013.15.</w:t>
      </w:r>
    </w:p>
    <w:p w14:paraId="6BA8DACD" w14:textId="30C02452" w:rsidR="00EE4F41" w:rsidRPr="00B31B21" w:rsidRDefault="00EE4F41" w:rsidP="00B03301">
      <w:pPr>
        <w:autoSpaceDE w:val="0"/>
        <w:autoSpaceDN w:val="0"/>
        <w:adjustRightInd w:val="0"/>
        <w:ind w:left="567" w:hanging="567"/>
        <w:contextualSpacing/>
        <w:mirrorIndents/>
        <w:jc w:val="both"/>
        <w:rPr>
          <w:color w:val="000000" w:themeColor="text1"/>
          <w:lang w:val="en-GB"/>
        </w:rPr>
      </w:pPr>
      <w:r w:rsidRPr="00B31B21">
        <w:rPr>
          <w:color w:val="000000" w:themeColor="text1"/>
          <w:lang w:val="en-GB"/>
        </w:rPr>
        <w:t>Mauch Lenardić</w:t>
      </w:r>
      <w:r w:rsidR="005338B4">
        <w:rPr>
          <w:color w:val="000000" w:themeColor="text1"/>
          <w:lang w:val="en-GB"/>
        </w:rPr>
        <w:t>,</w:t>
      </w:r>
      <w:r w:rsidRPr="00B31B21">
        <w:rPr>
          <w:color w:val="000000" w:themeColor="text1"/>
          <w:lang w:val="en-GB"/>
        </w:rPr>
        <w:t xml:space="preserve"> J. </w:t>
      </w:r>
      <w:r w:rsidR="005338B4">
        <w:rPr>
          <w:color w:val="000000" w:themeColor="text1"/>
          <w:lang w:val="en-GB"/>
        </w:rPr>
        <w:t>(</w:t>
      </w:r>
      <w:r w:rsidRPr="00B31B21">
        <w:rPr>
          <w:color w:val="000000" w:themeColor="text1"/>
          <w:lang w:val="en-GB"/>
        </w:rPr>
        <w:t>2014</w:t>
      </w:r>
      <w:r w:rsidR="005338B4">
        <w:rPr>
          <w:color w:val="000000" w:themeColor="text1"/>
          <w:lang w:val="en-GB"/>
        </w:rPr>
        <w:t>)</w:t>
      </w:r>
      <w:r w:rsidRPr="00B31B21">
        <w:rPr>
          <w:color w:val="000000" w:themeColor="text1"/>
          <w:lang w:val="en-GB"/>
        </w:rPr>
        <w:t>. Bank vole</w:t>
      </w:r>
      <w:r w:rsidRPr="00B31B21">
        <w:rPr>
          <w:i/>
          <w:color w:val="000000" w:themeColor="text1"/>
          <w:lang w:val="en-GB"/>
        </w:rPr>
        <w:t xml:space="preserve"> Myodes</w:t>
      </w:r>
      <w:r w:rsidRPr="00B31B21">
        <w:rPr>
          <w:color w:val="000000" w:themeColor="text1"/>
          <w:lang w:val="en-GB"/>
        </w:rPr>
        <w:t xml:space="preserve"> (=</w:t>
      </w:r>
      <w:r w:rsidRPr="00B31B21">
        <w:rPr>
          <w:i/>
          <w:color w:val="000000" w:themeColor="text1"/>
          <w:lang w:val="en-GB"/>
        </w:rPr>
        <w:t>Clethrionomys</w:t>
      </w:r>
      <w:r w:rsidRPr="00B31B21">
        <w:rPr>
          <w:color w:val="000000" w:themeColor="text1"/>
          <w:lang w:val="en-GB"/>
        </w:rPr>
        <w:t xml:space="preserve">) </w:t>
      </w:r>
      <w:r w:rsidRPr="00B31B21">
        <w:rPr>
          <w:i/>
          <w:color w:val="000000" w:themeColor="text1"/>
          <w:lang w:val="en-GB"/>
        </w:rPr>
        <w:t>glareolus</w:t>
      </w:r>
      <w:r w:rsidRPr="00B31B21">
        <w:rPr>
          <w:color w:val="000000" w:themeColor="text1"/>
          <w:lang w:val="en-GB"/>
        </w:rPr>
        <w:t xml:space="preserve"> (Schreber, 1780): Rare species in the Late Pleistocene fauna of Croatia. </w:t>
      </w:r>
      <w:r w:rsidRPr="00B31B21">
        <w:rPr>
          <w:i/>
          <w:color w:val="000000" w:themeColor="text1"/>
          <w:lang w:val="en-GB"/>
        </w:rPr>
        <w:t>Quaternary International</w:t>
      </w:r>
      <w:r w:rsidR="005338B4">
        <w:rPr>
          <w:i/>
          <w:color w:val="000000" w:themeColor="text1"/>
          <w:lang w:val="en-GB"/>
        </w:rPr>
        <w:t>,</w:t>
      </w:r>
      <w:r w:rsidRPr="00B31B21">
        <w:rPr>
          <w:color w:val="000000" w:themeColor="text1"/>
          <w:lang w:val="en-GB"/>
        </w:rPr>
        <w:t xml:space="preserve"> 328–329, 167–178. Doi: 10.1016/j.quaint.2013.07.131.</w:t>
      </w:r>
    </w:p>
    <w:p w14:paraId="47DED685" w14:textId="32DFBD42" w:rsidR="00EE4F41" w:rsidRDefault="00EE4F41" w:rsidP="00B03301">
      <w:pPr>
        <w:ind w:left="567" w:hanging="567"/>
        <w:contextualSpacing/>
        <w:mirrorIndents/>
        <w:jc w:val="both"/>
        <w:rPr>
          <w:color w:val="000000" w:themeColor="text1"/>
          <w:lang w:val="en-GB"/>
        </w:rPr>
      </w:pPr>
      <w:r w:rsidRPr="00B31B21">
        <w:rPr>
          <w:color w:val="000000" w:themeColor="text1"/>
          <w:lang w:val="en-GB"/>
        </w:rPr>
        <w:t>Mauch Lenardić</w:t>
      </w:r>
      <w:r w:rsidR="005338B4">
        <w:rPr>
          <w:color w:val="000000" w:themeColor="text1"/>
          <w:lang w:val="en-GB"/>
        </w:rPr>
        <w:t>,</w:t>
      </w:r>
      <w:r w:rsidRPr="00B31B21">
        <w:rPr>
          <w:color w:val="000000" w:themeColor="text1"/>
          <w:lang w:val="en-GB"/>
        </w:rPr>
        <w:t xml:space="preserve"> J</w:t>
      </w:r>
      <w:r w:rsidR="005338B4">
        <w:rPr>
          <w:color w:val="000000" w:themeColor="text1"/>
          <w:lang w:val="en-GB"/>
        </w:rPr>
        <w:t>.</w:t>
      </w:r>
      <w:r w:rsidRPr="00B31B21">
        <w:rPr>
          <w:color w:val="000000" w:themeColor="text1"/>
          <w:lang w:val="en-GB"/>
        </w:rPr>
        <w:t>, Oros Sršen</w:t>
      </w:r>
      <w:r w:rsidR="005338B4">
        <w:rPr>
          <w:color w:val="000000" w:themeColor="text1"/>
          <w:lang w:val="en-GB"/>
        </w:rPr>
        <w:t>,</w:t>
      </w:r>
      <w:r w:rsidRPr="00B31B21">
        <w:rPr>
          <w:color w:val="000000" w:themeColor="text1"/>
          <w:lang w:val="en-GB"/>
        </w:rPr>
        <w:t xml:space="preserve"> A</w:t>
      </w:r>
      <w:r w:rsidR="005338B4">
        <w:rPr>
          <w:color w:val="000000" w:themeColor="text1"/>
          <w:lang w:val="en-GB"/>
        </w:rPr>
        <w:t>.</w:t>
      </w:r>
      <w:r w:rsidRPr="00B31B21">
        <w:rPr>
          <w:color w:val="000000" w:themeColor="text1"/>
          <w:lang w:val="en-GB"/>
        </w:rPr>
        <w:t>, Radović</w:t>
      </w:r>
      <w:r w:rsidR="005338B4">
        <w:rPr>
          <w:color w:val="000000" w:themeColor="text1"/>
          <w:lang w:val="en-GB"/>
        </w:rPr>
        <w:t>,</w:t>
      </w:r>
      <w:r w:rsidRPr="00B31B21">
        <w:rPr>
          <w:color w:val="000000" w:themeColor="text1"/>
          <w:lang w:val="en-GB"/>
        </w:rPr>
        <w:t xml:space="preserve"> S. </w:t>
      </w:r>
      <w:r w:rsidR="005338B4">
        <w:rPr>
          <w:color w:val="000000" w:themeColor="text1"/>
          <w:lang w:val="en-GB"/>
        </w:rPr>
        <w:t>(</w:t>
      </w:r>
      <w:r w:rsidRPr="00B31B21">
        <w:rPr>
          <w:color w:val="000000" w:themeColor="text1"/>
          <w:lang w:val="en-GB"/>
        </w:rPr>
        <w:t>2018</w:t>
      </w:r>
      <w:r w:rsidR="005338B4">
        <w:rPr>
          <w:color w:val="000000" w:themeColor="text1"/>
          <w:lang w:val="en-GB"/>
        </w:rPr>
        <w:t>)</w:t>
      </w:r>
      <w:r w:rsidRPr="00B31B21">
        <w:rPr>
          <w:color w:val="000000" w:themeColor="text1"/>
          <w:lang w:val="en-GB"/>
        </w:rPr>
        <w:t xml:space="preserve">. Quaternary fauna of the Eastern Adriatic (Croatia) with the special review on the Late Pleistocene sites. </w:t>
      </w:r>
      <w:r w:rsidRPr="00B31B21">
        <w:rPr>
          <w:i/>
          <w:color w:val="000000" w:themeColor="text1"/>
          <w:lang w:val="en-GB"/>
        </w:rPr>
        <w:t>Quaternary International</w:t>
      </w:r>
      <w:r w:rsidR="005338B4">
        <w:rPr>
          <w:i/>
          <w:color w:val="000000" w:themeColor="text1"/>
          <w:lang w:val="en-GB"/>
        </w:rPr>
        <w:t>,</w:t>
      </w:r>
      <w:r w:rsidRPr="00B31B21">
        <w:rPr>
          <w:i/>
          <w:color w:val="000000" w:themeColor="text1"/>
          <w:lang w:val="en-GB"/>
        </w:rPr>
        <w:t xml:space="preserve"> </w:t>
      </w:r>
      <w:r w:rsidRPr="00B31B21">
        <w:rPr>
          <w:color w:val="000000" w:themeColor="text1"/>
          <w:lang w:val="en-GB"/>
        </w:rPr>
        <w:t xml:space="preserve">494, 130–151. </w:t>
      </w:r>
      <w:r w:rsidR="00FD3E62" w:rsidRPr="00BC7553">
        <w:rPr>
          <w:lang w:val="en-GB"/>
        </w:rPr>
        <w:t>https://doi.org/10.1016/j.quaint.2017.11.028</w:t>
      </w:r>
      <w:r w:rsidRPr="00B31B21">
        <w:rPr>
          <w:color w:val="000000" w:themeColor="text1"/>
          <w:lang w:val="en-GB"/>
        </w:rPr>
        <w:t>.</w:t>
      </w:r>
    </w:p>
    <w:p w14:paraId="4665D1A0" w14:textId="77777777" w:rsidR="005D6EE6" w:rsidRPr="008F58B4" w:rsidRDefault="005D6EE6" w:rsidP="005D6EE6">
      <w:pPr>
        <w:widowControl w:val="0"/>
        <w:autoSpaceDE w:val="0"/>
        <w:autoSpaceDN w:val="0"/>
        <w:adjustRightInd w:val="0"/>
        <w:ind w:left="480" w:hanging="480"/>
        <w:jc w:val="both"/>
        <w:rPr>
          <w:noProof/>
          <w:lang w:val="en-GB"/>
        </w:rPr>
      </w:pPr>
      <w:r w:rsidRPr="008F58B4">
        <w:rPr>
          <w:noProof/>
          <w:lang w:val="en-GB"/>
        </w:rPr>
        <w:lastRenderedPageBreak/>
        <w:t xml:space="preserve">Meyer, M., &amp; Kircher, M. (2010). Illumina sequencing library preparation for highly multiplexed target capture and sequencing. </w:t>
      </w:r>
      <w:r w:rsidRPr="008F58B4">
        <w:rPr>
          <w:i/>
          <w:iCs/>
          <w:noProof/>
          <w:lang w:val="en-GB"/>
        </w:rPr>
        <w:t>Cold Spring Harbor Protocols</w:t>
      </w:r>
      <w:r w:rsidRPr="008F58B4">
        <w:rPr>
          <w:noProof/>
          <w:lang w:val="en-GB"/>
        </w:rPr>
        <w:t xml:space="preserve">, </w:t>
      </w:r>
      <w:r w:rsidRPr="008F58B4">
        <w:rPr>
          <w:i/>
          <w:iCs/>
          <w:noProof/>
          <w:lang w:val="en-GB"/>
        </w:rPr>
        <w:t>5</w:t>
      </w:r>
      <w:r w:rsidRPr="008F58B4">
        <w:rPr>
          <w:noProof/>
          <w:lang w:val="en-GB"/>
        </w:rPr>
        <w:t>(6), t5448. doi: 10.1101/pdb.prot5448</w:t>
      </w:r>
    </w:p>
    <w:p w14:paraId="3B80EAEC" w14:textId="77777777" w:rsidR="005D6EE6" w:rsidRDefault="005D6EE6" w:rsidP="005D6EE6">
      <w:pPr>
        <w:widowControl w:val="0"/>
        <w:autoSpaceDE w:val="0"/>
        <w:autoSpaceDN w:val="0"/>
        <w:adjustRightInd w:val="0"/>
        <w:ind w:left="480" w:hanging="480"/>
        <w:jc w:val="both"/>
        <w:rPr>
          <w:noProof/>
          <w:lang w:val="en-GB"/>
        </w:rPr>
      </w:pPr>
      <w:r w:rsidRPr="008F58B4">
        <w:rPr>
          <w:noProof/>
          <w:lang w:val="en-GB"/>
        </w:rPr>
        <w:t xml:space="preserve">Milne, I., Stephen, G., Bayer, M., Cock, P. J. A., Pritchard, L., Cardle, L., … Marshall, D. (2013). Using Tablet for visual exploration of second-generation sequencing data. </w:t>
      </w:r>
      <w:r w:rsidRPr="008F58B4">
        <w:rPr>
          <w:i/>
          <w:iCs/>
          <w:noProof/>
          <w:lang w:val="en-GB"/>
        </w:rPr>
        <w:t>Briefings in Bioinformatics</w:t>
      </w:r>
      <w:r w:rsidRPr="008F58B4">
        <w:rPr>
          <w:noProof/>
          <w:lang w:val="en-GB"/>
        </w:rPr>
        <w:t xml:space="preserve">, </w:t>
      </w:r>
      <w:r w:rsidRPr="008F58B4">
        <w:rPr>
          <w:i/>
          <w:iCs/>
          <w:noProof/>
          <w:lang w:val="en-GB"/>
        </w:rPr>
        <w:t>14</w:t>
      </w:r>
      <w:r w:rsidRPr="008F58B4">
        <w:rPr>
          <w:noProof/>
          <w:lang w:val="en-GB"/>
        </w:rPr>
        <w:t>(2), 193–202. doi: 10.1093/bib/bbs012</w:t>
      </w:r>
    </w:p>
    <w:p w14:paraId="4AD88375" w14:textId="53AC7465" w:rsidR="00EE4F41" w:rsidRPr="00B31B21" w:rsidRDefault="00EE4F41" w:rsidP="00B03301">
      <w:pPr>
        <w:ind w:left="567" w:hanging="567"/>
        <w:contextualSpacing/>
        <w:mirrorIndents/>
        <w:jc w:val="both"/>
        <w:rPr>
          <w:color w:val="000000" w:themeColor="text1"/>
          <w:lang w:val="en-GB"/>
        </w:rPr>
      </w:pPr>
      <w:r w:rsidRPr="00B31B21">
        <w:rPr>
          <w:color w:val="000000" w:themeColor="text1"/>
          <w:lang w:val="en-GB"/>
        </w:rPr>
        <w:t>Miracle</w:t>
      </w:r>
      <w:r w:rsidR="005338B4">
        <w:rPr>
          <w:color w:val="000000" w:themeColor="text1"/>
          <w:lang w:val="en-GB"/>
        </w:rPr>
        <w:t>,</w:t>
      </w:r>
      <w:r w:rsidRPr="00B31B21">
        <w:rPr>
          <w:color w:val="000000" w:themeColor="text1"/>
          <w:lang w:val="en-GB"/>
        </w:rPr>
        <w:t xml:space="preserve"> P. </w:t>
      </w:r>
      <w:r w:rsidR="005338B4">
        <w:rPr>
          <w:color w:val="000000" w:themeColor="text1"/>
          <w:lang w:val="en-GB"/>
        </w:rPr>
        <w:t>(</w:t>
      </w:r>
      <w:r w:rsidRPr="00B31B21">
        <w:rPr>
          <w:color w:val="000000" w:themeColor="text1"/>
          <w:lang w:val="en-GB"/>
        </w:rPr>
        <w:t>2005</w:t>
      </w:r>
      <w:r w:rsidR="005338B4">
        <w:rPr>
          <w:color w:val="000000" w:themeColor="text1"/>
          <w:lang w:val="en-GB"/>
        </w:rPr>
        <w:t>)</w:t>
      </w:r>
      <w:r w:rsidRPr="00B31B21">
        <w:rPr>
          <w:color w:val="000000" w:themeColor="text1"/>
          <w:lang w:val="en-GB"/>
        </w:rPr>
        <w:t xml:space="preserve">. Late Mousterian Subsistence and Cave Use in Dalmatia: the Zooarchaeology of Mujina Pećina, Croatia. </w:t>
      </w:r>
      <w:r w:rsidRPr="00B31B21">
        <w:rPr>
          <w:i/>
          <w:color w:val="000000" w:themeColor="text1"/>
          <w:lang w:val="en-GB"/>
        </w:rPr>
        <w:t>International Journal of Osteoarchaeology</w:t>
      </w:r>
      <w:r w:rsidR="005338B4">
        <w:rPr>
          <w:i/>
          <w:color w:val="000000" w:themeColor="text1"/>
          <w:lang w:val="en-GB"/>
        </w:rPr>
        <w:t>,</w:t>
      </w:r>
      <w:r w:rsidRPr="00B31B21">
        <w:rPr>
          <w:color w:val="000000" w:themeColor="text1"/>
          <w:lang w:val="en-GB"/>
        </w:rPr>
        <w:t xml:space="preserve"> 15, 84–105.</w:t>
      </w:r>
    </w:p>
    <w:p w14:paraId="6F3802DB" w14:textId="70532FE0" w:rsidR="00EE4F41" w:rsidRPr="00B31B21" w:rsidRDefault="00EE4F41" w:rsidP="00B03301">
      <w:pPr>
        <w:ind w:left="567" w:hanging="567"/>
        <w:contextualSpacing/>
        <w:mirrorIndents/>
        <w:jc w:val="both"/>
        <w:rPr>
          <w:noProof/>
          <w:color w:val="000000" w:themeColor="text1"/>
          <w:lang w:val="en-GB"/>
        </w:rPr>
      </w:pPr>
      <w:r w:rsidRPr="00B31B21">
        <w:rPr>
          <w:color w:val="000000" w:themeColor="text1"/>
          <w:shd w:val="clear" w:color="auto" w:fill="FFFFFF"/>
          <w:lang w:val="en-GB"/>
        </w:rPr>
        <w:t>Mirea</w:t>
      </w:r>
      <w:r w:rsidR="005338B4">
        <w:rPr>
          <w:color w:val="000000" w:themeColor="text1"/>
          <w:shd w:val="clear" w:color="auto" w:fill="FFFFFF"/>
          <w:lang w:val="en-GB"/>
        </w:rPr>
        <w:t>,</w:t>
      </w:r>
      <w:r w:rsidRPr="00B31B21">
        <w:rPr>
          <w:color w:val="000000" w:themeColor="text1"/>
          <w:shd w:val="clear" w:color="auto" w:fill="FFFFFF"/>
          <w:lang w:val="en-GB"/>
        </w:rPr>
        <w:t xml:space="preserve"> I</w:t>
      </w:r>
      <w:r w:rsidR="005338B4">
        <w:rPr>
          <w:color w:val="000000" w:themeColor="text1"/>
          <w:shd w:val="clear" w:color="auto" w:fill="FFFFFF"/>
          <w:lang w:val="en-GB"/>
        </w:rPr>
        <w:t>.</w:t>
      </w:r>
      <w:r w:rsidRPr="00B31B21">
        <w:rPr>
          <w:color w:val="000000" w:themeColor="text1"/>
          <w:shd w:val="clear" w:color="auto" w:fill="FFFFFF"/>
          <w:lang w:val="en-GB"/>
        </w:rPr>
        <w:t>-C</w:t>
      </w:r>
      <w:r w:rsidR="005338B4">
        <w:rPr>
          <w:color w:val="000000" w:themeColor="text1"/>
          <w:shd w:val="clear" w:color="auto" w:fill="FFFFFF"/>
          <w:lang w:val="en-GB"/>
        </w:rPr>
        <w:t>.</w:t>
      </w:r>
      <w:r w:rsidRPr="00B31B21">
        <w:rPr>
          <w:color w:val="000000" w:themeColor="text1"/>
          <w:shd w:val="clear" w:color="auto" w:fill="FFFFFF"/>
          <w:lang w:val="en-GB"/>
        </w:rPr>
        <w:t>, Robu</w:t>
      </w:r>
      <w:r w:rsidR="005338B4">
        <w:rPr>
          <w:color w:val="000000" w:themeColor="text1"/>
          <w:shd w:val="clear" w:color="auto" w:fill="FFFFFF"/>
          <w:lang w:val="en-GB"/>
        </w:rPr>
        <w:t>,</w:t>
      </w:r>
      <w:r w:rsidRPr="00B31B21">
        <w:rPr>
          <w:color w:val="000000" w:themeColor="text1"/>
          <w:shd w:val="clear" w:color="auto" w:fill="FFFFFF"/>
          <w:lang w:val="en-GB"/>
        </w:rPr>
        <w:t xml:space="preserve"> M</w:t>
      </w:r>
      <w:r w:rsidR="005338B4">
        <w:rPr>
          <w:color w:val="000000" w:themeColor="text1"/>
          <w:shd w:val="clear" w:color="auto" w:fill="FFFFFF"/>
          <w:lang w:val="en-GB"/>
        </w:rPr>
        <w:t>.</w:t>
      </w:r>
      <w:r w:rsidRPr="00B31B21">
        <w:rPr>
          <w:color w:val="000000" w:themeColor="text1"/>
          <w:shd w:val="clear" w:color="auto" w:fill="FFFFFF"/>
          <w:lang w:val="en-GB"/>
        </w:rPr>
        <w:t>, Petculescu</w:t>
      </w:r>
      <w:r w:rsidR="005338B4">
        <w:rPr>
          <w:color w:val="000000" w:themeColor="text1"/>
          <w:shd w:val="clear" w:color="auto" w:fill="FFFFFF"/>
          <w:lang w:val="en-GB"/>
        </w:rPr>
        <w:t>,</w:t>
      </w:r>
      <w:r w:rsidRPr="00B31B21">
        <w:rPr>
          <w:color w:val="000000" w:themeColor="text1"/>
          <w:shd w:val="clear" w:color="auto" w:fill="FFFFFF"/>
          <w:lang w:val="en-GB"/>
        </w:rPr>
        <w:t xml:space="preserve"> A</w:t>
      </w:r>
      <w:r w:rsidR="005338B4">
        <w:rPr>
          <w:color w:val="000000" w:themeColor="text1"/>
          <w:shd w:val="clear" w:color="auto" w:fill="FFFFFF"/>
          <w:lang w:val="en-GB"/>
        </w:rPr>
        <w:t>.</w:t>
      </w:r>
      <w:r w:rsidRPr="00B31B21">
        <w:rPr>
          <w:color w:val="000000" w:themeColor="text1"/>
          <w:shd w:val="clear" w:color="auto" w:fill="FFFFFF"/>
          <w:lang w:val="en-GB"/>
        </w:rPr>
        <w:t>, Kenesz</w:t>
      </w:r>
      <w:r w:rsidR="005338B4">
        <w:rPr>
          <w:color w:val="000000" w:themeColor="text1"/>
          <w:shd w:val="clear" w:color="auto" w:fill="FFFFFF"/>
          <w:lang w:val="en-GB"/>
        </w:rPr>
        <w:t>,</w:t>
      </w:r>
      <w:r w:rsidRPr="00B31B21">
        <w:rPr>
          <w:color w:val="000000" w:themeColor="text1"/>
          <w:shd w:val="clear" w:color="auto" w:fill="FFFFFF"/>
          <w:lang w:val="en-GB"/>
        </w:rPr>
        <w:t xml:space="preserve"> M</w:t>
      </w:r>
      <w:r w:rsidR="005338B4">
        <w:rPr>
          <w:color w:val="000000" w:themeColor="text1"/>
          <w:shd w:val="clear" w:color="auto" w:fill="FFFFFF"/>
          <w:lang w:val="en-GB"/>
        </w:rPr>
        <w:t>.</w:t>
      </w:r>
      <w:r w:rsidRPr="00B31B21">
        <w:rPr>
          <w:color w:val="000000" w:themeColor="text1"/>
          <w:shd w:val="clear" w:color="auto" w:fill="FFFFFF"/>
          <w:lang w:val="en-GB"/>
        </w:rPr>
        <w:t>, Faur</w:t>
      </w:r>
      <w:r w:rsidR="005338B4">
        <w:rPr>
          <w:color w:val="000000" w:themeColor="text1"/>
          <w:shd w:val="clear" w:color="auto" w:fill="FFFFFF"/>
          <w:lang w:val="en-GB"/>
        </w:rPr>
        <w:t>,</w:t>
      </w:r>
      <w:r w:rsidRPr="00B31B21">
        <w:rPr>
          <w:color w:val="000000" w:themeColor="text1"/>
          <w:shd w:val="clear" w:color="auto" w:fill="FFFFFF"/>
          <w:lang w:val="en-GB"/>
        </w:rPr>
        <w:t xml:space="preserve"> L</w:t>
      </w:r>
      <w:r w:rsidR="005338B4">
        <w:rPr>
          <w:color w:val="000000" w:themeColor="text1"/>
          <w:shd w:val="clear" w:color="auto" w:fill="FFFFFF"/>
          <w:lang w:val="en-GB"/>
        </w:rPr>
        <w:t>.</w:t>
      </w:r>
      <w:r w:rsidRPr="00B31B21">
        <w:rPr>
          <w:color w:val="000000" w:themeColor="text1"/>
          <w:shd w:val="clear" w:color="auto" w:fill="FFFFFF"/>
          <w:lang w:val="en-GB"/>
        </w:rPr>
        <w:t>, Arghir</w:t>
      </w:r>
      <w:r w:rsidR="005338B4">
        <w:rPr>
          <w:color w:val="000000" w:themeColor="text1"/>
          <w:shd w:val="clear" w:color="auto" w:fill="FFFFFF"/>
          <w:lang w:val="en-GB"/>
        </w:rPr>
        <w:t>,</w:t>
      </w:r>
      <w:r w:rsidRPr="00B31B21">
        <w:rPr>
          <w:color w:val="000000" w:themeColor="text1"/>
          <w:shd w:val="clear" w:color="auto" w:fill="FFFFFF"/>
          <w:lang w:val="en-GB"/>
        </w:rPr>
        <w:t xml:space="preserve"> R</w:t>
      </w:r>
      <w:r w:rsidR="005338B4">
        <w:rPr>
          <w:color w:val="000000" w:themeColor="text1"/>
          <w:shd w:val="clear" w:color="auto" w:fill="FFFFFF"/>
          <w:lang w:val="en-GB"/>
        </w:rPr>
        <w:t>.</w:t>
      </w:r>
      <w:r w:rsidRPr="00B31B21">
        <w:rPr>
          <w:color w:val="000000" w:themeColor="text1"/>
          <w:shd w:val="clear" w:color="auto" w:fill="FFFFFF"/>
          <w:lang w:val="en-GB"/>
        </w:rPr>
        <w:t>, Tecsa</w:t>
      </w:r>
      <w:r w:rsidR="005338B4">
        <w:rPr>
          <w:color w:val="000000" w:themeColor="text1"/>
          <w:shd w:val="clear" w:color="auto" w:fill="FFFFFF"/>
          <w:lang w:val="en-GB"/>
        </w:rPr>
        <w:t>,</w:t>
      </w:r>
      <w:r w:rsidRPr="00B31B21">
        <w:rPr>
          <w:color w:val="000000" w:themeColor="text1"/>
          <w:shd w:val="clear" w:color="auto" w:fill="FFFFFF"/>
          <w:lang w:val="en-GB"/>
        </w:rPr>
        <w:t xml:space="preserve"> V</w:t>
      </w:r>
      <w:r w:rsidR="005338B4">
        <w:rPr>
          <w:color w:val="000000" w:themeColor="text1"/>
          <w:shd w:val="clear" w:color="auto" w:fill="FFFFFF"/>
          <w:lang w:val="en-GB"/>
        </w:rPr>
        <w:t>.</w:t>
      </w:r>
      <w:r w:rsidRPr="00B31B21">
        <w:rPr>
          <w:color w:val="000000" w:themeColor="text1"/>
          <w:shd w:val="clear" w:color="auto" w:fill="FFFFFF"/>
          <w:lang w:val="en-GB"/>
        </w:rPr>
        <w:t>, Timar – Gabor</w:t>
      </w:r>
      <w:r w:rsidR="005338B4">
        <w:rPr>
          <w:color w:val="000000" w:themeColor="text1"/>
          <w:shd w:val="clear" w:color="auto" w:fill="FFFFFF"/>
          <w:lang w:val="en-GB"/>
        </w:rPr>
        <w:t>,</w:t>
      </w:r>
      <w:r w:rsidRPr="00B31B21">
        <w:rPr>
          <w:color w:val="000000" w:themeColor="text1"/>
          <w:shd w:val="clear" w:color="auto" w:fill="FFFFFF"/>
          <w:lang w:val="en-GB"/>
        </w:rPr>
        <w:t xml:space="preserve"> A</w:t>
      </w:r>
      <w:r w:rsidR="005338B4">
        <w:rPr>
          <w:color w:val="000000" w:themeColor="text1"/>
          <w:shd w:val="clear" w:color="auto" w:fill="FFFFFF"/>
          <w:lang w:val="en-GB"/>
        </w:rPr>
        <w:t>.</w:t>
      </w:r>
      <w:r w:rsidRPr="00B31B21">
        <w:rPr>
          <w:color w:val="000000" w:themeColor="text1"/>
          <w:shd w:val="clear" w:color="auto" w:fill="FFFFFF"/>
          <w:lang w:val="en-GB"/>
        </w:rPr>
        <w:t>, Roban</w:t>
      </w:r>
      <w:r w:rsidR="005338B4">
        <w:rPr>
          <w:color w:val="000000" w:themeColor="text1"/>
          <w:shd w:val="clear" w:color="auto" w:fill="FFFFFF"/>
          <w:lang w:val="en-GB"/>
        </w:rPr>
        <w:t>,</w:t>
      </w:r>
      <w:r w:rsidRPr="00B31B21">
        <w:rPr>
          <w:color w:val="000000" w:themeColor="text1"/>
          <w:shd w:val="clear" w:color="auto" w:fill="FFFFFF"/>
          <w:lang w:val="en-GB"/>
        </w:rPr>
        <w:t xml:space="preserve"> R</w:t>
      </w:r>
      <w:r w:rsidR="005338B4">
        <w:rPr>
          <w:color w:val="000000" w:themeColor="text1"/>
          <w:shd w:val="clear" w:color="auto" w:fill="FFFFFF"/>
          <w:lang w:val="en-GB"/>
        </w:rPr>
        <w:t>.</w:t>
      </w:r>
      <w:r w:rsidRPr="00B31B21">
        <w:rPr>
          <w:color w:val="000000" w:themeColor="text1"/>
          <w:shd w:val="clear" w:color="auto" w:fill="FFFFFF"/>
          <w:lang w:val="en-GB"/>
        </w:rPr>
        <w:t>-D</w:t>
      </w:r>
      <w:r w:rsidR="005338B4">
        <w:rPr>
          <w:color w:val="000000" w:themeColor="text1"/>
          <w:shd w:val="clear" w:color="auto" w:fill="FFFFFF"/>
          <w:lang w:val="en-GB"/>
        </w:rPr>
        <w:t>.</w:t>
      </w:r>
      <w:r w:rsidRPr="00B31B21">
        <w:rPr>
          <w:color w:val="000000" w:themeColor="text1"/>
          <w:shd w:val="clear" w:color="auto" w:fill="FFFFFF"/>
          <w:lang w:val="en-GB"/>
        </w:rPr>
        <w:t>, Panaiotu</w:t>
      </w:r>
      <w:r w:rsidR="005338B4">
        <w:rPr>
          <w:color w:val="000000" w:themeColor="text1"/>
          <w:shd w:val="clear" w:color="auto" w:fill="FFFFFF"/>
          <w:lang w:val="en-GB"/>
        </w:rPr>
        <w:t>,</w:t>
      </w:r>
      <w:r w:rsidRPr="00B31B21">
        <w:rPr>
          <w:color w:val="000000" w:themeColor="text1"/>
          <w:shd w:val="clear" w:color="auto" w:fill="FFFFFF"/>
          <w:lang w:val="en-GB"/>
        </w:rPr>
        <w:t xml:space="preserve"> C</w:t>
      </w:r>
      <w:r w:rsidR="005338B4">
        <w:rPr>
          <w:color w:val="000000" w:themeColor="text1"/>
          <w:shd w:val="clear" w:color="auto" w:fill="FFFFFF"/>
          <w:lang w:val="en-GB"/>
        </w:rPr>
        <w:t>.</w:t>
      </w:r>
      <w:r w:rsidRPr="00B31B21">
        <w:rPr>
          <w:color w:val="000000" w:themeColor="text1"/>
          <w:shd w:val="clear" w:color="auto" w:fill="FFFFFF"/>
          <w:lang w:val="en-GB"/>
        </w:rPr>
        <w:t>-G</w:t>
      </w:r>
      <w:r w:rsidR="005338B4">
        <w:rPr>
          <w:color w:val="000000" w:themeColor="text1"/>
          <w:shd w:val="clear" w:color="auto" w:fill="FFFFFF"/>
          <w:lang w:val="en-GB"/>
        </w:rPr>
        <w:t>.</w:t>
      </w:r>
      <w:r w:rsidRPr="00B31B21">
        <w:rPr>
          <w:color w:val="000000" w:themeColor="text1"/>
          <w:shd w:val="clear" w:color="auto" w:fill="FFFFFF"/>
          <w:lang w:val="en-GB"/>
        </w:rPr>
        <w:t>, Sharifi</w:t>
      </w:r>
      <w:r w:rsidR="005338B4">
        <w:rPr>
          <w:color w:val="000000" w:themeColor="text1"/>
          <w:shd w:val="clear" w:color="auto" w:fill="FFFFFF"/>
          <w:lang w:val="en-GB"/>
        </w:rPr>
        <w:t>,</w:t>
      </w:r>
      <w:r w:rsidRPr="00B31B21">
        <w:rPr>
          <w:color w:val="000000" w:themeColor="text1"/>
          <w:shd w:val="clear" w:color="auto" w:fill="FFFFFF"/>
          <w:lang w:val="en-GB"/>
        </w:rPr>
        <w:t xml:space="preserve"> A</w:t>
      </w:r>
      <w:r w:rsidR="005338B4">
        <w:rPr>
          <w:color w:val="000000" w:themeColor="text1"/>
          <w:shd w:val="clear" w:color="auto" w:fill="FFFFFF"/>
          <w:lang w:val="en-GB"/>
        </w:rPr>
        <w:t>.</w:t>
      </w:r>
      <w:r w:rsidRPr="00B31B21">
        <w:rPr>
          <w:color w:val="000000" w:themeColor="text1"/>
          <w:shd w:val="clear" w:color="auto" w:fill="FFFFFF"/>
          <w:lang w:val="en-GB"/>
        </w:rPr>
        <w:t>, Pourmand</w:t>
      </w:r>
      <w:r w:rsidR="005338B4">
        <w:rPr>
          <w:color w:val="000000" w:themeColor="text1"/>
          <w:shd w:val="clear" w:color="auto" w:fill="FFFFFF"/>
          <w:lang w:val="en-GB"/>
        </w:rPr>
        <w:t>,</w:t>
      </w:r>
      <w:r w:rsidRPr="00B31B21">
        <w:rPr>
          <w:color w:val="000000" w:themeColor="text1"/>
          <w:shd w:val="clear" w:color="auto" w:fill="FFFFFF"/>
          <w:lang w:val="en-GB"/>
        </w:rPr>
        <w:t xml:space="preserve"> A</w:t>
      </w:r>
      <w:r w:rsidR="005338B4">
        <w:rPr>
          <w:color w:val="000000" w:themeColor="text1"/>
          <w:shd w:val="clear" w:color="auto" w:fill="FFFFFF"/>
          <w:lang w:val="en-GB"/>
        </w:rPr>
        <w:t>.</w:t>
      </w:r>
      <w:r w:rsidRPr="00B31B21">
        <w:rPr>
          <w:color w:val="000000" w:themeColor="text1"/>
          <w:shd w:val="clear" w:color="auto" w:fill="FFFFFF"/>
          <w:lang w:val="en-GB"/>
        </w:rPr>
        <w:t>, Codrea</w:t>
      </w:r>
      <w:r w:rsidR="005338B4">
        <w:rPr>
          <w:color w:val="000000" w:themeColor="text1"/>
          <w:shd w:val="clear" w:color="auto" w:fill="FFFFFF"/>
          <w:lang w:val="en-GB"/>
        </w:rPr>
        <w:t>,</w:t>
      </w:r>
      <w:r w:rsidRPr="00B31B21">
        <w:rPr>
          <w:color w:val="000000" w:themeColor="text1"/>
          <w:shd w:val="clear" w:color="auto" w:fill="FFFFFF"/>
          <w:lang w:val="en-GB"/>
        </w:rPr>
        <w:t xml:space="preserve"> V</w:t>
      </w:r>
      <w:r w:rsidR="005338B4">
        <w:rPr>
          <w:color w:val="000000" w:themeColor="text1"/>
          <w:shd w:val="clear" w:color="auto" w:fill="FFFFFF"/>
          <w:lang w:val="en-GB"/>
        </w:rPr>
        <w:t xml:space="preserve">. </w:t>
      </w:r>
      <w:r w:rsidRPr="00B31B21">
        <w:rPr>
          <w:color w:val="000000" w:themeColor="text1"/>
          <w:shd w:val="clear" w:color="auto" w:fill="FFFFFF"/>
          <w:lang w:val="en-GB"/>
        </w:rPr>
        <w:t>A</w:t>
      </w:r>
      <w:r w:rsidR="005338B4">
        <w:rPr>
          <w:color w:val="000000" w:themeColor="text1"/>
          <w:shd w:val="clear" w:color="auto" w:fill="FFFFFF"/>
          <w:lang w:val="en-GB"/>
        </w:rPr>
        <w:t>.</w:t>
      </w:r>
      <w:r w:rsidRPr="00B31B21">
        <w:rPr>
          <w:color w:val="000000" w:themeColor="text1"/>
          <w:shd w:val="clear" w:color="auto" w:fill="FFFFFF"/>
          <w:lang w:val="en-GB"/>
        </w:rPr>
        <w:t>, Constantin</w:t>
      </w:r>
      <w:r w:rsidR="005338B4">
        <w:rPr>
          <w:color w:val="000000" w:themeColor="text1"/>
          <w:shd w:val="clear" w:color="auto" w:fill="FFFFFF"/>
          <w:lang w:val="en-GB"/>
        </w:rPr>
        <w:t>,</w:t>
      </w:r>
      <w:r w:rsidRPr="00B31B21">
        <w:rPr>
          <w:color w:val="000000" w:themeColor="text1"/>
          <w:shd w:val="clear" w:color="auto" w:fill="FFFFFF"/>
          <w:lang w:val="en-GB"/>
        </w:rPr>
        <w:t xml:space="preserve"> S. </w:t>
      </w:r>
      <w:r w:rsidR="005338B4">
        <w:rPr>
          <w:color w:val="000000" w:themeColor="text1"/>
          <w:shd w:val="clear" w:color="auto" w:fill="FFFFFF"/>
          <w:lang w:val="en-GB"/>
        </w:rPr>
        <w:t>(</w:t>
      </w:r>
      <w:r w:rsidRPr="00B31B21">
        <w:rPr>
          <w:color w:val="000000" w:themeColor="text1"/>
          <w:shd w:val="clear" w:color="auto" w:fill="FFFFFF"/>
          <w:lang w:val="en-GB"/>
        </w:rPr>
        <w:t>2020</w:t>
      </w:r>
      <w:r w:rsidR="005338B4">
        <w:rPr>
          <w:color w:val="000000" w:themeColor="text1"/>
          <w:shd w:val="clear" w:color="auto" w:fill="FFFFFF"/>
          <w:lang w:val="en-GB"/>
        </w:rPr>
        <w:t>)</w:t>
      </w:r>
      <w:r w:rsidRPr="00B31B21">
        <w:rPr>
          <w:color w:val="000000" w:themeColor="text1"/>
          <w:shd w:val="clear" w:color="auto" w:fill="FFFFFF"/>
          <w:lang w:val="en-GB"/>
        </w:rPr>
        <w:t>. Last deglaciation flooding events in the South Carpathians as revealed by the study of cave deposits from Muierilor Cave, Romania</w:t>
      </w:r>
      <w:r w:rsidRPr="00B31B21">
        <w:rPr>
          <w:i/>
          <w:color w:val="000000" w:themeColor="text1"/>
          <w:shd w:val="clear" w:color="auto" w:fill="FFFFFF"/>
          <w:lang w:val="en-GB"/>
        </w:rPr>
        <w:t>. Palaeogeography, Palaeoclimatology, Palaeoecology</w:t>
      </w:r>
      <w:r w:rsidR="005338B4">
        <w:rPr>
          <w:i/>
          <w:color w:val="000000" w:themeColor="text1"/>
          <w:shd w:val="clear" w:color="auto" w:fill="FFFFFF"/>
          <w:lang w:val="en-GB"/>
        </w:rPr>
        <w:t>,</w:t>
      </w:r>
      <w:r w:rsidRPr="00B31B21">
        <w:rPr>
          <w:color w:val="000000" w:themeColor="text1"/>
          <w:shd w:val="clear" w:color="auto" w:fill="FFFFFF"/>
          <w:lang w:val="en-GB"/>
        </w:rPr>
        <w:t xml:space="preserve"> 562, </w:t>
      </w:r>
      <w:r w:rsidRPr="00B31B21">
        <w:rPr>
          <w:color w:val="000000" w:themeColor="text1"/>
          <w:lang w:val="en-GB"/>
        </w:rPr>
        <w:t>110084.</w:t>
      </w:r>
    </w:p>
    <w:p w14:paraId="52D28637" w14:textId="15463AC4" w:rsidR="00EE4F41" w:rsidRPr="0017369D" w:rsidRDefault="00EE4F41" w:rsidP="00B03301">
      <w:pPr>
        <w:autoSpaceDE w:val="0"/>
        <w:autoSpaceDN w:val="0"/>
        <w:adjustRightInd w:val="0"/>
        <w:ind w:left="567" w:hanging="567"/>
        <w:contextualSpacing/>
        <w:mirrorIndents/>
        <w:jc w:val="both"/>
        <w:rPr>
          <w:color w:val="000000" w:themeColor="text1"/>
        </w:rPr>
      </w:pPr>
      <w:r w:rsidRPr="00CE2DA4">
        <w:rPr>
          <w:color w:val="000000" w:themeColor="text1"/>
          <w:lang w:val="en-GB"/>
        </w:rPr>
        <w:t>Nadachowski</w:t>
      </w:r>
      <w:r w:rsidR="005338B4" w:rsidRPr="00CE2DA4">
        <w:rPr>
          <w:color w:val="000000" w:themeColor="text1"/>
          <w:lang w:val="en-GB"/>
        </w:rPr>
        <w:t>,</w:t>
      </w:r>
      <w:r w:rsidRPr="00CE2DA4">
        <w:rPr>
          <w:color w:val="000000" w:themeColor="text1"/>
          <w:lang w:val="en-GB"/>
        </w:rPr>
        <w:t xml:space="preserve"> A</w:t>
      </w:r>
      <w:r w:rsidR="005338B4" w:rsidRPr="00CE2DA4">
        <w:rPr>
          <w:color w:val="000000" w:themeColor="text1"/>
          <w:lang w:val="en-GB"/>
        </w:rPr>
        <w:t>.</w:t>
      </w:r>
      <w:r w:rsidRPr="00CE2DA4">
        <w:rPr>
          <w:color w:val="000000" w:themeColor="text1"/>
          <w:lang w:val="en-GB"/>
        </w:rPr>
        <w:t>, Harrison</w:t>
      </w:r>
      <w:r w:rsidR="005338B4" w:rsidRPr="00CE2DA4">
        <w:rPr>
          <w:color w:val="000000" w:themeColor="text1"/>
          <w:lang w:val="en-GB"/>
        </w:rPr>
        <w:t>,</w:t>
      </w:r>
      <w:r w:rsidRPr="00CE2DA4">
        <w:rPr>
          <w:color w:val="000000" w:themeColor="text1"/>
          <w:lang w:val="en-GB"/>
        </w:rPr>
        <w:t xml:space="preserve"> D</w:t>
      </w:r>
      <w:r w:rsidR="005338B4" w:rsidRPr="00CE2DA4">
        <w:rPr>
          <w:color w:val="000000" w:themeColor="text1"/>
          <w:lang w:val="en-GB"/>
        </w:rPr>
        <w:t xml:space="preserve">. </w:t>
      </w:r>
      <w:r w:rsidRPr="00CE2DA4">
        <w:rPr>
          <w:color w:val="000000" w:themeColor="text1"/>
          <w:lang w:val="en-GB"/>
        </w:rPr>
        <w:t>L</w:t>
      </w:r>
      <w:r w:rsidR="005338B4" w:rsidRPr="00DC3733">
        <w:rPr>
          <w:color w:val="000000" w:themeColor="text1"/>
          <w:lang w:val="en-GB"/>
        </w:rPr>
        <w:t>.</w:t>
      </w:r>
      <w:r w:rsidRPr="00CE2DA4">
        <w:rPr>
          <w:color w:val="000000" w:themeColor="text1"/>
          <w:lang w:val="en-GB"/>
        </w:rPr>
        <w:t>, Szyndlar</w:t>
      </w:r>
      <w:r w:rsidR="005338B4" w:rsidRPr="00DC3733">
        <w:rPr>
          <w:color w:val="000000" w:themeColor="text1"/>
          <w:lang w:val="en-GB"/>
        </w:rPr>
        <w:t>,</w:t>
      </w:r>
      <w:r w:rsidRPr="00CE2DA4">
        <w:rPr>
          <w:color w:val="000000" w:themeColor="text1"/>
          <w:lang w:val="en-GB"/>
        </w:rPr>
        <w:t xml:space="preserve"> Z</w:t>
      </w:r>
      <w:r w:rsidR="005338B4" w:rsidRPr="00DC3733">
        <w:rPr>
          <w:color w:val="000000" w:themeColor="text1"/>
          <w:lang w:val="en-GB"/>
        </w:rPr>
        <w:t>.</w:t>
      </w:r>
      <w:r w:rsidRPr="00CE2DA4">
        <w:rPr>
          <w:color w:val="000000" w:themeColor="text1"/>
          <w:lang w:val="en-GB"/>
        </w:rPr>
        <w:t>, Tomek</w:t>
      </w:r>
      <w:r w:rsidR="0094577E" w:rsidRPr="00DC3733">
        <w:rPr>
          <w:color w:val="000000" w:themeColor="text1"/>
          <w:lang w:val="en-GB"/>
        </w:rPr>
        <w:t>,</w:t>
      </w:r>
      <w:r w:rsidRPr="00CE2DA4">
        <w:rPr>
          <w:color w:val="000000" w:themeColor="text1"/>
          <w:lang w:val="en-GB"/>
        </w:rPr>
        <w:t xml:space="preserve"> T</w:t>
      </w:r>
      <w:r w:rsidR="0094577E" w:rsidRPr="00DC3733">
        <w:rPr>
          <w:color w:val="000000" w:themeColor="text1"/>
          <w:lang w:val="en-GB"/>
        </w:rPr>
        <w:t>.</w:t>
      </w:r>
      <w:r w:rsidRPr="00CE2DA4">
        <w:rPr>
          <w:color w:val="000000" w:themeColor="text1"/>
          <w:lang w:val="en-GB"/>
        </w:rPr>
        <w:t>, Wolsan</w:t>
      </w:r>
      <w:r w:rsidR="0094577E" w:rsidRPr="00DC3733">
        <w:rPr>
          <w:color w:val="000000" w:themeColor="text1"/>
          <w:lang w:val="en-GB"/>
        </w:rPr>
        <w:t>,</w:t>
      </w:r>
      <w:r w:rsidRPr="00CE2DA4">
        <w:rPr>
          <w:color w:val="000000" w:themeColor="text1"/>
          <w:lang w:val="en-GB"/>
        </w:rPr>
        <w:t xml:space="preserve"> M. </w:t>
      </w:r>
      <w:r w:rsidR="0094577E" w:rsidRPr="00DC3733">
        <w:rPr>
          <w:color w:val="000000" w:themeColor="text1"/>
          <w:lang w:val="en-GB"/>
        </w:rPr>
        <w:t>(</w:t>
      </w:r>
      <w:r w:rsidRPr="00CE2DA4">
        <w:rPr>
          <w:color w:val="000000" w:themeColor="text1"/>
          <w:lang w:val="en-GB"/>
        </w:rPr>
        <w:t>1993</w:t>
      </w:r>
      <w:r w:rsidR="0094577E" w:rsidRPr="00DC3733">
        <w:rPr>
          <w:color w:val="000000" w:themeColor="text1"/>
          <w:lang w:val="en-GB"/>
        </w:rPr>
        <w:t>)</w:t>
      </w:r>
      <w:r w:rsidRPr="00CE2DA4">
        <w:rPr>
          <w:color w:val="000000" w:themeColor="text1"/>
          <w:lang w:val="en-GB"/>
        </w:rPr>
        <w:t xml:space="preserve">. </w:t>
      </w:r>
      <w:r w:rsidRPr="00B31B21">
        <w:rPr>
          <w:color w:val="000000" w:themeColor="text1"/>
          <w:lang w:val="en-GB"/>
        </w:rPr>
        <w:t xml:space="preserve">Late Pleistocene vertebrate fauna from Obłazowa 2 (Carpathians, Poland): paleoecological reconstruction. </w:t>
      </w:r>
      <w:r w:rsidRPr="0094577E">
        <w:rPr>
          <w:i/>
          <w:color w:val="000000" w:themeColor="text1"/>
        </w:rPr>
        <w:t>Acta Zoologica Cracovi</w:t>
      </w:r>
      <w:r w:rsidRPr="0017369D">
        <w:rPr>
          <w:i/>
          <w:color w:val="000000" w:themeColor="text1"/>
        </w:rPr>
        <w:t>ensia</w:t>
      </w:r>
      <w:r w:rsidR="0094577E">
        <w:rPr>
          <w:i/>
          <w:color w:val="000000" w:themeColor="text1"/>
        </w:rPr>
        <w:t>,</w:t>
      </w:r>
      <w:r w:rsidRPr="0017369D">
        <w:rPr>
          <w:color w:val="000000" w:themeColor="text1"/>
        </w:rPr>
        <w:t xml:space="preserve"> 36</w:t>
      </w:r>
      <w:r w:rsidR="0094577E">
        <w:rPr>
          <w:color w:val="000000" w:themeColor="text1"/>
        </w:rPr>
        <w:t>(</w:t>
      </w:r>
      <w:r w:rsidRPr="0017369D">
        <w:rPr>
          <w:color w:val="000000" w:themeColor="text1"/>
        </w:rPr>
        <w:t>2</w:t>
      </w:r>
      <w:r w:rsidR="0094577E">
        <w:rPr>
          <w:color w:val="000000" w:themeColor="text1"/>
        </w:rPr>
        <w:t>),</w:t>
      </w:r>
      <w:r w:rsidRPr="0017369D">
        <w:rPr>
          <w:color w:val="000000" w:themeColor="text1"/>
        </w:rPr>
        <w:t xml:space="preserve"> 281-290. </w:t>
      </w:r>
    </w:p>
    <w:p w14:paraId="7173D327" w14:textId="65BB3DB2" w:rsidR="00EE4F41" w:rsidRPr="00B31B21" w:rsidRDefault="00EE4F41" w:rsidP="00B03301">
      <w:pPr>
        <w:ind w:left="567" w:hanging="567"/>
        <w:contextualSpacing/>
        <w:mirrorIndents/>
        <w:jc w:val="both"/>
        <w:rPr>
          <w:bCs/>
          <w:color w:val="000000" w:themeColor="text1"/>
          <w:lang w:val="en-GB"/>
        </w:rPr>
      </w:pPr>
      <w:r w:rsidRPr="0017369D">
        <w:rPr>
          <w:bCs/>
          <w:color w:val="000000" w:themeColor="text1"/>
        </w:rPr>
        <w:t>Nadachowski</w:t>
      </w:r>
      <w:r w:rsidR="0094577E">
        <w:rPr>
          <w:bCs/>
          <w:color w:val="000000" w:themeColor="text1"/>
        </w:rPr>
        <w:t>,</w:t>
      </w:r>
      <w:r w:rsidRPr="0017369D">
        <w:rPr>
          <w:bCs/>
          <w:color w:val="000000" w:themeColor="text1"/>
        </w:rPr>
        <w:t xml:space="preserve"> A</w:t>
      </w:r>
      <w:r w:rsidR="0094577E">
        <w:rPr>
          <w:bCs/>
          <w:color w:val="000000" w:themeColor="text1"/>
        </w:rPr>
        <w:t>.</w:t>
      </w:r>
      <w:r w:rsidRPr="0017369D">
        <w:rPr>
          <w:bCs/>
          <w:color w:val="000000" w:themeColor="text1"/>
        </w:rPr>
        <w:t>, Żarski</w:t>
      </w:r>
      <w:r w:rsidR="0094577E">
        <w:rPr>
          <w:bCs/>
          <w:color w:val="000000" w:themeColor="text1"/>
        </w:rPr>
        <w:t>,</w:t>
      </w:r>
      <w:r w:rsidRPr="0017369D">
        <w:rPr>
          <w:bCs/>
          <w:color w:val="000000" w:themeColor="text1"/>
        </w:rPr>
        <w:t xml:space="preserve"> M</w:t>
      </w:r>
      <w:r w:rsidR="0094577E">
        <w:rPr>
          <w:bCs/>
          <w:color w:val="000000" w:themeColor="text1"/>
        </w:rPr>
        <w:t>.</w:t>
      </w:r>
      <w:r w:rsidRPr="0017369D">
        <w:rPr>
          <w:bCs/>
          <w:color w:val="000000" w:themeColor="text1"/>
        </w:rPr>
        <w:t>, Urbanowski</w:t>
      </w:r>
      <w:r w:rsidR="0094577E">
        <w:rPr>
          <w:bCs/>
          <w:color w:val="000000" w:themeColor="text1"/>
        </w:rPr>
        <w:t>,</w:t>
      </w:r>
      <w:r w:rsidRPr="0017369D">
        <w:rPr>
          <w:bCs/>
          <w:color w:val="000000" w:themeColor="text1"/>
        </w:rPr>
        <w:t xml:space="preserve"> M</w:t>
      </w:r>
      <w:r w:rsidR="0094577E">
        <w:rPr>
          <w:bCs/>
          <w:color w:val="000000" w:themeColor="text1"/>
        </w:rPr>
        <w:t>.</w:t>
      </w:r>
      <w:r w:rsidRPr="0017369D">
        <w:rPr>
          <w:bCs/>
          <w:color w:val="000000" w:themeColor="text1"/>
        </w:rPr>
        <w:t>, Wojtal</w:t>
      </w:r>
      <w:r w:rsidR="0094577E">
        <w:rPr>
          <w:bCs/>
          <w:color w:val="000000" w:themeColor="text1"/>
        </w:rPr>
        <w:t>,</w:t>
      </w:r>
      <w:r w:rsidRPr="0017369D">
        <w:rPr>
          <w:bCs/>
          <w:color w:val="000000" w:themeColor="text1"/>
        </w:rPr>
        <w:t xml:space="preserve"> P</w:t>
      </w:r>
      <w:r w:rsidR="0094577E">
        <w:rPr>
          <w:bCs/>
          <w:color w:val="000000" w:themeColor="text1"/>
        </w:rPr>
        <w:t>.</w:t>
      </w:r>
      <w:r w:rsidRPr="0017369D">
        <w:rPr>
          <w:bCs/>
          <w:color w:val="000000" w:themeColor="text1"/>
        </w:rPr>
        <w:t>, Miękina</w:t>
      </w:r>
      <w:r w:rsidR="0094577E">
        <w:rPr>
          <w:bCs/>
          <w:color w:val="000000" w:themeColor="text1"/>
        </w:rPr>
        <w:t>,</w:t>
      </w:r>
      <w:r w:rsidRPr="0017369D">
        <w:rPr>
          <w:bCs/>
          <w:color w:val="000000" w:themeColor="text1"/>
        </w:rPr>
        <w:t xml:space="preserve"> B</w:t>
      </w:r>
      <w:r w:rsidR="0094577E">
        <w:rPr>
          <w:bCs/>
          <w:color w:val="000000" w:themeColor="text1"/>
        </w:rPr>
        <w:t>.</w:t>
      </w:r>
      <w:r w:rsidRPr="0017369D">
        <w:rPr>
          <w:bCs/>
          <w:color w:val="000000" w:themeColor="text1"/>
        </w:rPr>
        <w:t>, Lipecki</w:t>
      </w:r>
      <w:r w:rsidR="0094577E">
        <w:rPr>
          <w:bCs/>
          <w:color w:val="000000" w:themeColor="text1"/>
        </w:rPr>
        <w:t>,</w:t>
      </w:r>
      <w:r w:rsidRPr="0017369D">
        <w:rPr>
          <w:bCs/>
          <w:color w:val="000000" w:themeColor="text1"/>
        </w:rPr>
        <w:t xml:space="preserve"> G</w:t>
      </w:r>
      <w:r w:rsidR="0094577E">
        <w:rPr>
          <w:bCs/>
          <w:color w:val="000000" w:themeColor="text1"/>
        </w:rPr>
        <w:t>.</w:t>
      </w:r>
      <w:r w:rsidRPr="0017369D">
        <w:rPr>
          <w:bCs/>
          <w:color w:val="000000" w:themeColor="text1"/>
        </w:rPr>
        <w:t>, Ochman</w:t>
      </w:r>
      <w:r w:rsidR="0094577E">
        <w:rPr>
          <w:bCs/>
          <w:color w:val="000000" w:themeColor="text1"/>
        </w:rPr>
        <w:t>,</w:t>
      </w:r>
      <w:r w:rsidRPr="0017369D">
        <w:rPr>
          <w:bCs/>
          <w:color w:val="000000" w:themeColor="text1"/>
        </w:rPr>
        <w:t xml:space="preserve"> K</w:t>
      </w:r>
      <w:r w:rsidR="0094577E">
        <w:rPr>
          <w:bCs/>
          <w:color w:val="000000" w:themeColor="text1"/>
        </w:rPr>
        <w:t>.</w:t>
      </w:r>
      <w:r w:rsidRPr="0017369D">
        <w:rPr>
          <w:bCs/>
          <w:color w:val="000000" w:themeColor="text1"/>
        </w:rPr>
        <w:t>, Krawczyk</w:t>
      </w:r>
      <w:r w:rsidR="0094577E">
        <w:rPr>
          <w:bCs/>
          <w:color w:val="000000" w:themeColor="text1"/>
        </w:rPr>
        <w:t>,</w:t>
      </w:r>
      <w:r w:rsidRPr="0017369D">
        <w:rPr>
          <w:bCs/>
          <w:color w:val="000000" w:themeColor="text1"/>
        </w:rPr>
        <w:t xml:space="preserve"> M</w:t>
      </w:r>
      <w:r w:rsidR="0094577E">
        <w:rPr>
          <w:bCs/>
          <w:color w:val="000000" w:themeColor="text1"/>
        </w:rPr>
        <w:t>.</w:t>
      </w:r>
      <w:r w:rsidRPr="0017369D">
        <w:rPr>
          <w:bCs/>
          <w:color w:val="000000" w:themeColor="text1"/>
        </w:rPr>
        <w:t>, Jakubowski</w:t>
      </w:r>
      <w:r w:rsidR="0094577E">
        <w:rPr>
          <w:bCs/>
          <w:color w:val="000000" w:themeColor="text1"/>
        </w:rPr>
        <w:t>,</w:t>
      </w:r>
      <w:r w:rsidRPr="0017369D">
        <w:rPr>
          <w:bCs/>
          <w:color w:val="000000" w:themeColor="text1"/>
        </w:rPr>
        <w:t xml:space="preserve"> G</w:t>
      </w:r>
      <w:r w:rsidR="0094577E">
        <w:rPr>
          <w:bCs/>
          <w:color w:val="000000" w:themeColor="text1"/>
        </w:rPr>
        <w:t>.</w:t>
      </w:r>
      <w:r w:rsidRPr="0017369D">
        <w:rPr>
          <w:bCs/>
          <w:color w:val="000000" w:themeColor="text1"/>
        </w:rPr>
        <w:t>, Tomek</w:t>
      </w:r>
      <w:r w:rsidR="0094577E">
        <w:rPr>
          <w:bCs/>
          <w:color w:val="000000" w:themeColor="text1"/>
        </w:rPr>
        <w:t>,</w:t>
      </w:r>
      <w:r w:rsidRPr="0017369D">
        <w:rPr>
          <w:bCs/>
          <w:color w:val="000000" w:themeColor="text1"/>
        </w:rPr>
        <w:t xml:space="preserve"> T. </w:t>
      </w:r>
      <w:r w:rsidR="0094577E">
        <w:rPr>
          <w:bCs/>
          <w:color w:val="000000" w:themeColor="text1"/>
        </w:rPr>
        <w:t>(</w:t>
      </w:r>
      <w:r w:rsidRPr="0017369D">
        <w:rPr>
          <w:bCs/>
          <w:color w:val="000000" w:themeColor="text1"/>
        </w:rPr>
        <w:t>2009</w:t>
      </w:r>
      <w:r w:rsidR="0094577E">
        <w:rPr>
          <w:bCs/>
          <w:color w:val="000000" w:themeColor="text1"/>
        </w:rPr>
        <w:t>)</w:t>
      </w:r>
      <w:r w:rsidRPr="0017369D">
        <w:rPr>
          <w:bCs/>
          <w:color w:val="000000" w:themeColor="text1"/>
        </w:rPr>
        <w:t xml:space="preserve">. </w:t>
      </w:r>
      <w:r w:rsidRPr="00B31B21">
        <w:rPr>
          <w:bCs/>
          <w:color w:val="000000" w:themeColor="text1"/>
          <w:lang w:val="en-GB"/>
        </w:rPr>
        <w:t>Late Pleistocene environment of the Częstochowa Upland (Poland) reconstructed on the basis of faunistic evidence from archaeological cave sites. Institute of Systematics and Evolution of Animals, Polish Academy of Sciences, Kraków, 112 pp.</w:t>
      </w:r>
    </w:p>
    <w:p w14:paraId="037883F2" w14:textId="4249347D" w:rsidR="00EE4F41" w:rsidRPr="00B12546" w:rsidRDefault="00EE4F41" w:rsidP="00B03301">
      <w:pPr>
        <w:widowControl w:val="0"/>
        <w:adjustRightInd w:val="0"/>
        <w:ind w:left="567" w:hanging="567"/>
        <w:contextualSpacing/>
        <w:mirrorIndents/>
        <w:jc w:val="both"/>
        <w:rPr>
          <w:noProof/>
          <w:color w:val="000000" w:themeColor="text1"/>
          <w:lang w:val="es-419"/>
        </w:rPr>
      </w:pPr>
      <w:r w:rsidRPr="00B31B21">
        <w:rPr>
          <w:noProof/>
          <w:color w:val="000000" w:themeColor="text1"/>
          <w:lang w:val="en-GB"/>
        </w:rPr>
        <w:t>Nicolăescu-Plopșor</w:t>
      </w:r>
      <w:r w:rsidR="0094577E">
        <w:rPr>
          <w:noProof/>
          <w:color w:val="000000" w:themeColor="text1"/>
          <w:lang w:val="en-GB"/>
        </w:rPr>
        <w:t>,</w:t>
      </w:r>
      <w:r w:rsidRPr="00B31B21">
        <w:rPr>
          <w:noProof/>
          <w:color w:val="000000" w:themeColor="text1"/>
          <w:lang w:val="en-GB"/>
        </w:rPr>
        <w:t xml:space="preserve"> C</w:t>
      </w:r>
      <w:r w:rsidR="0094577E">
        <w:rPr>
          <w:noProof/>
          <w:color w:val="000000" w:themeColor="text1"/>
          <w:lang w:val="en-GB"/>
        </w:rPr>
        <w:t xml:space="preserve">. </w:t>
      </w:r>
      <w:r w:rsidRPr="00B31B21">
        <w:rPr>
          <w:noProof/>
          <w:color w:val="000000" w:themeColor="text1"/>
          <w:lang w:val="en-GB"/>
        </w:rPr>
        <w:t>S</w:t>
      </w:r>
      <w:r w:rsidR="0094577E">
        <w:rPr>
          <w:noProof/>
          <w:color w:val="000000" w:themeColor="text1"/>
          <w:lang w:val="en-GB"/>
        </w:rPr>
        <w:t>.</w:t>
      </w:r>
      <w:r w:rsidRPr="00B31B21">
        <w:rPr>
          <w:noProof/>
          <w:color w:val="000000" w:themeColor="text1"/>
          <w:lang w:val="en-GB"/>
        </w:rPr>
        <w:t>, Comșa</w:t>
      </w:r>
      <w:r w:rsidR="0094577E">
        <w:rPr>
          <w:noProof/>
          <w:color w:val="000000" w:themeColor="text1"/>
          <w:lang w:val="en-GB"/>
        </w:rPr>
        <w:t>,</w:t>
      </w:r>
      <w:r w:rsidRPr="00B31B21">
        <w:rPr>
          <w:noProof/>
          <w:color w:val="000000" w:themeColor="text1"/>
          <w:lang w:val="en-GB"/>
        </w:rPr>
        <w:t xml:space="preserve"> A</w:t>
      </w:r>
      <w:r w:rsidR="0094577E">
        <w:rPr>
          <w:noProof/>
          <w:color w:val="000000" w:themeColor="text1"/>
          <w:lang w:val="en-GB"/>
        </w:rPr>
        <w:t>.</w:t>
      </w:r>
      <w:r w:rsidRPr="00B31B21">
        <w:rPr>
          <w:noProof/>
          <w:color w:val="000000" w:themeColor="text1"/>
          <w:lang w:val="en-GB"/>
        </w:rPr>
        <w:t>, Nicolăescu-Plopșor</w:t>
      </w:r>
      <w:r w:rsidR="0094577E">
        <w:rPr>
          <w:noProof/>
          <w:color w:val="000000" w:themeColor="text1"/>
          <w:lang w:val="en-GB"/>
        </w:rPr>
        <w:t>,</w:t>
      </w:r>
      <w:r w:rsidRPr="00B31B21">
        <w:rPr>
          <w:noProof/>
          <w:color w:val="000000" w:themeColor="text1"/>
          <w:lang w:val="en-GB"/>
        </w:rPr>
        <w:t xml:space="preserve"> D</w:t>
      </w:r>
      <w:r w:rsidR="0094577E">
        <w:rPr>
          <w:noProof/>
          <w:color w:val="000000" w:themeColor="text1"/>
          <w:lang w:val="en-GB"/>
        </w:rPr>
        <w:t xml:space="preserve">. </w:t>
      </w:r>
      <w:r w:rsidRPr="00B31B21">
        <w:rPr>
          <w:noProof/>
          <w:color w:val="000000" w:themeColor="text1"/>
          <w:lang w:val="en-GB"/>
        </w:rPr>
        <w:t>C</w:t>
      </w:r>
      <w:r w:rsidR="0094577E">
        <w:rPr>
          <w:noProof/>
          <w:color w:val="000000" w:themeColor="text1"/>
          <w:lang w:val="en-GB"/>
        </w:rPr>
        <w:t>.</w:t>
      </w:r>
      <w:r w:rsidRPr="00B31B21">
        <w:rPr>
          <w:noProof/>
          <w:color w:val="000000" w:themeColor="text1"/>
          <w:lang w:val="en-GB"/>
        </w:rPr>
        <w:t>, Bolomey</w:t>
      </w:r>
      <w:r w:rsidR="0094577E">
        <w:rPr>
          <w:noProof/>
          <w:color w:val="000000" w:themeColor="text1"/>
          <w:lang w:val="en-GB"/>
        </w:rPr>
        <w:t>,</w:t>
      </w:r>
      <w:r w:rsidRPr="00B31B21">
        <w:rPr>
          <w:noProof/>
          <w:color w:val="000000" w:themeColor="text1"/>
          <w:lang w:val="en-GB"/>
        </w:rPr>
        <w:t xml:space="preserve"> A. </w:t>
      </w:r>
      <w:r w:rsidR="0094577E">
        <w:rPr>
          <w:noProof/>
          <w:color w:val="000000" w:themeColor="text1"/>
          <w:lang w:val="en-GB"/>
        </w:rPr>
        <w:t>(</w:t>
      </w:r>
      <w:r w:rsidRPr="00B31B21">
        <w:rPr>
          <w:noProof/>
          <w:color w:val="000000" w:themeColor="text1"/>
          <w:lang w:val="en-GB"/>
        </w:rPr>
        <w:t>1957</w:t>
      </w:r>
      <w:r w:rsidR="0094577E">
        <w:rPr>
          <w:noProof/>
          <w:color w:val="000000" w:themeColor="text1"/>
          <w:lang w:val="en-GB"/>
        </w:rPr>
        <w:t>)</w:t>
      </w:r>
      <w:r w:rsidRPr="00B31B21">
        <w:rPr>
          <w:noProof/>
          <w:color w:val="000000" w:themeColor="text1"/>
          <w:lang w:val="en-GB"/>
        </w:rPr>
        <w:t xml:space="preserve">. </w:t>
      </w:r>
      <w:r w:rsidRPr="00B12546">
        <w:rPr>
          <w:noProof/>
          <w:color w:val="000000" w:themeColor="text1"/>
          <w:lang w:val="es-419"/>
        </w:rPr>
        <w:t xml:space="preserve">“Baia de Fier archeological site”. </w:t>
      </w:r>
      <w:r w:rsidRPr="00B12546">
        <w:rPr>
          <w:i/>
          <w:iCs/>
          <w:noProof/>
          <w:color w:val="000000" w:themeColor="text1"/>
          <w:lang w:val="es-419"/>
        </w:rPr>
        <w:t>Materiale si Cercetări Arheologice</w:t>
      </w:r>
      <w:r w:rsidR="0094577E">
        <w:rPr>
          <w:i/>
          <w:iCs/>
          <w:noProof/>
          <w:color w:val="000000" w:themeColor="text1"/>
          <w:lang w:val="es-419"/>
        </w:rPr>
        <w:t>,</w:t>
      </w:r>
      <w:r w:rsidRPr="00B12546">
        <w:rPr>
          <w:noProof/>
          <w:color w:val="000000" w:themeColor="text1"/>
          <w:lang w:val="es-419"/>
        </w:rPr>
        <w:t xml:space="preserve"> 3</w:t>
      </w:r>
      <w:r w:rsidR="0094577E">
        <w:rPr>
          <w:noProof/>
          <w:color w:val="000000" w:themeColor="text1"/>
          <w:lang w:val="es-419"/>
        </w:rPr>
        <w:t>,</w:t>
      </w:r>
      <w:r w:rsidRPr="00B12546">
        <w:rPr>
          <w:noProof/>
          <w:color w:val="000000" w:themeColor="text1"/>
          <w:lang w:val="es-419"/>
        </w:rPr>
        <w:t xml:space="preserve"> 13–27.</w:t>
      </w:r>
    </w:p>
    <w:p w14:paraId="416A894B" w14:textId="0932166D" w:rsidR="00EE4F41" w:rsidRPr="00B12546" w:rsidRDefault="00EE4F41" w:rsidP="00B03301">
      <w:pPr>
        <w:ind w:left="567" w:hanging="567"/>
        <w:contextualSpacing/>
        <w:mirrorIndents/>
        <w:jc w:val="both"/>
        <w:rPr>
          <w:color w:val="000000" w:themeColor="text1"/>
          <w:lang w:val="es-419"/>
        </w:rPr>
      </w:pPr>
      <w:r w:rsidRPr="00B12546">
        <w:rPr>
          <w:color w:val="000000" w:themeColor="text1"/>
          <w:lang w:val="es-419"/>
        </w:rPr>
        <w:t xml:space="preserve">Obuch, J. </w:t>
      </w:r>
      <w:r w:rsidR="0094577E">
        <w:rPr>
          <w:color w:val="000000" w:themeColor="text1"/>
          <w:lang w:val="es-419"/>
        </w:rPr>
        <w:t>(</w:t>
      </w:r>
      <w:r w:rsidRPr="00B12546">
        <w:rPr>
          <w:color w:val="000000" w:themeColor="text1"/>
          <w:lang w:val="es-419"/>
        </w:rPr>
        <w:t>2006</w:t>
      </w:r>
      <w:r w:rsidR="0094577E">
        <w:rPr>
          <w:color w:val="000000" w:themeColor="text1"/>
          <w:lang w:val="es-419"/>
        </w:rPr>
        <w:t>)</w:t>
      </w:r>
      <w:r w:rsidRPr="00B12546">
        <w:rPr>
          <w:color w:val="000000" w:themeColor="text1"/>
          <w:lang w:val="es-419"/>
        </w:rPr>
        <w:t>. Fosílna fauna belane tundrovej (</w:t>
      </w:r>
      <w:r w:rsidRPr="00B12546">
        <w:rPr>
          <w:i/>
          <w:color w:val="000000" w:themeColor="text1"/>
          <w:lang w:val="es-419"/>
        </w:rPr>
        <w:t>Nyctea scandiaca</w:t>
      </w:r>
      <w:r w:rsidRPr="00B12546">
        <w:rPr>
          <w:color w:val="000000" w:themeColor="text1"/>
          <w:lang w:val="es-419"/>
        </w:rPr>
        <w:t>) v jaskyni Šarkanica [Fossil food of the Snowy Owl (</w:t>
      </w:r>
      <w:r w:rsidRPr="00B12546">
        <w:rPr>
          <w:i/>
          <w:color w:val="000000" w:themeColor="text1"/>
          <w:lang w:val="es-419"/>
        </w:rPr>
        <w:t>Nyctea scandiaca</w:t>
      </w:r>
      <w:r w:rsidRPr="00B12546">
        <w:rPr>
          <w:color w:val="000000" w:themeColor="text1"/>
          <w:lang w:val="es-419"/>
        </w:rPr>
        <w:t xml:space="preserve">) in the Šarkanica cave]. </w:t>
      </w:r>
      <w:r w:rsidRPr="00B12546">
        <w:rPr>
          <w:i/>
          <w:color w:val="000000" w:themeColor="text1"/>
          <w:lang w:val="es-419"/>
        </w:rPr>
        <w:t>Reussia</w:t>
      </w:r>
      <w:r w:rsidR="00ED0588">
        <w:rPr>
          <w:i/>
          <w:color w:val="000000" w:themeColor="text1"/>
          <w:lang w:val="es-419"/>
        </w:rPr>
        <w:t>,</w:t>
      </w:r>
      <w:r w:rsidRPr="00B12546">
        <w:rPr>
          <w:color w:val="000000" w:themeColor="text1"/>
          <w:lang w:val="es-419"/>
        </w:rPr>
        <w:t xml:space="preserve"> 3</w:t>
      </w:r>
      <w:r w:rsidR="00ED0588">
        <w:rPr>
          <w:color w:val="000000" w:themeColor="text1"/>
          <w:lang w:val="es-419"/>
        </w:rPr>
        <w:t>(</w:t>
      </w:r>
      <w:r w:rsidRPr="00B12546">
        <w:rPr>
          <w:color w:val="000000" w:themeColor="text1"/>
          <w:lang w:val="es-419"/>
        </w:rPr>
        <w:t>2</w:t>
      </w:r>
      <w:r w:rsidR="00ED0588">
        <w:rPr>
          <w:color w:val="000000" w:themeColor="text1"/>
          <w:lang w:val="es-419"/>
        </w:rPr>
        <w:t>)</w:t>
      </w:r>
      <w:r w:rsidRPr="00B12546">
        <w:rPr>
          <w:color w:val="000000" w:themeColor="text1"/>
          <w:lang w:val="es-419"/>
        </w:rPr>
        <w:t xml:space="preserve"> 160.</w:t>
      </w:r>
    </w:p>
    <w:p w14:paraId="2F21ECCC" w14:textId="6192FDC8" w:rsidR="00EE4F41" w:rsidRPr="00B12546" w:rsidRDefault="00EE4F41" w:rsidP="00B03301">
      <w:pPr>
        <w:widowControl w:val="0"/>
        <w:adjustRightInd w:val="0"/>
        <w:ind w:left="567" w:hanging="567"/>
        <w:contextualSpacing/>
        <w:mirrorIndents/>
        <w:jc w:val="both"/>
        <w:rPr>
          <w:noProof/>
          <w:color w:val="000000" w:themeColor="text1"/>
          <w:lang w:val="es-419"/>
        </w:rPr>
      </w:pPr>
      <w:r w:rsidRPr="00B12546">
        <w:rPr>
          <w:noProof/>
          <w:color w:val="000000" w:themeColor="text1"/>
          <w:lang w:val="es-419"/>
        </w:rPr>
        <w:t>Păunescu</w:t>
      </w:r>
      <w:r w:rsidR="00ED0588">
        <w:rPr>
          <w:noProof/>
          <w:color w:val="000000" w:themeColor="text1"/>
          <w:lang w:val="es-419"/>
        </w:rPr>
        <w:t>,</w:t>
      </w:r>
      <w:r w:rsidRPr="00B12546">
        <w:rPr>
          <w:noProof/>
          <w:color w:val="000000" w:themeColor="text1"/>
          <w:lang w:val="es-419"/>
        </w:rPr>
        <w:t xml:space="preserve"> A</w:t>
      </w:r>
      <w:r w:rsidR="00ED0588">
        <w:rPr>
          <w:noProof/>
          <w:color w:val="000000" w:themeColor="text1"/>
          <w:lang w:val="es-419"/>
        </w:rPr>
        <w:t>.</w:t>
      </w:r>
      <w:r w:rsidRPr="00B12546">
        <w:rPr>
          <w:noProof/>
          <w:color w:val="000000" w:themeColor="text1"/>
          <w:lang w:val="es-419"/>
        </w:rPr>
        <w:t>, Rădulescu</w:t>
      </w:r>
      <w:r w:rsidR="00ED0588">
        <w:rPr>
          <w:noProof/>
          <w:color w:val="000000" w:themeColor="text1"/>
          <w:lang w:val="es-419"/>
        </w:rPr>
        <w:t>,</w:t>
      </w:r>
      <w:r w:rsidRPr="00B12546">
        <w:rPr>
          <w:noProof/>
          <w:color w:val="000000" w:themeColor="text1"/>
          <w:lang w:val="es-419"/>
        </w:rPr>
        <w:t xml:space="preserve"> C</w:t>
      </w:r>
      <w:r w:rsidR="00ED0588">
        <w:rPr>
          <w:noProof/>
          <w:color w:val="000000" w:themeColor="text1"/>
          <w:lang w:val="es-419"/>
        </w:rPr>
        <w:t>.</w:t>
      </w:r>
      <w:r w:rsidRPr="00B12546">
        <w:rPr>
          <w:noProof/>
          <w:color w:val="000000" w:themeColor="text1"/>
          <w:lang w:val="es-419"/>
        </w:rPr>
        <w:t>, Samson</w:t>
      </w:r>
      <w:r w:rsidR="00ED0588">
        <w:rPr>
          <w:noProof/>
          <w:color w:val="000000" w:themeColor="text1"/>
          <w:lang w:val="es-419"/>
        </w:rPr>
        <w:t>,</w:t>
      </w:r>
      <w:r w:rsidRPr="00B12546">
        <w:rPr>
          <w:noProof/>
          <w:color w:val="000000" w:themeColor="text1"/>
          <w:lang w:val="es-419"/>
        </w:rPr>
        <w:t xml:space="preserve"> P. </w:t>
      </w:r>
      <w:r w:rsidR="00ED0588">
        <w:rPr>
          <w:noProof/>
          <w:color w:val="000000" w:themeColor="text1"/>
          <w:lang w:val="es-419"/>
        </w:rPr>
        <w:t>(</w:t>
      </w:r>
      <w:r w:rsidRPr="00B12546">
        <w:rPr>
          <w:noProof/>
          <w:color w:val="000000" w:themeColor="text1"/>
          <w:lang w:val="es-419"/>
        </w:rPr>
        <w:t>1982</w:t>
      </w:r>
      <w:r w:rsidR="00ED0588">
        <w:rPr>
          <w:noProof/>
          <w:color w:val="000000" w:themeColor="text1"/>
          <w:lang w:val="es-419"/>
        </w:rPr>
        <w:t>)</w:t>
      </w:r>
      <w:r w:rsidRPr="00B12546">
        <w:rPr>
          <w:noProof/>
          <w:color w:val="000000" w:themeColor="text1"/>
          <w:lang w:val="es-419"/>
        </w:rPr>
        <w:t xml:space="preserve">. “Découvertes du Paléolithique Inférieur en Roumanie.” </w:t>
      </w:r>
      <w:r w:rsidRPr="00B12546">
        <w:rPr>
          <w:i/>
          <w:iCs/>
          <w:noProof/>
          <w:color w:val="000000" w:themeColor="text1"/>
          <w:lang w:val="es-419"/>
        </w:rPr>
        <w:t>Travaux de L`Institut de Speologie “Emile Racovitza</w:t>
      </w:r>
      <w:r w:rsidRPr="00B12546">
        <w:rPr>
          <w:iCs/>
          <w:noProof/>
          <w:color w:val="000000" w:themeColor="text1"/>
          <w:lang w:val="es-419"/>
        </w:rPr>
        <w:t>”</w:t>
      </w:r>
      <w:r w:rsidRPr="00B12546">
        <w:rPr>
          <w:noProof/>
          <w:color w:val="000000" w:themeColor="text1"/>
          <w:lang w:val="es-419"/>
        </w:rPr>
        <w:t xml:space="preserve"> XXI</w:t>
      </w:r>
      <w:r w:rsidR="00ED0588">
        <w:rPr>
          <w:noProof/>
          <w:color w:val="000000" w:themeColor="text1"/>
          <w:lang w:val="es-419"/>
        </w:rPr>
        <w:t>,</w:t>
      </w:r>
      <w:r w:rsidRPr="00B12546">
        <w:rPr>
          <w:noProof/>
          <w:color w:val="000000" w:themeColor="text1"/>
          <w:lang w:val="es-419"/>
        </w:rPr>
        <w:t xml:space="preserve"> 53–62.</w:t>
      </w:r>
    </w:p>
    <w:p w14:paraId="43860CD3" w14:textId="311F7464" w:rsidR="00EE4F41" w:rsidRPr="00B31B21" w:rsidRDefault="00EE4F41" w:rsidP="00B03301">
      <w:pPr>
        <w:ind w:left="567" w:hanging="567"/>
        <w:contextualSpacing/>
        <w:mirrorIndents/>
        <w:jc w:val="both"/>
        <w:rPr>
          <w:color w:val="000000" w:themeColor="text1"/>
          <w:lang w:val="en-GB"/>
        </w:rPr>
      </w:pPr>
      <w:r w:rsidRPr="00B12546">
        <w:rPr>
          <w:color w:val="000000" w:themeColor="text1"/>
          <w:lang w:val="es-419"/>
        </w:rPr>
        <w:t>Petculescu</w:t>
      </w:r>
      <w:r w:rsidR="00ED0588">
        <w:rPr>
          <w:color w:val="000000" w:themeColor="text1"/>
          <w:lang w:val="es-419"/>
        </w:rPr>
        <w:t>,</w:t>
      </w:r>
      <w:r w:rsidRPr="00B12546">
        <w:rPr>
          <w:color w:val="000000" w:themeColor="text1"/>
          <w:lang w:val="es-419"/>
        </w:rPr>
        <w:t xml:space="preserve"> A. </w:t>
      </w:r>
      <w:r w:rsidR="00ED0588">
        <w:rPr>
          <w:color w:val="000000" w:themeColor="text1"/>
          <w:lang w:val="es-419"/>
        </w:rPr>
        <w:t>(</w:t>
      </w:r>
      <w:r w:rsidRPr="00B12546">
        <w:rPr>
          <w:color w:val="000000" w:themeColor="text1"/>
          <w:lang w:val="es-419"/>
        </w:rPr>
        <w:t>2013</w:t>
      </w:r>
      <w:r w:rsidR="00ED0588">
        <w:rPr>
          <w:color w:val="000000" w:themeColor="text1"/>
          <w:lang w:val="es-419"/>
        </w:rPr>
        <w:t>)</w:t>
      </w:r>
      <w:r w:rsidRPr="00B12546">
        <w:rPr>
          <w:color w:val="000000" w:themeColor="text1"/>
          <w:lang w:val="es-419"/>
        </w:rPr>
        <w:t xml:space="preserve">. </w:t>
      </w:r>
      <w:r w:rsidRPr="00B31B21">
        <w:rPr>
          <w:color w:val="000000" w:themeColor="text1"/>
          <w:lang w:val="en-GB"/>
        </w:rPr>
        <w:t>Paleoclimatic reconstructions, on the basis of small mammals, from carstic deposits. Ed. AGIR, pp. 1-186, Bucharest.</w:t>
      </w:r>
    </w:p>
    <w:p w14:paraId="08A6D5C5" w14:textId="7C2C4A02" w:rsidR="00EE4F41" w:rsidRPr="00B31B21" w:rsidRDefault="00EE4F41" w:rsidP="00B03301">
      <w:pPr>
        <w:autoSpaceDE w:val="0"/>
        <w:autoSpaceDN w:val="0"/>
        <w:adjustRightInd w:val="0"/>
        <w:ind w:left="567" w:hanging="567"/>
        <w:contextualSpacing/>
        <w:mirrorIndents/>
        <w:jc w:val="both"/>
        <w:rPr>
          <w:color w:val="000000" w:themeColor="text1"/>
          <w:lang w:val="en-GB"/>
        </w:rPr>
      </w:pPr>
      <w:r w:rsidRPr="00B31B21">
        <w:rPr>
          <w:color w:val="000000" w:themeColor="text1"/>
          <w:lang w:val="en-GB"/>
        </w:rPr>
        <w:t>Petrov</w:t>
      </w:r>
      <w:r w:rsidR="00ED0588">
        <w:rPr>
          <w:color w:val="000000" w:themeColor="text1"/>
          <w:lang w:val="en-GB"/>
        </w:rPr>
        <w:t>,</w:t>
      </w:r>
      <w:r w:rsidRPr="00B31B21">
        <w:rPr>
          <w:color w:val="000000" w:themeColor="text1"/>
          <w:lang w:val="en-GB"/>
        </w:rPr>
        <w:t xml:space="preserve"> B. </w:t>
      </w:r>
      <w:r w:rsidR="00ED0588">
        <w:rPr>
          <w:color w:val="000000" w:themeColor="text1"/>
          <w:lang w:val="en-GB"/>
        </w:rPr>
        <w:t>(</w:t>
      </w:r>
      <w:r w:rsidRPr="00B31B21">
        <w:rPr>
          <w:color w:val="000000" w:themeColor="text1"/>
          <w:lang w:val="en-GB"/>
        </w:rPr>
        <w:t>1992</w:t>
      </w:r>
      <w:r w:rsidR="00ED0588">
        <w:rPr>
          <w:color w:val="000000" w:themeColor="text1"/>
          <w:lang w:val="en-GB"/>
        </w:rPr>
        <w:t>)</w:t>
      </w:r>
      <w:r w:rsidRPr="00B31B21">
        <w:rPr>
          <w:color w:val="000000" w:themeColor="text1"/>
          <w:lang w:val="en-GB"/>
        </w:rPr>
        <w:t>. Mammals of Yugoslavia (Insectivores and Rodents). - Natural History Museum, Suppl. 37, Belgrade, 186 pp.</w:t>
      </w:r>
    </w:p>
    <w:p w14:paraId="03639540" w14:textId="78818A58" w:rsidR="00EE4F41" w:rsidRPr="00B31B21" w:rsidRDefault="00EE4F41" w:rsidP="00B03301">
      <w:pPr>
        <w:autoSpaceDE w:val="0"/>
        <w:autoSpaceDN w:val="0"/>
        <w:adjustRightInd w:val="0"/>
        <w:ind w:left="567" w:hanging="567"/>
        <w:contextualSpacing/>
        <w:mirrorIndents/>
        <w:jc w:val="both"/>
        <w:rPr>
          <w:color w:val="000000" w:themeColor="text1"/>
          <w:lang w:val="en-GB"/>
        </w:rPr>
      </w:pPr>
      <w:r w:rsidRPr="00B31B21">
        <w:rPr>
          <w:color w:val="000000" w:themeColor="text1"/>
          <w:lang w:val="en-GB"/>
        </w:rPr>
        <w:t>Petrović</w:t>
      </w:r>
      <w:r w:rsidR="00ED0588">
        <w:rPr>
          <w:color w:val="000000" w:themeColor="text1"/>
          <w:lang w:val="en-GB"/>
        </w:rPr>
        <w:t>,</w:t>
      </w:r>
      <w:r w:rsidRPr="00B31B21">
        <w:rPr>
          <w:color w:val="000000" w:themeColor="text1"/>
          <w:lang w:val="en-GB"/>
        </w:rPr>
        <w:t xml:space="preserve"> J. </w:t>
      </w:r>
      <w:r w:rsidR="00ED0588">
        <w:rPr>
          <w:color w:val="000000" w:themeColor="text1"/>
          <w:lang w:val="en-GB"/>
        </w:rPr>
        <w:t>(</w:t>
      </w:r>
      <w:r w:rsidRPr="00B31B21">
        <w:rPr>
          <w:color w:val="000000" w:themeColor="text1"/>
          <w:lang w:val="en-GB"/>
        </w:rPr>
        <w:t>1976</w:t>
      </w:r>
      <w:r w:rsidR="00ED0588">
        <w:rPr>
          <w:color w:val="000000" w:themeColor="text1"/>
          <w:lang w:val="en-GB"/>
        </w:rPr>
        <w:t>)</w:t>
      </w:r>
      <w:r w:rsidRPr="00B31B21">
        <w:rPr>
          <w:color w:val="000000" w:themeColor="text1"/>
          <w:lang w:val="en-GB"/>
        </w:rPr>
        <w:t>. Jame i pećine SR Srbije. - Vojna biblioteka. Pravila i udžbenici 39, Vojno izdavački zavod, Beograd. 551 pp. [in Serbian].</w:t>
      </w:r>
    </w:p>
    <w:p w14:paraId="1E6171F2" w14:textId="487B4F54" w:rsidR="00EE4F41" w:rsidRPr="00B31B21" w:rsidRDefault="00EE4F41" w:rsidP="00B03301">
      <w:pPr>
        <w:ind w:left="567" w:hanging="567"/>
        <w:contextualSpacing/>
        <w:mirrorIndents/>
        <w:jc w:val="both"/>
        <w:rPr>
          <w:color w:val="000000" w:themeColor="text1"/>
          <w:lang w:val="en-GB"/>
        </w:rPr>
      </w:pPr>
      <w:r w:rsidRPr="00B31B21">
        <w:rPr>
          <w:color w:val="000000" w:themeColor="text1"/>
          <w:lang w:val="en-GB"/>
        </w:rPr>
        <w:t>Popov</w:t>
      </w:r>
      <w:r w:rsidR="00ED0588">
        <w:rPr>
          <w:color w:val="000000" w:themeColor="text1"/>
          <w:lang w:val="en-GB"/>
        </w:rPr>
        <w:t>,</w:t>
      </w:r>
      <w:r w:rsidRPr="00B31B21">
        <w:rPr>
          <w:color w:val="000000" w:themeColor="text1"/>
          <w:lang w:val="en-GB"/>
        </w:rPr>
        <w:t xml:space="preserve"> V</w:t>
      </w:r>
      <w:r w:rsidR="00ED0588">
        <w:rPr>
          <w:color w:val="000000" w:themeColor="text1"/>
          <w:lang w:val="en-GB"/>
        </w:rPr>
        <w:t xml:space="preserve">. </w:t>
      </w:r>
      <w:r w:rsidRPr="00B31B21">
        <w:rPr>
          <w:color w:val="000000" w:themeColor="text1"/>
          <w:lang w:val="en-GB"/>
        </w:rPr>
        <w:t xml:space="preserve">V. </w:t>
      </w:r>
      <w:r w:rsidR="00ED0588">
        <w:rPr>
          <w:color w:val="000000" w:themeColor="text1"/>
          <w:lang w:val="en-GB"/>
        </w:rPr>
        <w:t>(</w:t>
      </w:r>
      <w:r w:rsidRPr="00B31B21">
        <w:rPr>
          <w:color w:val="000000" w:themeColor="text1"/>
          <w:lang w:val="en-GB"/>
        </w:rPr>
        <w:t>1994</w:t>
      </w:r>
      <w:r w:rsidR="00ED0588">
        <w:rPr>
          <w:color w:val="000000" w:themeColor="text1"/>
          <w:lang w:val="en-GB"/>
        </w:rPr>
        <w:t>)</w:t>
      </w:r>
      <w:r w:rsidRPr="00B31B21">
        <w:rPr>
          <w:color w:val="000000" w:themeColor="text1"/>
          <w:lang w:val="en-GB"/>
        </w:rPr>
        <w:t xml:space="preserve">. Quaternary small mammals from deposits in Temnata - Prochodna Cave system. In J. K. Kozlowski, H. Laville, and B. Ginter (Eds.), Temnata Cave, Excavations in Karlukovo Karst Area, Bulgaria (vol. 1, part 2, pp. 11 - 53). Krakow: Jagellonian University Press. </w:t>
      </w:r>
    </w:p>
    <w:p w14:paraId="1B5D2583" w14:textId="236D593F" w:rsidR="00EE4F41" w:rsidRPr="00B31B21" w:rsidRDefault="00EE4F41" w:rsidP="00B03301">
      <w:pPr>
        <w:ind w:left="567" w:hanging="567"/>
        <w:contextualSpacing/>
        <w:mirrorIndents/>
        <w:jc w:val="both"/>
        <w:rPr>
          <w:color w:val="000000" w:themeColor="text1"/>
          <w:lang w:val="en-GB"/>
        </w:rPr>
      </w:pPr>
      <w:r w:rsidRPr="00B31B21">
        <w:rPr>
          <w:color w:val="000000" w:themeColor="text1"/>
          <w:lang w:val="en-GB"/>
        </w:rPr>
        <w:t>Popov</w:t>
      </w:r>
      <w:r w:rsidR="00ED0588">
        <w:rPr>
          <w:color w:val="000000" w:themeColor="text1"/>
          <w:lang w:val="en-GB"/>
        </w:rPr>
        <w:t>,</w:t>
      </w:r>
      <w:r w:rsidRPr="00B31B21">
        <w:rPr>
          <w:color w:val="000000" w:themeColor="text1"/>
          <w:lang w:val="en-GB"/>
        </w:rPr>
        <w:t xml:space="preserve"> V</w:t>
      </w:r>
      <w:r w:rsidR="00ED0588">
        <w:rPr>
          <w:color w:val="000000" w:themeColor="text1"/>
          <w:lang w:val="en-GB"/>
        </w:rPr>
        <w:t xml:space="preserve">. </w:t>
      </w:r>
      <w:r w:rsidRPr="00B31B21">
        <w:rPr>
          <w:color w:val="000000" w:themeColor="text1"/>
          <w:lang w:val="en-GB"/>
        </w:rPr>
        <w:t xml:space="preserve">V. </w:t>
      </w:r>
      <w:r w:rsidR="00ED0588">
        <w:rPr>
          <w:color w:val="000000" w:themeColor="text1"/>
          <w:lang w:val="en-GB"/>
        </w:rPr>
        <w:t>(</w:t>
      </w:r>
      <w:r w:rsidRPr="00B31B21">
        <w:rPr>
          <w:color w:val="000000" w:themeColor="text1"/>
          <w:lang w:val="en-GB"/>
        </w:rPr>
        <w:t>2000</w:t>
      </w:r>
      <w:r w:rsidR="00ED0588">
        <w:rPr>
          <w:color w:val="000000" w:themeColor="text1"/>
          <w:lang w:val="en-GB"/>
        </w:rPr>
        <w:t>)</w:t>
      </w:r>
      <w:r w:rsidRPr="00B31B21">
        <w:rPr>
          <w:color w:val="000000" w:themeColor="text1"/>
          <w:lang w:val="en-GB"/>
        </w:rPr>
        <w:t xml:space="preserve">. The small mammals (Mammalia: Insectivora, Chiroptera, Lagomorpha, Rodentia) from Cave 16 (North Bulgaria) and the paleoenvironmental changes during the Late Pleistocene. - In: B. Ginter, J. K. Kozlowski, K. Laville (eds.) Temnata Cave. Excavations in Karlukovo Karst Area, Bulgaria, (vol.2, part 1, pp. 13 - 65). Krakow, Jagellonian University Press. </w:t>
      </w:r>
    </w:p>
    <w:p w14:paraId="5F74C8D6" w14:textId="3A8FD75A" w:rsidR="00EE4F41" w:rsidRPr="00B31B21" w:rsidRDefault="00EE4F41" w:rsidP="00B03301">
      <w:pPr>
        <w:ind w:left="567" w:hanging="567"/>
        <w:contextualSpacing/>
        <w:mirrorIndents/>
        <w:jc w:val="both"/>
        <w:rPr>
          <w:color w:val="000000" w:themeColor="text1"/>
          <w:lang w:val="en-GB"/>
        </w:rPr>
      </w:pPr>
      <w:r w:rsidRPr="00B31B21">
        <w:rPr>
          <w:color w:val="000000" w:themeColor="text1"/>
          <w:lang w:val="en-GB"/>
        </w:rPr>
        <w:t>Popov</w:t>
      </w:r>
      <w:r w:rsidR="00ED0588">
        <w:rPr>
          <w:color w:val="000000" w:themeColor="text1"/>
          <w:lang w:val="en-GB"/>
        </w:rPr>
        <w:t>,</w:t>
      </w:r>
      <w:r w:rsidRPr="00B31B21">
        <w:rPr>
          <w:color w:val="000000" w:themeColor="text1"/>
          <w:lang w:val="en-GB"/>
        </w:rPr>
        <w:t xml:space="preserve"> V</w:t>
      </w:r>
      <w:r w:rsidR="00ED0588">
        <w:rPr>
          <w:color w:val="000000" w:themeColor="text1"/>
          <w:lang w:val="en-GB"/>
        </w:rPr>
        <w:t>.</w:t>
      </w:r>
      <w:r w:rsidRPr="00B31B21">
        <w:rPr>
          <w:color w:val="000000" w:themeColor="text1"/>
          <w:lang w:val="en-GB"/>
        </w:rPr>
        <w:t>, Di Canzio</w:t>
      </w:r>
      <w:r w:rsidR="00ED0588">
        <w:rPr>
          <w:color w:val="000000" w:themeColor="text1"/>
          <w:lang w:val="en-GB"/>
        </w:rPr>
        <w:t>,</w:t>
      </w:r>
      <w:r w:rsidRPr="00B31B21">
        <w:rPr>
          <w:color w:val="000000" w:themeColor="text1"/>
          <w:lang w:val="en-GB"/>
        </w:rPr>
        <w:t xml:space="preserve"> E</w:t>
      </w:r>
      <w:r w:rsidR="00ED0588">
        <w:rPr>
          <w:color w:val="000000" w:themeColor="text1"/>
          <w:lang w:val="en-GB"/>
        </w:rPr>
        <w:t>.</w:t>
      </w:r>
      <w:r w:rsidRPr="00B31B21">
        <w:rPr>
          <w:color w:val="000000" w:themeColor="text1"/>
          <w:lang w:val="en-GB"/>
        </w:rPr>
        <w:t>, Giaccio</w:t>
      </w:r>
      <w:r w:rsidR="00ED0588">
        <w:rPr>
          <w:color w:val="000000" w:themeColor="text1"/>
          <w:lang w:val="en-GB"/>
        </w:rPr>
        <w:t>,</w:t>
      </w:r>
      <w:r w:rsidRPr="00B31B21">
        <w:rPr>
          <w:color w:val="000000" w:themeColor="text1"/>
          <w:lang w:val="en-GB"/>
        </w:rPr>
        <w:t xml:space="preserve"> B. </w:t>
      </w:r>
      <w:r w:rsidR="00ED0588">
        <w:rPr>
          <w:color w:val="000000" w:themeColor="text1"/>
          <w:lang w:val="en-GB"/>
        </w:rPr>
        <w:t>(</w:t>
      </w:r>
      <w:r w:rsidRPr="00B31B21">
        <w:rPr>
          <w:color w:val="000000" w:themeColor="text1"/>
          <w:lang w:val="en-GB"/>
        </w:rPr>
        <w:t>2014</w:t>
      </w:r>
      <w:r w:rsidR="00ED0588">
        <w:rPr>
          <w:color w:val="000000" w:themeColor="text1"/>
          <w:lang w:val="en-GB"/>
        </w:rPr>
        <w:t>)</w:t>
      </w:r>
      <w:r w:rsidRPr="00B31B21">
        <w:rPr>
          <w:color w:val="000000" w:themeColor="text1"/>
          <w:lang w:val="en-GB"/>
        </w:rPr>
        <w:t xml:space="preserve">. Late Quaternary Small Mammals and Paleotemperatures in Bulgaria and Italy. </w:t>
      </w:r>
      <w:r w:rsidRPr="00B31B21">
        <w:rPr>
          <w:i/>
          <w:color w:val="000000" w:themeColor="text1"/>
          <w:lang w:val="en-GB"/>
        </w:rPr>
        <w:t>Acta Zoologica Bulgarica</w:t>
      </w:r>
      <w:r w:rsidR="00ED0588">
        <w:rPr>
          <w:color w:val="000000" w:themeColor="text1"/>
          <w:lang w:val="en-GB"/>
        </w:rPr>
        <w:t xml:space="preserve">, </w:t>
      </w:r>
      <w:r w:rsidRPr="00B31B21">
        <w:rPr>
          <w:color w:val="000000" w:themeColor="text1"/>
          <w:lang w:val="en-GB"/>
        </w:rPr>
        <w:t>66</w:t>
      </w:r>
      <w:r w:rsidR="00ED0588">
        <w:rPr>
          <w:color w:val="000000" w:themeColor="text1"/>
          <w:lang w:val="en-GB"/>
        </w:rPr>
        <w:t xml:space="preserve">, </w:t>
      </w:r>
      <w:r w:rsidRPr="00B31B21">
        <w:rPr>
          <w:color w:val="000000" w:themeColor="text1"/>
          <w:lang w:val="en-GB"/>
        </w:rPr>
        <w:t>89-108.</w:t>
      </w:r>
    </w:p>
    <w:p w14:paraId="1E49A711" w14:textId="45008055" w:rsidR="00EE4F41" w:rsidRPr="005D6EE6" w:rsidRDefault="00EE4F41" w:rsidP="00B03301">
      <w:pPr>
        <w:ind w:left="567" w:hanging="567"/>
        <w:contextualSpacing/>
        <w:mirrorIndents/>
        <w:jc w:val="both"/>
        <w:rPr>
          <w:color w:val="000000" w:themeColor="text1"/>
          <w:lang w:val="en-GB"/>
        </w:rPr>
      </w:pPr>
      <w:r w:rsidRPr="00B31B21">
        <w:rPr>
          <w:color w:val="000000" w:themeColor="text1"/>
          <w:lang w:val="en-GB"/>
        </w:rPr>
        <w:t>Popov</w:t>
      </w:r>
      <w:r w:rsidR="00ED0588">
        <w:rPr>
          <w:color w:val="000000" w:themeColor="text1"/>
          <w:lang w:val="en-GB"/>
        </w:rPr>
        <w:t>,</w:t>
      </w:r>
      <w:r w:rsidRPr="00B31B21">
        <w:rPr>
          <w:color w:val="000000" w:themeColor="text1"/>
          <w:lang w:val="en-GB"/>
        </w:rPr>
        <w:t xml:space="preserve"> V</w:t>
      </w:r>
      <w:r w:rsidR="00ED0588">
        <w:rPr>
          <w:color w:val="000000" w:themeColor="text1"/>
          <w:lang w:val="en-GB"/>
        </w:rPr>
        <w:t xml:space="preserve">. </w:t>
      </w:r>
      <w:r w:rsidRPr="00B31B21">
        <w:rPr>
          <w:color w:val="000000" w:themeColor="text1"/>
          <w:lang w:val="en-GB"/>
        </w:rPr>
        <w:t xml:space="preserve">V. </w:t>
      </w:r>
      <w:r w:rsidR="00ED0588">
        <w:rPr>
          <w:color w:val="000000" w:themeColor="text1"/>
          <w:lang w:val="en-GB"/>
        </w:rPr>
        <w:t>(</w:t>
      </w:r>
      <w:r w:rsidRPr="00B31B21">
        <w:rPr>
          <w:color w:val="000000" w:themeColor="text1"/>
          <w:lang w:val="en-GB"/>
        </w:rPr>
        <w:t>2018</w:t>
      </w:r>
      <w:r w:rsidR="00ED0588">
        <w:rPr>
          <w:color w:val="000000" w:themeColor="text1"/>
          <w:lang w:val="en-GB"/>
        </w:rPr>
        <w:t>)</w:t>
      </w:r>
      <w:r w:rsidRPr="00B31B21">
        <w:rPr>
          <w:color w:val="000000" w:themeColor="text1"/>
          <w:lang w:val="en-GB"/>
        </w:rPr>
        <w:t xml:space="preserve">. Pliocene-Quaternary Small Mammals (Eulipotyphla, Chiroptera, Lagomorpha, Rodentia) in Bulgaria: Biostratigraphy, Paleoecology, and Evolution. In: The </w:t>
      </w:r>
      <w:r w:rsidRPr="006F223F">
        <w:rPr>
          <w:color w:val="000000" w:themeColor="text1"/>
          <w:lang w:val="en-GB"/>
        </w:rPr>
        <w:lastRenderedPageBreak/>
        <w:t>Pleistocene: Geography, Geology, and Fauna (pp. 109 - 235). Editors: Gaetan Huard and Jeannine Gareau. Nova Science Publishers. ISBN: 978-1-53613-728-6; 978-1-53613-729-3 (eBook).</w:t>
      </w:r>
    </w:p>
    <w:p w14:paraId="450B0E1C" w14:textId="0E27E3ED" w:rsidR="008722CC" w:rsidRPr="005D6EE6" w:rsidRDefault="008722CC" w:rsidP="00B03301">
      <w:pPr>
        <w:ind w:left="567" w:hanging="567"/>
        <w:contextualSpacing/>
        <w:mirrorIndents/>
        <w:jc w:val="both"/>
        <w:rPr>
          <w:color w:val="000000" w:themeColor="text1"/>
          <w:lang w:val="en-GB"/>
        </w:rPr>
      </w:pPr>
      <w:r w:rsidRPr="0090459E">
        <w:rPr>
          <w:lang w:val="en-GB"/>
        </w:rPr>
        <w:t>Quinlan, A.</w:t>
      </w:r>
      <w:r w:rsidR="00ED0588" w:rsidRPr="0090459E">
        <w:rPr>
          <w:lang w:val="en-GB"/>
        </w:rPr>
        <w:t xml:space="preserve"> </w:t>
      </w:r>
      <w:r w:rsidRPr="0090459E">
        <w:rPr>
          <w:lang w:val="en-GB"/>
        </w:rPr>
        <w:t>R.</w:t>
      </w:r>
      <w:r w:rsidR="00ED0588" w:rsidRPr="0090459E">
        <w:rPr>
          <w:lang w:val="en-GB"/>
        </w:rPr>
        <w:t>,</w:t>
      </w:r>
      <w:r w:rsidRPr="0090459E">
        <w:rPr>
          <w:lang w:val="en-GB"/>
        </w:rPr>
        <w:t xml:space="preserve"> Hall, I.</w:t>
      </w:r>
      <w:r w:rsidR="00ED0588" w:rsidRPr="0090459E">
        <w:rPr>
          <w:lang w:val="en-GB"/>
        </w:rPr>
        <w:t xml:space="preserve"> </w:t>
      </w:r>
      <w:r w:rsidRPr="0090459E">
        <w:rPr>
          <w:lang w:val="en-GB"/>
        </w:rPr>
        <w:t>M. (2010)</w:t>
      </w:r>
      <w:r w:rsidR="001A649A">
        <w:rPr>
          <w:lang w:val="en-GB"/>
        </w:rPr>
        <w:t>.</w:t>
      </w:r>
      <w:r w:rsidRPr="0090459E">
        <w:rPr>
          <w:lang w:val="en-GB"/>
        </w:rPr>
        <w:t xml:space="preserve"> BEDTools: A flexible suite of utilities for comparing genomic features. Bioinformatics, 26, 841–842</w:t>
      </w:r>
      <w:r w:rsidR="00ED0588" w:rsidRPr="006F223F">
        <w:rPr>
          <w:lang w:val="en-GB"/>
        </w:rPr>
        <w:t>.</w:t>
      </w:r>
    </w:p>
    <w:p w14:paraId="0A9AEB2E" w14:textId="6F2D6874" w:rsidR="00EE4F41" w:rsidRPr="0090459E" w:rsidRDefault="00EE4F41" w:rsidP="00B03301">
      <w:pPr>
        <w:widowControl w:val="0"/>
        <w:autoSpaceDE w:val="0"/>
        <w:autoSpaceDN w:val="0"/>
        <w:adjustRightInd w:val="0"/>
        <w:ind w:left="567" w:hanging="567"/>
        <w:contextualSpacing/>
        <w:jc w:val="both"/>
        <w:rPr>
          <w:noProof/>
          <w:color w:val="000000" w:themeColor="text1"/>
          <w:lang w:val="en-GB"/>
        </w:rPr>
      </w:pPr>
      <w:r w:rsidRPr="005D6EE6">
        <w:rPr>
          <w:noProof/>
          <w:color w:val="000000" w:themeColor="text1"/>
          <w:lang w:val="en-GB"/>
        </w:rPr>
        <w:t>Reimer</w:t>
      </w:r>
      <w:r w:rsidR="00ED0588" w:rsidRPr="005D6EE6">
        <w:rPr>
          <w:noProof/>
          <w:color w:val="000000" w:themeColor="text1"/>
          <w:lang w:val="en-GB"/>
        </w:rPr>
        <w:t>,</w:t>
      </w:r>
      <w:r w:rsidRPr="005D6EE6">
        <w:rPr>
          <w:noProof/>
          <w:color w:val="000000" w:themeColor="text1"/>
          <w:lang w:val="en-GB"/>
        </w:rPr>
        <w:t xml:space="preserve"> P</w:t>
      </w:r>
      <w:r w:rsidR="00ED0588" w:rsidRPr="005D6EE6">
        <w:rPr>
          <w:noProof/>
          <w:color w:val="000000" w:themeColor="text1"/>
          <w:lang w:val="en-GB"/>
        </w:rPr>
        <w:t xml:space="preserve">. </w:t>
      </w:r>
      <w:r w:rsidRPr="005D6EE6">
        <w:rPr>
          <w:noProof/>
          <w:color w:val="000000" w:themeColor="text1"/>
          <w:lang w:val="en-GB"/>
        </w:rPr>
        <w:t>J</w:t>
      </w:r>
      <w:r w:rsidR="00ED0588" w:rsidRPr="005D6EE6">
        <w:rPr>
          <w:noProof/>
          <w:color w:val="000000" w:themeColor="text1"/>
          <w:lang w:val="en-GB"/>
        </w:rPr>
        <w:t>.</w:t>
      </w:r>
      <w:r w:rsidRPr="005D6EE6">
        <w:rPr>
          <w:noProof/>
          <w:color w:val="000000" w:themeColor="text1"/>
          <w:lang w:val="en-GB"/>
        </w:rPr>
        <w:t>, Austin</w:t>
      </w:r>
      <w:r w:rsidR="00ED0588" w:rsidRPr="005D6EE6">
        <w:rPr>
          <w:noProof/>
          <w:color w:val="000000" w:themeColor="text1"/>
          <w:lang w:val="en-GB"/>
        </w:rPr>
        <w:t>,</w:t>
      </w:r>
      <w:r w:rsidRPr="005D6EE6">
        <w:rPr>
          <w:noProof/>
          <w:color w:val="000000" w:themeColor="text1"/>
          <w:lang w:val="en-GB"/>
        </w:rPr>
        <w:t xml:space="preserve"> W</w:t>
      </w:r>
      <w:r w:rsidR="00ED0588" w:rsidRPr="005D6EE6">
        <w:rPr>
          <w:noProof/>
          <w:color w:val="000000" w:themeColor="text1"/>
          <w:lang w:val="en-GB"/>
        </w:rPr>
        <w:t xml:space="preserve">. </w:t>
      </w:r>
      <w:r w:rsidRPr="005D6EE6">
        <w:rPr>
          <w:noProof/>
          <w:color w:val="000000" w:themeColor="text1"/>
          <w:lang w:val="en-GB"/>
        </w:rPr>
        <w:t>E</w:t>
      </w:r>
      <w:r w:rsidR="00ED0588" w:rsidRPr="005D6EE6">
        <w:rPr>
          <w:noProof/>
          <w:color w:val="000000" w:themeColor="text1"/>
          <w:lang w:val="en-GB"/>
        </w:rPr>
        <w:t xml:space="preserve">. </w:t>
      </w:r>
      <w:r w:rsidRPr="005D6EE6">
        <w:rPr>
          <w:noProof/>
          <w:color w:val="000000" w:themeColor="text1"/>
          <w:lang w:val="en-GB"/>
        </w:rPr>
        <w:t>N</w:t>
      </w:r>
      <w:r w:rsidR="00ED0588" w:rsidRPr="005D6EE6">
        <w:rPr>
          <w:noProof/>
          <w:color w:val="000000" w:themeColor="text1"/>
          <w:lang w:val="en-GB"/>
        </w:rPr>
        <w:t>.</w:t>
      </w:r>
      <w:r w:rsidRPr="005D6EE6">
        <w:rPr>
          <w:noProof/>
          <w:color w:val="000000" w:themeColor="text1"/>
          <w:lang w:val="en-GB"/>
        </w:rPr>
        <w:t>, Bard</w:t>
      </w:r>
      <w:r w:rsidR="00ED0588" w:rsidRPr="005D6EE6">
        <w:rPr>
          <w:noProof/>
          <w:color w:val="000000" w:themeColor="text1"/>
          <w:lang w:val="en-GB"/>
        </w:rPr>
        <w:t>,</w:t>
      </w:r>
      <w:r w:rsidRPr="005D6EE6">
        <w:rPr>
          <w:noProof/>
          <w:color w:val="000000" w:themeColor="text1"/>
          <w:lang w:val="en-GB"/>
        </w:rPr>
        <w:t xml:space="preserve"> E</w:t>
      </w:r>
      <w:r w:rsidR="00ED0588" w:rsidRPr="005D6EE6">
        <w:rPr>
          <w:noProof/>
          <w:color w:val="000000" w:themeColor="text1"/>
          <w:lang w:val="en-GB"/>
        </w:rPr>
        <w:t>.</w:t>
      </w:r>
      <w:r w:rsidRPr="005D6EE6">
        <w:rPr>
          <w:noProof/>
          <w:color w:val="000000" w:themeColor="text1"/>
          <w:lang w:val="en-GB"/>
        </w:rPr>
        <w:t>, Bayliss</w:t>
      </w:r>
      <w:r w:rsidR="00ED0588" w:rsidRPr="005D6EE6">
        <w:rPr>
          <w:noProof/>
          <w:color w:val="000000" w:themeColor="text1"/>
          <w:lang w:val="en-GB"/>
        </w:rPr>
        <w:t>,</w:t>
      </w:r>
      <w:r w:rsidRPr="005D6EE6">
        <w:rPr>
          <w:noProof/>
          <w:color w:val="000000" w:themeColor="text1"/>
          <w:lang w:val="en-GB"/>
        </w:rPr>
        <w:t xml:space="preserve"> A</w:t>
      </w:r>
      <w:r w:rsidR="00ED0588" w:rsidRPr="005D6EE6">
        <w:rPr>
          <w:noProof/>
          <w:color w:val="000000" w:themeColor="text1"/>
          <w:lang w:val="en-GB"/>
        </w:rPr>
        <w:t>.</w:t>
      </w:r>
      <w:r w:rsidRPr="007022FE">
        <w:rPr>
          <w:noProof/>
          <w:color w:val="000000" w:themeColor="text1"/>
          <w:lang w:val="en-GB"/>
        </w:rPr>
        <w:t>, Blackwell</w:t>
      </w:r>
      <w:r w:rsidR="00ED0588" w:rsidRPr="0090459E">
        <w:rPr>
          <w:noProof/>
          <w:color w:val="000000" w:themeColor="text1"/>
          <w:lang w:val="en-GB"/>
        </w:rPr>
        <w:t>,</w:t>
      </w:r>
      <w:r w:rsidRPr="0090459E">
        <w:rPr>
          <w:noProof/>
          <w:color w:val="000000" w:themeColor="text1"/>
          <w:lang w:val="en-GB"/>
        </w:rPr>
        <w:t xml:space="preserve"> P</w:t>
      </w:r>
      <w:r w:rsidR="00ED0588" w:rsidRPr="0090459E">
        <w:rPr>
          <w:noProof/>
          <w:color w:val="000000" w:themeColor="text1"/>
          <w:lang w:val="en-GB"/>
        </w:rPr>
        <w:t xml:space="preserve">. </w:t>
      </w:r>
      <w:r w:rsidRPr="0090459E">
        <w:rPr>
          <w:noProof/>
          <w:color w:val="000000" w:themeColor="text1"/>
          <w:lang w:val="en-GB"/>
        </w:rPr>
        <w:t>G</w:t>
      </w:r>
      <w:r w:rsidR="00ED0588" w:rsidRPr="0090459E">
        <w:rPr>
          <w:noProof/>
          <w:color w:val="000000" w:themeColor="text1"/>
          <w:lang w:val="en-GB"/>
        </w:rPr>
        <w:t>.</w:t>
      </w:r>
      <w:r w:rsidRPr="0090459E">
        <w:rPr>
          <w:noProof/>
          <w:color w:val="000000" w:themeColor="text1"/>
          <w:lang w:val="en-GB"/>
        </w:rPr>
        <w:t>, Bronk Ramsey</w:t>
      </w:r>
      <w:r w:rsidR="00ED0588" w:rsidRPr="0090459E">
        <w:rPr>
          <w:noProof/>
          <w:color w:val="000000" w:themeColor="text1"/>
          <w:lang w:val="en-GB"/>
        </w:rPr>
        <w:t>,</w:t>
      </w:r>
      <w:r w:rsidRPr="0090459E">
        <w:rPr>
          <w:noProof/>
          <w:color w:val="000000" w:themeColor="text1"/>
          <w:lang w:val="en-GB"/>
        </w:rPr>
        <w:t xml:space="preserve"> C</w:t>
      </w:r>
      <w:r w:rsidR="00ED0588" w:rsidRPr="0090459E">
        <w:rPr>
          <w:noProof/>
          <w:color w:val="000000" w:themeColor="text1"/>
          <w:lang w:val="en-GB"/>
        </w:rPr>
        <w:t>.</w:t>
      </w:r>
      <w:r w:rsidRPr="0090459E">
        <w:rPr>
          <w:noProof/>
          <w:color w:val="000000" w:themeColor="text1"/>
          <w:lang w:val="en-GB"/>
        </w:rPr>
        <w:t xml:space="preserve">, et al. </w:t>
      </w:r>
      <w:r w:rsidR="00ED0588" w:rsidRPr="0090459E">
        <w:rPr>
          <w:noProof/>
          <w:color w:val="000000" w:themeColor="text1"/>
          <w:lang w:val="en-GB"/>
        </w:rPr>
        <w:t>(</w:t>
      </w:r>
      <w:r w:rsidRPr="0090459E">
        <w:rPr>
          <w:noProof/>
          <w:color w:val="000000" w:themeColor="text1"/>
          <w:lang w:val="en-GB"/>
        </w:rPr>
        <w:t>2020</w:t>
      </w:r>
      <w:r w:rsidR="00ED0588" w:rsidRPr="0090459E">
        <w:rPr>
          <w:noProof/>
          <w:color w:val="000000" w:themeColor="text1"/>
          <w:lang w:val="en-GB"/>
        </w:rPr>
        <w:t>)</w:t>
      </w:r>
      <w:r w:rsidRPr="0090459E">
        <w:rPr>
          <w:noProof/>
          <w:color w:val="000000" w:themeColor="text1"/>
          <w:lang w:val="en-GB"/>
        </w:rPr>
        <w:t xml:space="preserve">. The IntCal20 Northern Hemisphere Radiocarbon Age Calibration Curve (0–55 cal kBP). </w:t>
      </w:r>
      <w:r w:rsidRPr="0090459E">
        <w:rPr>
          <w:i/>
          <w:noProof/>
          <w:color w:val="000000" w:themeColor="text1"/>
          <w:lang w:val="en-GB"/>
        </w:rPr>
        <w:t>Radiocarbon</w:t>
      </w:r>
      <w:r w:rsidR="00ED0588" w:rsidRPr="0090459E">
        <w:rPr>
          <w:i/>
          <w:noProof/>
          <w:color w:val="000000" w:themeColor="text1"/>
          <w:lang w:val="en-GB"/>
        </w:rPr>
        <w:t>,</w:t>
      </w:r>
      <w:r w:rsidRPr="0090459E">
        <w:rPr>
          <w:noProof/>
          <w:color w:val="000000" w:themeColor="text1"/>
          <w:lang w:val="en-GB"/>
        </w:rPr>
        <w:t xml:space="preserve"> 62</w:t>
      </w:r>
      <w:r w:rsidR="00ED0588" w:rsidRPr="0090459E">
        <w:rPr>
          <w:noProof/>
          <w:color w:val="000000" w:themeColor="text1"/>
          <w:lang w:val="en-GB"/>
        </w:rPr>
        <w:t>,</w:t>
      </w:r>
      <w:r w:rsidRPr="0090459E">
        <w:rPr>
          <w:noProof/>
          <w:color w:val="000000" w:themeColor="text1"/>
          <w:lang w:val="en-GB"/>
        </w:rPr>
        <w:t xml:space="preserve"> 725–757.</w:t>
      </w:r>
    </w:p>
    <w:p w14:paraId="743CF96F" w14:textId="3C0D0D32" w:rsidR="00EE4F41" w:rsidRPr="00B31B21" w:rsidRDefault="00EE4F41" w:rsidP="00B03301">
      <w:pPr>
        <w:autoSpaceDE w:val="0"/>
        <w:autoSpaceDN w:val="0"/>
        <w:adjustRightInd w:val="0"/>
        <w:ind w:left="567" w:hanging="567"/>
        <w:contextualSpacing/>
        <w:mirrorIndents/>
        <w:jc w:val="both"/>
        <w:rPr>
          <w:color w:val="000000" w:themeColor="text1"/>
          <w:lang w:val="en-GB"/>
        </w:rPr>
      </w:pPr>
      <w:r w:rsidRPr="0090459E">
        <w:rPr>
          <w:color w:val="000000" w:themeColor="text1"/>
          <w:lang w:val="en-GB"/>
        </w:rPr>
        <w:t>Richard</w:t>
      </w:r>
      <w:r w:rsidR="00ED0588" w:rsidRPr="0090459E">
        <w:rPr>
          <w:color w:val="000000" w:themeColor="text1"/>
          <w:lang w:val="en-GB"/>
        </w:rPr>
        <w:t>,</w:t>
      </w:r>
      <w:r w:rsidRPr="0090459E">
        <w:rPr>
          <w:color w:val="000000" w:themeColor="text1"/>
          <w:lang w:val="en-GB"/>
        </w:rPr>
        <w:t xml:space="preserve"> M</w:t>
      </w:r>
      <w:r w:rsidR="00ED0588" w:rsidRPr="0090459E">
        <w:rPr>
          <w:color w:val="000000" w:themeColor="text1"/>
          <w:lang w:val="en-GB"/>
        </w:rPr>
        <w:t>.</w:t>
      </w:r>
      <w:r w:rsidRPr="0090459E">
        <w:rPr>
          <w:color w:val="000000" w:themeColor="text1"/>
          <w:lang w:val="en-GB"/>
        </w:rPr>
        <w:t>, Falguères</w:t>
      </w:r>
      <w:r w:rsidR="00ED0588" w:rsidRPr="0090459E">
        <w:rPr>
          <w:color w:val="000000" w:themeColor="text1"/>
          <w:lang w:val="en-GB"/>
        </w:rPr>
        <w:t>,</w:t>
      </w:r>
      <w:r w:rsidRPr="0090459E">
        <w:rPr>
          <w:color w:val="000000" w:themeColor="text1"/>
          <w:lang w:val="en-GB"/>
        </w:rPr>
        <w:t xml:space="preserve"> C</w:t>
      </w:r>
      <w:r w:rsidR="00ED0588" w:rsidRPr="0090459E">
        <w:rPr>
          <w:color w:val="000000" w:themeColor="text1"/>
          <w:lang w:val="en-GB"/>
        </w:rPr>
        <w:t>.</w:t>
      </w:r>
      <w:r w:rsidRPr="0090459E">
        <w:rPr>
          <w:color w:val="000000" w:themeColor="text1"/>
          <w:lang w:val="en-GB"/>
        </w:rPr>
        <w:t>, Valladas</w:t>
      </w:r>
      <w:r w:rsidR="00ED0588" w:rsidRPr="0090459E">
        <w:rPr>
          <w:color w:val="000000" w:themeColor="text1"/>
          <w:lang w:val="en-GB"/>
        </w:rPr>
        <w:t>,</w:t>
      </w:r>
      <w:r w:rsidRPr="0090459E">
        <w:rPr>
          <w:color w:val="000000" w:themeColor="text1"/>
          <w:lang w:val="en-GB"/>
        </w:rPr>
        <w:t xml:space="preserve"> H</w:t>
      </w:r>
      <w:r w:rsidR="00ED0588" w:rsidRPr="0090459E">
        <w:rPr>
          <w:color w:val="000000" w:themeColor="text1"/>
          <w:lang w:val="en-GB"/>
        </w:rPr>
        <w:t>.</w:t>
      </w:r>
      <w:r w:rsidRPr="0090459E">
        <w:rPr>
          <w:color w:val="000000" w:themeColor="text1"/>
          <w:lang w:val="en-GB"/>
        </w:rPr>
        <w:t>, Ghaleb</w:t>
      </w:r>
      <w:r w:rsidR="00ED0588" w:rsidRPr="0090459E">
        <w:rPr>
          <w:color w:val="000000" w:themeColor="text1"/>
          <w:lang w:val="en-GB"/>
        </w:rPr>
        <w:t>,</w:t>
      </w:r>
      <w:r w:rsidRPr="0090459E">
        <w:rPr>
          <w:color w:val="000000" w:themeColor="text1"/>
          <w:lang w:val="en-GB"/>
        </w:rPr>
        <w:t xml:space="preserve"> B</w:t>
      </w:r>
      <w:r w:rsidR="00ED0588" w:rsidRPr="0090459E">
        <w:rPr>
          <w:color w:val="000000" w:themeColor="text1"/>
          <w:lang w:val="en-GB"/>
        </w:rPr>
        <w:t>.</w:t>
      </w:r>
      <w:r w:rsidRPr="0090459E">
        <w:rPr>
          <w:color w:val="000000" w:themeColor="text1"/>
          <w:lang w:val="en-GB"/>
        </w:rPr>
        <w:t>, Pons-Branchu</w:t>
      </w:r>
      <w:r w:rsidR="00ED0588" w:rsidRPr="0090459E">
        <w:rPr>
          <w:color w:val="000000" w:themeColor="text1"/>
          <w:lang w:val="en-GB"/>
        </w:rPr>
        <w:t>,</w:t>
      </w:r>
      <w:r w:rsidRPr="0090459E">
        <w:rPr>
          <w:color w:val="000000" w:themeColor="text1"/>
          <w:lang w:val="en-GB"/>
        </w:rPr>
        <w:t xml:space="preserve"> E</w:t>
      </w:r>
      <w:r w:rsidR="00ED0588" w:rsidRPr="0090459E">
        <w:rPr>
          <w:color w:val="000000" w:themeColor="text1"/>
          <w:lang w:val="en-GB"/>
        </w:rPr>
        <w:t>.</w:t>
      </w:r>
      <w:r w:rsidRPr="0090459E">
        <w:rPr>
          <w:color w:val="000000" w:themeColor="text1"/>
          <w:lang w:val="en-GB"/>
        </w:rPr>
        <w:t>, Mercier</w:t>
      </w:r>
      <w:r w:rsidR="00ED0588" w:rsidRPr="0090459E">
        <w:rPr>
          <w:color w:val="000000" w:themeColor="text1"/>
          <w:lang w:val="en-GB"/>
        </w:rPr>
        <w:t>,</w:t>
      </w:r>
      <w:r w:rsidRPr="0090459E">
        <w:rPr>
          <w:color w:val="000000" w:themeColor="text1"/>
          <w:lang w:val="en-GB"/>
        </w:rPr>
        <w:t xml:space="preserve"> N</w:t>
      </w:r>
      <w:r w:rsidR="00ED0588" w:rsidRPr="0090459E">
        <w:rPr>
          <w:color w:val="000000" w:themeColor="text1"/>
          <w:lang w:val="en-GB"/>
        </w:rPr>
        <w:t>.</w:t>
      </w:r>
      <w:r w:rsidRPr="0090459E">
        <w:rPr>
          <w:color w:val="000000" w:themeColor="text1"/>
          <w:lang w:val="en-GB"/>
        </w:rPr>
        <w:t>, Richter</w:t>
      </w:r>
      <w:r w:rsidR="00ED0588" w:rsidRPr="0090459E">
        <w:rPr>
          <w:color w:val="000000" w:themeColor="text1"/>
          <w:lang w:val="en-GB"/>
        </w:rPr>
        <w:t>,</w:t>
      </w:r>
      <w:r w:rsidRPr="0090459E">
        <w:rPr>
          <w:color w:val="000000" w:themeColor="text1"/>
          <w:lang w:val="en-GB"/>
        </w:rPr>
        <w:t xml:space="preserve"> D</w:t>
      </w:r>
      <w:r w:rsidR="00ED0588" w:rsidRPr="0090459E">
        <w:rPr>
          <w:color w:val="000000" w:themeColor="text1"/>
          <w:lang w:val="en-GB"/>
        </w:rPr>
        <w:t>.</w:t>
      </w:r>
      <w:r w:rsidRPr="0090459E">
        <w:rPr>
          <w:color w:val="000000" w:themeColor="text1"/>
          <w:lang w:val="en-GB"/>
        </w:rPr>
        <w:t>, Conard</w:t>
      </w:r>
      <w:r w:rsidR="00ED0588" w:rsidRPr="0090459E">
        <w:rPr>
          <w:color w:val="000000" w:themeColor="text1"/>
          <w:lang w:val="en-GB"/>
        </w:rPr>
        <w:t>,</w:t>
      </w:r>
      <w:r w:rsidRPr="0090459E">
        <w:rPr>
          <w:color w:val="000000" w:themeColor="text1"/>
          <w:lang w:val="en-GB"/>
        </w:rPr>
        <w:t xml:space="preserve"> N</w:t>
      </w:r>
      <w:r w:rsidR="00ED0588" w:rsidRPr="0090459E">
        <w:rPr>
          <w:color w:val="000000" w:themeColor="text1"/>
          <w:lang w:val="en-GB"/>
        </w:rPr>
        <w:t xml:space="preserve">. </w:t>
      </w:r>
      <w:r w:rsidRPr="0090459E">
        <w:rPr>
          <w:color w:val="000000" w:themeColor="text1"/>
          <w:lang w:val="en-GB"/>
        </w:rPr>
        <w:t xml:space="preserve">J. </w:t>
      </w:r>
      <w:r w:rsidR="00ED0588" w:rsidRPr="0090459E">
        <w:rPr>
          <w:color w:val="000000" w:themeColor="text1"/>
          <w:lang w:val="en-GB"/>
        </w:rPr>
        <w:t>(</w:t>
      </w:r>
      <w:r w:rsidRPr="0090459E">
        <w:rPr>
          <w:color w:val="000000" w:themeColor="text1"/>
          <w:lang w:val="en-GB"/>
        </w:rPr>
        <w:t>2019</w:t>
      </w:r>
      <w:r w:rsidR="00ED0588" w:rsidRPr="0090459E">
        <w:rPr>
          <w:color w:val="000000" w:themeColor="text1"/>
          <w:lang w:val="en-GB"/>
        </w:rPr>
        <w:t>)</w:t>
      </w:r>
      <w:r w:rsidRPr="0090459E">
        <w:rPr>
          <w:color w:val="000000" w:themeColor="text1"/>
          <w:lang w:val="en-GB"/>
        </w:rPr>
        <w:t>. New electron spin resonance (ESR) ages from Geißenklösterle Cave:</w:t>
      </w:r>
      <w:r w:rsidRPr="00B31B21">
        <w:rPr>
          <w:color w:val="000000" w:themeColor="text1"/>
          <w:lang w:val="en-GB"/>
        </w:rPr>
        <w:t xml:space="preserve"> A chronological study of the Middle and early Upper Paleolithic layers. </w:t>
      </w:r>
      <w:r w:rsidRPr="00DC3733">
        <w:rPr>
          <w:i/>
          <w:color w:val="000000" w:themeColor="text1"/>
          <w:lang w:val="en-GB"/>
        </w:rPr>
        <w:t>J. Hum. Evol</w:t>
      </w:r>
      <w:r w:rsidR="00ED0588">
        <w:rPr>
          <w:color w:val="000000" w:themeColor="text1"/>
          <w:lang w:val="en-GB"/>
        </w:rPr>
        <w:t>,</w:t>
      </w:r>
      <w:r w:rsidRPr="00B31B21">
        <w:rPr>
          <w:color w:val="000000" w:themeColor="text1"/>
          <w:lang w:val="en-GB"/>
        </w:rPr>
        <w:t xml:space="preserve"> 133, 133-145.</w:t>
      </w:r>
    </w:p>
    <w:p w14:paraId="6239FA3A" w14:textId="02AD59C2" w:rsidR="00EE4F41" w:rsidRPr="00B31B21" w:rsidRDefault="00EE4F41" w:rsidP="00B03301">
      <w:pPr>
        <w:widowControl w:val="0"/>
        <w:autoSpaceDE w:val="0"/>
        <w:autoSpaceDN w:val="0"/>
        <w:adjustRightInd w:val="0"/>
        <w:ind w:left="567" w:hanging="567"/>
        <w:contextualSpacing/>
        <w:mirrorIndents/>
        <w:jc w:val="both"/>
        <w:rPr>
          <w:noProof/>
          <w:color w:val="000000" w:themeColor="text1"/>
          <w:lang w:val="en-GB"/>
        </w:rPr>
      </w:pPr>
      <w:r w:rsidRPr="00B31B21">
        <w:rPr>
          <w:noProof/>
          <w:color w:val="000000" w:themeColor="text1"/>
          <w:lang w:val="en-GB"/>
        </w:rPr>
        <w:t>Ridush</w:t>
      </w:r>
      <w:r w:rsidR="00ED0588">
        <w:rPr>
          <w:noProof/>
          <w:color w:val="000000" w:themeColor="text1"/>
          <w:lang w:val="en-GB"/>
        </w:rPr>
        <w:t>,</w:t>
      </w:r>
      <w:r w:rsidRPr="00B31B21">
        <w:rPr>
          <w:noProof/>
          <w:color w:val="000000" w:themeColor="text1"/>
          <w:lang w:val="en-GB"/>
        </w:rPr>
        <w:t xml:space="preserve"> B. </w:t>
      </w:r>
      <w:r w:rsidR="00ED0588">
        <w:rPr>
          <w:noProof/>
          <w:color w:val="000000" w:themeColor="text1"/>
          <w:lang w:val="en-GB"/>
        </w:rPr>
        <w:t>(</w:t>
      </w:r>
      <w:r w:rsidRPr="00B31B21">
        <w:rPr>
          <w:noProof/>
          <w:color w:val="000000" w:themeColor="text1"/>
          <w:lang w:val="en-GB"/>
        </w:rPr>
        <w:t>2012</w:t>
      </w:r>
      <w:r w:rsidR="00ED0588">
        <w:rPr>
          <w:noProof/>
          <w:color w:val="000000" w:themeColor="text1"/>
          <w:lang w:val="en-GB"/>
        </w:rPr>
        <w:t>)</w:t>
      </w:r>
      <w:r w:rsidRPr="00B31B21">
        <w:rPr>
          <w:noProof/>
          <w:color w:val="000000" w:themeColor="text1"/>
          <w:lang w:val="en-GB"/>
        </w:rPr>
        <w:t xml:space="preserve">. Palaeogeographic records in sediments of karst caves in Ukrainian Carpathians. </w:t>
      </w:r>
      <w:r w:rsidRPr="00B31B21">
        <w:rPr>
          <w:i/>
          <w:noProof/>
          <w:color w:val="000000" w:themeColor="text1"/>
          <w:lang w:val="en-GB"/>
        </w:rPr>
        <w:t>Scientific Annals of Stefan cel Mare University of Suceava. Geography Series</w:t>
      </w:r>
      <w:r w:rsidRPr="00B31B21">
        <w:rPr>
          <w:noProof/>
          <w:color w:val="000000" w:themeColor="text1"/>
          <w:lang w:val="en-GB"/>
        </w:rPr>
        <w:t xml:space="preserve"> 21, 80. doi:10.4316/georeview.2012.21.1.57</w:t>
      </w:r>
    </w:p>
    <w:p w14:paraId="65417A47" w14:textId="22E26423" w:rsidR="00EE4F41" w:rsidRPr="00B31B21" w:rsidRDefault="00EE4F41" w:rsidP="00B03301">
      <w:pPr>
        <w:widowControl w:val="0"/>
        <w:autoSpaceDE w:val="0"/>
        <w:autoSpaceDN w:val="0"/>
        <w:adjustRightInd w:val="0"/>
        <w:ind w:left="567" w:hanging="567"/>
        <w:contextualSpacing/>
        <w:mirrorIndents/>
        <w:jc w:val="both"/>
        <w:rPr>
          <w:noProof/>
          <w:color w:val="000000" w:themeColor="text1"/>
          <w:lang w:val="en-GB"/>
        </w:rPr>
      </w:pPr>
      <w:r w:rsidRPr="00B31B21">
        <w:rPr>
          <w:noProof/>
          <w:color w:val="000000" w:themeColor="text1"/>
          <w:lang w:val="en-GB"/>
        </w:rPr>
        <w:t>Ridush</w:t>
      </w:r>
      <w:r w:rsidR="00ED0588">
        <w:rPr>
          <w:noProof/>
          <w:color w:val="000000" w:themeColor="text1"/>
          <w:lang w:val="en-GB"/>
        </w:rPr>
        <w:t>,</w:t>
      </w:r>
      <w:r w:rsidRPr="00B31B21">
        <w:rPr>
          <w:noProof/>
          <w:color w:val="000000" w:themeColor="text1"/>
          <w:lang w:val="en-GB"/>
        </w:rPr>
        <w:t xml:space="preserve"> B. </w:t>
      </w:r>
      <w:r w:rsidR="00ED0588">
        <w:rPr>
          <w:noProof/>
          <w:color w:val="000000" w:themeColor="text1"/>
          <w:lang w:val="en-GB"/>
        </w:rPr>
        <w:t>(</w:t>
      </w:r>
      <w:r w:rsidRPr="00B31B21">
        <w:rPr>
          <w:noProof/>
          <w:color w:val="000000" w:themeColor="text1"/>
          <w:lang w:val="en-GB"/>
        </w:rPr>
        <w:t>2014</w:t>
      </w:r>
      <w:r w:rsidR="00ED0588">
        <w:rPr>
          <w:noProof/>
          <w:color w:val="000000" w:themeColor="text1"/>
          <w:lang w:val="en-GB"/>
        </w:rPr>
        <w:t>)</w:t>
      </w:r>
      <w:r w:rsidRPr="00B31B21">
        <w:rPr>
          <w:noProof/>
          <w:color w:val="000000" w:themeColor="text1"/>
          <w:lang w:val="en-GB"/>
        </w:rPr>
        <w:t xml:space="preserve">. “Bear Caves” of South-Eastern Europe. </w:t>
      </w:r>
      <w:r w:rsidRPr="00B31B21">
        <w:rPr>
          <w:i/>
          <w:noProof/>
          <w:color w:val="000000" w:themeColor="text1"/>
          <w:lang w:val="en-GB"/>
        </w:rPr>
        <w:t>Speleology and Karstology</w:t>
      </w:r>
      <w:r w:rsidR="00ED0588">
        <w:rPr>
          <w:i/>
          <w:noProof/>
          <w:color w:val="000000" w:themeColor="text1"/>
          <w:lang w:val="en-GB"/>
        </w:rPr>
        <w:t>,</w:t>
      </w:r>
      <w:r w:rsidRPr="00B31B21">
        <w:rPr>
          <w:noProof/>
          <w:color w:val="000000" w:themeColor="text1"/>
          <w:lang w:val="en-GB"/>
        </w:rPr>
        <w:t xml:space="preserve"> 12, 26–41.</w:t>
      </w:r>
    </w:p>
    <w:p w14:paraId="1BFCF5A0" w14:textId="511AA479" w:rsidR="00EE4F41" w:rsidRPr="00B31B21" w:rsidRDefault="00EE4F41" w:rsidP="00B03301">
      <w:pPr>
        <w:widowControl w:val="0"/>
        <w:autoSpaceDE w:val="0"/>
        <w:autoSpaceDN w:val="0"/>
        <w:adjustRightInd w:val="0"/>
        <w:ind w:left="567" w:hanging="567"/>
        <w:contextualSpacing/>
        <w:mirrorIndents/>
        <w:jc w:val="both"/>
        <w:rPr>
          <w:noProof/>
          <w:color w:val="000000" w:themeColor="text1"/>
          <w:lang w:val="en-GB"/>
        </w:rPr>
      </w:pPr>
      <w:r w:rsidRPr="00B31B21">
        <w:rPr>
          <w:noProof/>
          <w:color w:val="000000" w:themeColor="text1"/>
          <w:lang w:val="en-GB"/>
        </w:rPr>
        <w:t>Ridush</w:t>
      </w:r>
      <w:r w:rsidR="00ED0588">
        <w:rPr>
          <w:noProof/>
          <w:color w:val="000000" w:themeColor="text1"/>
          <w:lang w:val="en-GB"/>
        </w:rPr>
        <w:t>,</w:t>
      </w:r>
      <w:r w:rsidRPr="00B31B21">
        <w:rPr>
          <w:noProof/>
          <w:color w:val="000000" w:themeColor="text1"/>
          <w:lang w:val="en-GB"/>
        </w:rPr>
        <w:t xml:space="preserve"> B</w:t>
      </w:r>
      <w:r w:rsidR="00ED0588">
        <w:rPr>
          <w:noProof/>
          <w:color w:val="000000" w:themeColor="text1"/>
          <w:lang w:val="en-GB"/>
        </w:rPr>
        <w:t>.</w:t>
      </w:r>
      <w:r w:rsidRPr="00B31B21">
        <w:rPr>
          <w:noProof/>
          <w:color w:val="000000" w:themeColor="text1"/>
          <w:lang w:val="en-GB"/>
        </w:rPr>
        <w:t>, Popiuk</w:t>
      </w:r>
      <w:r w:rsidR="00ED0588">
        <w:rPr>
          <w:noProof/>
          <w:color w:val="000000" w:themeColor="text1"/>
          <w:lang w:val="en-GB"/>
        </w:rPr>
        <w:t>,</w:t>
      </w:r>
      <w:r w:rsidRPr="00B31B21">
        <w:rPr>
          <w:noProof/>
          <w:color w:val="000000" w:themeColor="text1"/>
          <w:lang w:val="en-GB"/>
        </w:rPr>
        <w:t xml:space="preserve"> Y. </w:t>
      </w:r>
      <w:r w:rsidR="00ED0588">
        <w:rPr>
          <w:noProof/>
          <w:color w:val="000000" w:themeColor="text1"/>
          <w:lang w:val="en-GB"/>
        </w:rPr>
        <w:t>(</w:t>
      </w:r>
      <w:r w:rsidRPr="00B31B21">
        <w:rPr>
          <w:noProof/>
          <w:color w:val="000000" w:themeColor="text1"/>
          <w:lang w:val="en-GB"/>
        </w:rPr>
        <w:t>2019</w:t>
      </w:r>
      <w:r w:rsidR="00ED0588">
        <w:rPr>
          <w:noProof/>
          <w:color w:val="000000" w:themeColor="text1"/>
          <w:lang w:val="en-GB"/>
        </w:rPr>
        <w:t>)</w:t>
      </w:r>
      <w:r w:rsidRPr="00B31B21">
        <w:rPr>
          <w:noProof/>
          <w:color w:val="000000" w:themeColor="text1"/>
          <w:lang w:val="en-GB"/>
        </w:rPr>
        <w:t>. New spicies from the bone accumulatioin Perlyna Cave (Ukrainian Carpathians). In: Kavcik-Graumann, N. (Ed.), 25th International Cave Bear Symposium. Universität Wien - National Park Paklenica, Paclenica, p. 8.</w:t>
      </w:r>
    </w:p>
    <w:p w14:paraId="5267A9F4" w14:textId="467370A9" w:rsidR="00EE4F41" w:rsidRPr="00B31B21" w:rsidRDefault="00EE4F41" w:rsidP="00B03301">
      <w:pPr>
        <w:autoSpaceDE w:val="0"/>
        <w:autoSpaceDN w:val="0"/>
        <w:adjustRightInd w:val="0"/>
        <w:ind w:left="567" w:hanging="567"/>
        <w:contextualSpacing/>
        <w:mirrorIndents/>
        <w:jc w:val="both"/>
        <w:rPr>
          <w:color w:val="000000" w:themeColor="text1"/>
          <w:lang w:val="en-GB"/>
        </w:rPr>
      </w:pPr>
      <w:r w:rsidRPr="00B31B21">
        <w:rPr>
          <w:color w:val="000000" w:themeColor="text1"/>
          <w:lang w:val="en-GB"/>
        </w:rPr>
        <w:t>Rink</w:t>
      </w:r>
      <w:r w:rsidR="00ED0588">
        <w:rPr>
          <w:color w:val="000000" w:themeColor="text1"/>
          <w:lang w:val="en-GB"/>
        </w:rPr>
        <w:t>,</w:t>
      </w:r>
      <w:r w:rsidRPr="00B31B21">
        <w:rPr>
          <w:color w:val="000000" w:themeColor="text1"/>
          <w:lang w:val="en-GB"/>
        </w:rPr>
        <w:t xml:space="preserve"> W</w:t>
      </w:r>
      <w:r w:rsidR="00ED0588">
        <w:rPr>
          <w:color w:val="000000" w:themeColor="text1"/>
          <w:lang w:val="en-GB"/>
        </w:rPr>
        <w:t xml:space="preserve">. </w:t>
      </w:r>
      <w:r w:rsidRPr="00B31B21">
        <w:rPr>
          <w:color w:val="000000" w:themeColor="text1"/>
          <w:lang w:val="en-GB"/>
        </w:rPr>
        <w:t>J</w:t>
      </w:r>
      <w:r w:rsidR="00ED0588">
        <w:rPr>
          <w:color w:val="000000" w:themeColor="text1"/>
          <w:lang w:val="en-GB"/>
        </w:rPr>
        <w:t>.</w:t>
      </w:r>
      <w:r w:rsidRPr="00B31B21">
        <w:rPr>
          <w:color w:val="000000" w:themeColor="text1"/>
          <w:lang w:val="en-GB"/>
        </w:rPr>
        <w:t>, Karavanić</w:t>
      </w:r>
      <w:r w:rsidR="00ED0588">
        <w:rPr>
          <w:color w:val="000000" w:themeColor="text1"/>
          <w:lang w:val="en-GB"/>
        </w:rPr>
        <w:t>,</w:t>
      </w:r>
      <w:r w:rsidRPr="00B31B21">
        <w:rPr>
          <w:color w:val="000000" w:themeColor="text1"/>
          <w:lang w:val="en-GB"/>
        </w:rPr>
        <w:t xml:space="preserve"> I</w:t>
      </w:r>
      <w:r w:rsidR="00ED0588">
        <w:rPr>
          <w:color w:val="000000" w:themeColor="text1"/>
          <w:lang w:val="en-GB"/>
        </w:rPr>
        <w:t>.</w:t>
      </w:r>
      <w:r w:rsidRPr="00B31B21">
        <w:rPr>
          <w:color w:val="000000" w:themeColor="text1"/>
          <w:lang w:val="en-GB"/>
        </w:rPr>
        <w:t>, Pettitt</w:t>
      </w:r>
      <w:r w:rsidR="00ED0588">
        <w:rPr>
          <w:color w:val="000000" w:themeColor="text1"/>
          <w:lang w:val="en-GB"/>
        </w:rPr>
        <w:t>,</w:t>
      </w:r>
      <w:r w:rsidRPr="00B31B21">
        <w:rPr>
          <w:color w:val="000000" w:themeColor="text1"/>
          <w:lang w:val="en-GB"/>
        </w:rPr>
        <w:t xml:space="preserve"> P</w:t>
      </w:r>
      <w:r w:rsidR="00ED0588">
        <w:rPr>
          <w:color w:val="000000" w:themeColor="text1"/>
          <w:lang w:val="en-GB"/>
        </w:rPr>
        <w:t xml:space="preserve">. </w:t>
      </w:r>
      <w:r w:rsidRPr="00B31B21">
        <w:rPr>
          <w:color w:val="000000" w:themeColor="text1"/>
          <w:lang w:val="en-GB"/>
        </w:rPr>
        <w:t>B</w:t>
      </w:r>
      <w:r w:rsidR="00ED0588">
        <w:rPr>
          <w:color w:val="000000" w:themeColor="text1"/>
          <w:lang w:val="en-GB"/>
        </w:rPr>
        <w:t>.</w:t>
      </w:r>
      <w:r w:rsidRPr="00B31B21">
        <w:rPr>
          <w:color w:val="000000" w:themeColor="text1"/>
          <w:lang w:val="en-GB"/>
        </w:rPr>
        <w:t>, van der Plicht</w:t>
      </w:r>
      <w:r w:rsidR="00ED0588">
        <w:rPr>
          <w:color w:val="000000" w:themeColor="text1"/>
          <w:lang w:val="en-GB"/>
        </w:rPr>
        <w:t>.</w:t>
      </w:r>
      <w:r w:rsidRPr="00B31B21">
        <w:rPr>
          <w:color w:val="000000" w:themeColor="text1"/>
          <w:lang w:val="en-GB"/>
        </w:rPr>
        <w:t xml:space="preserve"> J</w:t>
      </w:r>
      <w:r w:rsidR="00ED0588">
        <w:rPr>
          <w:color w:val="000000" w:themeColor="text1"/>
          <w:lang w:val="en-GB"/>
        </w:rPr>
        <w:t>.</w:t>
      </w:r>
      <w:r w:rsidRPr="00B31B21">
        <w:rPr>
          <w:color w:val="000000" w:themeColor="text1"/>
          <w:lang w:val="en-GB"/>
        </w:rPr>
        <w:t>, Smith</w:t>
      </w:r>
      <w:r w:rsidR="00ED0588">
        <w:rPr>
          <w:color w:val="000000" w:themeColor="text1"/>
          <w:lang w:val="en-GB"/>
        </w:rPr>
        <w:t>,</w:t>
      </w:r>
      <w:r w:rsidRPr="00B31B21">
        <w:rPr>
          <w:color w:val="000000" w:themeColor="text1"/>
          <w:lang w:val="en-GB"/>
        </w:rPr>
        <w:t xml:space="preserve"> F</w:t>
      </w:r>
      <w:r w:rsidR="00ED0588">
        <w:rPr>
          <w:color w:val="000000" w:themeColor="text1"/>
          <w:lang w:val="en-GB"/>
        </w:rPr>
        <w:t xml:space="preserve">. </w:t>
      </w:r>
      <w:r w:rsidRPr="00B31B21">
        <w:rPr>
          <w:color w:val="000000" w:themeColor="text1"/>
          <w:lang w:val="en-GB"/>
        </w:rPr>
        <w:t>H</w:t>
      </w:r>
      <w:r w:rsidR="00ED0588">
        <w:rPr>
          <w:color w:val="000000" w:themeColor="text1"/>
          <w:lang w:val="en-GB"/>
        </w:rPr>
        <w:t>.</w:t>
      </w:r>
      <w:r w:rsidRPr="00B31B21">
        <w:rPr>
          <w:color w:val="000000" w:themeColor="text1"/>
          <w:lang w:val="en-GB"/>
        </w:rPr>
        <w:t>, Bartoll</w:t>
      </w:r>
      <w:r w:rsidR="00ED0588">
        <w:rPr>
          <w:color w:val="000000" w:themeColor="text1"/>
          <w:lang w:val="en-GB"/>
        </w:rPr>
        <w:t>,</w:t>
      </w:r>
      <w:r w:rsidRPr="00B31B21">
        <w:rPr>
          <w:color w:val="000000" w:themeColor="text1"/>
          <w:lang w:val="en-GB"/>
        </w:rPr>
        <w:t xml:space="preserve"> J. </w:t>
      </w:r>
      <w:r w:rsidR="00ED0588">
        <w:rPr>
          <w:color w:val="000000" w:themeColor="text1"/>
          <w:lang w:val="en-GB"/>
        </w:rPr>
        <w:t>(</w:t>
      </w:r>
      <w:r w:rsidRPr="00B31B21">
        <w:rPr>
          <w:color w:val="000000" w:themeColor="text1"/>
          <w:lang w:val="en-GB"/>
        </w:rPr>
        <w:t>2002</w:t>
      </w:r>
      <w:r w:rsidR="00ED0588">
        <w:rPr>
          <w:color w:val="000000" w:themeColor="text1"/>
          <w:lang w:val="en-GB"/>
        </w:rPr>
        <w:t>)</w:t>
      </w:r>
      <w:r w:rsidRPr="00B31B21">
        <w:rPr>
          <w:color w:val="000000" w:themeColor="text1"/>
          <w:lang w:val="en-GB"/>
        </w:rPr>
        <w:t xml:space="preserve">. ESR and AMS-based </w:t>
      </w:r>
      <w:r w:rsidRPr="00B31B21">
        <w:rPr>
          <w:color w:val="000000" w:themeColor="text1"/>
          <w:vertAlign w:val="superscript"/>
          <w:lang w:val="en-GB"/>
        </w:rPr>
        <w:t>14</w:t>
      </w:r>
      <w:r w:rsidRPr="00B31B21">
        <w:rPr>
          <w:color w:val="000000" w:themeColor="text1"/>
          <w:lang w:val="en-GB"/>
        </w:rPr>
        <w:t xml:space="preserve">C dating of Mousterian levels at Mujina Pećina, Dalmatia, Croatia. </w:t>
      </w:r>
      <w:r w:rsidRPr="00B31B21">
        <w:rPr>
          <w:i/>
          <w:color w:val="000000" w:themeColor="text1"/>
          <w:lang w:val="en-GB"/>
        </w:rPr>
        <w:t>Journal of Archaeological Science</w:t>
      </w:r>
      <w:r w:rsidR="00ED0588">
        <w:rPr>
          <w:i/>
          <w:color w:val="000000" w:themeColor="text1"/>
          <w:lang w:val="en-GB"/>
        </w:rPr>
        <w:t>,</w:t>
      </w:r>
      <w:r w:rsidRPr="00B31B21">
        <w:rPr>
          <w:i/>
          <w:color w:val="000000" w:themeColor="text1"/>
          <w:lang w:val="en-GB"/>
        </w:rPr>
        <w:t xml:space="preserve"> </w:t>
      </w:r>
      <w:r w:rsidRPr="00B31B21">
        <w:rPr>
          <w:color w:val="000000" w:themeColor="text1"/>
          <w:lang w:val="en-GB"/>
        </w:rPr>
        <w:t>29, 943–952.</w:t>
      </w:r>
    </w:p>
    <w:p w14:paraId="6DEFE3A2" w14:textId="731C9C3D" w:rsidR="00EE4F41" w:rsidRPr="00B31B21" w:rsidRDefault="00EE4F41" w:rsidP="00B03301">
      <w:pPr>
        <w:autoSpaceDE w:val="0"/>
        <w:autoSpaceDN w:val="0"/>
        <w:adjustRightInd w:val="0"/>
        <w:ind w:left="567" w:hanging="567"/>
        <w:contextualSpacing/>
        <w:mirrorIndents/>
        <w:jc w:val="both"/>
        <w:rPr>
          <w:color w:val="000000" w:themeColor="text1"/>
          <w:lang w:val="en-GB"/>
        </w:rPr>
      </w:pPr>
      <w:r w:rsidRPr="00B31B21">
        <w:rPr>
          <w:color w:val="000000" w:themeColor="text1"/>
          <w:lang w:val="en-GB"/>
        </w:rPr>
        <w:t>Ruiz-Redondo</w:t>
      </w:r>
      <w:r w:rsidR="00ED0588">
        <w:rPr>
          <w:color w:val="000000" w:themeColor="text1"/>
          <w:lang w:val="en-GB"/>
        </w:rPr>
        <w:t>,</w:t>
      </w:r>
      <w:r w:rsidRPr="00B31B21">
        <w:rPr>
          <w:color w:val="000000" w:themeColor="text1"/>
          <w:lang w:val="en-GB"/>
        </w:rPr>
        <w:t xml:space="preserve"> A</w:t>
      </w:r>
      <w:r w:rsidR="00ED0588">
        <w:rPr>
          <w:color w:val="000000" w:themeColor="text1"/>
          <w:lang w:val="en-GB"/>
        </w:rPr>
        <w:t>.</w:t>
      </w:r>
      <w:r w:rsidRPr="00B31B21">
        <w:rPr>
          <w:color w:val="000000" w:themeColor="text1"/>
          <w:lang w:val="en-GB"/>
        </w:rPr>
        <w:t>, Komšo</w:t>
      </w:r>
      <w:r w:rsidR="00ED0588">
        <w:rPr>
          <w:color w:val="000000" w:themeColor="text1"/>
          <w:lang w:val="en-GB"/>
        </w:rPr>
        <w:t>,</w:t>
      </w:r>
      <w:r w:rsidRPr="00B31B21">
        <w:rPr>
          <w:color w:val="000000" w:themeColor="text1"/>
          <w:lang w:val="en-GB"/>
        </w:rPr>
        <w:t xml:space="preserve"> D</w:t>
      </w:r>
      <w:r w:rsidR="00ED0588">
        <w:rPr>
          <w:color w:val="000000" w:themeColor="text1"/>
          <w:lang w:val="en-GB"/>
        </w:rPr>
        <w:t>.</w:t>
      </w:r>
      <w:r w:rsidRPr="00B31B21">
        <w:rPr>
          <w:color w:val="000000" w:themeColor="text1"/>
          <w:lang w:val="en-GB"/>
        </w:rPr>
        <w:t>, Garate Maidagan</w:t>
      </w:r>
      <w:r w:rsidR="00ED0588">
        <w:rPr>
          <w:color w:val="000000" w:themeColor="text1"/>
          <w:lang w:val="en-GB"/>
        </w:rPr>
        <w:t>,</w:t>
      </w:r>
      <w:r w:rsidRPr="00B31B21">
        <w:rPr>
          <w:color w:val="000000" w:themeColor="text1"/>
          <w:lang w:val="en-GB"/>
        </w:rPr>
        <w:t xml:space="preserve"> D</w:t>
      </w:r>
      <w:r w:rsidR="00ED0588">
        <w:rPr>
          <w:color w:val="000000" w:themeColor="text1"/>
          <w:lang w:val="en-GB"/>
        </w:rPr>
        <w:t>.</w:t>
      </w:r>
      <w:r w:rsidRPr="00B31B21">
        <w:rPr>
          <w:color w:val="000000" w:themeColor="text1"/>
          <w:lang w:val="en-GB"/>
        </w:rPr>
        <w:t>, Moro-Abadía</w:t>
      </w:r>
      <w:r w:rsidR="00ED0588">
        <w:rPr>
          <w:color w:val="000000" w:themeColor="text1"/>
          <w:lang w:val="en-GB"/>
        </w:rPr>
        <w:t>,</w:t>
      </w:r>
      <w:r w:rsidRPr="00B31B21">
        <w:rPr>
          <w:color w:val="000000" w:themeColor="text1"/>
          <w:lang w:val="en-GB"/>
        </w:rPr>
        <w:t xml:space="preserve"> O</w:t>
      </w:r>
      <w:r w:rsidR="00ED0588">
        <w:rPr>
          <w:color w:val="000000" w:themeColor="text1"/>
          <w:lang w:val="en-GB"/>
        </w:rPr>
        <w:t>.</w:t>
      </w:r>
      <w:r w:rsidRPr="00B31B21">
        <w:rPr>
          <w:color w:val="000000" w:themeColor="text1"/>
          <w:lang w:val="en-GB"/>
        </w:rPr>
        <w:t>, Gonzáles-Morales</w:t>
      </w:r>
      <w:r w:rsidR="00ED0588">
        <w:rPr>
          <w:color w:val="000000" w:themeColor="text1"/>
          <w:lang w:val="en-GB"/>
        </w:rPr>
        <w:t>,</w:t>
      </w:r>
      <w:r w:rsidRPr="00B31B21">
        <w:rPr>
          <w:color w:val="000000" w:themeColor="text1"/>
          <w:lang w:val="en-GB"/>
        </w:rPr>
        <w:t xml:space="preserve"> M</w:t>
      </w:r>
      <w:r w:rsidR="00ED0588">
        <w:rPr>
          <w:color w:val="000000" w:themeColor="text1"/>
          <w:lang w:val="en-GB"/>
        </w:rPr>
        <w:t xml:space="preserve">. </w:t>
      </w:r>
      <w:r w:rsidRPr="00B31B21">
        <w:rPr>
          <w:color w:val="000000" w:themeColor="text1"/>
          <w:lang w:val="en-GB"/>
        </w:rPr>
        <w:t>R</w:t>
      </w:r>
      <w:r w:rsidR="00ED0588">
        <w:rPr>
          <w:color w:val="000000" w:themeColor="text1"/>
          <w:lang w:val="en-GB"/>
        </w:rPr>
        <w:t>.</w:t>
      </w:r>
      <w:r w:rsidRPr="00B31B21">
        <w:rPr>
          <w:color w:val="000000" w:themeColor="text1"/>
          <w:lang w:val="en-GB"/>
        </w:rPr>
        <w:t>, Jaubert</w:t>
      </w:r>
      <w:r w:rsidR="00ED0588">
        <w:rPr>
          <w:color w:val="000000" w:themeColor="text1"/>
          <w:lang w:val="en-GB"/>
        </w:rPr>
        <w:t>,</w:t>
      </w:r>
      <w:r w:rsidRPr="00B31B21">
        <w:rPr>
          <w:color w:val="000000" w:themeColor="text1"/>
          <w:lang w:val="en-GB"/>
        </w:rPr>
        <w:t xml:space="preserve"> J</w:t>
      </w:r>
      <w:r w:rsidR="00ED0588">
        <w:rPr>
          <w:color w:val="000000" w:themeColor="text1"/>
          <w:lang w:val="en-GB"/>
        </w:rPr>
        <w:t>.</w:t>
      </w:r>
      <w:r w:rsidRPr="00B31B21">
        <w:rPr>
          <w:color w:val="000000" w:themeColor="text1"/>
          <w:lang w:val="en-GB"/>
        </w:rPr>
        <w:t>, Karavanić</w:t>
      </w:r>
      <w:r w:rsidR="00ED0588">
        <w:rPr>
          <w:color w:val="000000" w:themeColor="text1"/>
          <w:lang w:val="en-GB"/>
        </w:rPr>
        <w:t>,</w:t>
      </w:r>
      <w:r w:rsidRPr="00B31B21">
        <w:rPr>
          <w:color w:val="000000" w:themeColor="text1"/>
          <w:lang w:val="en-GB"/>
        </w:rPr>
        <w:t xml:space="preserve"> I. </w:t>
      </w:r>
      <w:r w:rsidR="00ED0588">
        <w:rPr>
          <w:color w:val="000000" w:themeColor="text1"/>
          <w:lang w:val="en-GB"/>
        </w:rPr>
        <w:t>(</w:t>
      </w:r>
      <w:r w:rsidRPr="00B31B21">
        <w:rPr>
          <w:color w:val="000000" w:themeColor="text1"/>
          <w:lang w:val="en-GB"/>
        </w:rPr>
        <w:t>2019</w:t>
      </w:r>
      <w:r w:rsidR="00ED0588">
        <w:rPr>
          <w:color w:val="000000" w:themeColor="text1"/>
          <w:lang w:val="en-GB"/>
        </w:rPr>
        <w:t>)</w:t>
      </w:r>
      <w:r w:rsidRPr="00B31B21">
        <w:rPr>
          <w:color w:val="000000" w:themeColor="text1"/>
          <w:lang w:val="en-GB"/>
        </w:rPr>
        <w:t xml:space="preserve">. Expanding the horizons of Palaeolithic rock art: the site of Romualdova Pećina. </w:t>
      </w:r>
      <w:r w:rsidRPr="00B31B21">
        <w:rPr>
          <w:i/>
          <w:color w:val="000000" w:themeColor="text1"/>
          <w:lang w:val="en-GB"/>
        </w:rPr>
        <w:t>Antiquity</w:t>
      </w:r>
      <w:r w:rsidRPr="00B31B21">
        <w:rPr>
          <w:color w:val="000000" w:themeColor="text1"/>
          <w:lang w:val="en-GB"/>
        </w:rPr>
        <w:t xml:space="preserve"> 93</w:t>
      </w:r>
      <w:r w:rsidR="00ED0588">
        <w:rPr>
          <w:color w:val="000000" w:themeColor="text1"/>
          <w:lang w:val="en-GB"/>
        </w:rPr>
        <w:t>,</w:t>
      </w:r>
      <w:r w:rsidRPr="00B31B21">
        <w:rPr>
          <w:color w:val="000000" w:themeColor="text1"/>
          <w:lang w:val="en-GB"/>
        </w:rPr>
        <w:t xml:space="preserve"> 368, 297–312.</w:t>
      </w:r>
    </w:p>
    <w:p w14:paraId="26FCB092" w14:textId="7C6381AA" w:rsidR="00EE4F41" w:rsidRPr="00B31B21" w:rsidRDefault="00EE4F41" w:rsidP="00B03301">
      <w:pPr>
        <w:ind w:left="567" w:hanging="567"/>
        <w:contextualSpacing/>
        <w:mirrorIndents/>
        <w:jc w:val="both"/>
        <w:rPr>
          <w:color w:val="000000" w:themeColor="text1"/>
          <w:lang w:val="en-GB" w:eastAsia="cs-CZ"/>
        </w:rPr>
      </w:pPr>
      <w:r w:rsidRPr="00B31B21">
        <w:rPr>
          <w:color w:val="000000" w:themeColor="text1"/>
          <w:lang w:val="en-GB"/>
        </w:rPr>
        <w:t>Sekyra</w:t>
      </w:r>
      <w:r w:rsidR="00226857">
        <w:rPr>
          <w:color w:val="000000" w:themeColor="text1"/>
          <w:lang w:val="en-GB"/>
        </w:rPr>
        <w:t>,</w:t>
      </w:r>
      <w:r w:rsidRPr="00B31B21">
        <w:rPr>
          <w:color w:val="000000" w:themeColor="text1"/>
          <w:lang w:val="en-GB"/>
        </w:rPr>
        <w:t xml:space="preserve"> J. </w:t>
      </w:r>
      <w:r w:rsidR="00226857">
        <w:rPr>
          <w:color w:val="000000" w:themeColor="text1"/>
          <w:lang w:val="en-GB"/>
        </w:rPr>
        <w:t>(</w:t>
      </w:r>
      <w:r w:rsidRPr="00B31B21">
        <w:rPr>
          <w:color w:val="000000" w:themeColor="text1"/>
          <w:lang w:val="en-GB"/>
        </w:rPr>
        <w:t>1954</w:t>
      </w:r>
      <w:r w:rsidR="00226857">
        <w:rPr>
          <w:color w:val="000000" w:themeColor="text1"/>
          <w:lang w:val="en-GB"/>
        </w:rPr>
        <w:t>)</w:t>
      </w:r>
      <w:r w:rsidRPr="00B31B21">
        <w:rPr>
          <w:color w:val="000000" w:themeColor="text1"/>
          <w:lang w:val="en-GB"/>
        </w:rPr>
        <w:t>.</w:t>
      </w:r>
      <w:r w:rsidRPr="00B31B21">
        <w:rPr>
          <w:b/>
          <w:bCs/>
          <w:color w:val="000000" w:themeColor="text1"/>
          <w:lang w:val="en-GB"/>
        </w:rPr>
        <w:t xml:space="preserve"> </w:t>
      </w:r>
      <w:r w:rsidRPr="00B31B21">
        <w:rPr>
          <w:color w:val="000000" w:themeColor="text1"/>
          <w:lang w:val="en-GB" w:eastAsia="cs-CZ"/>
        </w:rPr>
        <w:t xml:space="preserve">Velehorský kras Bělských Tater. Nakl. ČSAV, Praha. </w:t>
      </w:r>
    </w:p>
    <w:p w14:paraId="470E881C" w14:textId="1E4EA67C" w:rsidR="00EE4F41" w:rsidRDefault="00EE4F41" w:rsidP="00B03301">
      <w:pPr>
        <w:ind w:left="567" w:hanging="567"/>
        <w:contextualSpacing/>
        <w:mirrorIndents/>
        <w:jc w:val="both"/>
        <w:rPr>
          <w:color w:val="000000" w:themeColor="text1"/>
          <w:lang w:val="en-GB" w:eastAsia="cs-CZ"/>
        </w:rPr>
      </w:pPr>
      <w:r w:rsidRPr="00B31B21">
        <w:rPr>
          <w:color w:val="000000" w:themeColor="text1"/>
          <w:lang w:val="en-GB"/>
        </w:rPr>
        <w:t>Schaefer</w:t>
      </w:r>
      <w:r w:rsidR="00226857">
        <w:rPr>
          <w:color w:val="000000" w:themeColor="text1"/>
          <w:lang w:val="en-GB"/>
        </w:rPr>
        <w:t>,</w:t>
      </w:r>
      <w:r w:rsidRPr="00B31B21">
        <w:rPr>
          <w:color w:val="000000" w:themeColor="text1"/>
          <w:lang w:val="en-GB"/>
        </w:rPr>
        <w:t xml:space="preserve"> H. </w:t>
      </w:r>
      <w:r w:rsidR="00226857">
        <w:rPr>
          <w:color w:val="000000" w:themeColor="text1"/>
          <w:lang w:val="en-GB"/>
        </w:rPr>
        <w:t>(</w:t>
      </w:r>
      <w:r w:rsidRPr="00B31B21">
        <w:rPr>
          <w:color w:val="000000" w:themeColor="text1"/>
          <w:lang w:val="en-GB"/>
        </w:rPr>
        <w:t>1975</w:t>
      </w:r>
      <w:r w:rsidR="00226857">
        <w:rPr>
          <w:color w:val="000000" w:themeColor="text1"/>
          <w:lang w:val="en-GB"/>
        </w:rPr>
        <w:t>)</w:t>
      </w:r>
      <w:r w:rsidRPr="00B31B21">
        <w:rPr>
          <w:color w:val="000000" w:themeColor="text1"/>
          <w:lang w:val="en-GB"/>
        </w:rPr>
        <w:t>.</w:t>
      </w:r>
      <w:r w:rsidR="00226857">
        <w:rPr>
          <w:b/>
          <w:bCs/>
          <w:color w:val="000000" w:themeColor="text1"/>
          <w:lang w:val="en-GB"/>
        </w:rPr>
        <w:t xml:space="preserve"> </w:t>
      </w:r>
      <w:r w:rsidRPr="00B31B21">
        <w:rPr>
          <w:color w:val="000000" w:themeColor="text1"/>
          <w:lang w:val="en-GB" w:eastAsia="cs-CZ"/>
        </w:rPr>
        <w:t xml:space="preserve">Die Spitzmäuse der Hohen Tatra seit 30000 Jahren (Mandibular Studie). </w:t>
      </w:r>
      <w:r w:rsidRPr="00B31B21">
        <w:rPr>
          <w:i/>
          <w:color w:val="000000" w:themeColor="text1"/>
          <w:lang w:val="en-GB" w:eastAsia="cs-CZ"/>
        </w:rPr>
        <w:t>Zoologischen Anzeiger</w:t>
      </w:r>
      <w:r w:rsidRPr="00B31B21">
        <w:rPr>
          <w:color w:val="000000" w:themeColor="text1"/>
          <w:lang w:val="en-GB" w:eastAsia="cs-CZ"/>
        </w:rPr>
        <w:t>, 195(1/2)</w:t>
      </w:r>
      <w:r w:rsidR="00226857">
        <w:rPr>
          <w:color w:val="000000" w:themeColor="text1"/>
          <w:lang w:val="en-GB" w:eastAsia="cs-CZ"/>
        </w:rPr>
        <w:t>,</w:t>
      </w:r>
      <w:r w:rsidRPr="00B31B21">
        <w:rPr>
          <w:color w:val="000000" w:themeColor="text1"/>
          <w:lang w:val="en-GB" w:eastAsia="cs-CZ"/>
        </w:rPr>
        <w:t xml:space="preserve"> 89-111.</w:t>
      </w:r>
    </w:p>
    <w:p w14:paraId="5DF192F9" w14:textId="77777777" w:rsidR="001A649A" w:rsidRPr="008F58B4" w:rsidRDefault="001A649A" w:rsidP="001A649A">
      <w:pPr>
        <w:widowControl w:val="0"/>
        <w:autoSpaceDE w:val="0"/>
        <w:autoSpaceDN w:val="0"/>
        <w:adjustRightInd w:val="0"/>
        <w:ind w:left="480" w:hanging="480"/>
        <w:jc w:val="both"/>
        <w:rPr>
          <w:noProof/>
          <w:lang w:val="en-GB"/>
        </w:rPr>
      </w:pPr>
      <w:r w:rsidRPr="008F58B4">
        <w:rPr>
          <w:noProof/>
          <w:lang w:val="en-GB"/>
        </w:rPr>
        <w:t xml:space="preserve">Schubert, M., Lindgreen, S., &amp; Orlando, L. (2016). AdapterRemoval v2: Rapid adapter trimming, identification, and read merging. </w:t>
      </w:r>
      <w:r w:rsidRPr="008F58B4">
        <w:rPr>
          <w:i/>
          <w:iCs/>
          <w:noProof/>
          <w:lang w:val="en-GB"/>
        </w:rPr>
        <w:t>BMC Research Notes</w:t>
      </w:r>
      <w:r w:rsidRPr="008F58B4">
        <w:rPr>
          <w:noProof/>
          <w:lang w:val="en-GB"/>
        </w:rPr>
        <w:t xml:space="preserve">, </w:t>
      </w:r>
      <w:r w:rsidRPr="008F58B4">
        <w:rPr>
          <w:i/>
          <w:iCs/>
          <w:noProof/>
          <w:lang w:val="en-GB"/>
        </w:rPr>
        <w:t>9</w:t>
      </w:r>
      <w:r w:rsidRPr="008F58B4">
        <w:rPr>
          <w:noProof/>
          <w:lang w:val="en-GB"/>
        </w:rPr>
        <w:t>(1), 1–7. doi: 10.1186/s13104-016-1900-2</w:t>
      </w:r>
    </w:p>
    <w:p w14:paraId="1388876C" w14:textId="4A55AC7A" w:rsidR="00EE4F41" w:rsidRPr="00B31B21" w:rsidRDefault="00EE4F41" w:rsidP="00B03301">
      <w:pPr>
        <w:ind w:left="567" w:hanging="567"/>
        <w:jc w:val="both"/>
        <w:rPr>
          <w:color w:val="000000" w:themeColor="text1"/>
          <w:lang w:val="en-GB"/>
        </w:rPr>
      </w:pPr>
      <w:r w:rsidRPr="00B31B21">
        <w:rPr>
          <w:color w:val="000000" w:themeColor="text1"/>
          <w:lang w:val="en-GB"/>
        </w:rPr>
        <w:t>Shapiro</w:t>
      </w:r>
      <w:r w:rsidR="00226857">
        <w:rPr>
          <w:color w:val="000000" w:themeColor="text1"/>
          <w:lang w:val="en-GB"/>
        </w:rPr>
        <w:t>,</w:t>
      </w:r>
      <w:r w:rsidRPr="00B31B21">
        <w:rPr>
          <w:color w:val="000000" w:themeColor="text1"/>
          <w:lang w:val="en-GB"/>
        </w:rPr>
        <w:t xml:space="preserve"> B</w:t>
      </w:r>
      <w:r w:rsidR="00226857">
        <w:rPr>
          <w:color w:val="000000" w:themeColor="text1"/>
          <w:lang w:val="en-GB"/>
        </w:rPr>
        <w:t>.</w:t>
      </w:r>
      <w:r w:rsidRPr="00B31B21">
        <w:rPr>
          <w:color w:val="000000" w:themeColor="text1"/>
          <w:lang w:val="en-GB"/>
        </w:rPr>
        <w:t>, Ho</w:t>
      </w:r>
      <w:r w:rsidR="00226857">
        <w:rPr>
          <w:color w:val="000000" w:themeColor="text1"/>
          <w:lang w:val="en-GB"/>
        </w:rPr>
        <w:t>,</w:t>
      </w:r>
      <w:r w:rsidRPr="00B31B21">
        <w:rPr>
          <w:color w:val="000000" w:themeColor="text1"/>
          <w:lang w:val="en-GB"/>
        </w:rPr>
        <w:t xml:space="preserve"> S</w:t>
      </w:r>
      <w:r w:rsidR="00226857">
        <w:rPr>
          <w:color w:val="000000" w:themeColor="text1"/>
          <w:lang w:val="en-GB"/>
        </w:rPr>
        <w:t xml:space="preserve">. </w:t>
      </w:r>
      <w:r w:rsidRPr="00B31B21">
        <w:rPr>
          <w:color w:val="000000" w:themeColor="text1"/>
          <w:lang w:val="en-GB"/>
        </w:rPr>
        <w:t>Y</w:t>
      </w:r>
      <w:r w:rsidR="00226857">
        <w:rPr>
          <w:color w:val="000000" w:themeColor="text1"/>
          <w:lang w:val="en-GB"/>
        </w:rPr>
        <w:t xml:space="preserve">. </w:t>
      </w:r>
      <w:r w:rsidRPr="00B31B21">
        <w:rPr>
          <w:color w:val="000000" w:themeColor="text1"/>
          <w:lang w:val="en-GB"/>
        </w:rPr>
        <w:t>W</w:t>
      </w:r>
      <w:r w:rsidR="00226857">
        <w:rPr>
          <w:color w:val="000000" w:themeColor="text1"/>
          <w:lang w:val="en-GB"/>
        </w:rPr>
        <w:t>.</w:t>
      </w:r>
      <w:r w:rsidRPr="00B31B21">
        <w:rPr>
          <w:color w:val="000000" w:themeColor="text1"/>
          <w:lang w:val="en-GB"/>
        </w:rPr>
        <w:t>, Drummond</w:t>
      </w:r>
      <w:r w:rsidR="00226857">
        <w:rPr>
          <w:color w:val="000000" w:themeColor="text1"/>
          <w:lang w:val="en-GB"/>
        </w:rPr>
        <w:t>,</w:t>
      </w:r>
      <w:r w:rsidRPr="00B31B21">
        <w:rPr>
          <w:color w:val="000000" w:themeColor="text1"/>
          <w:lang w:val="en-GB"/>
        </w:rPr>
        <w:t xml:space="preserve"> A</w:t>
      </w:r>
      <w:r w:rsidR="00226857">
        <w:rPr>
          <w:color w:val="000000" w:themeColor="text1"/>
          <w:lang w:val="en-GB"/>
        </w:rPr>
        <w:t xml:space="preserve">. </w:t>
      </w:r>
      <w:r w:rsidRPr="00B31B21">
        <w:rPr>
          <w:color w:val="000000" w:themeColor="text1"/>
          <w:lang w:val="en-GB"/>
        </w:rPr>
        <w:t>J</w:t>
      </w:r>
      <w:r w:rsidR="00226857">
        <w:rPr>
          <w:color w:val="000000" w:themeColor="text1"/>
          <w:lang w:val="en-GB"/>
        </w:rPr>
        <w:t>.</w:t>
      </w:r>
      <w:r w:rsidRPr="00B31B21">
        <w:rPr>
          <w:color w:val="000000" w:themeColor="text1"/>
          <w:lang w:val="en-GB"/>
        </w:rPr>
        <w:t>, Suchard</w:t>
      </w:r>
      <w:r w:rsidR="00226857">
        <w:rPr>
          <w:color w:val="000000" w:themeColor="text1"/>
          <w:lang w:val="en-GB"/>
        </w:rPr>
        <w:t>,</w:t>
      </w:r>
      <w:r w:rsidRPr="00B31B21">
        <w:rPr>
          <w:color w:val="000000" w:themeColor="text1"/>
          <w:lang w:val="en-GB"/>
        </w:rPr>
        <w:t xml:space="preserve"> </w:t>
      </w:r>
      <w:r w:rsidRPr="00226857">
        <w:rPr>
          <w:color w:val="000000" w:themeColor="text1"/>
          <w:lang w:val="en-GB"/>
        </w:rPr>
        <w:t>M</w:t>
      </w:r>
      <w:r w:rsidR="00226857" w:rsidRPr="00DC3733">
        <w:rPr>
          <w:color w:val="000000" w:themeColor="text1"/>
          <w:lang w:val="en-GB"/>
        </w:rPr>
        <w:t xml:space="preserve">. </w:t>
      </w:r>
      <w:r w:rsidRPr="00226857">
        <w:rPr>
          <w:color w:val="000000" w:themeColor="text1"/>
          <w:lang w:val="en-GB"/>
        </w:rPr>
        <w:t>A</w:t>
      </w:r>
      <w:r w:rsidR="00226857">
        <w:rPr>
          <w:color w:val="000000" w:themeColor="text1"/>
          <w:lang w:val="en-GB"/>
        </w:rPr>
        <w:t>.</w:t>
      </w:r>
      <w:r w:rsidRPr="00226857">
        <w:rPr>
          <w:color w:val="000000" w:themeColor="text1"/>
          <w:lang w:val="en-GB"/>
        </w:rPr>
        <w:t>, Pybus</w:t>
      </w:r>
      <w:r w:rsidR="00226857">
        <w:rPr>
          <w:color w:val="000000" w:themeColor="text1"/>
          <w:lang w:val="en-GB"/>
        </w:rPr>
        <w:t>,</w:t>
      </w:r>
      <w:r w:rsidRPr="00226857">
        <w:rPr>
          <w:color w:val="000000" w:themeColor="text1"/>
          <w:lang w:val="en-GB"/>
        </w:rPr>
        <w:t xml:space="preserve"> O</w:t>
      </w:r>
      <w:r w:rsidR="00226857">
        <w:rPr>
          <w:color w:val="000000" w:themeColor="text1"/>
          <w:lang w:val="en-GB"/>
        </w:rPr>
        <w:t xml:space="preserve">. </w:t>
      </w:r>
      <w:r w:rsidRPr="00226857">
        <w:rPr>
          <w:color w:val="000000" w:themeColor="text1"/>
          <w:lang w:val="en-GB"/>
        </w:rPr>
        <w:t>G</w:t>
      </w:r>
      <w:r w:rsidR="00226857">
        <w:rPr>
          <w:color w:val="000000" w:themeColor="text1"/>
          <w:lang w:val="en-GB"/>
        </w:rPr>
        <w:t>.</w:t>
      </w:r>
      <w:r w:rsidRPr="00226857">
        <w:rPr>
          <w:color w:val="000000" w:themeColor="text1"/>
          <w:lang w:val="en-GB"/>
        </w:rPr>
        <w:t>, Rambaut</w:t>
      </w:r>
      <w:r w:rsidR="00226857">
        <w:rPr>
          <w:color w:val="000000" w:themeColor="text1"/>
          <w:lang w:val="en-GB"/>
        </w:rPr>
        <w:t>,</w:t>
      </w:r>
      <w:r w:rsidRPr="00226857">
        <w:rPr>
          <w:color w:val="000000" w:themeColor="text1"/>
          <w:lang w:val="en-GB"/>
        </w:rPr>
        <w:t xml:space="preserve"> A. </w:t>
      </w:r>
      <w:r w:rsidR="00226857">
        <w:rPr>
          <w:color w:val="000000" w:themeColor="text1"/>
          <w:lang w:val="en-GB"/>
        </w:rPr>
        <w:t>(</w:t>
      </w:r>
      <w:r w:rsidRPr="00226857">
        <w:rPr>
          <w:color w:val="000000" w:themeColor="text1"/>
          <w:lang w:val="en-GB"/>
        </w:rPr>
        <w:t>2011</w:t>
      </w:r>
      <w:r w:rsidR="00226857">
        <w:rPr>
          <w:color w:val="000000" w:themeColor="text1"/>
          <w:lang w:val="en-GB"/>
        </w:rPr>
        <w:t>)</w:t>
      </w:r>
      <w:r w:rsidRPr="00226857">
        <w:rPr>
          <w:color w:val="000000" w:themeColor="text1"/>
          <w:lang w:val="en-GB"/>
        </w:rPr>
        <w:t xml:space="preserve">. </w:t>
      </w:r>
      <w:r w:rsidRPr="00B31B21">
        <w:rPr>
          <w:color w:val="000000" w:themeColor="text1"/>
          <w:lang w:val="en-GB"/>
        </w:rPr>
        <w:t xml:space="preserve">A bayesian phylogenetic method to estimate unknown sequence ages. </w:t>
      </w:r>
      <w:r w:rsidRPr="00B31B21">
        <w:rPr>
          <w:i/>
          <w:color w:val="000000" w:themeColor="text1"/>
          <w:lang w:val="en-GB"/>
        </w:rPr>
        <w:t>Molecular Biology and Evolution</w:t>
      </w:r>
      <w:r w:rsidR="00226857">
        <w:rPr>
          <w:i/>
          <w:color w:val="000000" w:themeColor="text1"/>
          <w:lang w:val="en-GB"/>
        </w:rPr>
        <w:t>,</w:t>
      </w:r>
      <w:r w:rsidRPr="00B31B21">
        <w:rPr>
          <w:i/>
          <w:color w:val="000000" w:themeColor="text1"/>
          <w:lang w:val="en-GB"/>
        </w:rPr>
        <w:t xml:space="preserve"> </w:t>
      </w:r>
      <w:r w:rsidRPr="00B31B21">
        <w:rPr>
          <w:color w:val="000000" w:themeColor="text1"/>
          <w:lang w:val="en-GB"/>
        </w:rPr>
        <w:t>28</w:t>
      </w:r>
      <w:r w:rsidR="00226857">
        <w:rPr>
          <w:color w:val="000000" w:themeColor="text1"/>
          <w:lang w:val="en-GB"/>
        </w:rPr>
        <w:t>,</w:t>
      </w:r>
      <w:r w:rsidRPr="00B31B21">
        <w:rPr>
          <w:color w:val="000000" w:themeColor="text1"/>
          <w:lang w:val="en-GB"/>
        </w:rPr>
        <w:t xml:space="preserve"> 879–887.</w:t>
      </w:r>
    </w:p>
    <w:p w14:paraId="77BFE743" w14:textId="05B9DC0E" w:rsidR="00EE4F41" w:rsidRPr="00B31B21" w:rsidRDefault="00EE4F41" w:rsidP="00B03301">
      <w:pPr>
        <w:widowControl w:val="0"/>
        <w:adjustRightInd w:val="0"/>
        <w:ind w:left="567" w:hanging="567"/>
        <w:contextualSpacing/>
        <w:mirrorIndents/>
        <w:jc w:val="both"/>
        <w:rPr>
          <w:noProof/>
          <w:color w:val="000000" w:themeColor="text1"/>
          <w:lang w:val="en-GB"/>
        </w:rPr>
      </w:pPr>
      <w:r w:rsidRPr="00B31B21">
        <w:rPr>
          <w:noProof/>
          <w:color w:val="000000" w:themeColor="text1"/>
          <w:lang w:val="en-GB"/>
        </w:rPr>
        <w:t>Soficaru</w:t>
      </w:r>
      <w:r w:rsidR="00226857">
        <w:rPr>
          <w:noProof/>
          <w:color w:val="000000" w:themeColor="text1"/>
          <w:lang w:val="en-GB"/>
        </w:rPr>
        <w:t>,</w:t>
      </w:r>
      <w:r w:rsidRPr="00B31B21">
        <w:rPr>
          <w:noProof/>
          <w:color w:val="000000" w:themeColor="text1"/>
          <w:lang w:val="en-GB"/>
        </w:rPr>
        <w:t xml:space="preserve"> A</w:t>
      </w:r>
      <w:r w:rsidR="00226857">
        <w:rPr>
          <w:noProof/>
          <w:color w:val="000000" w:themeColor="text1"/>
          <w:lang w:val="en-GB"/>
        </w:rPr>
        <w:t>.</w:t>
      </w:r>
      <w:r w:rsidRPr="00B31B21">
        <w:rPr>
          <w:noProof/>
          <w:color w:val="000000" w:themeColor="text1"/>
          <w:lang w:val="en-GB"/>
        </w:rPr>
        <w:t>, Doboș</w:t>
      </w:r>
      <w:r w:rsidR="00226857">
        <w:rPr>
          <w:noProof/>
          <w:color w:val="000000" w:themeColor="text1"/>
          <w:lang w:val="en-GB"/>
        </w:rPr>
        <w:t>,</w:t>
      </w:r>
      <w:r w:rsidRPr="00B31B21">
        <w:rPr>
          <w:noProof/>
          <w:color w:val="000000" w:themeColor="text1"/>
          <w:lang w:val="en-GB"/>
        </w:rPr>
        <w:t xml:space="preserve"> A</w:t>
      </w:r>
      <w:r w:rsidR="00226857">
        <w:rPr>
          <w:noProof/>
          <w:color w:val="000000" w:themeColor="text1"/>
          <w:lang w:val="en-GB"/>
        </w:rPr>
        <w:t>.</w:t>
      </w:r>
      <w:r w:rsidRPr="00B31B21">
        <w:rPr>
          <w:noProof/>
          <w:color w:val="000000" w:themeColor="text1"/>
          <w:lang w:val="en-GB"/>
        </w:rPr>
        <w:t xml:space="preserve">, Trinkaus, E. </w:t>
      </w:r>
      <w:r w:rsidR="00226857">
        <w:rPr>
          <w:noProof/>
          <w:color w:val="000000" w:themeColor="text1"/>
          <w:lang w:val="en-GB"/>
        </w:rPr>
        <w:t>(</w:t>
      </w:r>
      <w:r w:rsidRPr="00B31B21">
        <w:rPr>
          <w:noProof/>
          <w:color w:val="000000" w:themeColor="text1"/>
          <w:lang w:val="en-GB"/>
        </w:rPr>
        <w:t>2006</w:t>
      </w:r>
      <w:r w:rsidR="00226857">
        <w:rPr>
          <w:noProof/>
          <w:color w:val="000000" w:themeColor="text1"/>
          <w:lang w:val="en-GB"/>
        </w:rPr>
        <w:t>)</w:t>
      </w:r>
      <w:r w:rsidRPr="00B31B21">
        <w:rPr>
          <w:noProof/>
          <w:color w:val="000000" w:themeColor="text1"/>
          <w:lang w:val="en-GB"/>
        </w:rPr>
        <w:t xml:space="preserve">. “Early Modern Humans from the Pestera Muierii, Baia de Fier, Romania. </w:t>
      </w:r>
      <w:r w:rsidRPr="00B31B21">
        <w:rPr>
          <w:i/>
          <w:iCs/>
          <w:noProof/>
          <w:color w:val="000000" w:themeColor="text1"/>
          <w:lang w:val="en-GB"/>
        </w:rPr>
        <w:t>Proceedings of the National Academy of Sciences of the United States of America</w:t>
      </w:r>
      <w:r w:rsidR="00226857">
        <w:rPr>
          <w:i/>
          <w:iCs/>
          <w:noProof/>
          <w:color w:val="000000" w:themeColor="text1"/>
          <w:lang w:val="en-GB"/>
        </w:rPr>
        <w:t>,</w:t>
      </w:r>
      <w:r w:rsidRPr="00B31B21">
        <w:rPr>
          <w:noProof/>
          <w:color w:val="000000" w:themeColor="text1"/>
          <w:lang w:val="en-GB"/>
        </w:rPr>
        <w:t xml:space="preserve"> 103(46)</w:t>
      </w:r>
      <w:r w:rsidR="00226857">
        <w:rPr>
          <w:noProof/>
          <w:color w:val="000000" w:themeColor="text1"/>
          <w:lang w:val="en-GB"/>
        </w:rPr>
        <w:t>,</w:t>
      </w:r>
      <w:r w:rsidRPr="00B31B21">
        <w:rPr>
          <w:noProof/>
          <w:color w:val="000000" w:themeColor="text1"/>
          <w:lang w:val="en-GB"/>
        </w:rPr>
        <w:t xml:space="preserve"> 17196–201.</w:t>
      </w:r>
    </w:p>
    <w:p w14:paraId="1817FBEA" w14:textId="4C1D0C6C" w:rsidR="00EE4F41" w:rsidRPr="005D6EE6" w:rsidRDefault="00EE4F41" w:rsidP="00B03301">
      <w:pPr>
        <w:ind w:left="567" w:hanging="567"/>
        <w:contextualSpacing/>
        <w:mirrorIndents/>
        <w:jc w:val="both"/>
        <w:rPr>
          <w:bCs/>
          <w:color w:val="000000" w:themeColor="text1"/>
          <w:lang w:val="en-GB"/>
        </w:rPr>
      </w:pPr>
      <w:r w:rsidRPr="00B12546">
        <w:rPr>
          <w:bCs/>
          <w:color w:val="000000" w:themeColor="text1"/>
          <w:lang w:val="es-419"/>
        </w:rPr>
        <w:t>Soriano</w:t>
      </w:r>
      <w:r w:rsidR="00226857">
        <w:rPr>
          <w:bCs/>
          <w:color w:val="000000" w:themeColor="text1"/>
          <w:lang w:val="es-419"/>
        </w:rPr>
        <w:t>,</w:t>
      </w:r>
      <w:r w:rsidRPr="00B12546">
        <w:rPr>
          <w:bCs/>
          <w:color w:val="000000" w:themeColor="text1"/>
          <w:lang w:val="es-419"/>
        </w:rPr>
        <w:t xml:space="preserve"> S</w:t>
      </w:r>
      <w:r w:rsidR="00226857">
        <w:rPr>
          <w:bCs/>
          <w:color w:val="000000" w:themeColor="text1"/>
          <w:lang w:val="es-419"/>
        </w:rPr>
        <w:t>.</w:t>
      </w:r>
      <w:r w:rsidRPr="00B12546">
        <w:rPr>
          <w:bCs/>
          <w:color w:val="000000" w:themeColor="text1"/>
          <w:lang w:val="es-419"/>
        </w:rPr>
        <w:t>, Ahmed-Delacroix</w:t>
      </w:r>
      <w:r w:rsidR="00226857">
        <w:rPr>
          <w:bCs/>
          <w:color w:val="000000" w:themeColor="text1"/>
          <w:lang w:val="es-419"/>
        </w:rPr>
        <w:t>,</w:t>
      </w:r>
      <w:r w:rsidRPr="00B12546">
        <w:rPr>
          <w:bCs/>
          <w:color w:val="000000" w:themeColor="text1"/>
          <w:lang w:val="es-419"/>
        </w:rPr>
        <w:t xml:space="preserve"> N</w:t>
      </w:r>
      <w:r w:rsidR="00226857">
        <w:rPr>
          <w:bCs/>
          <w:color w:val="000000" w:themeColor="text1"/>
          <w:lang w:val="es-419"/>
        </w:rPr>
        <w:t>.</w:t>
      </w:r>
      <w:r w:rsidRPr="00B12546">
        <w:rPr>
          <w:bCs/>
          <w:color w:val="000000" w:themeColor="text1"/>
          <w:lang w:val="es-419"/>
        </w:rPr>
        <w:t>, Borvon</w:t>
      </w:r>
      <w:r w:rsidR="00226857">
        <w:rPr>
          <w:bCs/>
          <w:color w:val="000000" w:themeColor="text1"/>
          <w:lang w:val="es-419"/>
        </w:rPr>
        <w:t>,</w:t>
      </w:r>
      <w:r w:rsidRPr="00B12546">
        <w:rPr>
          <w:bCs/>
          <w:color w:val="000000" w:themeColor="text1"/>
          <w:lang w:val="es-419"/>
        </w:rPr>
        <w:t xml:space="preserve"> A</w:t>
      </w:r>
      <w:r w:rsidR="00226857">
        <w:rPr>
          <w:bCs/>
          <w:color w:val="000000" w:themeColor="text1"/>
          <w:lang w:val="es-419"/>
        </w:rPr>
        <w:t>.</w:t>
      </w:r>
      <w:r w:rsidRPr="00B12546">
        <w:rPr>
          <w:bCs/>
          <w:color w:val="000000" w:themeColor="text1"/>
          <w:lang w:val="es-419"/>
        </w:rPr>
        <w:t>, Chevrier</w:t>
      </w:r>
      <w:r w:rsidR="00226857">
        <w:rPr>
          <w:bCs/>
          <w:color w:val="000000" w:themeColor="text1"/>
          <w:lang w:val="es-419"/>
        </w:rPr>
        <w:t>,</w:t>
      </w:r>
      <w:r w:rsidRPr="00B12546">
        <w:rPr>
          <w:bCs/>
          <w:color w:val="000000" w:themeColor="text1"/>
          <w:lang w:val="es-419"/>
        </w:rPr>
        <w:t xml:space="preserve"> B</w:t>
      </w:r>
      <w:r w:rsidR="00226857">
        <w:rPr>
          <w:bCs/>
          <w:color w:val="000000" w:themeColor="text1"/>
          <w:lang w:val="es-419"/>
        </w:rPr>
        <w:t>.</w:t>
      </w:r>
      <w:r w:rsidRPr="00B12546">
        <w:rPr>
          <w:bCs/>
          <w:color w:val="000000" w:themeColor="text1"/>
          <w:lang w:val="es-419"/>
        </w:rPr>
        <w:t>, David</w:t>
      </w:r>
      <w:r w:rsidR="00226857">
        <w:rPr>
          <w:bCs/>
          <w:color w:val="000000" w:themeColor="text1"/>
          <w:lang w:val="es-419"/>
        </w:rPr>
        <w:t>,</w:t>
      </w:r>
      <w:r w:rsidRPr="00B12546">
        <w:rPr>
          <w:bCs/>
          <w:color w:val="000000" w:themeColor="text1"/>
          <w:lang w:val="es-419"/>
        </w:rPr>
        <w:t xml:space="preserve"> E</w:t>
      </w:r>
      <w:r w:rsidR="00226857">
        <w:rPr>
          <w:bCs/>
          <w:color w:val="000000" w:themeColor="text1"/>
          <w:lang w:val="es-419"/>
        </w:rPr>
        <w:t>.</w:t>
      </w:r>
      <w:r w:rsidRPr="00B12546">
        <w:rPr>
          <w:bCs/>
          <w:color w:val="000000" w:themeColor="text1"/>
          <w:lang w:val="es-419"/>
        </w:rPr>
        <w:t>, Dessoles</w:t>
      </w:r>
      <w:r w:rsidR="00226857">
        <w:rPr>
          <w:bCs/>
          <w:color w:val="000000" w:themeColor="text1"/>
          <w:lang w:val="es-419"/>
        </w:rPr>
        <w:t>,</w:t>
      </w:r>
      <w:r w:rsidRPr="00B12546">
        <w:rPr>
          <w:bCs/>
          <w:color w:val="000000" w:themeColor="text1"/>
          <w:lang w:val="es-419"/>
        </w:rPr>
        <w:t xml:space="preserve"> M</w:t>
      </w:r>
      <w:r w:rsidR="00226857">
        <w:rPr>
          <w:bCs/>
          <w:color w:val="000000" w:themeColor="text1"/>
          <w:lang w:val="es-419"/>
        </w:rPr>
        <w:t>.</w:t>
      </w:r>
      <w:r w:rsidRPr="00B12546">
        <w:rPr>
          <w:bCs/>
          <w:color w:val="000000" w:themeColor="text1"/>
          <w:lang w:val="es-419"/>
        </w:rPr>
        <w:t>, Voeltzel</w:t>
      </w:r>
      <w:r w:rsidR="00226857">
        <w:rPr>
          <w:bCs/>
          <w:color w:val="000000" w:themeColor="text1"/>
          <w:lang w:val="es-419"/>
        </w:rPr>
        <w:t>,</w:t>
      </w:r>
      <w:r w:rsidRPr="00B12546">
        <w:rPr>
          <w:bCs/>
          <w:color w:val="000000" w:themeColor="text1"/>
          <w:lang w:val="es-419"/>
        </w:rPr>
        <w:t xml:space="preserve"> B. </w:t>
      </w:r>
      <w:r w:rsidR="00226857">
        <w:rPr>
          <w:bCs/>
          <w:color w:val="000000" w:themeColor="text1"/>
          <w:lang w:val="es-419"/>
        </w:rPr>
        <w:t>(</w:t>
      </w:r>
      <w:r w:rsidRPr="00B12546">
        <w:rPr>
          <w:bCs/>
          <w:color w:val="000000" w:themeColor="text1"/>
          <w:lang w:val="es-419"/>
        </w:rPr>
        <w:t>2021</w:t>
      </w:r>
      <w:r w:rsidR="00226857">
        <w:rPr>
          <w:bCs/>
          <w:color w:val="000000" w:themeColor="text1"/>
          <w:lang w:val="es-419"/>
        </w:rPr>
        <w:t>)</w:t>
      </w:r>
      <w:r w:rsidRPr="00B12546">
        <w:rPr>
          <w:bCs/>
          <w:color w:val="000000" w:themeColor="text1"/>
          <w:lang w:val="es-419"/>
        </w:rPr>
        <w:t xml:space="preserve">. Le site paléolithique de Roc-en-Pail (Chalonnes-sur-Loire, Maine-et-Loire). </w:t>
      </w:r>
      <w:r w:rsidRPr="00B31B21">
        <w:rPr>
          <w:bCs/>
          <w:color w:val="000000" w:themeColor="text1"/>
          <w:lang w:val="en-GB"/>
        </w:rPr>
        <w:t xml:space="preserve">État des connaissances 150 ans après sa découverte. </w:t>
      </w:r>
      <w:r w:rsidRPr="00B31B21">
        <w:rPr>
          <w:bCs/>
          <w:i/>
          <w:color w:val="000000" w:themeColor="text1"/>
          <w:lang w:val="en-GB"/>
        </w:rPr>
        <w:t>Gallia Préhistoire</w:t>
      </w:r>
      <w:r w:rsidRPr="00B31B21">
        <w:rPr>
          <w:bCs/>
          <w:color w:val="000000" w:themeColor="text1"/>
          <w:lang w:val="en-GB"/>
        </w:rPr>
        <w:t xml:space="preserve">, 61. </w:t>
      </w:r>
      <w:r w:rsidR="00E92C27" w:rsidRPr="006F223F">
        <w:rPr>
          <w:lang w:val="en-US"/>
        </w:rPr>
        <w:t>https://journals.openedition.org/galliap/2633</w:t>
      </w:r>
      <w:r w:rsidRPr="005D6EE6">
        <w:rPr>
          <w:bCs/>
          <w:color w:val="000000" w:themeColor="text1"/>
          <w:lang w:val="en-GB"/>
        </w:rPr>
        <w:t>.</w:t>
      </w:r>
    </w:p>
    <w:p w14:paraId="2DB49A8E" w14:textId="425093D8" w:rsidR="00E92C27" w:rsidRPr="005D6EE6" w:rsidRDefault="00E92C27" w:rsidP="001B116E">
      <w:pPr>
        <w:ind w:left="567" w:hanging="567"/>
        <w:jc w:val="both"/>
        <w:rPr>
          <w:lang w:val="en-GB"/>
        </w:rPr>
      </w:pPr>
      <w:r w:rsidRPr="007022FE">
        <w:rPr>
          <w:lang w:val="en-GB"/>
        </w:rPr>
        <w:t>Stojak, J., McDevitt, A.</w:t>
      </w:r>
      <w:r w:rsidR="00226857" w:rsidRPr="007022FE">
        <w:rPr>
          <w:lang w:val="en-GB"/>
        </w:rPr>
        <w:t xml:space="preserve"> </w:t>
      </w:r>
      <w:r w:rsidRPr="007022FE">
        <w:rPr>
          <w:lang w:val="en-GB"/>
        </w:rPr>
        <w:t>D., Herman, J.</w:t>
      </w:r>
      <w:r w:rsidR="00226857" w:rsidRPr="007022FE">
        <w:rPr>
          <w:lang w:val="en-GB"/>
        </w:rPr>
        <w:t xml:space="preserve"> </w:t>
      </w:r>
      <w:r w:rsidRPr="007022FE">
        <w:rPr>
          <w:lang w:val="en-GB"/>
        </w:rPr>
        <w:t>S., Searle, J.</w:t>
      </w:r>
      <w:r w:rsidR="00226857" w:rsidRPr="007022FE">
        <w:rPr>
          <w:lang w:val="en-GB"/>
        </w:rPr>
        <w:t xml:space="preserve"> </w:t>
      </w:r>
      <w:r w:rsidRPr="007022FE">
        <w:rPr>
          <w:lang w:val="en-GB"/>
        </w:rPr>
        <w:t>B., Wójcik, J.</w:t>
      </w:r>
      <w:r w:rsidR="00226857" w:rsidRPr="007022FE">
        <w:rPr>
          <w:lang w:val="en-GB"/>
        </w:rPr>
        <w:t xml:space="preserve"> </w:t>
      </w:r>
      <w:r w:rsidRPr="007022FE">
        <w:rPr>
          <w:lang w:val="en-GB"/>
        </w:rPr>
        <w:t>M. (2015)</w:t>
      </w:r>
      <w:r w:rsidR="007022FE">
        <w:rPr>
          <w:lang w:val="en-GB"/>
        </w:rPr>
        <w:t>.</w:t>
      </w:r>
      <w:r w:rsidRPr="007022FE">
        <w:rPr>
          <w:lang w:val="en-GB"/>
        </w:rPr>
        <w:t xml:space="preserve"> Post-glacial colonization of eastern Europe from the Carpathian refugium: evidence from mitochondrial DNA of the common vole Microtus arvalis. </w:t>
      </w:r>
      <w:r w:rsidRPr="007022FE">
        <w:rPr>
          <w:i/>
          <w:lang w:val="en-GB"/>
        </w:rPr>
        <w:t>Biological Journal of the Linnean Society</w:t>
      </w:r>
      <w:r w:rsidRPr="007022FE">
        <w:rPr>
          <w:lang w:val="en-GB"/>
        </w:rPr>
        <w:t>, 115, 927–939.</w:t>
      </w:r>
      <w:r w:rsidRPr="006F223F">
        <w:rPr>
          <w:lang w:val="en-GB"/>
        </w:rPr>
        <w:t xml:space="preserve"> </w:t>
      </w:r>
    </w:p>
    <w:p w14:paraId="0588CC75" w14:textId="799A9B35" w:rsidR="001B116E" w:rsidRPr="0090459E" w:rsidRDefault="001B116E" w:rsidP="001B116E">
      <w:pPr>
        <w:ind w:left="567" w:hanging="567"/>
        <w:contextualSpacing/>
        <w:jc w:val="both"/>
        <w:rPr>
          <w:lang w:val="en-GB"/>
        </w:rPr>
      </w:pPr>
      <w:r w:rsidRPr="005D6EE6">
        <w:rPr>
          <w:lang w:val="es-ES"/>
        </w:rPr>
        <w:lastRenderedPageBreak/>
        <w:t xml:space="preserve">Suárez-Bilbao, A., Elorza, M., Castaños, J., Arrizabalaga, A., Iriarte-Chiapusso, M. J., Murelaga, X. </w:t>
      </w:r>
      <w:r w:rsidR="00226857" w:rsidRPr="005D6EE6">
        <w:rPr>
          <w:lang w:val="es-ES"/>
        </w:rPr>
        <w:t>(</w:t>
      </w:r>
      <w:r w:rsidRPr="005D6EE6">
        <w:rPr>
          <w:lang w:val="es-ES"/>
        </w:rPr>
        <w:t>2018</w:t>
      </w:r>
      <w:r w:rsidR="00226857" w:rsidRPr="005D6EE6">
        <w:rPr>
          <w:lang w:val="es-ES"/>
        </w:rPr>
        <w:t>)</w:t>
      </w:r>
      <w:r w:rsidRPr="005D6EE6">
        <w:rPr>
          <w:lang w:val="es-ES"/>
        </w:rPr>
        <w:t xml:space="preserve">. </w:t>
      </w:r>
      <w:r w:rsidRPr="005D6EE6">
        <w:rPr>
          <w:lang w:val="en-GB"/>
        </w:rPr>
        <w:t xml:space="preserve">The Late Pleistocene avifauna from Artazu VII (Basque Country, northern Iberian Peninsula). </w:t>
      </w:r>
      <w:r w:rsidRPr="0090459E">
        <w:rPr>
          <w:i/>
          <w:lang w:val="en-GB"/>
        </w:rPr>
        <w:t>Historical Biology</w:t>
      </w:r>
      <w:r w:rsidRPr="0090459E">
        <w:rPr>
          <w:lang w:val="en-GB"/>
        </w:rPr>
        <w:t xml:space="preserve">, 32(3), 307–320. </w:t>
      </w:r>
    </w:p>
    <w:p w14:paraId="65A5C7AF" w14:textId="3B414AA6" w:rsidR="001B116E" w:rsidRPr="0090459E" w:rsidRDefault="001B116E" w:rsidP="001B116E">
      <w:pPr>
        <w:ind w:left="567" w:hanging="567"/>
        <w:contextualSpacing/>
        <w:mirrorIndents/>
        <w:jc w:val="both"/>
        <w:rPr>
          <w:lang w:val="en-GB"/>
        </w:rPr>
      </w:pPr>
      <w:r w:rsidRPr="0090459E">
        <w:rPr>
          <w:lang w:val="es-ES"/>
        </w:rPr>
        <w:t xml:space="preserve">Suárez-Bilbao, A., Garcia-Ibaibarriaga, N., Arrizabalaga, A., IriarteChiapusso, M. J., Murelaga, X. </w:t>
      </w:r>
      <w:r w:rsidR="00226857" w:rsidRPr="0090459E">
        <w:rPr>
          <w:lang w:val="es-ES"/>
        </w:rPr>
        <w:t>(</w:t>
      </w:r>
      <w:r w:rsidRPr="0090459E">
        <w:rPr>
          <w:lang w:val="es-ES"/>
        </w:rPr>
        <w:t>2017</w:t>
      </w:r>
      <w:r w:rsidR="00226857" w:rsidRPr="0090459E">
        <w:rPr>
          <w:lang w:val="es-ES"/>
        </w:rPr>
        <w:t>)</w:t>
      </w:r>
      <w:r w:rsidRPr="0090459E">
        <w:rPr>
          <w:lang w:val="es-ES"/>
        </w:rPr>
        <w:t xml:space="preserve">. </w:t>
      </w:r>
      <w:r w:rsidRPr="0090459E">
        <w:rPr>
          <w:lang w:val="en-GB"/>
        </w:rPr>
        <w:t xml:space="preserve">Paleoenvironmental and Paleoclimatic approach to the late Pleistocene site of Artazu VII (Arrasate, northern Iberian Peninsula) using small mammals. </w:t>
      </w:r>
      <w:r w:rsidRPr="0090459E">
        <w:rPr>
          <w:i/>
          <w:lang w:val="es-ES"/>
        </w:rPr>
        <w:t>Ameghiniana</w:t>
      </w:r>
      <w:r w:rsidRPr="0090459E">
        <w:rPr>
          <w:lang w:val="es-ES"/>
        </w:rPr>
        <w:t>, 54(6), 641–654.</w:t>
      </w:r>
    </w:p>
    <w:p w14:paraId="4756FEA1" w14:textId="52D988A9" w:rsidR="001B116E" w:rsidRPr="00B31B21" w:rsidRDefault="001B116E" w:rsidP="00DC3733">
      <w:pPr>
        <w:ind w:left="567" w:hanging="567"/>
        <w:contextualSpacing/>
        <w:mirrorIndents/>
        <w:jc w:val="both"/>
        <w:rPr>
          <w:rFonts w:cstheme="minorBidi"/>
          <w:lang w:val="en-GB"/>
        </w:rPr>
      </w:pPr>
      <w:r w:rsidRPr="0090459E">
        <w:rPr>
          <w:lang w:val="es-ES"/>
        </w:rPr>
        <w:t xml:space="preserve">Suárez-Bilbao, A., García-Ibaibarriaga, N., Castaños, J., Castaños, P., Iriarte, M.J., Arrizabalaga, A., Torres, T., Ortiz, J.E., Murelaga, X. </w:t>
      </w:r>
      <w:r w:rsidR="00226857" w:rsidRPr="0090459E">
        <w:rPr>
          <w:lang w:val="es-ES"/>
        </w:rPr>
        <w:t>(</w:t>
      </w:r>
      <w:r w:rsidRPr="0090459E">
        <w:rPr>
          <w:lang w:val="es-ES"/>
        </w:rPr>
        <w:t>2016</w:t>
      </w:r>
      <w:r w:rsidR="00226857" w:rsidRPr="0090459E">
        <w:rPr>
          <w:lang w:val="es-ES"/>
        </w:rPr>
        <w:t>)</w:t>
      </w:r>
      <w:r w:rsidRPr="0090459E">
        <w:rPr>
          <w:lang w:val="es-ES"/>
        </w:rPr>
        <w:t xml:space="preserve">. </w:t>
      </w:r>
      <w:r w:rsidRPr="0090459E">
        <w:rPr>
          <w:lang w:val="en-GB"/>
        </w:rPr>
        <w:t>A new Late Pleistocene non-anthropogenic</w:t>
      </w:r>
      <w:r w:rsidRPr="00281D5D">
        <w:rPr>
          <w:lang w:val="en-GB"/>
        </w:rPr>
        <w:t xml:space="preserve"> vertebrate assemblage from the northern Iberian Peninsula: Artazu VII (Arrasate, Basque Country). </w:t>
      </w:r>
      <w:r w:rsidRPr="00DC3733">
        <w:rPr>
          <w:i/>
          <w:lang w:val="en-GB"/>
        </w:rPr>
        <w:t>C. R. Palevol</w:t>
      </w:r>
      <w:r w:rsidR="00226857">
        <w:rPr>
          <w:i/>
          <w:lang w:val="en-GB"/>
        </w:rPr>
        <w:t>,</w:t>
      </w:r>
      <w:r w:rsidRPr="00281D5D">
        <w:rPr>
          <w:lang w:val="en-GB"/>
        </w:rPr>
        <w:t xml:space="preserve"> 15, 950-957.</w:t>
      </w:r>
    </w:p>
    <w:p w14:paraId="6B27FC2C" w14:textId="4042E309" w:rsidR="00EE4F41" w:rsidRPr="00B31B21" w:rsidRDefault="00EE4F41" w:rsidP="00B03301">
      <w:pPr>
        <w:widowControl w:val="0"/>
        <w:autoSpaceDE w:val="0"/>
        <w:autoSpaceDN w:val="0"/>
        <w:adjustRightInd w:val="0"/>
        <w:ind w:left="567" w:hanging="567"/>
        <w:contextualSpacing/>
        <w:mirrorIndents/>
        <w:jc w:val="both"/>
        <w:rPr>
          <w:noProof/>
          <w:color w:val="000000" w:themeColor="text1"/>
          <w:lang w:val="en-GB"/>
        </w:rPr>
      </w:pPr>
      <w:r w:rsidRPr="00CE2DA4">
        <w:rPr>
          <w:noProof/>
          <w:color w:val="000000" w:themeColor="text1"/>
          <w:lang w:val="en-GB"/>
        </w:rPr>
        <w:t>Tatarinov</w:t>
      </w:r>
      <w:r w:rsidR="00226857" w:rsidRPr="00CE2DA4">
        <w:rPr>
          <w:noProof/>
          <w:color w:val="000000" w:themeColor="text1"/>
          <w:lang w:val="en-GB"/>
        </w:rPr>
        <w:t>,</w:t>
      </w:r>
      <w:r w:rsidRPr="00CE2DA4">
        <w:rPr>
          <w:noProof/>
          <w:color w:val="000000" w:themeColor="text1"/>
          <w:lang w:val="en-GB"/>
        </w:rPr>
        <w:t xml:space="preserve"> K</w:t>
      </w:r>
      <w:r w:rsidR="00226857" w:rsidRPr="00CE2DA4">
        <w:rPr>
          <w:noProof/>
          <w:color w:val="000000" w:themeColor="text1"/>
          <w:lang w:val="en-GB"/>
        </w:rPr>
        <w:t xml:space="preserve">. </w:t>
      </w:r>
      <w:r w:rsidRPr="00CE2DA4">
        <w:rPr>
          <w:noProof/>
          <w:color w:val="000000" w:themeColor="text1"/>
          <w:lang w:val="en-GB"/>
        </w:rPr>
        <w:t>A</w:t>
      </w:r>
      <w:r w:rsidR="00226857" w:rsidRPr="00CE2DA4">
        <w:rPr>
          <w:noProof/>
          <w:color w:val="000000" w:themeColor="text1"/>
          <w:lang w:val="en-GB"/>
        </w:rPr>
        <w:t>.</w:t>
      </w:r>
      <w:r w:rsidRPr="00CE2DA4">
        <w:rPr>
          <w:noProof/>
          <w:color w:val="000000" w:themeColor="text1"/>
          <w:lang w:val="en-GB"/>
        </w:rPr>
        <w:t>, Bachynskyi</w:t>
      </w:r>
      <w:r w:rsidR="00226857" w:rsidRPr="00DC3733">
        <w:rPr>
          <w:noProof/>
          <w:color w:val="000000" w:themeColor="text1"/>
          <w:lang w:val="en-GB"/>
        </w:rPr>
        <w:t>,</w:t>
      </w:r>
      <w:r w:rsidRPr="00CE2DA4">
        <w:rPr>
          <w:noProof/>
          <w:color w:val="000000" w:themeColor="text1"/>
          <w:lang w:val="en-GB"/>
        </w:rPr>
        <w:t xml:space="preserve"> G</w:t>
      </w:r>
      <w:r w:rsidR="00226857" w:rsidRPr="00DC3733">
        <w:rPr>
          <w:noProof/>
          <w:color w:val="000000" w:themeColor="text1"/>
          <w:lang w:val="en-GB"/>
        </w:rPr>
        <w:t xml:space="preserve">. </w:t>
      </w:r>
      <w:r w:rsidRPr="00CE2DA4">
        <w:rPr>
          <w:noProof/>
          <w:color w:val="000000" w:themeColor="text1"/>
          <w:lang w:val="en-GB"/>
        </w:rPr>
        <w:t xml:space="preserve">A. </w:t>
      </w:r>
      <w:r w:rsidR="00226857" w:rsidRPr="00DC3733">
        <w:rPr>
          <w:noProof/>
          <w:color w:val="000000" w:themeColor="text1"/>
          <w:lang w:val="en-GB"/>
        </w:rPr>
        <w:t>(</w:t>
      </w:r>
      <w:r w:rsidRPr="00CE2DA4">
        <w:rPr>
          <w:noProof/>
          <w:color w:val="000000" w:themeColor="text1"/>
          <w:lang w:val="en-GB"/>
        </w:rPr>
        <w:t>1968</w:t>
      </w:r>
      <w:r w:rsidR="00226857" w:rsidRPr="00DC3733">
        <w:rPr>
          <w:noProof/>
          <w:color w:val="000000" w:themeColor="text1"/>
          <w:lang w:val="en-GB"/>
        </w:rPr>
        <w:t>)</w:t>
      </w:r>
      <w:r w:rsidRPr="00CE2DA4">
        <w:rPr>
          <w:noProof/>
          <w:color w:val="000000" w:themeColor="text1"/>
          <w:lang w:val="en-GB"/>
        </w:rPr>
        <w:t xml:space="preserve">. </w:t>
      </w:r>
      <w:r w:rsidRPr="00B31B21">
        <w:rPr>
          <w:noProof/>
          <w:color w:val="000000" w:themeColor="text1"/>
          <w:lang w:val="en-GB"/>
        </w:rPr>
        <w:t xml:space="preserve">Peshchernyje zakhoronenia pliotsenovykh i antropogenovykh pozvonochnykh v zapadnykh obllastiakh Ukrainy [Cave burials of Pliocene and Anthropogene Vertebrates in the western regions of Ukraine]. </w:t>
      </w:r>
      <w:r w:rsidRPr="00B31B21">
        <w:rPr>
          <w:i/>
          <w:noProof/>
          <w:color w:val="000000" w:themeColor="text1"/>
          <w:lang w:val="en-GB"/>
        </w:rPr>
        <w:t>Bulletin of the Moscow Society of Naturalist</w:t>
      </w:r>
      <w:r w:rsidR="00226857">
        <w:rPr>
          <w:i/>
          <w:noProof/>
          <w:color w:val="000000" w:themeColor="text1"/>
          <w:lang w:val="en-GB"/>
        </w:rPr>
        <w:t>,</w:t>
      </w:r>
      <w:r w:rsidRPr="00B31B21">
        <w:rPr>
          <w:i/>
          <w:noProof/>
          <w:color w:val="000000" w:themeColor="text1"/>
          <w:lang w:val="en-GB"/>
        </w:rPr>
        <w:t xml:space="preserve"> </w:t>
      </w:r>
      <w:r w:rsidRPr="00B31B21">
        <w:rPr>
          <w:noProof/>
          <w:color w:val="000000" w:themeColor="text1"/>
          <w:lang w:val="en-GB"/>
        </w:rPr>
        <w:t>73, 114–121.</w:t>
      </w:r>
    </w:p>
    <w:p w14:paraId="78021EB7" w14:textId="7E5CAABC" w:rsidR="00EE4F41" w:rsidRPr="00B12546" w:rsidRDefault="00EE4F41" w:rsidP="00B03301">
      <w:pPr>
        <w:widowControl w:val="0"/>
        <w:adjustRightInd w:val="0"/>
        <w:ind w:left="567" w:hanging="567"/>
        <w:contextualSpacing/>
        <w:mirrorIndents/>
        <w:jc w:val="both"/>
        <w:rPr>
          <w:noProof/>
          <w:color w:val="000000" w:themeColor="text1"/>
          <w:lang w:val="es-419"/>
        </w:rPr>
      </w:pPr>
      <w:r w:rsidRPr="00B31B21">
        <w:rPr>
          <w:noProof/>
          <w:color w:val="000000" w:themeColor="text1"/>
          <w:lang w:val="en-GB"/>
        </w:rPr>
        <w:t>Terzea</w:t>
      </w:r>
      <w:r w:rsidR="00226857">
        <w:rPr>
          <w:noProof/>
          <w:color w:val="000000" w:themeColor="text1"/>
          <w:lang w:val="en-GB"/>
        </w:rPr>
        <w:t>,</w:t>
      </w:r>
      <w:r w:rsidRPr="00B31B21">
        <w:rPr>
          <w:noProof/>
          <w:color w:val="000000" w:themeColor="text1"/>
          <w:lang w:val="en-GB"/>
        </w:rPr>
        <w:t xml:space="preserve"> E. </w:t>
      </w:r>
      <w:r w:rsidR="00226857">
        <w:rPr>
          <w:noProof/>
          <w:color w:val="000000" w:themeColor="text1"/>
          <w:lang w:val="en-GB"/>
        </w:rPr>
        <w:t>(</w:t>
      </w:r>
      <w:r w:rsidRPr="00B31B21">
        <w:rPr>
          <w:noProof/>
          <w:color w:val="000000" w:themeColor="text1"/>
          <w:lang w:val="en-GB"/>
        </w:rPr>
        <w:t>1971</w:t>
      </w:r>
      <w:r w:rsidR="00226857">
        <w:rPr>
          <w:noProof/>
          <w:color w:val="000000" w:themeColor="text1"/>
          <w:lang w:val="en-GB"/>
        </w:rPr>
        <w:t>)</w:t>
      </w:r>
      <w:r w:rsidRPr="00B31B21">
        <w:rPr>
          <w:noProof/>
          <w:color w:val="000000" w:themeColor="text1"/>
          <w:lang w:val="en-GB"/>
        </w:rPr>
        <w:t xml:space="preserve">. Les Micromammiferes quaternaires de deux grottes des Carpates roumaines. </w:t>
      </w:r>
      <w:r w:rsidRPr="00B12546">
        <w:rPr>
          <w:i/>
          <w:iCs/>
          <w:noProof/>
          <w:color w:val="000000" w:themeColor="text1"/>
          <w:lang w:val="es-419"/>
        </w:rPr>
        <w:t>Travaux de L`Institut de Speologie “Emile Racovitza”</w:t>
      </w:r>
      <w:r w:rsidRPr="00B12546">
        <w:rPr>
          <w:noProof/>
          <w:color w:val="000000" w:themeColor="text1"/>
          <w:lang w:val="es-419"/>
        </w:rPr>
        <w:t xml:space="preserve"> X</w:t>
      </w:r>
      <w:r w:rsidR="00226857">
        <w:rPr>
          <w:noProof/>
          <w:color w:val="000000" w:themeColor="text1"/>
          <w:lang w:val="es-419"/>
        </w:rPr>
        <w:t>,</w:t>
      </w:r>
      <w:r w:rsidRPr="00B12546">
        <w:rPr>
          <w:noProof/>
          <w:color w:val="000000" w:themeColor="text1"/>
          <w:lang w:val="es-419"/>
        </w:rPr>
        <w:t xml:space="preserve"> 279–300.</w:t>
      </w:r>
    </w:p>
    <w:p w14:paraId="046140B4" w14:textId="440EEB5A" w:rsidR="00EE4F41" w:rsidRPr="00B12546" w:rsidRDefault="00EE4F41" w:rsidP="00B03301">
      <w:pPr>
        <w:widowControl w:val="0"/>
        <w:adjustRightInd w:val="0"/>
        <w:ind w:left="567" w:hanging="567"/>
        <w:contextualSpacing/>
        <w:mirrorIndents/>
        <w:jc w:val="both"/>
        <w:rPr>
          <w:noProof/>
          <w:color w:val="000000" w:themeColor="text1"/>
          <w:lang w:val="es-419"/>
        </w:rPr>
      </w:pPr>
      <w:r w:rsidRPr="00B12546">
        <w:rPr>
          <w:noProof/>
          <w:color w:val="000000" w:themeColor="text1"/>
          <w:lang w:val="es-419"/>
        </w:rPr>
        <w:t>Terzea</w:t>
      </w:r>
      <w:r w:rsidR="00226857">
        <w:rPr>
          <w:noProof/>
          <w:color w:val="000000" w:themeColor="text1"/>
          <w:lang w:val="es-419"/>
        </w:rPr>
        <w:t>,</w:t>
      </w:r>
      <w:r w:rsidRPr="00B12546">
        <w:rPr>
          <w:noProof/>
          <w:color w:val="000000" w:themeColor="text1"/>
          <w:lang w:val="es-419"/>
        </w:rPr>
        <w:t xml:space="preserve"> E. </w:t>
      </w:r>
      <w:r w:rsidR="00226857">
        <w:rPr>
          <w:noProof/>
          <w:color w:val="000000" w:themeColor="text1"/>
          <w:lang w:val="es-419"/>
        </w:rPr>
        <w:t>(</w:t>
      </w:r>
      <w:r w:rsidRPr="00B12546">
        <w:rPr>
          <w:noProof/>
          <w:color w:val="000000" w:themeColor="text1"/>
          <w:lang w:val="es-419"/>
        </w:rPr>
        <w:t>1986</w:t>
      </w:r>
      <w:r w:rsidR="00226857">
        <w:rPr>
          <w:noProof/>
          <w:color w:val="000000" w:themeColor="text1"/>
          <w:lang w:val="es-419"/>
        </w:rPr>
        <w:t>)</w:t>
      </w:r>
      <w:r w:rsidRPr="00B12546">
        <w:rPr>
          <w:noProof/>
          <w:color w:val="000000" w:themeColor="text1"/>
          <w:lang w:val="es-419"/>
        </w:rPr>
        <w:t xml:space="preserve">. Chronologie des faunes Pleistocenes superieures du sud-ouest de la Roumanie. </w:t>
      </w:r>
      <w:r w:rsidRPr="00B12546">
        <w:rPr>
          <w:i/>
          <w:iCs/>
          <w:noProof/>
          <w:color w:val="000000" w:themeColor="text1"/>
          <w:lang w:val="es-419"/>
        </w:rPr>
        <w:t>Travaux de L`Institut de Speologie “Emile Racovitza”</w:t>
      </w:r>
      <w:r w:rsidRPr="00B12546">
        <w:rPr>
          <w:noProof/>
          <w:color w:val="000000" w:themeColor="text1"/>
          <w:lang w:val="es-419"/>
        </w:rPr>
        <w:t xml:space="preserve"> XXV</w:t>
      </w:r>
      <w:r w:rsidR="00226857">
        <w:rPr>
          <w:noProof/>
          <w:color w:val="000000" w:themeColor="text1"/>
          <w:lang w:val="es-419"/>
        </w:rPr>
        <w:t>,</w:t>
      </w:r>
      <w:r w:rsidRPr="00B12546">
        <w:rPr>
          <w:noProof/>
          <w:color w:val="000000" w:themeColor="text1"/>
          <w:lang w:val="es-419"/>
        </w:rPr>
        <w:t xml:space="preserve"> 85–101.</w:t>
      </w:r>
    </w:p>
    <w:p w14:paraId="21FBF45D" w14:textId="035AFCFE" w:rsidR="00EE4F41" w:rsidRPr="00B31B21" w:rsidRDefault="00EE4F41" w:rsidP="00B03301">
      <w:pPr>
        <w:ind w:left="567" w:hanging="567"/>
        <w:contextualSpacing/>
        <w:mirrorIndents/>
        <w:jc w:val="both"/>
        <w:rPr>
          <w:bCs/>
          <w:color w:val="000000" w:themeColor="text1"/>
          <w:lang w:val="en-GB"/>
        </w:rPr>
      </w:pPr>
      <w:r w:rsidRPr="00B12546">
        <w:rPr>
          <w:bCs/>
          <w:color w:val="000000" w:themeColor="text1"/>
          <w:lang w:val="es-419"/>
        </w:rPr>
        <w:t>Utge</w:t>
      </w:r>
      <w:r w:rsidR="00226857">
        <w:rPr>
          <w:bCs/>
          <w:color w:val="000000" w:themeColor="text1"/>
          <w:lang w:val="es-419"/>
        </w:rPr>
        <w:t>,</w:t>
      </w:r>
      <w:r w:rsidRPr="00B12546">
        <w:rPr>
          <w:bCs/>
          <w:color w:val="000000" w:themeColor="text1"/>
          <w:lang w:val="es-419"/>
        </w:rPr>
        <w:t xml:space="preserve"> J</w:t>
      </w:r>
      <w:r w:rsidR="00226857">
        <w:rPr>
          <w:bCs/>
          <w:color w:val="000000" w:themeColor="text1"/>
          <w:lang w:val="es-419"/>
        </w:rPr>
        <w:t>.</w:t>
      </w:r>
      <w:r w:rsidRPr="00B12546">
        <w:rPr>
          <w:bCs/>
          <w:color w:val="000000" w:themeColor="text1"/>
          <w:lang w:val="es-419"/>
        </w:rPr>
        <w:t>, Sévêque</w:t>
      </w:r>
      <w:r w:rsidR="00226857">
        <w:rPr>
          <w:bCs/>
          <w:color w:val="000000" w:themeColor="text1"/>
          <w:lang w:val="es-419"/>
        </w:rPr>
        <w:t>,</w:t>
      </w:r>
      <w:r w:rsidRPr="00B12546">
        <w:rPr>
          <w:bCs/>
          <w:color w:val="000000" w:themeColor="text1"/>
          <w:lang w:val="es-419"/>
        </w:rPr>
        <w:t xml:space="preserve"> N</w:t>
      </w:r>
      <w:r w:rsidR="00226857">
        <w:rPr>
          <w:bCs/>
          <w:color w:val="000000" w:themeColor="text1"/>
          <w:lang w:val="es-419"/>
        </w:rPr>
        <w:t>.</w:t>
      </w:r>
      <w:r w:rsidRPr="00B12546">
        <w:rPr>
          <w:bCs/>
          <w:color w:val="000000" w:themeColor="text1"/>
          <w:lang w:val="es-419"/>
        </w:rPr>
        <w:t>, Lartigot-Campin</w:t>
      </w:r>
      <w:r w:rsidR="00226857">
        <w:rPr>
          <w:bCs/>
          <w:color w:val="000000" w:themeColor="text1"/>
          <w:lang w:val="es-419"/>
        </w:rPr>
        <w:t>,</w:t>
      </w:r>
      <w:r w:rsidRPr="00B12546">
        <w:rPr>
          <w:bCs/>
          <w:color w:val="000000" w:themeColor="text1"/>
          <w:lang w:val="es-419"/>
        </w:rPr>
        <w:t xml:space="preserve"> A</w:t>
      </w:r>
      <w:r w:rsidR="00226857">
        <w:rPr>
          <w:bCs/>
          <w:color w:val="000000" w:themeColor="text1"/>
          <w:lang w:val="es-419"/>
        </w:rPr>
        <w:t xml:space="preserve">. </w:t>
      </w:r>
      <w:r w:rsidRPr="00B12546">
        <w:rPr>
          <w:bCs/>
          <w:color w:val="000000" w:themeColor="text1"/>
          <w:lang w:val="es-419"/>
        </w:rPr>
        <w:t>S</w:t>
      </w:r>
      <w:r w:rsidR="00226857">
        <w:rPr>
          <w:bCs/>
          <w:color w:val="000000" w:themeColor="text1"/>
          <w:lang w:val="es-419"/>
        </w:rPr>
        <w:t>.</w:t>
      </w:r>
      <w:r w:rsidRPr="00B12546">
        <w:rPr>
          <w:bCs/>
          <w:color w:val="000000" w:themeColor="text1"/>
          <w:lang w:val="es-419"/>
        </w:rPr>
        <w:t>, Testu</w:t>
      </w:r>
      <w:r w:rsidR="00226857">
        <w:rPr>
          <w:bCs/>
          <w:color w:val="000000" w:themeColor="text1"/>
          <w:lang w:val="es-419"/>
        </w:rPr>
        <w:t>,</w:t>
      </w:r>
      <w:r w:rsidRPr="00B12546">
        <w:rPr>
          <w:bCs/>
          <w:color w:val="000000" w:themeColor="text1"/>
          <w:lang w:val="es-419"/>
        </w:rPr>
        <w:t xml:space="preserve"> A</w:t>
      </w:r>
      <w:r w:rsidR="00226857">
        <w:rPr>
          <w:bCs/>
          <w:color w:val="000000" w:themeColor="text1"/>
          <w:lang w:val="es-419"/>
        </w:rPr>
        <w:t>.</w:t>
      </w:r>
      <w:r w:rsidRPr="00B12546">
        <w:rPr>
          <w:bCs/>
          <w:color w:val="000000" w:themeColor="text1"/>
          <w:lang w:val="es-419"/>
        </w:rPr>
        <w:t>, Moigne</w:t>
      </w:r>
      <w:r w:rsidR="00226857">
        <w:rPr>
          <w:bCs/>
          <w:color w:val="000000" w:themeColor="text1"/>
          <w:lang w:val="es-419"/>
        </w:rPr>
        <w:t>,</w:t>
      </w:r>
      <w:r w:rsidRPr="00B12546">
        <w:rPr>
          <w:bCs/>
          <w:color w:val="000000" w:themeColor="text1"/>
          <w:lang w:val="es-419"/>
        </w:rPr>
        <w:t xml:space="preserve"> A</w:t>
      </w:r>
      <w:r w:rsidR="00226857">
        <w:rPr>
          <w:bCs/>
          <w:color w:val="000000" w:themeColor="text1"/>
          <w:lang w:val="es-419"/>
        </w:rPr>
        <w:t xml:space="preserve">. </w:t>
      </w:r>
      <w:r w:rsidRPr="00B12546">
        <w:rPr>
          <w:bCs/>
          <w:color w:val="000000" w:themeColor="text1"/>
          <w:lang w:val="es-419"/>
        </w:rPr>
        <w:t>M</w:t>
      </w:r>
      <w:r w:rsidR="00226857">
        <w:rPr>
          <w:bCs/>
          <w:color w:val="000000" w:themeColor="text1"/>
          <w:lang w:val="es-419"/>
        </w:rPr>
        <w:t>.</w:t>
      </w:r>
      <w:r w:rsidRPr="00B12546">
        <w:rPr>
          <w:bCs/>
          <w:color w:val="000000" w:themeColor="text1"/>
          <w:lang w:val="es-419"/>
        </w:rPr>
        <w:t>, Vézian</w:t>
      </w:r>
      <w:r w:rsidR="00226857">
        <w:rPr>
          <w:bCs/>
          <w:color w:val="000000" w:themeColor="text1"/>
          <w:lang w:val="es-419"/>
        </w:rPr>
        <w:t>,</w:t>
      </w:r>
      <w:r w:rsidRPr="00B12546">
        <w:rPr>
          <w:bCs/>
          <w:color w:val="000000" w:themeColor="text1"/>
          <w:lang w:val="es-419"/>
        </w:rPr>
        <w:t xml:space="preserve"> R</w:t>
      </w:r>
      <w:r w:rsidR="00226857">
        <w:rPr>
          <w:bCs/>
          <w:color w:val="000000" w:themeColor="text1"/>
          <w:lang w:val="es-419"/>
        </w:rPr>
        <w:t>.</w:t>
      </w:r>
      <w:r w:rsidRPr="00B12546">
        <w:rPr>
          <w:bCs/>
          <w:color w:val="000000" w:themeColor="text1"/>
          <w:lang w:val="es-419"/>
        </w:rPr>
        <w:t>, Elalouf</w:t>
      </w:r>
      <w:r w:rsidR="00226857">
        <w:rPr>
          <w:bCs/>
          <w:color w:val="000000" w:themeColor="text1"/>
          <w:lang w:val="es-419"/>
        </w:rPr>
        <w:t>,</w:t>
      </w:r>
      <w:r w:rsidRPr="00B12546">
        <w:rPr>
          <w:bCs/>
          <w:color w:val="000000" w:themeColor="text1"/>
          <w:lang w:val="es-419"/>
        </w:rPr>
        <w:t xml:space="preserve"> J</w:t>
      </w:r>
      <w:r w:rsidR="00226857">
        <w:rPr>
          <w:bCs/>
          <w:color w:val="000000" w:themeColor="text1"/>
          <w:lang w:val="es-419"/>
        </w:rPr>
        <w:t xml:space="preserve">. </w:t>
      </w:r>
      <w:r w:rsidRPr="00B12546">
        <w:rPr>
          <w:bCs/>
          <w:color w:val="000000" w:themeColor="text1"/>
          <w:lang w:val="es-419"/>
        </w:rPr>
        <w:t xml:space="preserve">M. </w:t>
      </w:r>
      <w:r w:rsidR="00226857">
        <w:rPr>
          <w:bCs/>
          <w:color w:val="000000" w:themeColor="text1"/>
          <w:lang w:val="es-419"/>
        </w:rPr>
        <w:t>(</w:t>
      </w:r>
      <w:r w:rsidRPr="00B12546">
        <w:rPr>
          <w:bCs/>
          <w:color w:val="000000" w:themeColor="text1"/>
          <w:lang w:val="es-419"/>
        </w:rPr>
        <w:t>2020</w:t>
      </w:r>
      <w:r w:rsidR="00226857">
        <w:rPr>
          <w:bCs/>
          <w:color w:val="000000" w:themeColor="text1"/>
          <w:lang w:val="es-419"/>
        </w:rPr>
        <w:t>)</w:t>
      </w:r>
      <w:r w:rsidRPr="00B12546">
        <w:rPr>
          <w:bCs/>
          <w:color w:val="000000" w:themeColor="text1"/>
          <w:lang w:val="es-419"/>
        </w:rPr>
        <w:t xml:space="preserve">. </w:t>
      </w:r>
      <w:r w:rsidRPr="00B31B21">
        <w:rPr>
          <w:bCs/>
          <w:color w:val="000000" w:themeColor="text1"/>
          <w:lang w:val="en-GB"/>
        </w:rPr>
        <w:t xml:space="preserve">A mobile laboratory for ancient DNA analysis. </w:t>
      </w:r>
      <w:r w:rsidRPr="00B31B21">
        <w:rPr>
          <w:bCs/>
          <w:i/>
          <w:color w:val="000000" w:themeColor="text1"/>
          <w:lang w:val="en-GB"/>
        </w:rPr>
        <w:t>Plos One</w:t>
      </w:r>
      <w:r w:rsidR="00226857">
        <w:rPr>
          <w:bCs/>
          <w:i/>
          <w:color w:val="000000" w:themeColor="text1"/>
          <w:lang w:val="en-GB"/>
        </w:rPr>
        <w:t>,</w:t>
      </w:r>
      <w:r w:rsidRPr="00B31B21">
        <w:rPr>
          <w:bCs/>
          <w:color w:val="000000" w:themeColor="text1"/>
          <w:lang w:val="en-GB"/>
        </w:rPr>
        <w:t xml:space="preserve"> 15(3), e0230496.</w:t>
      </w:r>
    </w:p>
    <w:p w14:paraId="59DA4563" w14:textId="0B67BBAF" w:rsidR="00EE4F41" w:rsidRPr="00B31B21" w:rsidRDefault="00EE4F41" w:rsidP="00B03301">
      <w:pPr>
        <w:widowControl w:val="0"/>
        <w:autoSpaceDE w:val="0"/>
        <w:autoSpaceDN w:val="0"/>
        <w:adjustRightInd w:val="0"/>
        <w:ind w:left="567" w:hanging="567"/>
        <w:contextualSpacing/>
        <w:jc w:val="both"/>
        <w:rPr>
          <w:noProof/>
          <w:color w:val="000000" w:themeColor="text1"/>
          <w:lang w:val="en-GB"/>
        </w:rPr>
      </w:pPr>
      <w:r w:rsidRPr="00B31B21">
        <w:rPr>
          <w:color w:val="000000" w:themeColor="text1"/>
          <w:lang w:val="en-GB"/>
        </w:rPr>
        <w:t>van Klinken</w:t>
      </w:r>
      <w:r w:rsidR="00226857">
        <w:rPr>
          <w:color w:val="000000" w:themeColor="text1"/>
          <w:lang w:val="en-GB"/>
        </w:rPr>
        <w:t>,</w:t>
      </w:r>
      <w:r w:rsidRPr="00B31B21">
        <w:rPr>
          <w:color w:val="000000" w:themeColor="text1"/>
          <w:lang w:val="en-GB"/>
        </w:rPr>
        <w:t xml:space="preserve"> G</w:t>
      </w:r>
      <w:r w:rsidR="00226857">
        <w:rPr>
          <w:color w:val="000000" w:themeColor="text1"/>
          <w:lang w:val="en-GB"/>
        </w:rPr>
        <w:t xml:space="preserve">. </w:t>
      </w:r>
      <w:r w:rsidRPr="00B31B21">
        <w:rPr>
          <w:color w:val="000000" w:themeColor="text1"/>
          <w:lang w:val="en-GB"/>
        </w:rPr>
        <w:t xml:space="preserve">J. </w:t>
      </w:r>
      <w:r w:rsidR="00226857">
        <w:rPr>
          <w:color w:val="000000" w:themeColor="text1"/>
          <w:lang w:val="en-GB"/>
        </w:rPr>
        <w:t>(</w:t>
      </w:r>
      <w:r w:rsidRPr="00B31B21">
        <w:rPr>
          <w:color w:val="000000" w:themeColor="text1"/>
          <w:lang w:val="en-GB"/>
        </w:rPr>
        <w:t>1999</w:t>
      </w:r>
      <w:r w:rsidR="00226857">
        <w:rPr>
          <w:color w:val="000000" w:themeColor="text1"/>
          <w:lang w:val="en-GB"/>
        </w:rPr>
        <w:t>)</w:t>
      </w:r>
      <w:r w:rsidRPr="00B31B21">
        <w:rPr>
          <w:color w:val="000000" w:themeColor="text1"/>
          <w:lang w:val="en-GB"/>
        </w:rPr>
        <w:t xml:space="preserve">. Bone collagen quality indicators for palaeodietary and radiocarbon measurements. </w:t>
      </w:r>
      <w:r w:rsidRPr="00B31B21">
        <w:rPr>
          <w:i/>
          <w:color w:val="000000" w:themeColor="text1"/>
          <w:lang w:val="en-GB"/>
        </w:rPr>
        <w:t>Journal of Archaeological Science</w:t>
      </w:r>
      <w:r w:rsidR="00226857">
        <w:rPr>
          <w:i/>
          <w:color w:val="000000" w:themeColor="text1"/>
          <w:lang w:val="en-GB"/>
        </w:rPr>
        <w:t>,</w:t>
      </w:r>
      <w:r w:rsidRPr="00B31B21">
        <w:rPr>
          <w:color w:val="000000" w:themeColor="text1"/>
          <w:lang w:val="en-GB"/>
        </w:rPr>
        <w:t xml:space="preserve"> 26(6)</w:t>
      </w:r>
      <w:r w:rsidR="00226857">
        <w:rPr>
          <w:color w:val="000000" w:themeColor="text1"/>
          <w:lang w:val="en-GB"/>
        </w:rPr>
        <w:t>,</w:t>
      </w:r>
      <w:r w:rsidRPr="00B31B21">
        <w:rPr>
          <w:color w:val="000000" w:themeColor="text1"/>
          <w:lang w:val="en-GB"/>
        </w:rPr>
        <w:t xml:space="preserve"> 687–695.</w:t>
      </w:r>
    </w:p>
    <w:p w14:paraId="25A4CA3F" w14:textId="2597CFD7" w:rsidR="00EE4F41" w:rsidRPr="00B31B21" w:rsidRDefault="00EE4F41" w:rsidP="00B03301">
      <w:pPr>
        <w:widowControl w:val="0"/>
        <w:autoSpaceDE w:val="0"/>
        <w:autoSpaceDN w:val="0"/>
        <w:adjustRightInd w:val="0"/>
        <w:ind w:left="567" w:hanging="567"/>
        <w:contextualSpacing/>
        <w:jc w:val="both"/>
        <w:rPr>
          <w:noProof/>
          <w:color w:val="000000" w:themeColor="text1"/>
          <w:lang w:val="en-GB"/>
        </w:rPr>
      </w:pPr>
      <w:r w:rsidRPr="00B31B21">
        <w:rPr>
          <w:noProof/>
          <w:color w:val="000000" w:themeColor="text1"/>
          <w:lang w:val="en-GB"/>
        </w:rPr>
        <w:t>Wacker</w:t>
      </w:r>
      <w:r w:rsidR="00226857">
        <w:rPr>
          <w:noProof/>
          <w:color w:val="000000" w:themeColor="text1"/>
          <w:lang w:val="en-GB"/>
        </w:rPr>
        <w:t>,</w:t>
      </w:r>
      <w:r w:rsidRPr="00B31B21">
        <w:rPr>
          <w:noProof/>
          <w:color w:val="000000" w:themeColor="text1"/>
          <w:lang w:val="en-GB"/>
        </w:rPr>
        <w:t xml:space="preserve"> L</w:t>
      </w:r>
      <w:r w:rsidR="00226857">
        <w:rPr>
          <w:noProof/>
          <w:color w:val="000000" w:themeColor="text1"/>
          <w:lang w:val="en-GB"/>
        </w:rPr>
        <w:t>.</w:t>
      </w:r>
      <w:r w:rsidRPr="00B31B21">
        <w:rPr>
          <w:noProof/>
          <w:color w:val="000000" w:themeColor="text1"/>
          <w:lang w:val="en-GB"/>
        </w:rPr>
        <w:t>, Němec</w:t>
      </w:r>
      <w:r w:rsidR="00226857">
        <w:rPr>
          <w:noProof/>
          <w:color w:val="000000" w:themeColor="text1"/>
          <w:lang w:val="en-GB"/>
        </w:rPr>
        <w:t>,</w:t>
      </w:r>
      <w:r w:rsidRPr="00B31B21">
        <w:rPr>
          <w:noProof/>
          <w:color w:val="000000" w:themeColor="text1"/>
          <w:lang w:val="en-GB"/>
        </w:rPr>
        <w:t xml:space="preserve"> M</w:t>
      </w:r>
      <w:r w:rsidR="00226857">
        <w:rPr>
          <w:noProof/>
          <w:color w:val="000000" w:themeColor="text1"/>
          <w:lang w:val="en-GB"/>
        </w:rPr>
        <w:t>.</w:t>
      </w:r>
      <w:r w:rsidRPr="00B31B21">
        <w:rPr>
          <w:noProof/>
          <w:color w:val="000000" w:themeColor="text1"/>
          <w:lang w:val="en-GB"/>
        </w:rPr>
        <w:t>, Bourquin</w:t>
      </w:r>
      <w:r w:rsidR="00226857">
        <w:rPr>
          <w:noProof/>
          <w:color w:val="000000" w:themeColor="text1"/>
          <w:lang w:val="en-GB"/>
        </w:rPr>
        <w:t>,</w:t>
      </w:r>
      <w:r w:rsidRPr="00B31B21">
        <w:rPr>
          <w:noProof/>
          <w:color w:val="000000" w:themeColor="text1"/>
          <w:lang w:val="en-GB"/>
        </w:rPr>
        <w:t xml:space="preserve"> J. </w:t>
      </w:r>
      <w:r w:rsidR="00226857">
        <w:rPr>
          <w:noProof/>
          <w:color w:val="000000" w:themeColor="text1"/>
          <w:lang w:val="en-GB"/>
        </w:rPr>
        <w:t>(</w:t>
      </w:r>
      <w:r w:rsidRPr="00B31B21">
        <w:rPr>
          <w:noProof/>
          <w:color w:val="000000" w:themeColor="text1"/>
          <w:lang w:val="en-GB"/>
        </w:rPr>
        <w:t>2010a</w:t>
      </w:r>
      <w:r w:rsidR="00226857">
        <w:rPr>
          <w:noProof/>
          <w:color w:val="000000" w:themeColor="text1"/>
          <w:lang w:val="en-GB"/>
        </w:rPr>
        <w:t>)</w:t>
      </w:r>
      <w:r w:rsidRPr="00B31B21">
        <w:rPr>
          <w:noProof/>
          <w:color w:val="000000" w:themeColor="text1"/>
          <w:lang w:val="en-GB"/>
        </w:rPr>
        <w:t xml:space="preserve">. A revolutionary graphitisation system: Fully automated, compact and simple, </w:t>
      </w:r>
      <w:r w:rsidRPr="00B31B21">
        <w:rPr>
          <w:iCs/>
          <w:noProof/>
          <w:color w:val="000000" w:themeColor="text1"/>
          <w:lang w:val="en-GB"/>
        </w:rPr>
        <w:t>Nuclear Instruments and Methods in Physics Research, Section B: Beam Interactions with Materials and Atoms,</w:t>
      </w:r>
      <w:r w:rsidRPr="00B31B21">
        <w:rPr>
          <w:noProof/>
          <w:color w:val="000000" w:themeColor="text1"/>
          <w:lang w:val="en-GB"/>
        </w:rPr>
        <w:t xml:space="preserve"> 268</w:t>
      </w:r>
      <w:r w:rsidR="00226857">
        <w:rPr>
          <w:noProof/>
          <w:color w:val="000000" w:themeColor="text1"/>
          <w:lang w:val="en-GB"/>
        </w:rPr>
        <w:t>,</w:t>
      </w:r>
      <w:r w:rsidRPr="00B31B21">
        <w:rPr>
          <w:noProof/>
          <w:color w:val="000000" w:themeColor="text1"/>
          <w:lang w:val="en-GB"/>
        </w:rPr>
        <w:t xml:space="preserve"> 931–934.</w:t>
      </w:r>
    </w:p>
    <w:p w14:paraId="3DEFA037" w14:textId="4C0D2579" w:rsidR="00EE4F41" w:rsidRPr="00B31B21" w:rsidRDefault="00EE4F41" w:rsidP="00B03301">
      <w:pPr>
        <w:widowControl w:val="0"/>
        <w:autoSpaceDE w:val="0"/>
        <w:autoSpaceDN w:val="0"/>
        <w:adjustRightInd w:val="0"/>
        <w:ind w:left="567" w:hanging="567"/>
        <w:contextualSpacing/>
        <w:jc w:val="both"/>
        <w:rPr>
          <w:noProof/>
          <w:color w:val="000000" w:themeColor="text1"/>
          <w:lang w:val="en-GB"/>
        </w:rPr>
      </w:pPr>
      <w:r w:rsidRPr="00B31B21">
        <w:rPr>
          <w:noProof/>
          <w:color w:val="000000" w:themeColor="text1"/>
          <w:lang w:val="en-GB"/>
        </w:rPr>
        <w:t>Wacker</w:t>
      </w:r>
      <w:r w:rsidR="00226857">
        <w:rPr>
          <w:noProof/>
          <w:color w:val="000000" w:themeColor="text1"/>
          <w:lang w:val="en-GB"/>
        </w:rPr>
        <w:t>,</w:t>
      </w:r>
      <w:r w:rsidRPr="00B31B21">
        <w:rPr>
          <w:noProof/>
          <w:color w:val="000000" w:themeColor="text1"/>
          <w:lang w:val="en-GB"/>
        </w:rPr>
        <w:t xml:space="preserve"> L</w:t>
      </w:r>
      <w:r w:rsidR="00226857">
        <w:rPr>
          <w:noProof/>
          <w:color w:val="000000" w:themeColor="text1"/>
          <w:lang w:val="en-GB"/>
        </w:rPr>
        <w:t>.</w:t>
      </w:r>
      <w:r w:rsidRPr="00B31B21">
        <w:rPr>
          <w:noProof/>
          <w:color w:val="000000" w:themeColor="text1"/>
          <w:lang w:val="en-GB"/>
        </w:rPr>
        <w:t>, Bonani</w:t>
      </w:r>
      <w:r w:rsidR="00226857">
        <w:rPr>
          <w:noProof/>
          <w:color w:val="000000" w:themeColor="text1"/>
          <w:lang w:val="en-GB"/>
        </w:rPr>
        <w:t>,</w:t>
      </w:r>
      <w:r w:rsidRPr="00B31B21">
        <w:rPr>
          <w:noProof/>
          <w:color w:val="000000" w:themeColor="text1"/>
          <w:lang w:val="en-GB"/>
        </w:rPr>
        <w:t xml:space="preserve"> G</w:t>
      </w:r>
      <w:r w:rsidR="00226857">
        <w:rPr>
          <w:noProof/>
          <w:color w:val="000000" w:themeColor="text1"/>
          <w:lang w:val="en-GB"/>
        </w:rPr>
        <w:t>.</w:t>
      </w:r>
      <w:r w:rsidRPr="00B31B21">
        <w:rPr>
          <w:noProof/>
          <w:color w:val="000000" w:themeColor="text1"/>
          <w:lang w:val="en-GB"/>
        </w:rPr>
        <w:t>, Friedrich</w:t>
      </w:r>
      <w:r w:rsidR="00226857">
        <w:rPr>
          <w:noProof/>
          <w:color w:val="000000" w:themeColor="text1"/>
          <w:lang w:val="en-GB"/>
        </w:rPr>
        <w:t>,</w:t>
      </w:r>
      <w:r w:rsidRPr="00B31B21">
        <w:rPr>
          <w:noProof/>
          <w:color w:val="000000" w:themeColor="text1"/>
          <w:lang w:val="en-GB"/>
        </w:rPr>
        <w:t xml:space="preserve"> M</w:t>
      </w:r>
      <w:r w:rsidR="00226857">
        <w:rPr>
          <w:noProof/>
          <w:color w:val="000000" w:themeColor="text1"/>
          <w:lang w:val="en-GB"/>
        </w:rPr>
        <w:t>.</w:t>
      </w:r>
      <w:r w:rsidRPr="00B31B21">
        <w:rPr>
          <w:noProof/>
          <w:color w:val="000000" w:themeColor="text1"/>
          <w:lang w:val="en-GB"/>
        </w:rPr>
        <w:t>, Hajdas</w:t>
      </w:r>
      <w:r w:rsidR="00226857">
        <w:rPr>
          <w:noProof/>
          <w:color w:val="000000" w:themeColor="text1"/>
          <w:lang w:val="en-GB"/>
        </w:rPr>
        <w:t>,</w:t>
      </w:r>
      <w:r w:rsidRPr="00B31B21">
        <w:rPr>
          <w:noProof/>
          <w:color w:val="000000" w:themeColor="text1"/>
          <w:lang w:val="en-GB"/>
        </w:rPr>
        <w:t xml:space="preserve"> I</w:t>
      </w:r>
      <w:r w:rsidR="00226857">
        <w:rPr>
          <w:noProof/>
          <w:color w:val="000000" w:themeColor="text1"/>
          <w:lang w:val="en-GB"/>
        </w:rPr>
        <w:t>.</w:t>
      </w:r>
      <w:r w:rsidRPr="00B31B21">
        <w:rPr>
          <w:noProof/>
          <w:color w:val="000000" w:themeColor="text1"/>
          <w:lang w:val="en-GB"/>
        </w:rPr>
        <w:t>, Kromer</w:t>
      </w:r>
      <w:r w:rsidR="00226857">
        <w:rPr>
          <w:noProof/>
          <w:color w:val="000000" w:themeColor="text1"/>
          <w:lang w:val="en-GB"/>
        </w:rPr>
        <w:t>,</w:t>
      </w:r>
      <w:r w:rsidRPr="00B31B21">
        <w:rPr>
          <w:noProof/>
          <w:color w:val="000000" w:themeColor="text1"/>
          <w:lang w:val="en-GB"/>
        </w:rPr>
        <w:t xml:space="preserve"> B</w:t>
      </w:r>
      <w:r w:rsidR="00226857">
        <w:rPr>
          <w:noProof/>
          <w:color w:val="000000" w:themeColor="text1"/>
          <w:lang w:val="en-GB"/>
        </w:rPr>
        <w:t>.</w:t>
      </w:r>
      <w:r w:rsidRPr="00B31B21">
        <w:rPr>
          <w:noProof/>
          <w:color w:val="000000" w:themeColor="text1"/>
          <w:lang w:val="en-GB"/>
        </w:rPr>
        <w:t>, Němec</w:t>
      </w:r>
      <w:r w:rsidR="00226857">
        <w:rPr>
          <w:noProof/>
          <w:color w:val="000000" w:themeColor="text1"/>
          <w:lang w:val="en-GB"/>
        </w:rPr>
        <w:t>,</w:t>
      </w:r>
      <w:r w:rsidRPr="00B31B21">
        <w:rPr>
          <w:noProof/>
          <w:color w:val="000000" w:themeColor="text1"/>
          <w:lang w:val="en-GB"/>
        </w:rPr>
        <w:t xml:space="preserve"> M</w:t>
      </w:r>
      <w:r w:rsidR="00226857">
        <w:rPr>
          <w:noProof/>
          <w:color w:val="000000" w:themeColor="text1"/>
          <w:lang w:val="en-GB"/>
        </w:rPr>
        <w:t>.</w:t>
      </w:r>
      <w:r w:rsidRPr="00B31B21">
        <w:rPr>
          <w:noProof/>
          <w:color w:val="000000" w:themeColor="text1"/>
          <w:lang w:val="en-GB"/>
        </w:rPr>
        <w:t>, Ruff</w:t>
      </w:r>
      <w:r w:rsidR="00226857">
        <w:rPr>
          <w:noProof/>
          <w:color w:val="000000" w:themeColor="text1"/>
          <w:lang w:val="en-GB"/>
        </w:rPr>
        <w:t>,</w:t>
      </w:r>
      <w:r w:rsidRPr="00B31B21">
        <w:rPr>
          <w:noProof/>
          <w:color w:val="000000" w:themeColor="text1"/>
          <w:lang w:val="en-GB"/>
        </w:rPr>
        <w:t xml:space="preserve"> M</w:t>
      </w:r>
      <w:r w:rsidR="00226857">
        <w:rPr>
          <w:noProof/>
          <w:color w:val="000000" w:themeColor="text1"/>
          <w:lang w:val="en-GB"/>
        </w:rPr>
        <w:t>.</w:t>
      </w:r>
      <w:r w:rsidRPr="00B31B21">
        <w:rPr>
          <w:noProof/>
          <w:color w:val="000000" w:themeColor="text1"/>
          <w:lang w:val="en-GB"/>
        </w:rPr>
        <w:t>, Suter</w:t>
      </w:r>
      <w:r w:rsidR="00226857">
        <w:rPr>
          <w:noProof/>
          <w:color w:val="000000" w:themeColor="text1"/>
          <w:lang w:val="en-GB"/>
        </w:rPr>
        <w:t>,</w:t>
      </w:r>
      <w:r w:rsidRPr="00B31B21">
        <w:rPr>
          <w:noProof/>
          <w:color w:val="000000" w:themeColor="text1"/>
          <w:lang w:val="en-GB"/>
        </w:rPr>
        <w:t xml:space="preserve"> M</w:t>
      </w:r>
      <w:r w:rsidR="00226857">
        <w:rPr>
          <w:noProof/>
          <w:color w:val="000000" w:themeColor="text1"/>
          <w:lang w:val="en-GB"/>
        </w:rPr>
        <w:t>.</w:t>
      </w:r>
      <w:r w:rsidRPr="00B31B21">
        <w:rPr>
          <w:noProof/>
          <w:color w:val="000000" w:themeColor="text1"/>
          <w:lang w:val="en-GB"/>
        </w:rPr>
        <w:t>, Synal</w:t>
      </w:r>
      <w:r w:rsidR="00226857">
        <w:rPr>
          <w:noProof/>
          <w:color w:val="000000" w:themeColor="text1"/>
          <w:lang w:val="en-GB"/>
        </w:rPr>
        <w:t>,</w:t>
      </w:r>
      <w:r w:rsidRPr="00B31B21">
        <w:rPr>
          <w:noProof/>
          <w:color w:val="000000" w:themeColor="text1"/>
          <w:lang w:val="en-GB"/>
        </w:rPr>
        <w:t xml:space="preserve"> H</w:t>
      </w:r>
      <w:r w:rsidR="00226857">
        <w:rPr>
          <w:noProof/>
          <w:color w:val="000000" w:themeColor="text1"/>
          <w:lang w:val="en-GB"/>
        </w:rPr>
        <w:t xml:space="preserve">. </w:t>
      </w:r>
      <w:r w:rsidRPr="00B31B21">
        <w:rPr>
          <w:noProof/>
          <w:color w:val="000000" w:themeColor="text1"/>
          <w:lang w:val="en-GB"/>
        </w:rPr>
        <w:t>A</w:t>
      </w:r>
      <w:r w:rsidR="00226857">
        <w:rPr>
          <w:noProof/>
          <w:color w:val="000000" w:themeColor="text1"/>
          <w:lang w:val="en-GB"/>
        </w:rPr>
        <w:t>.</w:t>
      </w:r>
      <w:r w:rsidRPr="00B31B21">
        <w:rPr>
          <w:noProof/>
          <w:color w:val="000000" w:themeColor="text1"/>
          <w:lang w:val="en-GB"/>
        </w:rPr>
        <w:t>, Vockenhuber</w:t>
      </w:r>
      <w:r w:rsidR="00226857">
        <w:rPr>
          <w:noProof/>
          <w:color w:val="000000" w:themeColor="text1"/>
          <w:lang w:val="en-GB"/>
        </w:rPr>
        <w:t>,</w:t>
      </w:r>
      <w:r w:rsidRPr="00B31B21">
        <w:rPr>
          <w:noProof/>
          <w:color w:val="000000" w:themeColor="text1"/>
          <w:lang w:val="en-GB"/>
        </w:rPr>
        <w:t xml:space="preserve"> C. </w:t>
      </w:r>
      <w:r w:rsidR="00226857">
        <w:rPr>
          <w:noProof/>
          <w:color w:val="000000" w:themeColor="text1"/>
          <w:lang w:val="en-GB"/>
        </w:rPr>
        <w:t>(</w:t>
      </w:r>
      <w:r w:rsidRPr="00B31B21">
        <w:rPr>
          <w:noProof/>
          <w:color w:val="000000" w:themeColor="text1"/>
          <w:lang w:val="en-GB"/>
        </w:rPr>
        <w:t>2010b</w:t>
      </w:r>
      <w:r w:rsidR="00226857">
        <w:rPr>
          <w:noProof/>
          <w:color w:val="000000" w:themeColor="text1"/>
          <w:lang w:val="en-GB"/>
        </w:rPr>
        <w:t>)</w:t>
      </w:r>
      <w:r w:rsidRPr="00B31B21">
        <w:rPr>
          <w:noProof/>
          <w:color w:val="000000" w:themeColor="text1"/>
          <w:lang w:val="en-GB"/>
        </w:rPr>
        <w:t xml:space="preserve">. Micadas: Routine and high-precision radiocarbon dating, </w:t>
      </w:r>
      <w:r w:rsidRPr="00B31B21">
        <w:rPr>
          <w:i/>
          <w:iCs/>
          <w:noProof/>
          <w:color w:val="000000" w:themeColor="text1"/>
          <w:lang w:val="en-GB"/>
        </w:rPr>
        <w:t>Radiocarbon</w:t>
      </w:r>
      <w:r w:rsidR="00226857">
        <w:rPr>
          <w:i/>
          <w:iCs/>
          <w:noProof/>
          <w:color w:val="000000" w:themeColor="text1"/>
          <w:lang w:val="en-GB"/>
        </w:rPr>
        <w:t>,</w:t>
      </w:r>
      <w:r w:rsidRPr="00B31B21">
        <w:rPr>
          <w:noProof/>
          <w:color w:val="000000" w:themeColor="text1"/>
          <w:lang w:val="en-GB"/>
        </w:rPr>
        <w:t xml:space="preserve"> 52</w:t>
      </w:r>
      <w:r w:rsidR="00226857">
        <w:rPr>
          <w:noProof/>
          <w:color w:val="000000" w:themeColor="text1"/>
          <w:lang w:val="en-GB"/>
        </w:rPr>
        <w:t>,</w:t>
      </w:r>
      <w:r w:rsidRPr="00B31B21">
        <w:rPr>
          <w:noProof/>
          <w:color w:val="000000" w:themeColor="text1"/>
          <w:lang w:val="en-GB"/>
        </w:rPr>
        <w:t xml:space="preserve"> 252–262.</w:t>
      </w:r>
    </w:p>
    <w:p w14:paraId="2CE222D7" w14:textId="2F637FE7" w:rsidR="00EE4F41" w:rsidRPr="00B31B21" w:rsidRDefault="00EE4F41" w:rsidP="00B03301">
      <w:pPr>
        <w:ind w:left="567" w:hanging="567"/>
        <w:contextualSpacing/>
        <w:jc w:val="both"/>
        <w:rPr>
          <w:b/>
          <w:color w:val="000000" w:themeColor="text1"/>
          <w:lang w:val="en-GB"/>
        </w:rPr>
      </w:pPr>
      <w:r w:rsidRPr="00B31B21">
        <w:rPr>
          <w:noProof/>
          <w:color w:val="000000" w:themeColor="text1"/>
          <w:lang w:val="en-GB"/>
        </w:rPr>
        <w:t>Wacker</w:t>
      </w:r>
      <w:r w:rsidR="00226857">
        <w:rPr>
          <w:noProof/>
          <w:color w:val="000000" w:themeColor="text1"/>
          <w:lang w:val="en-GB"/>
        </w:rPr>
        <w:t>,</w:t>
      </w:r>
      <w:r w:rsidRPr="00B31B21">
        <w:rPr>
          <w:noProof/>
          <w:color w:val="000000" w:themeColor="text1"/>
          <w:lang w:val="en-GB"/>
        </w:rPr>
        <w:t xml:space="preserve"> L</w:t>
      </w:r>
      <w:r w:rsidR="00226857">
        <w:rPr>
          <w:noProof/>
          <w:color w:val="000000" w:themeColor="text1"/>
          <w:lang w:val="en-GB"/>
        </w:rPr>
        <w:t>.</w:t>
      </w:r>
      <w:r w:rsidRPr="00B31B21">
        <w:rPr>
          <w:noProof/>
          <w:color w:val="000000" w:themeColor="text1"/>
          <w:lang w:val="en-GB"/>
        </w:rPr>
        <w:t>, Fahrni</w:t>
      </w:r>
      <w:r w:rsidR="00226857">
        <w:rPr>
          <w:noProof/>
          <w:color w:val="000000" w:themeColor="text1"/>
          <w:lang w:val="en-GB"/>
        </w:rPr>
        <w:t>,</w:t>
      </w:r>
      <w:r w:rsidRPr="00B31B21">
        <w:rPr>
          <w:noProof/>
          <w:color w:val="000000" w:themeColor="text1"/>
          <w:lang w:val="en-GB"/>
        </w:rPr>
        <w:t xml:space="preserve"> S</w:t>
      </w:r>
      <w:r w:rsidR="00226857">
        <w:rPr>
          <w:noProof/>
          <w:color w:val="000000" w:themeColor="text1"/>
          <w:lang w:val="en-GB"/>
        </w:rPr>
        <w:t xml:space="preserve">. </w:t>
      </w:r>
      <w:r w:rsidRPr="00B31B21">
        <w:rPr>
          <w:noProof/>
          <w:color w:val="000000" w:themeColor="text1"/>
          <w:lang w:val="en-GB"/>
        </w:rPr>
        <w:t>M</w:t>
      </w:r>
      <w:r w:rsidR="00226857">
        <w:rPr>
          <w:noProof/>
          <w:color w:val="000000" w:themeColor="text1"/>
          <w:lang w:val="en-GB"/>
        </w:rPr>
        <w:t>.</w:t>
      </w:r>
      <w:r w:rsidRPr="00B31B21">
        <w:rPr>
          <w:noProof/>
          <w:color w:val="000000" w:themeColor="text1"/>
          <w:lang w:val="en-GB"/>
        </w:rPr>
        <w:t>, Hajdas</w:t>
      </w:r>
      <w:r w:rsidR="00226857">
        <w:rPr>
          <w:noProof/>
          <w:color w:val="000000" w:themeColor="text1"/>
          <w:lang w:val="en-GB"/>
        </w:rPr>
        <w:t>,</w:t>
      </w:r>
      <w:r w:rsidRPr="00B31B21">
        <w:rPr>
          <w:noProof/>
          <w:color w:val="000000" w:themeColor="text1"/>
          <w:lang w:val="en-GB"/>
        </w:rPr>
        <w:t xml:space="preserve"> I</w:t>
      </w:r>
      <w:r w:rsidR="00226857">
        <w:rPr>
          <w:noProof/>
          <w:color w:val="000000" w:themeColor="text1"/>
          <w:lang w:val="en-GB"/>
        </w:rPr>
        <w:t>.</w:t>
      </w:r>
      <w:r w:rsidRPr="00B31B21">
        <w:rPr>
          <w:noProof/>
          <w:color w:val="000000" w:themeColor="text1"/>
          <w:lang w:val="en-GB"/>
        </w:rPr>
        <w:t>, Molnar</w:t>
      </w:r>
      <w:r w:rsidR="00226857">
        <w:rPr>
          <w:noProof/>
          <w:color w:val="000000" w:themeColor="text1"/>
          <w:lang w:val="en-GB"/>
        </w:rPr>
        <w:t>,</w:t>
      </w:r>
      <w:r w:rsidRPr="00B31B21">
        <w:rPr>
          <w:noProof/>
          <w:color w:val="000000" w:themeColor="text1"/>
          <w:lang w:val="en-GB"/>
        </w:rPr>
        <w:t xml:space="preserve"> M</w:t>
      </w:r>
      <w:r w:rsidR="00226857">
        <w:rPr>
          <w:noProof/>
          <w:color w:val="000000" w:themeColor="text1"/>
          <w:lang w:val="en-GB"/>
        </w:rPr>
        <w:t>.</w:t>
      </w:r>
      <w:r w:rsidRPr="00B31B21">
        <w:rPr>
          <w:noProof/>
          <w:color w:val="000000" w:themeColor="text1"/>
          <w:lang w:val="en-GB"/>
        </w:rPr>
        <w:t>, Synal</w:t>
      </w:r>
      <w:r w:rsidR="00226857">
        <w:rPr>
          <w:noProof/>
          <w:color w:val="000000" w:themeColor="text1"/>
          <w:lang w:val="en-GB"/>
        </w:rPr>
        <w:t>,</w:t>
      </w:r>
      <w:r w:rsidRPr="00B31B21">
        <w:rPr>
          <w:noProof/>
          <w:color w:val="000000" w:themeColor="text1"/>
          <w:lang w:val="en-GB"/>
        </w:rPr>
        <w:t xml:space="preserve"> H</w:t>
      </w:r>
      <w:r w:rsidR="00226857">
        <w:rPr>
          <w:noProof/>
          <w:color w:val="000000" w:themeColor="text1"/>
          <w:lang w:val="en-GB"/>
        </w:rPr>
        <w:t xml:space="preserve">. </w:t>
      </w:r>
      <w:r w:rsidRPr="00B31B21">
        <w:rPr>
          <w:noProof/>
          <w:color w:val="000000" w:themeColor="text1"/>
          <w:lang w:val="en-GB"/>
        </w:rPr>
        <w:t>A</w:t>
      </w:r>
      <w:r w:rsidR="00226857">
        <w:rPr>
          <w:noProof/>
          <w:color w:val="000000" w:themeColor="text1"/>
          <w:lang w:val="en-GB"/>
        </w:rPr>
        <w:t>.</w:t>
      </w:r>
      <w:r w:rsidRPr="00B31B21">
        <w:rPr>
          <w:noProof/>
          <w:color w:val="000000" w:themeColor="text1"/>
          <w:lang w:val="en-GB"/>
        </w:rPr>
        <w:t>, Szidat</w:t>
      </w:r>
      <w:r w:rsidR="00591F5F">
        <w:rPr>
          <w:noProof/>
          <w:color w:val="000000" w:themeColor="text1"/>
          <w:lang w:val="en-GB"/>
        </w:rPr>
        <w:t>,</w:t>
      </w:r>
      <w:r w:rsidRPr="00B31B21">
        <w:rPr>
          <w:noProof/>
          <w:color w:val="000000" w:themeColor="text1"/>
          <w:lang w:val="en-GB"/>
        </w:rPr>
        <w:t xml:space="preserve"> S</w:t>
      </w:r>
      <w:r w:rsidR="00591F5F">
        <w:rPr>
          <w:noProof/>
          <w:color w:val="000000" w:themeColor="text1"/>
          <w:lang w:val="en-GB"/>
        </w:rPr>
        <w:t>.</w:t>
      </w:r>
      <w:r w:rsidRPr="00B31B21">
        <w:rPr>
          <w:noProof/>
          <w:color w:val="000000" w:themeColor="text1"/>
          <w:lang w:val="en-GB"/>
        </w:rPr>
        <w:t>, Zhang</w:t>
      </w:r>
      <w:r w:rsidR="00591F5F">
        <w:rPr>
          <w:noProof/>
          <w:color w:val="000000" w:themeColor="text1"/>
          <w:lang w:val="en-GB"/>
        </w:rPr>
        <w:t>,</w:t>
      </w:r>
      <w:r w:rsidRPr="00B31B21">
        <w:rPr>
          <w:noProof/>
          <w:color w:val="000000" w:themeColor="text1"/>
          <w:lang w:val="en-GB"/>
        </w:rPr>
        <w:t xml:space="preserve"> Y</w:t>
      </w:r>
      <w:r w:rsidR="00591F5F">
        <w:rPr>
          <w:noProof/>
          <w:color w:val="000000" w:themeColor="text1"/>
          <w:lang w:val="en-GB"/>
        </w:rPr>
        <w:t xml:space="preserve">. </w:t>
      </w:r>
      <w:r w:rsidRPr="00B31B21">
        <w:rPr>
          <w:noProof/>
          <w:color w:val="000000" w:themeColor="text1"/>
          <w:lang w:val="en-GB"/>
        </w:rPr>
        <w:t xml:space="preserve">L. </w:t>
      </w:r>
      <w:r w:rsidR="00591F5F">
        <w:rPr>
          <w:noProof/>
          <w:color w:val="000000" w:themeColor="text1"/>
          <w:lang w:val="en-GB"/>
        </w:rPr>
        <w:t>(</w:t>
      </w:r>
      <w:r w:rsidRPr="00B31B21">
        <w:rPr>
          <w:noProof/>
          <w:color w:val="000000" w:themeColor="text1"/>
          <w:lang w:val="en-GB"/>
        </w:rPr>
        <w:t>2013</w:t>
      </w:r>
      <w:r w:rsidR="00591F5F">
        <w:rPr>
          <w:noProof/>
          <w:color w:val="000000" w:themeColor="text1"/>
          <w:lang w:val="en-GB"/>
        </w:rPr>
        <w:t>)</w:t>
      </w:r>
      <w:r w:rsidRPr="00B31B21">
        <w:rPr>
          <w:noProof/>
          <w:color w:val="000000" w:themeColor="text1"/>
          <w:lang w:val="en-GB"/>
        </w:rPr>
        <w:t xml:space="preserve">. A versatile gas interface for routine radiocarbon analysis with a gas ion source, </w:t>
      </w:r>
      <w:r w:rsidRPr="00B31B21">
        <w:rPr>
          <w:iCs/>
          <w:noProof/>
          <w:color w:val="000000" w:themeColor="text1"/>
          <w:lang w:val="en-GB"/>
        </w:rPr>
        <w:t>Nuclear Instruments and Methods in Physics Research, Section B: Beam Interactions with Materials and Atoms</w:t>
      </w:r>
      <w:r w:rsidRPr="00B31B21">
        <w:rPr>
          <w:noProof/>
          <w:color w:val="000000" w:themeColor="text1"/>
          <w:lang w:val="en-GB"/>
        </w:rPr>
        <w:t>, 294</w:t>
      </w:r>
      <w:r w:rsidR="00591F5F">
        <w:rPr>
          <w:noProof/>
          <w:color w:val="000000" w:themeColor="text1"/>
          <w:lang w:val="en-GB"/>
        </w:rPr>
        <w:t>,</w:t>
      </w:r>
      <w:r w:rsidRPr="00B31B21">
        <w:rPr>
          <w:noProof/>
          <w:color w:val="000000" w:themeColor="text1"/>
          <w:lang w:val="en-GB"/>
        </w:rPr>
        <w:t xml:space="preserve"> 315–319.</w:t>
      </w:r>
    </w:p>
    <w:p w14:paraId="3952995F" w14:textId="53F770E5" w:rsidR="00EE4F41" w:rsidRPr="00B31B21" w:rsidRDefault="00EE4F41" w:rsidP="007022FE">
      <w:pPr>
        <w:autoSpaceDE w:val="0"/>
        <w:autoSpaceDN w:val="0"/>
        <w:adjustRightInd w:val="0"/>
        <w:ind w:left="567" w:hanging="567"/>
        <w:contextualSpacing/>
        <w:mirrorIndents/>
        <w:jc w:val="both"/>
        <w:rPr>
          <w:color w:val="000000" w:themeColor="text1"/>
          <w:lang w:val="en-GB"/>
        </w:rPr>
      </w:pPr>
      <w:r w:rsidRPr="00B31B21">
        <w:rPr>
          <w:color w:val="000000" w:themeColor="text1"/>
          <w:lang w:val="en-GB"/>
        </w:rPr>
        <w:t>Wolf</w:t>
      </w:r>
      <w:r w:rsidR="00591F5F">
        <w:rPr>
          <w:color w:val="000000" w:themeColor="text1"/>
          <w:lang w:val="en-GB"/>
        </w:rPr>
        <w:t>,</w:t>
      </w:r>
      <w:r w:rsidRPr="00B31B21">
        <w:rPr>
          <w:color w:val="000000" w:themeColor="text1"/>
          <w:lang w:val="en-GB"/>
        </w:rPr>
        <w:t xml:space="preserve"> S. </w:t>
      </w:r>
      <w:r w:rsidR="00591F5F">
        <w:rPr>
          <w:color w:val="000000" w:themeColor="text1"/>
          <w:lang w:val="en-GB"/>
        </w:rPr>
        <w:t>(</w:t>
      </w:r>
      <w:r w:rsidRPr="00B31B21">
        <w:rPr>
          <w:color w:val="000000" w:themeColor="text1"/>
          <w:lang w:val="en-GB"/>
        </w:rPr>
        <w:t>2013</w:t>
      </w:r>
      <w:r w:rsidR="00591F5F">
        <w:rPr>
          <w:color w:val="000000" w:themeColor="text1"/>
          <w:lang w:val="en-GB"/>
        </w:rPr>
        <w:t>)</w:t>
      </w:r>
      <w:r w:rsidRPr="00B31B21">
        <w:rPr>
          <w:color w:val="000000" w:themeColor="text1"/>
          <w:lang w:val="en-GB"/>
        </w:rPr>
        <w:t>. Schmuckstücke - Die Elfenbeinbearbeitung im Schwäbischen Aurignacien. Eberhard-Karls Universität Tübingen, Tübingen.</w:t>
      </w:r>
    </w:p>
    <w:sectPr w:rsidR="00EE4F41" w:rsidRPr="00B31B21" w:rsidSect="00AF3464">
      <w:headerReference w:type="default" r:id="rId12"/>
      <w:footerReference w:type="default" r:id="rId13"/>
      <w:pgSz w:w="12240" w:h="15840"/>
      <w:pgMar w:top="1440" w:right="1444"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1F31E9" w14:textId="77777777" w:rsidR="001B5CC8" w:rsidRDefault="001B5CC8" w:rsidP="0063401C">
      <w:r>
        <w:separator/>
      </w:r>
    </w:p>
  </w:endnote>
  <w:endnote w:type="continuationSeparator" w:id="0">
    <w:p w14:paraId="7FE5AC16" w14:textId="77777777" w:rsidR="001B5CC8" w:rsidRDefault="001B5CC8" w:rsidP="006340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1" w:usb1="08070000" w:usb2="00000010" w:usb3="00000000" w:csb0="00020000"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ont227">
    <w:altName w:val="Times New Roman"/>
    <w:charset w:val="EE"/>
    <w:family w:val="auto"/>
    <w:pitch w:val="variable"/>
  </w:font>
  <w:font w:name="Lato-Regular">
    <w:altName w:val="MS Gothic"/>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27950238"/>
      <w:docPartObj>
        <w:docPartGallery w:val="Page Numbers (Bottom of Page)"/>
        <w:docPartUnique/>
      </w:docPartObj>
    </w:sdtPr>
    <w:sdtEndPr>
      <w:rPr>
        <w:noProof/>
      </w:rPr>
    </w:sdtEndPr>
    <w:sdtContent>
      <w:p w14:paraId="02DB8A35" w14:textId="511944DB" w:rsidR="00B26480" w:rsidRDefault="00B26480">
        <w:pPr>
          <w:jc w:val="center"/>
        </w:pPr>
        <w:r>
          <w:fldChar w:fldCharType="begin"/>
        </w:r>
        <w:r>
          <w:instrText xml:space="preserve"> PAGE   \* MERGEFORMAT </w:instrText>
        </w:r>
        <w:r>
          <w:fldChar w:fldCharType="separate"/>
        </w:r>
        <w:r w:rsidR="00FD3E62">
          <w:rPr>
            <w:noProof/>
          </w:rPr>
          <w:t>29</w:t>
        </w:r>
        <w:r>
          <w:rPr>
            <w:noProof/>
          </w:rPr>
          <w:fldChar w:fldCharType="end"/>
        </w:r>
      </w:p>
    </w:sdtContent>
  </w:sdt>
  <w:p w14:paraId="3B51CBD3" w14:textId="77777777" w:rsidR="00B26480" w:rsidRDefault="00B2648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D72807" w14:textId="77777777" w:rsidR="001B5CC8" w:rsidRDefault="001B5CC8" w:rsidP="0063401C">
      <w:r>
        <w:separator/>
      </w:r>
    </w:p>
  </w:footnote>
  <w:footnote w:type="continuationSeparator" w:id="0">
    <w:p w14:paraId="508E8E17" w14:textId="77777777" w:rsidR="001B5CC8" w:rsidRDefault="001B5CC8" w:rsidP="006340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2179F3" w14:textId="391AE76A" w:rsidR="00B26480" w:rsidRDefault="00B26480" w:rsidP="00997FE7">
    <w:pPr>
      <w:jc w:val="center"/>
    </w:pPr>
  </w:p>
  <w:p w14:paraId="4E504BC6" w14:textId="77777777" w:rsidR="00B26480" w:rsidRDefault="00B2648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E30CE"/>
    <w:multiLevelType w:val="multilevel"/>
    <w:tmpl w:val="EE32B37E"/>
    <w:lvl w:ilvl="0">
      <w:start w:val="1"/>
      <w:numFmt w:val="decimal"/>
      <w:lvlText w:val="%1."/>
      <w:lvlJc w:val="left"/>
      <w:pPr>
        <w:ind w:left="0" w:hanging="360"/>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864" w:hanging="504"/>
      </w:pPr>
      <w:rPr>
        <w:rFonts w:hint="default"/>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1" w15:restartNumberingAfterBreak="0">
    <w:nsid w:val="04DD4DA7"/>
    <w:multiLevelType w:val="multilevel"/>
    <w:tmpl w:val="7C5678CE"/>
    <w:lvl w:ilvl="0">
      <w:start w:val="1"/>
      <w:numFmt w:val="decimal"/>
      <w:pStyle w:val="Titolo1"/>
      <w:lvlText w:val="%1."/>
      <w:lvlJc w:val="left"/>
      <w:pPr>
        <w:ind w:left="0" w:firstLine="57"/>
      </w:pPr>
      <w:rPr>
        <w:rFonts w:hint="default"/>
      </w:rPr>
    </w:lvl>
    <w:lvl w:ilvl="1">
      <w:start w:val="1"/>
      <w:numFmt w:val="decimal"/>
      <w:pStyle w:val="Titolo2"/>
      <w:lvlText w:val="%1.%2."/>
      <w:lvlJc w:val="left"/>
      <w:pPr>
        <w:ind w:left="432" w:hanging="432"/>
      </w:pPr>
      <w:rPr>
        <w:rFonts w:hint="default"/>
      </w:rPr>
    </w:lvl>
    <w:lvl w:ilvl="2">
      <w:start w:val="1"/>
      <w:numFmt w:val="decimal"/>
      <w:lvlText w:val="%1.%2.%3."/>
      <w:lvlJc w:val="left"/>
      <w:pPr>
        <w:ind w:left="864" w:hanging="504"/>
      </w:pPr>
      <w:rPr>
        <w:rFonts w:hint="default"/>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2" w15:restartNumberingAfterBreak="0">
    <w:nsid w:val="177D58E7"/>
    <w:multiLevelType w:val="hybridMultilevel"/>
    <w:tmpl w:val="FE664846"/>
    <w:lvl w:ilvl="0" w:tplc="19D8D1BE">
      <w:start w:val="20"/>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247A0909"/>
    <w:multiLevelType w:val="hybridMultilevel"/>
    <w:tmpl w:val="44142744"/>
    <w:lvl w:ilvl="0" w:tplc="FE6AEF0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91B34A8"/>
    <w:multiLevelType w:val="multilevel"/>
    <w:tmpl w:val="92DC83EA"/>
    <w:lvl w:ilvl="0">
      <w:start w:val="1"/>
      <w:numFmt w:val="decimal"/>
      <w:lvlText w:val="%1."/>
      <w:lvlJc w:val="left"/>
      <w:pPr>
        <w:ind w:left="113" w:hanging="11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1EE288A"/>
    <w:multiLevelType w:val="hybridMultilevel"/>
    <w:tmpl w:val="DDA0F73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3A505397"/>
    <w:multiLevelType w:val="multilevel"/>
    <w:tmpl w:val="90D26B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3B5275CE"/>
    <w:multiLevelType w:val="multilevel"/>
    <w:tmpl w:val="9740FCA4"/>
    <w:lvl w:ilvl="0">
      <w:start w:val="1"/>
      <w:numFmt w:val="decimal"/>
      <w:lvlText w:val="%1."/>
      <w:lvlJc w:val="left"/>
      <w:pPr>
        <w:ind w:left="113" w:hanging="11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3DF1045F"/>
    <w:multiLevelType w:val="multilevel"/>
    <w:tmpl w:val="90D26B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40C62ADC"/>
    <w:multiLevelType w:val="hybridMultilevel"/>
    <w:tmpl w:val="2140E84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610C4EE0"/>
    <w:multiLevelType w:val="hybridMultilevel"/>
    <w:tmpl w:val="98C2C114"/>
    <w:lvl w:ilvl="0" w:tplc="895ADF4A">
      <w:start w:val="2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31C7AD3"/>
    <w:multiLevelType w:val="multilevel"/>
    <w:tmpl w:val="6FEE8140"/>
    <w:lvl w:ilvl="0">
      <w:start w:val="1"/>
      <w:numFmt w:val="decimal"/>
      <w:lvlText w:val="%1."/>
      <w:lvlJc w:val="left"/>
      <w:pPr>
        <w:ind w:left="0" w:firstLine="57"/>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864" w:hanging="504"/>
      </w:pPr>
      <w:rPr>
        <w:rFonts w:hint="default"/>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12" w15:restartNumberingAfterBreak="0">
    <w:nsid w:val="68A00953"/>
    <w:multiLevelType w:val="multilevel"/>
    <w:tmpl w:val="AC56029A"/>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226835066">
    <w:abstractNumId w:val="5"/>
  </w:num>
  <w:num w:numId="2" w16cid:durableId="888304096">
    <w:abstractNumId w:val="3"/>
  </w:num>
  <w:num w:numId="3" w16cid:durableId="269825946">
    <w:abstractNumId w:val="11"/>
  </w:num>
  <w:num w:numId="4" w16cid:durableId="595987814">
    <w:abstractNumId w:val="8"/>
  </w:num>
  <w:num w:numId="5" w16cid:durableId="1986231518">
    <w:abstractNumId w:val="6"/>
  </w:num>
  <w:num w:numId="6" w16cid:durableId="1784611635">
    <w:abstractNumId w:val="7"/>
  </w:num>
  <w:num w:numId="7" w16cid:durableId="2113208986">
    <w:abstractNumId w:val="4"/>
  </w:num>
  <w:num w:numId="8" w16cid:durableId="972178807">
    <w:abstractNumId w:val="12"/>
  </w:num>
  <w:num w:numId="9" w16cid:durableId="1608927388">
    <w:abstractNumId w:val="0"/>
  </w:num>
  <w:num w:numId="10" w16cid:durableId="204852997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27971144">
    <w:abstractNumId w:val="1"/>
  </w:num>
  <w:num w:numId="12" w16cid:durableId="144709057">
    <w:abstractNumId w:val="10"/>
  </w:num>
  <w:num w:numId="13" w16cid:durableId="105151605">
    <w:abstractNumId w:val="9"/>
  </w:num>
  <w:num w:numId="14" w16cid:durableId="171928353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5D30"/>
    <w:rsid w:val="0000151F"/>
    <w:rsid w:val="00007596"/>
    <w:rsid w:val="00007FA7"/>
    <w:rsid w:val="00014E13"/>
    <w:rsid w:val="00021379"/>
    <w:rsid w:val="000255D6"/>
    <w:rsid w:val="00032C1A"/>
    <w:rsid w:val="00037F4E"/>
    <w:rsid w:val="00041D62"/>
    <w:rsid w:val="00047BF5"/>
    <w:rsid w:val="00055131"/>
    <w:rsid w:val="00065288"/>
    <w:rsid w:val="00074922"/>
    <w:rsid w:val="00075D12"/>
    <w:rsid w:val="00097724"/>
    <w:rsid w:val="000B3F41"/>
    <w:rsid w:val="000B6154"/>
    <w:rsid w:val="000C2285"/>
    <w:rsid w:val="000C5B4D"/>
    <w:rsid w:val="000E11A9"/>
    <w:rsid w:val="000E5A0F"/>
    <w:rsid w:val="00102CA9"/>
    <w:rsid w:val="00103028"/>
    <w:rsid w:val="00112380"/>
    <w:rsid w:val="0011546A"/>
    <w:rsid w:val="00146A10"/>
    <w:rsid w:val="001542BE"/>
    <w:rsid w:val="0015502E"/>
    <w:rsid w:val="0016431B"/>
    <w:rsid w:val="0017369D"/>
    <w:rsid w:val="001740AB"/>
    <w:rsid w:val="001926C3"/>
    <w:rsid w:val="00194560"/>
    <w:rsid w:val="00195B67"/>
    <w:rsid w:val="001A649A"/>
    <w:rsid w:val="001B116E"/>
    <w:rsid w:val="001B41A5"/>
    <w:rsid w:val="001B5CC8"/>
    <w:rsid w:val="001C09C6"/>
    <w:rsid w:val="001C1C2B"/>
    <w:rsid w:val="001C2455"/>
    <w:rsid w:val="001E18F4"/>
    <w:rsid w:val="001F54F1"/>
    <w:rsid w:val="00202A9D"/>
    <w:rsid w:val="00203951"/>
    <w:rsid w:val="0020782E"/>
    <w:rsid w:val="00210A9A"/>
    <w:rsid w:val="00217613"/>
    <w:rsid w:val="0022061D"/>
    <w:rsid w:val="00226857"/>
    <w:rsid w:val="002352B3"/>
    <w:rsid w:val="00235F53"/>
    <w:rsid w:val="00244390"/>
    <w:rsid w:val="0025156D"/>
    <w:rsid w:val="00257319"/>
    <w:rsid w:val="00264CDD"/>
    <w:rsid w:val="00265C11"/>
    <w:rsid w:val="00271DEC"/>
    <w:rsid w:val="002757C8"/>
    <w:rsid w:val="002819E1"/>
    <w:rsid w:val="00284F7C"/>
    <w:rsid w:val="00287060"/>
    <w:rsid w:val="00295901"/>
    <w:rsid w:val="002A00AB"/>
    <w:rsid w:val="002A3C0A"/>
    <w:rsid w:val="002D7937"/>
    <w:rsid w:val="002E04BF"/>
    <w:rsid w:val="002E30BC"/>
    <w:rsid w:val="002F7A99"/>
    <w:rsid w:val="00313BD3"/>
    <w:rsid w:val="00334FA1"/>
    <w:rsid w:val="00344E6F"/>
    <w:rsid w:val="0034767A"/>
    <w:rsid w:val="00360352"/>
    <w:rsid w:val="00360799"/>
    <w:rsid w:val="00366905"/>
    <w:rsid w:val="0037198C"/>
    <w:rsid w:val="0037295D"/>
    <w:rsid w:val="00373602"/>
    <w:rsid w:val="003872AA"/>
    <w:rsid w:val="003A69B6"/>
    <w:rsid w:val="003C0D33"/>
    <w:rsid w:val="003C4CBF"/>
    <w:rsid w:val="003E1B13"/>
    <w:rsid w:val="003E49F5"/>
    <w:rsid w:val="004034EA"/>
    <w:rsid w:val="00407E91"/>
    <w:rsid w:val="004168B9"/>
    <w:rsid w:val="00447048"/>
    <w:rsid w:val="0045704E"/>
    <w:rsid w:val="004638EF"/>
    <w:rsid w:val="0047054B"/>
    <w:rsid w:val="00475D87"/>
    <w:rsid w:val="0049768B"/>
    <w:rsid w:val="004B13C9"/>
    <w:rsid w:val="004C7A6D"/>
    <w:rsid w:val="004D7553"/>
    <w:rsid w:val="004E1A5E"/>
    <w:rsid w:val="004F23DF"/>
    <w:rsid w:val="00502F14"/>
    <w:rsid w:val="00505AEE"/>
    <w:rsid w:val="005117A7"/>
    <w:rsid w:val="005128F5"/>
    <w:rsid w:val="00521310"/>
    <w:rsid w:val="00522389"/>
    <w:rsid w:val="005338B4"/>
    <w:rsid w:val="00551109"/>
    <w:rsid w:val="00552661"/>
    <w:rsid w:val="00563848"/>
    <w:rsid w:val="00570F55"/>
    <w:rsid w:val="00574328"/>
    <w:rsid w:val="005910E5"/>
    <w:rsid w:val="00591486"/>
    <w:rsid w:val="00591F5F"/>
    <w:rsid w:val="005C6B31"/>
    <w:rsid w:val="005D0BCC"/>
    <w:rsid w:val="005D418C"/>
    <w:rsid w:val="005D6EE6"/>
    <w:rsid w:val="005F1436"/>
    <w:rsid w:val="006074CF"/>
    <w:rsid w:val="0063401C"/>
    <w:rsid w:val="00650B5F"/>
    <w:rsid w:val="00651F13"/>
    <w:rsid w:val="00656C13"/>
    <w:rsid w:val="00676E43"/>
    <w:rsid w:val="00681AFC"/>
    <w:rsid w:val="00695BF4"/>
    <w:rsid w:val="006C1BA0"/>
    <w:rsid w:val="006D6414"/>
    <w:rsid w:val="006E02BF"/>
    <w:rsid w:val="006E06F1"/>
    <w:rsid w:val="006E6A56"/>
    <w:rsid w:val="006F223F"/>
    <w:rsid w:val="00700CB9"/>
    <w:rsid w:val="007022FE"/>
    <w:rsid w:val="007110FE"/>
    <w:rsid w:val="00711AAB"/>
    <w:rsid w:val="007217A5"/>
    <w:rsid w:val="00723700"/>
    <w:rsid w:val="00726AED"/>
    <w:rsid w:val="007300A5"/>
    <w:rsid w:val="00732983"/>
    <w:rsid w:val="00733766"/>
    <w:rsid w:val="00751D83"/>
    <w:rsid w:val="00761545"/>
    <w:rsid w:val="00771D81"/>
    <w:rsid w:val="00795B4B"/>
    <w:rsid w:val="00797294"/>
    <w:rsid w:val="007978C1"/>
    <w:rsid w:val="007B5740"/>
    <w:rsid w:val="007B5D30"/>
    <w:rsid w:val="007E081F"/>
    <w:rsid w:val="007E1082"/>
    <w:rsid w:val="007E6007"/>
    <w:rsid w:val="007F0433"/>
    <w:rsid w:val="007F09CC"/>
    <w:rsid w:val="007F3854"/>
    <w:rsid w:val="0082247D"/>
    <w:rsid w:val="0082482E"/>
    <w:rsid w:val="00826350"/>
    <w:rsid w:val="00830B5E"/>
    <w:rsid w:val="00835B9E"/>
    <w:rsid w:val="008477F2"/>
    <w:rsid w:val="00851515"/>
    <w:rsid w:val="00852414"/>
    <w:rsid w:val="008561E3"/>
    <w:rsid w:val="008722CC"/>
    <w:rsid w:val="008764A6"/>
    <w:rsid w:val="008869B2"/>
    <w:rsid w:val="008A3A7F"/>
    <w:rsid w:val="008C0210"/>
    <w:rsid w:val="008D0559"/>
    <w:rsid w:val="008E2BBC"/>
    <w:rsid w:val="008E48A1"/>
    <w:rsid w:val="008E61A1"/>
    <w:rsid w:val="008F2DA5"/>
    <w:rsid w:val="008F6926"/>
    <w:rsid w:val="0090459E"/>
    <w:rsid w:val="00920B9B"/>
    <w:rsid w:val="0092461E"/>
    <w:rsid w:val="00926884"/>
    <w:rsid w:val="009277C0"/>
    <w:rsid w:val="009332F1"/>
    <w:rsid w:val="00937CBD"/>
    <w:rsid w:val="00941E89"/>
    <w:rsid w:val="0094577E"/>
    <w:rsid w:val="0095381F"/>
    <w:rsid w:val="00956D32"/>
    <w:rsid w:val="009660C8"/>
    <w:rsid w:val="00966FA2"/>
    <w:rsid w:val="0098501D"/>
    <w:rsid w:val="00995FB8"/>
    <w:rsid w:val="00996337"/>
    <w:rsid w:val="00997FE7"/>
    <w:rsid w:val="009A0842"/>
    <w:rsid w:val="009A10FF"/>
    <w:rsid w:val="009A136A"/>
    <w:rsid w:val="009A309B"/>
    <w:rsid w:val="009E2F71"/>
    <w:rsid w:val="009F0762"/>
    <w:rsid w:val="009F7032"/>
    <w:rsid w:val="009F7403"/>
    <w:rsid w:val="00A004A3"/>
    <w:rsid w:val="00A05098"/>
    <w:rsid w:val="00A05118"/>
    <w:rsid w:val="00A16371"/>
    <w:rsid w:val="00A20836"/>
    <w:rsid w:val="00A222FE"/>
    <w:rsid w:val="00A23336"/>
    <w:rsid w:val="00A34CCE"/>
    <w:rsid w:val="00A4727F"/>
    <w:rsid w:val="00A508DF"/>
    <w:rsid w:val="00A53B42"/>
    <w:rsid w:val="00A56A5B"/>
    <w:rsid w:val="00A627D0"/>
    <w:rsid w:val="00A651C1"/>
    <w:rsid w:val="00A6589D"/>
    <w:rsid w:val="00A74B2D"/>
    <w:rsid w:val="00A84BAD"/>
    <w:rsid w:val="00A85DA8"/>
    <w:rsid w:val="00A915B1"/>
    <w:rsid w:val="00AA018A"/>
    <w:rsid w:val="00AC22D7"/>
    <w:rsid w:val="00AE6D54"/>
    <w:rsid w:val="00AF2D98"/>
    <w:rsid w:val="00AF3464"/>
    <w:rsid w:val="00B01D58"/>
    <w:rsid w:val="00B03301"/>
    <w:rsid w:val="00B12546"/>
    <w:rsid w:val="00B2400B"/>
    <w:rsid w:val="00B247F0"/>
    <w:rsid w:val="00B26480"/>
    <w:rsid w:val="00B31B21"/>
    <w:rsid w:val="00B339E3"/>
    <w:rsid w:val="00B33BDC"/>
    <w:rsid w:val="00B3522B"/>
    <w:rsid w:val="00B3708C"/>
    <w:rsid w:val="00B41CE9"/>
    <w:rsid w:val="00B43968"/>
    <w:rsid w:val="00B61967"/>
    <w:rsid w:val="00B62F61"/>
    <w:rsid w:val="00B65203"/>
    <w:rsid w:val="00B721D9"/>
    <w:rsid w:val="00B81956"/>
    <w:rsid w:val="00BA2809"/>
    <w:rsid w:val="00BA6DAF"/>
    <w:rsid w:val="00BC0D64"/>
    <w:rsid w:val="00BC7553"/>
    <w:rsid w:val="00BD01DB"/>
    <w:rsid w:val="00BD4601"/>
    <w:rsid w:val="00BE3C0B"/>
    <w:rsid w:val="00C05D61"/>
    <w:rsid w:val="00C25B86"/>
    <w:rsid w:val="00C26564"/>
    <w:rsid w:val="00C31049"/>
    <w:rsid w:val="00C35BF4"/>
    <w:rsid w:val="00C64FDD"/>
    <w:rsid w:val="00CA03E7"/>
    <w:rsid w:val="00CB1DFA"/>
    <w:rsid w:val="00CB6672"/>
    <w:rsid w:val="00CC3C98"/>
    <w:rsid w:val="00CE2DA4"/>
    <w:rsid w:val="00CF22A9"/>
    <w:rsid w:val="00CF3A90"/>
    <w:rsid w:val="00CF3FB8"/>
    <w:rsid w:val="00CF7D88"/>
    <w:rsid w:val="00D207DA"/>
    <w:rsid w:val="00D344F1"/>
    <w:rsid w:val="00D35979"/>
    <w:rsid w:val="00D3677D"/>
    <w:rsid w:val="00D44A28"/>
    <w:rsid w:val="00D758AF"/>
    <w:rsid w:val="00D83D31"/>
    <w:rsid w:val="00D92FBD"/>
    <w:rsid w:val="00DA34C5"/>
    <w:rsid w:val="00DB608E"/>
    <w:rsid w:val="00DB7C69"/>
    <w:rsid w:val="00DC0812"/>
    <w:rsid w:val="00DC3733"/>
    <w:rsid w:val="00DD7F1C"/>
    <w:rsid w:val="00DF1DDD"/>
    <w:rsid w:val="00E0072A"/>
    <w:rsid w:val="00E00A08"/>
    <w:rsid w:val="00E06519"/>
    <w:rsid w:val="00E15376"/>
    <w:rsid w:val="00E30D76"/>
    <w:rsid w:val="00E46674"/>
    <w:rsid w:val="00E50A4E"/>
    <w:rsid w:val="00E50C70"/>
    <w:rsid w:val="00E51E05"/>
    <w:rsid w:val="00E52B0C"/>
    <w:rsid w:val="00E542EC"/>
    <w:rsid w:val="00E83240"/>
    <w:rsid w:val="00E867C9"/>
    <w:rsid w:val="00E92B7F"/>
    <w:rsid w:val="00E92C27"/>
    <w:rsid w:val="00EA2B88"/>
    <w:rsid w:val="00EA5542"/>
    <w:rsid w:val="00EC62E0"/>
    <w:rsid w:val="00EC7B0E"/>
    <w:rsid w:val="00ED034F"/>
    <w:rsid w:val="00ED0588"/>
    <w:rsid w:val="00EE0F7B"/>
    <w:rsid w:val="00EE18BF"/>
    <w:rsid w:val="00EE3E65"/>
    <w:rsid w:val="00EE4F41"/>
    <w:rsid w:val="00EE5969"/>
    <w:rsid w:val="00EF3D67"/>
    <w:rsid w:val="00EF48CA"/>
    <w:rsid w:val="00F2442A"/>
    <w:rsid w:val="00F319BD"/>
    <w:rsid w:val="00F456BA"/>
    <w:rsid w:val="00F506EA"/>
    <w:rsid w:val="00F54D78"/>
    <w:rsid w:val="00F55ACA"/>
    <w:rsid w:val="00F6329F"/>
    <w:rsid w:val="00F64908"/>
    <w:rsid w:val="00F71308"/>
    <w:rsid w:val="00F71C57"/>
    <w:rsid w:val="00F82252"/>
    <w:rsid w:val="00FA2F11"/>
    <w:rsid w:val="00FB30CF"/>
    <w:rsid w:val="00FC3A30"/>
    <w:rsid w:val="00FD3E62"/>
    <w:rsid w:val="00FD556F"/>
    <w:rsid w:val="00FD59AB"/>
    <w:rsid w:val="00FE1B91"/>
    <w:rsid w:val="00FE7C6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1A1B2F"/>
  <w15:docId w15:val="{D5100499-8FE3-0044-B28F-8289637A9B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C3A30"/>
    <w:rPr>
      <w:rFonts w:ascii="Times New Roman" w:eastAsia="Times New Roman" w:hAnsi="Times New Roman" w:cs="Times New Roman"/>
      <w:lang w:val="pl-PL" w:eastAsia="pl-PL"/>
    </w:rPr>
  </w:style>
  <w:style w:type="paragraph" w:styleId="Titolo1">
    <w:name w:val="heading 1"/>
    <w:basedOn w:val="Normale"/>
    <w:next w:val="Normale"/>
    <w:link w:val="Titolo1Carattere"/>
    <w:uiPriority w:val="9"/>
    <w:qFormat/>
    <w:rsid w:val="00EE4F41"/>
    <w:pPr>
      <w:keepNext/>
      <w:keepLines/>
      <w:numPr>
        <w:numId w:val="11"/>
      </w:numPr>
      <w:spacing w:before="240" w:after="120" w:line="360" w:lineRule="auto"/>
      <w:outlineLvl w:val="0"/>
    </w:pPr>
    <w:rPr>
      <w:rFonts w:eastAsiaTheme="majorEastAsia" w:cstheme="majorBidi"/>
      <w:b/>
      <w:sz w:val="32"/>
      <w:szCs w:val="32"/>
    </w:rPr>
  </w:style>
  <w:style w:type="paragraph" w:styleId="Titolo2">
    <w:name w:val="heading 2"/>
    <w:basedOn w:val="Normale"/>
    <w:next w:val="Normale"/>
    <w:link w:val="Titolo2Carattere"/>
    <w:uiPriority w:val="9"/>
    <w:unhideWhenUsed/>
    <w:qFormat/>
    <w:rsid w:val="00EE4F41"/>
    <w:pPr>
      <w:keepNext/>
      <w:keepLines/>
      <w:numPr>
        <w:ilvl w:val="1"/>
        <w:numId w:val="11"/>
      </w:numPr>
      <w:spacing w:before="120" w:after="120" w:line="360" w:lineRule="auto"/>
      <w:outlineLvl w:val="1"/>
    </w:pPr>
    <w:rPr>
      <w:rFonts w:eastAsiaTheme="majorEastAsia" w:cstheme="majorBidi"/>
      <w:b/>
      <w:color w:val="000000" w:themeColor="text1"/>
      <w:szCs w:val="26"/>
    </w:rPr>
  </w:style>
  <w:style w:type="paragraph" w:styleId="Titolo3">
    <w:name w:val="heading 3"/>
    <w:basedOn w:val="Normale"/>
    <w:next w:val="Normale"/>
    <w:link w:val="Titolo3Carattere"/>
    <w:uiPriority w:val="9"/>
    <w:unhideWhenUsed/>
    <w:qFormat/>
    <w:rsid w:val="00EE4F41"/>
    <w:pPr>
      <w:keepNext/>
      <w:keepLines/>
      <w:spacing w:before="120" w:after="120" w:line="360" w:lineRule="auto"/>
      <w:ind w:left="709" w:hanging="709"/>
      <w:outlineLvl w:val="2"/>
    </w:pPr>
    <w:rPr>
      <w:rFonts w:eastAsiaTheme="majorEastAsia" w:cstheme="majorBidi"/>
      <w:b/>
      <w:color w:val="000000" w:themeColor="tex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E4F41"/>
    <w:rPr>
      <w:rFonts w:ascii="Times New Roman" w:eastAsiaTheme="majorEastAsia" w:hAnsi="Times New Roman" w:cstheme="majorBidi"/>
      <w:b/>
      <w:sz w:val="32"/>
      <w:szCs w:val="32"/>
      <w:lang w:val="pl-PL"/>
    </w:rPr>
  </w:style>
  <w:style w:type="character" w:customStyle="1" w:styleId="Titolo2Carattere">
    <w:name w:val="Titolo 2 Carattere"/>
    <w:basedOn w:val="Carpredefinitoparagrafo"/>
    <w:link w:val="Titolo2"/>
    <w:uiPriority w:val="9"/>
    <w:rsid w:val="00EE4F41"/>
    <w:rPr>
      <w:rFonts w:ascii="Times New Roman" w:eastAsiaTheme="majorEastAsia" w:hAnsi="Times New Roman" w:cstheme="majorBidi"/>
      <w:b/>
      <w:color w:val="000000" w:themeColor="text1"/>
      <w:szCs w:val="26"/>
      <w:lang w:val="pl-PL"/>
    </w:rPr>
  </w:style>
  <w:style w:type="character" w:customStyle="1" w:styleId="Titolo3Carattere">
    <w:name w:val="Titolo 3 Carattere"/>
    <w:basedOn w:val="Carpredefinitoparagrafo"/>
    <w:link w:val="Titolo3"/>
    <w:uiPriority w:val="9"/>
    <w:rsid w:val="00EE4F41"/>
    <w:rPr>
      <w:rFonts w:ascii="Times New Roman" w:eastAsiaTheme="majorEastAsia" w:hAnsi="Times New Roman" w:cstheme="majorBidi"/>
      <w:b/>
      <w:color w:val="000000" w:themeColor="text1"/>
      <w:lang w:val="pl-PL"/>
    </w:rPr>
  </w:style>
  <w:style w:type="paragraph" w:styleId="Testofumetto">
    <w:name w:val="Balloon Text"/>
    <w:basedOn w:val="Normale"/>
    <w:link w:val="TestofumettoCarattere"/>
    <w:uiPriority w:val="99"/>
    <w:semiHidden/>
    <w:unhideWhenUsed/>
    <w:rsid w:val="0063401C"/>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3401C"/>
    <w:rPr>
      <w:rFonts w:ascii="Tahoma" w:hAnsi="Tahoma" w:cs="Tahoma"/>
      <w:sz w:val="16"/>
      <w:szCs w:val="16"/>
    </w:rPr>
  </w:style>
  <w:style w:type="paragraph" w:styleId="Intestazione">
    <w:name w:val="header"/>
    <w:basedOn w:val="Normale"/>
    <w:link w:val="IntestazioneCarattere"/>
    <w:uiPriority w:val="99"/>
    <w:unhideWhenUsed/>
    <w:rsid w:val="0063401C"/>
    <w:pPr>
      <w:tabs>
        <w:tab w:val="center" w:pos="4680"/>
        <w:tab w:val="right" w:pos="9360"/>
      </w:tabs>
    </w:pPr>
  </w:style>
  <w:style w:type="character" w:customStyle="1" w:styleId="IntestazioneCarattere">
    <w:name w:val="Intestazione Carattere"/>
    <w:basedOn w:val="Carpredefinitoparagrafo"/>
    <w:link w:val="Intestazione"/>
    <w:uiPriority w:val="99"/>
    <w:rsid w:val="0063401C"/>
  </w:style>
  <w:style w:type="paragraph" w:styleId="Pidipagina">
    <w:name w:val="footer"/>
    <w:basedOn w:val="Normale"/>
    <w:link w:val="PidipaginaCarattere"/>
    <w:uiPriority w:val="99"/>
    <w:unhideWhenUsed/>
    <w:rsid w:val="0063401C"/>
    <w:pPr>
      <w:tabs>
        <w:tab w:val="center" w:pos="4680"/>
        <w:tab w:val="right" w:pos="9360"/>
      </w:tabs>
    </w:pPr>
  </w:style>
  <w:style w:type="character" w:customStyle="1" w:styleId="PidipaginaCarattere">
    <w:name w:val="Piè di pagina Carattere"/>
    <w:basedOn w:val="Carpredefinitoparagrafo"/>
    <w:link w:val="Pidipagina"/>
    <w:uiPriority w:val="99"/>
    <w:rsid w:val="0063401C"/>
  </w:style>
  <w:style w:type="paragraph" w:styleId="Paragrafoelenco">
    <w:name w:val="List Paragraph"/>
    <w:basedOn w:val="Normale"/>
    <w:uiPriority w:val="34"/>
    <w:qFormat/>
    <w:rsid w:val="000C5B4D"/>
    <w:pPr>
      <w:ind w:left="720"/>
      <w:contextualSpacing/>
    </w:pPr>
  </w:style>
  <w:style w:type="table" w:styleId="Grigliatabella">
    <w:name w:val="Table Grid"/>
    <w:basedOn w:val="Tabellanormale"/>
    <w:uiPriority w:val="39"/>
    <w:rsid w:val="005743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EE4F41"/>
    <w:pPr>
      <w:spacing w:after="200" w:line="360" w:lineRule="auto"/>
      <w:ind w:left="709" w:hanging="709"/>
    </w:pPr>
    <w:rPr>
      <w:i/>
      <w:iCs/>
      <w:color w:val="44546A" w:themeColor="text2"/>
      <w:sz w:val="18"/>
      <w:szCs w:val="18"/>
    </w:rPr>
  </w:style>
  <w:style w:type="character" w:customStyle="1" w:styleId="fontstyle01">
    <w:name w:val="fontstyle01"/>
    <w:basedOn w:val="Carpredefinitoparagrafo"/>
    <w:rsid w:val="00EE4F41"/>
    <w:rPr>
      <w:rFonts w:ascii="TimesNewRomanPSMT" w:hAnsi="TimesNewRomanPSMT" w:hint="default"/>
      <w:b w:val="0"/>
      <w:bCs w:val="0"/>
      <w:i w:val="0"/>
      <w:iCs w:val="0"/>
      <w:color w:val="000000"/>
      <w:sz w:val="24"/>
      <w:szCs w:val="24"/>
    </w:rPr>
  </w:style>
  <w:style w:type="paragraph" w:styleId="Corpodeltesto2">
    <w:name w:val="Body Text 2"/>
    <w:basedOn w:val="Normale"/>
    <w:link w:val="Corpodeltesto2Carattere"/>
    <w:uiPriority w:val="99"/>
    <w:unhideWhenUsed/>
    <w:rsid w:val="00EE4F41"/>
    <w:pPr>
      <w:spacing w:before="120" w:after="120" w:line="480" w:lineRule="auto"/>
      <w:ind w:left="709" w:hanging="709"/>
      <w:jc w:val="center"/>
    </w:pPr>
    <w:rPr>
      <w:rFonts w:ascii="Calibri" w:eastAsia="Calibri" w:hAnsi="Calibri"/>
      <w:szCs w:val="22"/>
      <w:lang w:val="hr-HR"/>
    </w:rPr>
  </w:style>
  <w:style w:type="character" w:customStyle="1" w:styleId="Corpodeltesto2Carattere">
    <w:name w:val="Corpo del testo 2 Carattere"/>
    <w:basedOn w:val="Carpredefinitoparagrafo"/>
    <w:link w:val="Corpodeltesto2"/>
    <w:uiPriority w:val="99"/>
    <w:rsid w:val="00EE4F41"/>
    <w:rPr>
      <w:rFonts w:ascii="Calibri" w:eastAsia="Calibri" w:hAnsi="Calibri" w:cs="Times New Roman"/>
      <w:sz w:val="22"/>
      <w:szCs w:val="22"/>
      <w:lang w:val="hr-HR"/>
    </w:rPr>
  </w:style>
  <w:style w:type="character" w:styleId="Collegamentoipertestuale">
    <w:name w:val="Hyperlink"/>
    <w:uiPriority w:val="99"/>
    <w:rsid w:val="00EE4F41"/>
    <w:rPr>
      <w:rFonts w:cs="Times New Roman"/>
      <w:color w:val="0000FF"/>
      <w:u w:val="single"/>
    </w:rPr>
  </w:style>
  <w:style w:type="paragraph" w:styleId="Testocommento">
    <w:name w:val="annotation text"/>
    <w:basedOn w:val="Normale"/>
    <w:link w:val="TestocommentoCarattere"/>
    <w:uiPriority w:val="99"/>
    <w:semiHidden/>
    <w:unhideWhenUsed/>
    <w:rsid w:val="00EE4F41"/>
    <w:pPr>
      <w:spacing w:line="360" w:lineRule="auto"/>
      <w:ind w:left="709" w:hanging="709"/>
    </w:pPr>
    <w:rPr>
      <w:sz w:val="20"/>
      <w:szCs w:val="20"/>
    </w:rPr>
  </w:style>
  <w:style w:type="character" w:customStyle="1" w:styleId="TestocommentoCarattere">
    <w:name w:val="Testo commento Carattere"/>
    <w:basedOn w:val="Carpredefinitoparagrafo"/>
    <w:link w:val="Testocommento"/>
    <w:uiPriority w:val="99"/>
    <w:semiHidden/>
    <w:rsid w:val="00EE4F41"/>
    <w:rPr>
      <w:rFonts w:ascii="Times New Roman" w:hAnsi="Times New Roman"/>
      <w:sz w:val="20"/>
      <w:szCs w:val="20"/>
      <w:lang w:val="pl-PL"/>
    </w:rPr>
  </w:style>
  <w:style w:type="character" w:customStyle="1" w:styleId="SoggettocommentoCarattere">
    <w:name w:val="Soggetto commento Carattere"/>
    <w:basedOn w:val="TestocommentoCarattere"/>
    <w:link w:val="Soggettocommento"/>
    <w:uiPriority w:val="99"/>
    <w:semiHidden/>
    <w:rsid w:val="00EE4F41"/>
    <w:rPr>
      <w:rFonts w:ascii="Times New Roman" w:hAnsi="Times New Roman"/>
      <w:b/>
      <w:bCs/>
      <w:sz w:val="20"/>
      <w:szCs w:val="20"/>
      <w:lang w:val="pl-PL"/>
    </w:rPr>
  </w:style>
  <w:style w:type="paragraph" w:styleId="Soggettocommento">
    <w:name w:val="annotation subject"/>
    <w:basedOn w:val="Testocommento"/>
    <w:next w:val="Testocommento"/>
    <w:link w:val="SoggettocommentoCarattere"/>
    <w:uiPriority w:val="99"/>
    <w:semiHidden/>
    <w:unhideWhenUsed/>
    <w:rsid w:val="00EE4F41"/>
    <w:rPr>
      <w:b/>
      <w:bCs/>
    </w:rPr>
  </w:style>
  <w:style w:type="paragraph" w:styleId="NormaleWeb">
    <w:name w:val="Normal (Web)"/>
    <w:basedOn w:val="Normale"/>
    <w:qFormat/>
    <w:rsid w:val="00EE4F41"/>
    <w:pPr>
      <w:spacing w:before="100" w:beforeAutospacing="1" w:after="100" w:afterAutospacing="1" w:line="360" w:lineRule="auto"/>
      <w:ind w:left="709" w:hanging="709"/>
    </w:pPr>
  </w:style>
  <w:style w:type="character" w:customStyle="1" w:styleId="jlqj4b">
    <w:name w:val="jlqj4b"/>
    <w:basedOn w:val="Carpredefinitoparagrafo"/>
    <w:rsid w:val="00EE4F41"/>
  </w:style>
  <w:style w:type="paragraph" w:customStyle="1" w:styleId="ZS-spr">
    <w:name w:val="ZS-spr"/>
    <w:basedOn w:val="Normale"/>
    <w:link w:val="ZS-sprZnak"/>
    <w:rsid w:val="00EE4F41"/>
    <w:pPr>
      <w:spacing w:line="360" w:lineRule="auto"/>
      <w:ind w:left="709" w:hanging="709"/>
    </w:pPr>
  </w:style>
  <w:style w:type="character" w:customStyle="1" w:styleId="ZS-sprZnak">
    <w:name w:val="ZS-spr Znak"/>
    <w:link w:val="ZS-spr"/>
    <w:rsid w:val="00EE4F41"/>
    <w:rPr>
      <w:rFonts w:ascii="Times New Roman" w:eastAsia="Times New Roman" w:hAnsi="Times New Roman" w:cs="Times New Roman"/>
      <w:lang w:val="pl-PL" w:eastAsia="pl-PL"/>
    </w:rPr>
  </w:style>
  <w:style w:type="character" w:customStyle="1" w:styleId="viiyi">
    <w:name w:val="viiyi"/>
    <w:basedOn w:val="Carpredefinitoparagrafo"/>
    <w:rsid w:val="00EE4F41"/>
  </w:style>
  <w:style w:type="paragraph" w:styleId="Titolosommario">
    <w:name w:val="TOC Heading"/>
    <w:basedOn w:val="Titolo1"/>
    <w:next w:val="Normale"/>
    <w:uiPriority w:val="39"/>
    <w:unhideWhenUsed/>
    <w:qFormat/>
    <w:rsid w:val="00EE4F41"/>
    <w:pPr>
      <w:numPr>
        <w:numId w:val="0"/>
      </w:numPr>
      <w:spacing w:before="480" w:line="276" w:lineRule="auto"/>
      <w:outlineLvl w:val="9"/>
    </w:pPr>
    <w:rPr>
      <w:rFonts w:asciiTheme="majorHAnsi" w:hAnsiTheme="majorHAnsi"/>
      <w:bCs/>
      <w:color w:val="2F5496" w:themeColor="accent1" w:themeShade="BF"/>
      <w:sz w:val="28"/>
      <w:szCs w:val="28"/>
    </w:rPr>
  </w:style>
  <w:style w:type="paragraph" w:styleId="Sommario1">
    <w:name w:val="toc 1"/>
    <w:basedOn w:val="Normale"/>
    <w:next w:val="Normale"/>
    <w:autoRedefine/>
    <w:uiPriority w:val="39"/>
    <w:unhideWhenUsed/>
    <w:rsid w:val="00EE4F41"/>
    <w:pPr>
      <w:spacing w:before="120" w:after="120"/>
    </w:pPr>
    <w:rPr>
      <w:rFonts w:asciiTheme="minorHAnsi" w:hAnsiTheme="minorHAnsi" w:cstheme="minorHAnsi"/>
      <w:b/>
      <w:bCs/>
      <w:caps/>
      <w:sz w:val="20"/>
      <w:szCs w:val="20"/>
    </w:rPr>
  </w:style>
  <w:style w:type="paragraph" w:styleId="Sommario3">
    <w:name w:val="toc 3"/>
    <w:basedOn w:val="Normale"/>
    <w:next w:val="Normale"/>
    <w:autoRedefine/>
    <w:uiPriority w:val="39"/>
    <w:unhideWhenUsed/>
    <w:rsid w:val="00EE4F41"/>
    <w:pPr>
      <w:ind w:left="480"/>
    </w:pPr>
    <w:rPr>
      <w:rFonts w:asciiTheme="minorHAnsi" w:hAnsiTheme="minorHAnsi" w:cstheme="minorHAnsi"/>
      <w:i/>
      <w:iCs/>
      <w:sz w:val="20"/>
      <w:szCs w:val="20"/>
    </w:rPr>
  </w:style>
  <w:style w:type="paragraph" w:styleId="Sommario2">
    <w:name w:val="toc 2"/>
    <w:basedOn w:val="Normale"/>
    <w:next w:val="Normale"/>
    <w:autoRedefine/>
    <w:uiPriority w:val="39"/>
    <w:unhideWhenUsed/>
    <w:rsid w:val="00EE4F41"/>
    <w:pPr>
      <w:ind w:left="240"/>
    </w:pPr>
    <w:rPr>
      <w:rFonts w:asciiTheme="minorHAnsi" w:hAnsiTheme="minorHAnsi" w:cstheme="minorHAnsi"/>
      <w:smallCaps/>
      <w:sz w:val="20"/>
      <w:szCs w:val="20"/>
    </w:rPr>
  </w:style>
  <w:style w:type="paragraph" w:styleId="Sommario4">
    <w:name w:val="toc 4"/>
    <w:basedOn w:val="Normale"/>
    <w:next w:val="Normale"/>
    <w:autoRedefine/>
    <w:uiPriority w:val="39"/>
    <w:unhideWhenUsed/>
    <w:rsid w:val="00EE4F41"/>
    <w:pPr>
      <w:ind w:left="720"/>
    </w:pPr>
    <w:rPr>
      <w:rFonts w:asciiTheme="minorHAnsi" w:hAnsiTheme="minorHAnsi" w:cstheme="minorHAnsi"/>
      <w:sz w:val="18"/>
      <w:szCs w:val="18"/>
    </w:rPr>
  </w:style>
  <w:style w:type="paragraph" w:styleId="Sommario5">
    <w:name w:val="toc 5"/>
    <w:basedOn w:val="Normale"/>
    <w:next w:val="Normale"/>
    <w:autoRedefine/>
    <w:uiPriority w:val="39"/>
    <w:unhideWhenUsed/>
    <w:rsid w:val="00EE4F41"/>
    <w:pPr>
      <w:ind w:left="960"/>
    </w:pPr>
    <w:rPr>
      <w:rFonts w:asciiTheme="minorHAnsi" w:hAnsiTheme="minorHAnsi" w:cstheme="minorHAnsi"/>
      <w:sz w:val="18"/>
      <w:szCs w:val="18"/>
    </w:rPr>
  </w:style>
  <w:style w:type="paragraph" w:styleId="Sommario6">
    <w:name w:val="toc 6"/>
    <w:basedOn w:val="Normale"/>
    <w:next w:val="Normale"/>
    <w:autoRedefine/>
    <w:uiPriority w:val="39"/>
    <w:unhideWhenUsed/>
    <w:rsid w:val="00EE4F41"/>
    <w:pPr>
      <w:ind w:left="1200"/>
    </w:pPr>
    <w:rPr>
      <w:rFonts w:asciiTheme="minorHAnsi" w:hAnsiTheme="minorHAnsi" w:cstheme="minorHAnsi"/>
      <w:sz w:val="18"/>
      <w:szCs w:val="18"/>
    </w:rPr>
  </w:style>
  <w:style w:type="paragraph" w:styleId="Sommario7">
    <w:name w:val="toc 7"/>
    <w:basedOn w:val="Normale"/>
    <w:next w:val="Normale"/>
    <w:autoRedefine/>
    <w:uiPriority w:val="39"/>
    <w:unhideWhenUsed/>
    <w:rsid w:val="00EE4F41"/>
    <w:pPr>
      <w:ind w:left="1440"/>
    </w:pPr>
    <w:rPr>
      <w:rFonts w:asciiTheme="minorHAnsi" w:hAnsiTheme="minorHAnsi" w:cstheme="minorHAnsi"/>
      <w:sz w:val="18"/>
      <w:szCs w:val="18"/>
    </w:rPr>
  </w:style>
  <w:style w:type="paragraph" w:styleId="Sommario8">
    <w:name w:val="toc 8"/>
    <w:basedOn w:val="Normale"/>
    <w:next w:val="Normale"/>
    <w:autoRedefine/>
    <w:uiPriority w:val="39"/>
    <w:unhideWhenUsed/>
    <w:rsid w:val="00EE4F41"/>
    <w:pPr>
      <w:ind w:left="1680"/>
    </w:pPr>
    <w:rPr>
      <w:rFonts w:asciiTheme="minorHAnsi" w:hAnsiTheme="minorHAnsi" w:cstheme="minorHAnsi"/>
      <w:sz w:val="18"/>
      <w:szCs w:val="18"/>
    </w:rPr>
  </w:style>
  <w:style w:type="paragraph" w:styleId="Sommario9">
    <w:name w:val="toc 9"/>
    <w:basedOn w:val="Normale"/>
    <w:next w:val="Normale"/>
    <w:autoRedefine/>
    <w:uiPriority w:val="39"/>
    <w:unhideWhenUsed/>
    <w:rsid w:val="00EE4F41"/>
    <w:pPr>
      <w:ind w:left="1920"/>
    </w:pPr>
    <w:rPr>
      <w:rFonts w:asciiTheme="minorHAnsi" w:hAnsiTheme="minorHAnsi" w:cstheme="minorHAnsi"/>
      <w:sz w:val="18"/>
      <w:szCs w:val="18"/>
    </w:rPr>
  </w:style>
  <w:style w:type="paragraph" w:customStyle="1" w:styleId="EndNoteBibliography">
    <w:name w:val="EndNote Bibliography"/>
    <w:basedOn w:val="Normale"/>
    <w:link w:val="EndNoteBibliographyChar"/>
    <w:rsid w:val="00EE4F41"/>
    <w:pPr>
      <w:spacing w:after="160"/>
    </w:pPr>
    <w:rPr>
      <w:rFonts w:ascii="Calibri" w:hAnsi="Calibri" w:cs="Calibri"/>
      <w:noProof/>
      <w:szCs w:val="22"/>
    </w:rPr>
  </w:style>
  <w:style w:type="character" w:customStyle="1" w:styleId="EndNoteBibliographyChar">
    <w:name w:val="EndNote Bibliography Char"/>
    <w:basedOn w:val="Carpredefinitoparagrafo"/>
    <w:link w:val="EndNoteBibliography"/>
    <w:rsid w:val="00EE4F41"/>
    <w:rPr>
      <w:rFonts w:ascii="Calibri" w:hAnsi="Calibri" w:cs="Calibri"/>
      <w:noProof/>
      <w:sz w:val="22"/>
      <w:szCs w:val="22"/>
    </w:rPr>
  </w:style>
  <w:style w:type="character" w:styleId="Numeroriga">
    <w:name w:val="line number"/>
    <w:basedOn w:val="Carpredefinitoparagrafo"/>
    <w:uiPriority w:val="99"/>
    <w:semiHidden/>
    <w:unhideWhenUsed/>
    <w:rsid w:val="00AF3464"/>
  </w:style>
  <w:style w:type="character" w:customStyle="1" w:styleId="Nierozpoznanawzmianka1">
    <w:name w:val="Nierozpoznana wzmianka1"/>
    <w:basedOn w:val="Carpredefinitoparagrafo"/>
    <w:uiPriority w:val="99"/>
    <w:semiHidden/>
    <w:unhideWhenUsed/>
    <w:rsid w:val="00F456BA"/>
    <w:rPr>
      <w:color w:val="605E5C"/>
      <w:shd w:val="clear" w:color="auto" w:fill="E1DFDD"/>
    </w:rPr>
  </w:style>
  <w:style w:type="character" w:styleId="Rimandocommento">
    <w:name w:val="annotation reference"/>
    <w:basedOn w:val="Carpredefinitoparagrafo"/>
    <w:uiPriority w:val="99"/>
    <w:semiHidden/>
    <w:unhideWhenUsed/>
    <w:rsid w:val="00055131"/>
    <w:rPr>
      <w:sz w:val="16"/>
      <w:szCs w:val="16"/>
    </w:rPr>
  </w:style>
  <w:style w:type="paragraph" w:styleId="Revisione">
    <w:name w:val="Revision"/>
    <w:hidden/>
    <w:uiPriority w:val="99"/>
    <w:semiHidden/>
    <w:rsid w:val="005D6EE6"/>
    <w:rPr>
      <w:rFonts w:ascii="Times New Roman" w:eastAsia="Times New Roman" w:hAnsi="Times New Roman" w:cs="Times New Roman"/>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8124877">
      <w:bodyDiv w:val="1"/>
      <w:marLeft w:val="0"/>
      <w:marRight w:val="0"/>
      <w:marTop w:val="0"/>
      <w:marBottom w:val="0"/>
      <w:divBdr>
        <w:top w:val="none" w:sz="0" w:space="0" w:color="auto"/>
        <w:left w:val="none" w:sz="0" w:space="0" w:color="auto"/>
        <w:bottom w:val="none" w:sz="0" w:space="0" w:color="auto"/>
        <w:right w:val="none" w:sz="0" w:space="0" w:color="auto"/>
      </w:divBdr>
    </w:div>
    <w:div w:id="472067645">
      <w:bodyDiv w:val="1"/>
      <w:marLeft w:val="0"/>
      <w:marRight w:val="0"/>
      <w:marTop w:val="0"/>
      <w:marBottom w:val="0"/>
      <w:divBdr>
        <w:top w:val="none" w:sz="0" w:space="0" w:color="auto"/>
        <w:left w:val="none" w:sz="0" w:space="0" w:color="auto"/>
        <w:bottom w:val="none" w:sz="0" w:space="0" w:color="auto"/>
        <w:right w:val="none" w:sz="0" w:space="0" w:color="auto"/>
      </w:divBdr>
    </w:div>
    <w:div w:id="524636583">
      <w:bodyDiv w:val="1"/>
      <w:marLeft w:val="0"/>
      <w:marRight w:val="0"/>
      <w:marTop w:val="0"/>
      <w:marBottom w:val="0"/>
      <w:divBdr>
        <w:top w:val="none" w:sz="0" w:space="0" w:color="auto"/>
        <w:left w:val="none" w:sz="0" w:space="0" w:color="auto"/>
        <w:bottom w:val="none" w:sz="0" w:space="0" w:color="auto"/>
        <w:right w:val="none" w:sz="0" w:space="0" w:color="auto"/>
      </w:divBdr>
    </w:div>
    <w:div w:id="530607490">
      <w:bodyDiv w:val="1"/>
      <w:marLeft w:val="0"/>
      <w:marRight w:val="0"/>
      <w:marTop w:val="0"/>
      <w:marBottom w:val="0"/>
      <w:divBdr>
        <w:top w:val="none" w:sz="0" w:space="0" w:color="auto"/>
        <w:left w:val="none" w:sz="0" w:space="0" w:color="auto"/>
        <w:bottom w:val="none" w:sz="0" w:space="0" w:color="auto"/>
        <w:right w:val="none" w:sz="0" w:space="0" w:color="auto"/>
      </w:divBdr>
    </w:div>
    <w:div w:id="597107472">
      <w:bodyDiv w:val="1"/>
      <w:marLeft w:val="0"/>
      <w:marRight w:val="0"/>
      <w:marTop w:val="0"/>
      <w:marBottom w:val="0"/>
      <w:divBdr>
        <w:top w:val="none" w:sz="0" w:space="0" w:color="auto"/>
        <w:left w:val="none" w:sz="0" w:space="0" w:color="auto"/>
        <w:bottom w:val="none" w:sz="0" w:space="0" w:color="auto"/>
        <w:right w:val="none" w:sz="0" w:space="0" w:color="auto"/>
      </w:divBdr>
    </w:div>
    <w:div w:id="877817927">
      <w:bodyDiv w:val="1"/>
      <w:marLeft w:val="0"/>
      <w:marRight w:val="0"/>
      <w:marTop w:val="0"/>
      <w:marBottom w:val="0"/>
      <w:divBdr>
        <w:top w:val="none" w:sz="0" w:space="0" w:color="auto"/>
        <w:left w:val="none" w:sz="0" w:space="0" w:color="auto"/>
        <w:bottom w:val="none" w:sz="0" w:space="0" w:color="auto"/>
        <w:right w:val="none" w:sz="0" w:space="0" w:color="auto"/>
      </w:divBdr>
      <w:divsChild>
        <w:div w:id="1964573100">
          <w:marLeft w:val="0"/>
          <w:marRight w:val="0"/>
          <w:marTop w:val="0"/>
          <w:marBottom w:val="0"/>
          <w:divBdr>
            <w:top w:val="none" w:sz="0" w:space="0" w:color="auto"/>
            <w:left w:val="none" w:sz="0" w:space="0" w:color="auto"/>
            <w:bottom w:val="none" w:sz="0" w:space="0" w:color="auto"/>
            <w:right w:val="none" w:sz="0" w:space="0" w:color="auto"/>
          </w:divBdr>
          <w:divsChild>
            <w:div w:id="1554342568">
              <w:marLeft w:val="0"/>
              <w:marRight w:val="0"/>
              <w:marTop w:val="0"/>
              <w:marBottom w:val="0"/>
              <w:divBdr>
                <w:top w:val="none" w:sz="0" w:space="0" w:color="auto"/>
                <w:left w:val="none" w:sz="0" w:space="0" w:color="auto"/>
                <w:bottom w:val="none" w:sz="0" w:space="0" w:color="auto"/>
                <w:right w:val="none" w:sz="0" w:space="0" w:color="auto"/>
              </w:divBdr>
              <w:divsChild>
                <w:div w:id="93795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071513">
      <w:bodyDiv w:val="1"/>
      <w:marLeft w:val="0"/>
      <w:marRight w:val="0"/>
      <w:marTop w:val="0"/>
      <w:marBottom w:val="0"/>
      <w:divBdr>
        <w:top w:val="none" w:sz="0" w:space="0" w:color="auto"/>
        <w:left w:val="none" w:sz="0" w:space="0" w:color="auto"/>
        <w:bottom w:val="none" w:sz="0" w:space="0" w:color="auto"/>
        <w:right w:val="none" w:sz="0" w:space="0" w:color="auto"/>
      </w:divBdr>
    </w:div>
    <w:div w:id="1022442354">
      <w:bodyDiv w:val="1"/>
      <w:marLeft w:val="0"/>
      <w:marRight w:val="0"/>
      <w:marTop w:val="0"/>
      <w:marBottom w:val="0"/>
      <w:divBdr>
        <w:top w:val="none" w:sz="0" w:space="0" w:color="auto"/>
        <w:left w:val="none" w:sz="0" w:space="0" w:color="auto"/>
        <w:bottom w:val="none" w:sz="0" w:space="0" w:color="auto"/>
        <w:right w:val="none" w:sz="0" w:space="0" w:color="auto"/>
      </w:divBdr>
    </w:div>
    <w:div w:id="1169098824">
      <w:bodyDiv w:val="1"/>
      <w:marLeft w:val="0"/>
      <w:marRight w:val="0"/>
      <w:marTop w:val="0"/>
      <w:marBottom w:val="0"/>
      <w:divBdr>
        <w:top w:val="none" w:sz="0" w:space="0" w:color="auto"/>
        <w:left w:val="none" w:sz="0" w:space="0" w:color="auto"/>
        <w:bottom w:val="none" w:sz="0" w:space="0" w:color="auto"/>
        <w:right w:val="none" w:sz="0" w:space="0" w:color="auto"/>
      </w:divBdr>
      <w:divsChild>
        <w:div w:id="1081176761">
          <w:marLeft w:val="0"/>
          <w:marRight w:val="0"/>
          <w:marTop w:val="0"/>
          <w:marBottom w:val="0"/>
          <w:divBdr>
            <w:top w:val="none" w:sz="0" w:space="0" w:color="auto"/>
            <w:left w:val="none" w:sz="0" w:space="0" w:color="auto"/>
            <w:bottom w:val="none" w:sz="0" w:space="0" w:color="auto"/>
            <w:right w:val="none" w:sz="0" w:space="0" w:color="auto"/>
          </w:divBdr>
          <w:divsChild>
            <w:div w:id="805007393">
              <w:marLeft w:val="0"/>
              <w:marRight w:val="0"/>
              <w:marTop w:val="0"/>
              <w:marBottom w:val="0"/>
              <w:divBdr>
                <w:top w:val="none" w:sz="0" w:space="0" w:color="auto"/>
                <w:left w:val="none" w:sz="0" w:space="0" w:color="auto"/>
                <w:bottom w:val="none" w:sz="0" w:space="0" w:color="auto"/>
                <w:right w:val="none" w:sz="0" w:space="0" w:color="auto"/>
              </w:divBdr>
              <w:divsChild>
                <w:div w:id="610086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6692171">
      <w:bodyDiv w:val="1"/>
      <w:marLeft w:val="0"/>
      <w:marRight w:val="0"/>
      <w:marTop w:val="0"/>
      <w:marBottom w:val="0"/>
      <w:divBdr>
        <w:top w:val="none" w:sz="0" w:space="0" w:color="auto"/>
        <w:left w:val="none" w:sz="0" w:space="0" w:color="auto"/>
        <w:bottom w:val="none" w:sz="0" w:space="0" w:color="auto"/>
        <w:right w:val="none" w:sz="0" w:space="0" w:color="auto"/>
      </w:divBdr>
    </w:div>
    <w:div w:id="1232228003">
      <w:bodyDiv w:val="1"/>
      <w:marLeft w:val="0"/>
      <w:marRight w:val="0"/>
      <w:marTop w:val="0"/>
      <w:marBottom w:val="0"/>
      <w:divBdr>
        <w:top w:val="none" w:sz="0" w:space="0" w:color="auto"/>
        <w:left w:val="none" w:sz="0" w:space="0" w:color="auto"/>
        <w:bottom w:val="none" w:sz="0" w:space="0" w:color="auto"/>
        <w:right w:val="none" w:sz="0" w:space="0" w:color="auto"/>
      </w:divBdr>
    </w:div>
    <w:div w:id="1306162488">
      <w:bodyDiv w:val="1"/>
      <w:marLeft w:val="0"/>
      <w:marRight w:val="0"/>
      <w:marTop w:val="0"/>
      <w:marBottom w:val="0"/>
      <w:divBdr>
        <w:top w:val="none" w:sz="0" w:space="0" w:color="auto"/>
        <w:left w:val="none" w:sz="0" w:space="0" w:color="auto"/>
        <w:bottom w:val="none" w:sz="0" w:space="0" w:color="auto"/>
        <w:right w:val="none" w:sz="0" w:space="0" w:color="auto"/>
      </w:divBdr>
    </w:div>
    <w:div w:id="1471286050">
      <w:bodyDiv w:val="1"/>
      <w:marLeft w:val="0"/>
      <w:marRight w:val="0"/>
      <w:marTop w:val="0"/>
      <w:marBottom w:val="0"/>
      <w:divBdr>
        <w:top w:val="none" w:sz="0" w:space="0" w:color="auto"/>
        <w:left w:val="none" w:sz="0" w:space="0" w:color="auto"/>
        <w:bottom w:val="none" w:sz="0" w:space="0" w:color="auto"/>
        <w:right w:val="none" w:sz="0" w:space="0" w:color="auto"/>
      </w:divBdr>
    </w:div>
    <w:div w:id="1529176198">
      <w:bodyDiv w:val="1"/>
      <w:marLeft w:val="0"/>
      <w:marRight w:val="0"/>
      <w:marTop w:val="0"/>
      <w:marBottom w:val="0"/>
      <w:divBdr>
        <w:top w:val="none" w:sz="0" w:space="0" w:color="auto"/>
        <w:left w:val="none" w:sz="0" w:space="0" w:color="auto"/>
        <w:bottom w:val="none" w:sz="0" w:space="0" w:color="auto"/>
        <w:right w:val="none" w:sz="0" w:space="0" w:color="auto"/>
      </w:divBdr>
    </w:div>
    <w:div w:id="1629895511">
      <w:bodyDiv w:val="1"/>
      <w:marLeft w:val="0"/>
      <w:marRight w:val="0"/>
      <w:marTop w:val="0"/>
      <w:marBottom w:val="0"/>
      <w:divBdr>
        <w:top w:val="none" w:sz="0" w:space="0" w:color="auto"/>
        <w:left w:val="none" w:sz="0" w:space="0" w:color="auto"/>
        <w:bottom w:val="none" w:sz="0" w:space="0" w:color="auto"/>
        <w:right w:val="none" w:sz="0" w:space="0" w:color="auto"/>
      </w:divBdr>
      <w:divsChild>
        <w:div w:id="2033413667">
          <w:marLeft w:val="0"/>
          <w:marRight w:val="0"/>
          <w:marTop w:val="0"/>
          <w:marBottom w:val="0"/>
          <w:divBdr>
            <w:top w:val="none" w:sz="0" w:space="0" w:color="auto"/>
            <w:left w:val="none" w:sz="0" w:space="0" w:color="auto"/>
            <w:bottom w:val="none" w:sz="0" w:space="0" w:color="auto"/>
            <w:right w:val="none" w:sz="0" w:space="0" w:color="auto"/>
          </w:divBdr>
          <w:divsChild>
            <w:div w:id="1283611791">
              <w:marLeft w:val="0"/>
              <w:marRight w:val="0"/>
              <w:marTop w:val="0"/>
              <w:marBottom w:val="0"/>
              <w:divBdr>
                <w:top w:val="none" w:sz="0" w:space="0" w:color="auto"/>
                <w:left w:val="none" w:sz="0" w:space="0" w:color="auto"/>
                <w:bottom w:val="none" w:sz="0" w:space="0" w:color="auto"/>
                <w:right w:val="none" w:sz="0" w:space="0" w:color="auto"/>
              </w:divBdr>
              <w:divsChild>
                <w:div w:id="939608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428327">
      <w:bodyDiv w:val="1"/>
      <w:marLeft w:val="0"/>
      <w:marRight w:val="0"/>
      <w:marTop w:val="0"/>
      <w:marBottom w:val="0"/>
      <w:divBdr>
        <w:top w:val="none" w:sz="0" w:space="0" w:color="auto"/>
        <w:left w:val="none" w:sz="0" w:space="0" w:color="auto"/>
        <w:bottom w:val="none" w:sz="0" w:space="0" w:color="auto"/>
        <w:right w:val="none" w:sz="0" w:space="0" w:color="auto"/>
      </w:divBdr>
    </w:div>
    <w:div w:id="1779832467">
      <w:bodyDiv w:val="1"/>
      <w:marLeft w:val="0"/>
      <w:marRight w:val="0"/>
      <w:marTop w:val="0"/>
      <w:marBottom w:val="0"/>
      <w:divBdr>
        <w:top w:val="none" w:sz="0" w:space="0" w:color="auto"/>
        <w:left w:val="none" w:sz="0" w:space="0" w:color="auto"/>
        <w:bottom w:val="none" w:sz="0" w:space="0" w:color="auto"/>
        <w:right w:val="none" w:sz="0" w:space="0" w:color="auto"/>
      </w:divBdr>
    </w:div>
    <w:div w:id="1901358806">
      <w:bodyDiv w:val="1"/>
      <w:marLeft w:val="0"/>
      <w:marRight w:val="0"/>
      <w:marTop w:val="0"/>
      <w:marBottom w:val="0"/>
      <w:divBdr>
        <w:top w:val="none" w:sz="0" w:space="0" w:color="auto"/>
        <w:left w:val="none" w:sz="0" w:space="0" w:color="auto"/>
        <w:bottom w:val="none" w:sz="0" w:space="0" w:color="auto"/>
        <w:right w:val="none" w:sz="0" w:space="0" w:color="auto"/>
      </w:divBdr>
    </w:div>
    <w:div w:id="1937444703">
      <w:bodyDiv w:val="1"/>
      <w:marLeft w:val="0"/>
      <w:marRight w:val="0"/>
      <w:marTop w:val="0"/>
      <w:marBottom w:val="0"/>
      <w:divBdr>
        <w:top w:val="none" w:sz="0" w:space="0" w:color="auto"/>
        <w:left w:val="none" w:sz="0" w:space="0" w:color="auto"/>
        <w:bottom w:val="none" w:sz="0" w:space="0" w:color="auto"/>
        <w:right w:val="none" w:sz="0" w:space="0" w:color="auto"/>
      </w:divBdr>
    </w:div>
    <w:div w:id="2139103171">
      <w:bodyDiv w:val="1"/>
      <w:marLeft w:val="0"/>
      <w:marRight w:val="0"/>
      <w:marTop w:val="0"/>
      <w:marBottom w:val="0"/>
      <w:divBdr>
        <w:top w:val="none" w:sz="0" w:space="0" w:color="auto"/>
        <w:left w:val="none" w:sz="0" w:space="0" w:color="auto"/>
        <w:bottom w:val="none" w:sz="0" w:space="0" w:color="auto"/>
        <w:right w:val="none" w:sz="0" w:space="0" w:color="auto"/>
      </w:divBdr>
      <w:divsChild>
        <w:div w:id="1999455136">
          <w:marLeft w:val="0"/>
          <w:marRight w:val="0"/>
          <w:marTop w:val="0"/>
          <w:marBottom w:val="0"/>
          <w:divBdr>
            <w:top w:val="none" w:sz="0" w:space="0" w:color="auto"/>
            <w:left w:val="none" w:sz="0" w:space="0" w:color="auto"/>
            <w:bottom w:val="none" w:sz="0" w:space="0" w:color="auto"/>
            <w:right w:val="none" w:sz="0" w:space="0" w:color="auto"/>
          </w:divBdr>
          <w:divsChild>
            <w:div w:id="2139447806">
              <w:marLeft w:val="0"/>
              <w:marRight w:val="0"/>
              <w:marTop w:val="0"/>
              <w:marBottom w:val="0"/>
              <w:divBdr>
                <w:top w:val="none" w:sz="0" w:space="0" w:color="auto"/>
                <w:left w:val="none" w:sz="0" w:space="0" w:color="auto"/>
                <w:bottom w:val="none" w:sz="0" w:space="0" w:color="auto"/>
                <w:right w:val="none" w:sz="0" w:space="0" w:color="auto"/>
              </w:divBdr>
              <w:divsChild>
                <w:div w:id="651904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P:\Journals,%20In-house\MEC\MEC\Documents\MEC%20Supplemental%20Informatio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1FBD17-2234-4A51-A7CD-69A94F4765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MEC Supplemental Information</Template>
  <TotalTime>1</TotalTime>
  <Pages>32</Pages>
  <Words>18162</Words>
  <Characters>103529</Characters>
  <Application>Microsoft Office Word</Application>
  <DocSecurity>0</DocSecurity>
  <Lines>862</Lines>
  <Paragraphs>242</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John Wiley and Sons, Inc.</Company>
  <LinksUpToDate>false</LinksUpToDate>
  <CharactersWithSpaces>121449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Chambers, Karen - Hoboken</dc:creator>
  <cp:lastModifiedBy>Gustavo Filippucci</cp:lastModifiedBy>
  <cp:revision>2</cp:revision>
  <cp:lastPrinted>2022-06-25T10:24:00Z</cp:lastPrinted>
  <dcterms:created xsi:type="dcterms:W3CDTF">2025-12-05T12:56:00Z</dcterms:created>
  <dcterms:modified xsi:type="dcterms:W3CDTF">2025-12-05T12:56:00Z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http://www.zotero.org/styles/american-journal-of-physical-anthropology</vt:lpwstr>
  </property>
  <property fmtid="{D5CDD505-2E9C-101B-9397-08002B2CF9AE}" pid="3" name="Mendeley Recent Style Name 0_1">
    <vt:lpwstr>American Journal of Physical Anthropology</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http://www.zotero.org/styles/current-biology</vt:lpwstr>
  </property>
  <property fmtid="{D5CDD505-2E9C-101B-9397-08002B2CF9AE}" pid="9" name="Mendeley Recent Style Name 3_1">
    <vt:lpwstr>Current Biology</vt:lpwstr>
  </property>
  <property fmtid="{D5CDD505-2E9C-101B-9397-08002B2CF9AE}" pid="10" name="Mendeley Recent Style Id 4_1">
    <vt:lpwstr>http://www.zotero.org/styles/heredity</vt:lpwstr>
  </property>
  <property fmtid="{D5CDD505-2E9C-101B-9397-08002B2CF9AE}" pid="11" name="Mendeley Recent Style Name 4_1">
    <vt:lpwstr>Heredity</vt:lpwstr>
  </property>
  <property fmtid="{D5CDD505-2E9C-101B-9397-08002B2CF9AE}" pid="12" name="Mendeley Recent Style Id 5_1">
    <vt:lpwstr>http://www.zotero.org/styles/journal-of-biogeography</vt:lpwstr>
  </property>
  <property fmtid="{D5CDD505-2E9C-101B-9397-08002B2CF9AE}" pid="13" name="Mendeley Recent Style Name 5_1">
    <vt:lpwstr>Journal of Biogeography</vt:lpwstr>
  </property>
  <property fmtid="{D5CDD505-2E9C-101B-9397-08002B2CF9AE}" pid="14" name="Mendeley Recent Style Id 6_1">
    <vt:lpwstr>http://www.zotero.org/styles/pnas</vt:lpwstr>
  </property>
  <property fmtid="{D5CDD505-2E9C-101B-9397-08002B2CF9AE}" pid="15" name="Mendeley Recent Style Name 6_1">
    <vt:lpwstr>Proceedings of the National Academy of Sciences of the United States of America</vt:lpwstr>
  </property>
  <property fmtid="{D5CDD505-2E9C-101B-9397-08002B2CF9AE}" pid="16" name="Mendeley Recent Style Id 7_1">
    <vt:lpwstr>http://www.zotero.org/styles/quaternary-science-reviews</vt:lpwstr>
  </property>
  <property fmtid="{D5CDD505-2E9C-101B-9397-08002B2CF9AE}" pid="17" name="Mendeley Recent Style Name 7_1">
    <vt:lpwstr>Quaternary Science Reviews</vt:lpwstr>
  </property>
  <property fmtid="{D5CDD505-2E9C-101B-9397-08002B2CF9AE}" pid="18" name="Mendeley Recent Style Id 8_1">
    <vt:lpwstr>http://www.zotero.org/styles/science-advances</vt:lpwstr>
  </property>
  <property fmtid="{D5CDD505-2E9C-101B-9397-08002B2CF9AE}" pid="19" name="Mendeley Recent Style Name 8_1">
    <vt:lpwstr>Science Advances</vt:lpwstr>
  </property>
  <property fmtid="{D5CDD505-2E9C-101B-9397-08002B2CF9AE}" pid="20" name="Mendeley Recent Style Id 9_1">
    <vt:lpwstr>http://www.zotero.org/styles/scientific-reports</vt:lpwstr>
  </property>
  <property fmtid="{D5CDD505-2E9C-101B-9397-08002B2CF9AE}" pid="21" name="Mendeley Recent Style Name 9_1">
    <vt:lpwstr>Scientific Reports</vt:lpwstr>
  </property>
</Properties>
</file>