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68AC5" w14:textId="057EA59B" w:rsidR="007F0433" w:rsidRDefault="007F0433" w:rsidP="00B03301">
      <w:pPr>
        <w:ind w:left="-1350" w:right="-1260"/>
        <w:jc w:val="center"/>
        <w:rPr>
          <w:b/>
          <w:sz w:val="28"/>
          <w:szCs w:val="28"/>
          <w:lang w:val="en-GB"/>
        </w:rPr>
      </w:pPr>
      <w:r w:rsidRPr="00B31B21">
        <w:rPr>
          <w:b/>
          <w:sz w:val="28"/>
          <w:szCs w:val="28"/>
          <w:lang w:val="en-GB"/>
        </w:rPr>
        <w:t>Supp</w:t>
      </w:r>
      <w:r w:rsidR="004B13C9">
        <w:rPr>
          <w:b/>
          <w:sz w:val="28"/>
          <w:szCs w:val="28"/>
          <w:lang w:val="en-GB"/>
        </w:rPr>
        <w:t>orting</w:t>
      </w:r>
      <w:r w:rsidRPr="00B31B21">
        <w:rPr>
          <w:b/>
          <w:sz w:val="28"/>
          <w:szCs w:val="28"/>
          <w:lang w:val="en-GB"/>
        </w:rPr>
        <w:t xml:space="preserve"> Information for:</w:t>
      </w:r>
    </w:p>
    <w:p w14:paraId="25EAFFE1" w14:textId="77777777" w:rsidR="00A23336" w:rsidRPr="00B31B21" w:rsidRDefault="00A23336" w:rsidP="00B03301">
      <w:pPr>
        <w:ind w:left="-1350" w:right="-1260"/>
        <w:jc w:val="center"/>
        <w:rPr>
          <w:b/>
          <w:sz w:val="28"/>
          <w:szCs w:val="28"/>
          <w:lang w:val="en-GB"/>
        </w:rPr>
      </w:pPr>
    </w:p>
    <w:p w14:paraId="67DF80B8" w14:textId="77777777" w:rsidR="009A309B" w:rsidRDefault="009A309B" w:rsidP="009A309B">
      <w:pPr>
        <w:rPr>
          <w:b/>
          <w:bCs/>
          <w:sz w:val="28"/>
          <w:szCs w:val="28"/>
          <w:lang w:val="en-GB"/>
        </w:rPr>
      </w:pPr>
      <w:r w:rsidRPr="008F58B4">
        <w:rPr>
          <w:b/>
          <w:bCs/>
          <w:sz w:val="28"/>
          <w:szCs w:val="28"/>
          <w:lang w:val="en-GB"/>
        </w:rPr>
        <w:t>Ancient DNA reveals interstadials as a driver of the common vole population dynamics</w:t>
      </w:r>
      <w:r>
        <w:rPr>
          <w:b/>
          <w:bCs/>
          <w:sz w:val="28"/>
          <w:szCs w:val="28"/>
          <w:lang w:val="en-GB"/>
        </w:rPr>
        <w:t xml:space="preserve"> </w:t>
      </w:r>
      <w:r w:rsidRPr="008F58B4">
        <w:rPr>
          <w:b/>
          <w:bCs/>
          <w:sz w:val="28"/>
          <w:szCs w:val="28"/>
          <w:lang w:val="en-GB"/>
        </w:rPr>
        <w:t xml:space="preserve">during the </w:t>
      </w:r>
      <w:r>
        <w:rPr>
          <w:b/>
          <w:bCs/>
          <w:sz w:val="28"/>
          <w:szCs w:val="28"/>
          <w:lang w:val="en-GB"/>
        </w:rPr>
        <w:t>last glacial period</w:t>
      </w:r>
    </w:p>
    <w:p w14:paraId="7695B4AD" w14:textId="77777777" w:rsidR="009A309B" w:rsidRPr="008F58B4" w:rsidRDefault="009A309B" w:rsidP="009A309B">
      <w:pPr>
        <w:rPr>
          <w:color w:val="000000"/>
          <w:lang w:val="en-GB"/>
        </w:rPr>
      </w:pPr>
    </w:p>
    <w:p w14:paraId="68413879" w14:textId="77777777" w:rsidR="009A309B" w:rsidRPr="00FB6A70" w:rsidRDefault="009A309B" w:rsidP="009A309B">
      <w:pPr>
        <w:rPr>
          <w:lang w:val="en-GB"/>
        </w:rPr>
      </w:pPr>
      <w:r w:rsidRPr="008F58B4">
        <w:rPr>
          <w:color w:val="000000"/>
          <w:szCs w:val="22"/>
          <w:lang w:val="en-GB"/>
        </w:rPr>
        <w:t>Mateusz Baca</w:t>
      </w:r>
      <w:r w:rsidRPr="008F58B4">
        <w:rPr>
          <w:color w:val="000000"/>
          <w:szCs w:val="22"/>
          <w:vertAlign w:val="superscript"/>
          <w:lang w:val="en-GB"/>
        </w:rPr>
        <w:t>1+*</w:t>
      </w:r>
      <w:r w:rsidRPr="008F58B4">
        <w:rPr>
          <w:color w:val="000000"/>
          <w:szCs w:val="22"/>
          <w:lang w:val="en-GB"/>
        </w:rPr>
        <w:t>, Danijela Popović</w:t>
      </w:r>
      <w:r w:rsidRPr="008F58B4">
        <w:rPr>
          <w:color w:val="000000"/>
          <w:szCs w:val="22"/>
          <w:vertAlign w:val="superscript"/>
          <w:lang w:val="en-GB"/>
        </w:rPr>
        <w:t>1+</w:t>
      </w:r>
      <w:r w:rsidRPr="008F58B4">
        <w:rPr>
          <w:color w:val="000000"/>
          <w:szCs w:val="22"/>
          <w:lang w:val="en-GB"/>
        </w:rPr>
        <w:t>, Anna Lemanik</w:t>
      </w:r>
      <w:r w:rsidRPr="008F58B4">
        <w:rPr>
          <w:color w:val="000000"/>
          <w:szCs w:val="22"/>
          <w:vertAlign w:val="superscript"/>
          <w:lang w:val="en-GB"/>
        </w:rPr>
        <w:t>2</w:t>
      </w:r>
      <w:r w:rsidRPr="008F58B4">
        <w:rPr>
          <w:color w:val="000000"/>
          <w:szCs w:val="22"/>
          <w:lang w:val="en-GB"/>
        </w:rPr>
        <w:t>, Sandra Bañuls-Cardona</w:t>
      </w:r>
      <w:r w:rsidRPr="008F58B4">
        <w:rPr>
          <w:color w:val="000000"/>
          <w:szCs w:val="22"/>
          <w:vertAlign w:val="superscript"/>
          <w:lang w:val="en-GB"/>
        </w:rPr>
        <w:t>3</w:t>
      </w:r>
      <w:r w:rsidRPr="008F58B4">
        <w:rPr>
          <w:color w:val="000000"/>
          <w:szCs w:val="22"/>
          <w:lang w:val="en-GB"/>
        </w:rPr>
        <w:t>, Nicholas J. Conard</w:t>
      </w:r>
      <w:r w:rsidRPr="008F58B4">
        <w:rPr>
          <w:color w:val="000000"/>
          <w:szCs w:val="22"/>
          <w:vertAlign w:val="superscript"/>
          <w:lang w:val="en-GB"/>
        </w:rPr>
        <w:t>4</w:t>
      </w:r>
      <w:r w:rsidRPr="008F58B4">
        <w:rPr>
          <w:color w:val="000000"/>
          <w:szCs w:val="22"/>
          <w:lang w:val="en-GB"/>
        </w:rPr>
        <w:t>, Gloria Cuenca-Bescós</w:t>
      </w:r>
      <w:r w:rsidRPr="008F58B4">
        <w:rPr>
          <w:color w:val="000000"/>
          <w:szCs w:val="22"/>
          <w:vertAlign w:val="superscript"/>
          <w:lang w:val="en-GB"/>
        </w:rPr>
        <w:t>5</w:t>
      </w:r>
      <w:r w:rsidRPr="008F58B4">
        <w:rPr>
          <w:color w:val="000000"/>
          <w:szCs w:val="22"/>
          <w:lang w:val="en-GB"/>
        </w:rPr>
        <w:t>, Emmanuel Desclaux</w:t>
      </w:r>
      <w:r w:rsidRPr="008F58B4">
        <w:rPr>
          <w:color w:val="000000"/>
          <w:szCs w:val="22"/>
          <w:vertAlign w:val="superscript"/>
          <w:lang w:val="en-GB"/>
        </w:rPr>
        <w:t>6</w:t>
      </w:r>
      <w:r w:rsidRPr="008F58B4">
        <w:rPr>
          <w:color w:val="000000"/>
          <w:szCs w:val="22"/>
          <w:lang w:val="en-GB"/>
        </w:rPr>
        <w:t>, Helen Fewlass</w:t>
      </w:r>
      <w:r w:rsidRPr="008F58B4">
        <w:rPr>
          <w:color w:val="000000"/>
          <w:szCs w:val="22"/>
          <w:vertAlign w:val="superscript"/>
          <w:lang w:val="en-GB"/>
        </w:rPr>
        <w:t>7</w:t>
      </w:r>
      <w:r>
        <w:rPr>
          <w:color w:val="000000"/>
          <w:szCs w:val="22"/>
          <w:vertAlign w:val="superscript"/>
          <w:lang w:val="en-GB"/>
        </w:rPr>
        <w:t>,a</w:t>
      </w:r>
      <w:r w:rsidRPr="008F58B4">
        <w:rPr>
          <w:color w:val="000000"/>
          <w:szCs w:val="22"/>
          <w:lang w:val="en-GB"/>
        </w:rPr>
        <w:t xml:space="preserve">, </w:t>
      </w:r>
      <w:r w:rsidRPr="008F58B4">
        <w:rPr>
          <w:szCs w:val="22"/>
          <w:lang w:val="en-GB"/>
        </w:rPr>
        <w:t>Jesus T. Garcia</w:t>
      </w:r>
      <w:r w:rsidRPr="008F58B4">
        <w:rPr>
          <w:szCs w:val="22"/>
          <w:vertAlign w:val="superscript"/>
          <w:lang w:val="en-GB"/>
        </w:rPr>
        <w:t>8</w:t>
      </w:r>
      <w:r w:rsidRPr="008F58B4">
        <w:rPr>
          <w:szCs w:val="22"/>
          <w:lang w:val="en-GB"/>
        </w:rPr>
        <w:t xml:space="preserve">, </w:t>
      </w:r>
      <w:r w:rsidRPr="008F58B4">
        <w:rPr>
          <w:color w:val="000000"/>
          <w:szCs w:val="22"/>
          <w:lang w:val="en-GB"/>
        </w:rPr>
        <w:t>Tereza Hadravova</w:t>
      </w:r>
      <w:r>
        <w:rPr>
          <w:color w:val="000000"/>
          <w:szCs w:val="22"/>
          <w:vertAlign w:val="superscript"/>
          <w:lang w:val="en-GB"/>
        </w:rPr>
        <w:t>9</w:t>
      </w:r>
      <w:r>
        <w:rPr>
          <w:color w:val="000000"/>
          <w:szCs w:val="22"/>
          <w:lang w:val="en-GB"/>
        </w:rPr>
        <w:t>,</w:t>
      </w:r>
      <w:r>
        <w:rPr>
          <w:color w:val="000000"/>
          <w:szCs w:val="22"/>
          <w:vertAlign w:val="superscript"/>
          <w:lang w:val="en-GB"/>
        </w:rPr>
        <w:t xml:space="preserve"> </w:t>
      </w:r>
      <w:r w:rsidRPr="008F58B4">
        <w:rPr>
          <w:szCs w:val="22"/>
          <w:lang w:val="en-GB"/>
        </w:rPr>
        <w:t>Gerald Heckel</w:t>
      </w:r>
      <w:r>
        <w:rPr>
          <w:szCs w:val="22"/>
          <w:vertAlign w:val="superscript"/>
          <w:lang w:val="en-GB"/>
        </w:rPr>
        <w:t>10</w:t>
      </w:r>
      <w:r w:rsidRPr="008F58B4">
        <w:rPr>
          <w:szCs w:val="22"/>
          <w:lang w:val="en-GB"/>
        </w:rPr>
        <w:t>,</w:t>
      </w:r>
      <w:r w:rsidRPr="008F58B4">
        <w:rPr>
          <w:color w:val="000000"/>
          <w:szCs w:val="22"/>
          <w:lang w:val="en-GB"/>
        </w:rPr>
        <w:t xml:space="preserve"> Ivan Horáček</w:t>
      </w:r>
      <w:r>
        <w:rPr>
          <w:color w:val="000000"/>
          <w:szCs w:val="22"/>
          <w:vertAlign w:val="superscript"/>
          <w:lang w:val="en-GB"/>
        </w:rPr>
        <w:t>9</w:t>
      </w:r>
      <w:r w:rsidRPr="008F58B4">
        <w:rPr>
          <w:color w:val="000000"/>
          <w:szCs w:val="22"/>
          <w:lang w:val="en-GB"/>
        </w:rPr>
        <w:t>, Monika Vlasta Knul</w:t>
      </w:r>
      <w:r w:rsidRPr="008F58B4">
        <w:rPr>
          <w:color w:val="000000"/>
          <w:szCs w:val="22"/>
          <w:vertAlign w:val="superscript"/>
          <w:lang w:val="en-GB"/>
        </w:rPr>
        <w:t>11</w:t>
      </w:r>
      <w:r w:rsidRPr="008F58B4">
        <w:rPr>
          <w:color w:val="000000"/>
          <w:szCs w:val="22"/>
          <w:lang w:val="en-GB"/>
        </w:rPr>
        <w:t>, Loïc Lebreton</w:t>
      </w:r>
      <w:r w:rsidRPr="008F58B4">
        <w:rPr>
          <w:color w:val="000000"/>
          <w:szCs w:val="22"/>
          <w:vertAlign w:val="superscript"/>
          <w:lang w:val="en-GB"/>
        </w:rPr>
        <w:t>12</w:t>
      </w:r>
      <w:r w:rsidRPr="008F58B4">
        <w:rPr>
          <w:color w:val="000000"/>
          <w:szCs w:val="22"/>
          <w:lang w:val="en-GB"/>
        </w:rPr>
        <w:t>, Juan Manuel López-García</w:t>
      </w:r>
      <w:r w:rsidRPr="008F58B4">
        <w:rPr>
          <w:color w:val="000000"/>
          <w:szCs w:val="22"/>
          <w:vertAlign w:val="superscript"/>
          <w:lang w:val="en-GB"/>
        </w:rPr>
        <w:t>13</w:t>
      </w:r>
      <w:r w:rsidRPr="008F58B4">
        <w:rPr>
          <w:color w:val="000000"/>
          <w:szCs w:val="22"/>
          <w:lang w:val="en-GB"/>
        </w:rPr>
        <w:t>, Eliza Luzi</w:t>
      </w:r>
      <w:r w:rsidRPr="008F58B4">
        <w:rPr>
          <w:color w:val="000000"/>
          <w:szCs w:val="22"/>
          <w:vertAlign w:val="superscript"/>
          <w:lang w:val="en-GB"/>
        </w:rPr>
        <w:t>4</w:t>
      </w:r>
      <w:r w:rsidRPr="008F58B4">
        <w:rPr>
          <w:color w:val="000000"/>
          <w:szCs w:val="22"/>
          <w:lang w:val="en-GB"/>
        </w:rPr>
        <w:t>, Zoran Marković</w:t>
      </w:r>
      <w:r w:rsidRPr="008F58B4">
        <w:rPr>
          <w:color w:val="000000"/>
          <w:szCs w:val="22"/>
          <w:vertAlign w:val="superscript"/>
          <w:lang w:val="en-GB"/>
        </w:rPr>
        <w:t>14</w:t>
      </w:r>
      <w:r w:rsidRPr="008F58B4">
        <w:rPr>
          <w:color w:val="000000"/>
          <w:szCs w:val="22"/>
          <w:lang w:val="en-GB"/>
        </w:rPr>
        <w:t>, Jadranka Mauch Lenardić</w:t>
      </w:r>
      <w:r w:rsidRPr="008F58B4">
        <w:rPr>
          <w:color w:val="000000"/>
          <w:szCs w:val="22"/>
          <w:vertAlign w:val="superscript"/>
          <w:lang w:val="en-GB"/>
        </w:rPr>
        <w:t>15</w:t>
      </w:r>
      <w:r w:rsidRPr="008F58B4">
        <w:rPr>
          <w:color w:val="000000"/>
          <w:szCs w:val="22"/>
          <w:lang w:val="en-GB"/>
        </w:rPr>
        <w:t xml:space="preserve">, </w:t>
      </w:r>
      <w:r w:rsidRPr="008F58B4">
        <w:rPr>
          <w:szCs w:val="22"/>
          <w:lang w:val="en-GB"/>
        </w:rPr>
        <w:t>Xabier Murelaga</w:t>
      </w:r>
      <w:r w:rsidRPr="008F58B4">
        <w:rPr>
          <w:szCs w:val="22"/>
          <w:vertAlign w:val="superscript"/>
          <w:lang w:val="en-GB"/>
        </w:rPr>
        <w:t>16</w:t>
      </w:r>
      <w:r w:rsidRPr="008F58B4">
        <w:rPr>
          <w:color w:val="000000"/>
          <w:szCs w:val="22"/>
          <w:lang w:val="en-GB"/>
        </w:rPr>
        <w:t xml:space="preserve">, </w:t>
      </w:r>
      <w:r w:rsidRPr="00FB6A70">
        <w:rPr>
          <w:color w:val="000000"/>
          <w:shd w:val="clear" w:color="auto" w:fill="FFFFFF"/>
          <w:lang w:val="en-GB"/>
        </w:rPr>
        <w:t>Pierre Noiret</w:t>
      </w:r>
      <w:r w:rsidRPr="00FB6A70">
        <w:rPr>
          <w:color w:val="000000"/>
          <w:shd w:val="clear" w:color="auto" w:fill="FFFFFF"/>
          <w:vertAlign w:val="superscript"/>
          <w:lang w:val="en-GB"/>
        </w:rPr>
        <w:t>17</w:t>
      </w:r>
      <w:r w:rsidRPr="00FB6A70">
        <w:rPr>
          <w:rFonts w:ascii="Calibri" w:hAnsi="Calibri" w:cs="Calibri"/>
          <w:color w:val="000000"/>
          <w:shd w:val="clear" w:color="auto" w:fill="FFFFFF"/>
          <w:lang w:val="en-GB"/>
        </w:rPr>
        <w:t xml:space="preserve">, </w:t>
      </w:r>
      <w:r w:rsidRPr="008F58B4">
        <w:rPr>
          <w:color w:val="000000"/>
          <w:szCs w:val="22"/>
          <w:lang w:val="en-GB"/>
        </w:rPr>
        <w:t>Alexandru Petculescu</w:t>
      </w:r>
      <w:r w:rsidRPr="008F58B4">
        <w:rPr>
          <w:color w:val="000000"/>
          <w:szCs w:val="22"/>
          <w:vertAlign w:val="superscript"/>
          <w:lang w:val="en-GB"/>
        </w:rPr>
        <w:t>1</w:t>
      </w:r>
      <w:r>
        <w:rPr>
          <w:color w:val="000000"/>
          <w:szCs w:val="22"/>
          <w:vertAlign w:val="superscript"/>
          <w:lang w:val="en-GB"/>
        </w:rPr>
        <w:t>8</w:t>
      </w:r>
      <w:r w:rsidRPr="008F58B4">
        <w:rPr>
          <w:color w:val="000000"/>
          <w:szCs w:val="22"/>
          <w:lang w:val="en-GB"/>
        </w:rPr>
        <w:t>, Vasil Popov</w:t>
      </w:r>
      <w:r w:rsidRPr="008F58B4">
        <w:rPr>
          <w:color w:val="000000"/>
          <w:szCs w:val="22"/>
          <w:vertAlign w:val="superscript"/>
          <w:lang w:val="en-GB"/>
        </w:rPr>
        <w:t>1</w:t>
      </w:r>
      <w:r>
        <w:rPr>
          <w:color w:val="000000"/>
          <w:szCs w:val="22"/>
          <w:vertAlign w:val="superscript"/>
          <w:lang w:val="en-GB"/>
        </w:rPr>
        <w:t>9</w:t>
      </w:r>
      <w:r w:rsidRPr="008F58B4">
        <w:rPr>
          <w:color w:val="000000"/>
          <w:szCs w:val="22"/>
          <w:lang w:val="en-GB"/>
        </w:rPr>
        <w:t>, Sara E. Rhodes</w:t>
      </w:r>
      <w:r w:rsidRPr="008F58B4">
        <w:rPr>
          <w:color w:val="000000"/>
          <w:szCs w:val="22"/>
          <w:vertAlign w:val="superscript"/>
          <w:lang w:val="en-GB"/>
        </w:rPr>
        <w:t>4,</w:t>
      </w:r>
      <w:r>
        <w:rPr>
          <w:color w:val="000000"/>
          <w:szCs w:val="22"/>
          <w:vertAlign w:val="superscript"/>
          <w:lang w:val="en-GB"/>
        </w:rPr>
        <w:t>20</w:t>
      </w:r>
      <w:r w:rsidRPr="008F58B4">
        <w:rPr>
          <w:color w:val="000000"/>
          <w:szCs w:val="22"/>
          <w:lang w:val="en-GB"/>
        </w:rPr>
        <w:t>, Bogdan Ridush</w:t>
      </w:r>
      <w:r w:rsidRPr="008F58B4">
        <w:rPr>
          <w:color w:val="000000"/>
          <w:szCs w:val="22"/>
          <w:vertAlign w:val="superscript"/>
          <w:lang w:val="en-GB"/>
        </w:rPr>
        <w:t>2</w:t>
      </w:r>
      <w:r>
        <w:rPr>
          <w:color w:val="000000"/>
          <w:szCs w:val="22"/>
          <w:vertAlign w:val="superscript"/>
          <w:lang w:val="en-GB"/>
        </w:rPr>
        <w:t>1</w:t>
      </w:r>
      <w:r w:rsidRPr="008F58B4">
        <w:rPr>
          <w:color w:val="000000"/>
          <w:szCs w:val="22"/>
          <w:lang w:val="en-GB"/>
        </w:rPr>
        <w:t>, Aurélien Royer</w:t>
      </w:r>
      <w:r w:rsidRPr="008F58B4">
        <w:rPr>
          <w:color w:val="000000"/>
          <w:szCs w:val="22"/>
          <w:vertAlign w:val="superscript"/>
          <w:lang w:val="en-GB"/>
        </w:rPr>
        <w:t>2</w:t>
      </w:r>
      <w:r>
        <w:rPr>
          <w:color w:val="000000"/>
          <w:szCs w:val="22"/>
          <w:vertAlign w:val="superscript"/>
          <w:lang w:val="en-GB"/>
        </w:rPr>
        <w:t>2</w:t>
      </w:r>
      <w:r w:rsidRPr="008F58B4">
        <w:rPr>
          <w:color w:val="000000"/>
          <w:szCs w:val="22"/>
          <w:lang w:val="en-GB"/>
        </w:rPr>
        <w:t>, John R. Stewart</w:t>
      </w:r>
      <w:r w:rsidRPr="008F58B4">
        <w:rPr>
          <w:color w:val="000000"/>
          <w:szCs w:val="22"/>
          <w:vertAlign w:val="superscript"/>
          <w:lang w:val="en-GB"/>
        </w:rPr>
        <w:t>2</w:t>
      </w:r>
      <w:r>
        <w:rPr>
          <w:color w:val="000000"/>
          <w:szCs w:val="22"/>
          <w:vertAlign w:val="superscript"/>
          <w:lang w:val="en-GB"/>
        </w:rPr>
        <w:t>3</w:t>
      </w:r>
      <w:r w:rsidRPr="008F58B4">
        <w:rPr>
          <w:color w:val="000000"/>
          <w:szCs w:val="22"/>
          <w:lang w:val="en-GB"/>
        </w:rPr>
        <w:t>, Joanna Stojak</w:t>
      </w:r>
      <w:r w:rsidRPr="008F58B4">
        <w:rPr>
          <w:color w:val="000000"/>
          <w:szCs w:val="22"/>
          <w:vertAlign w:val="superscript"/>
          <w:lang w:val="en-GB"/>
        </w:rPr>
        <w:t>2</w:t>
      </w:r>
      <w:r>
        <w:rPr>
          <w:color w:val="000000"/>
          <w:szCs w:val="22"/>
          <w:vertAlign w:val="superscript"/>
          <w:lang w:val="en-GB"/>
        </w:rPr>
        <w:t>4</w:t>
      </w:r>
      <w:r w:rsidRPr="008F58B4">
        <w:rPr>
          <w:color w:val="000000"/>
          <w:szCs w:val="22"/>
          <w:lang w:val="en-GB"/>
        </w:rPr>
        <w:t>, Sahra Talamo</w:t>
      </w:r>
      <w:r w:rsidRPr="008F58B4">
        <w:rPr>
          <w:color w:val="000000"/>
          <w:szCs w:val="22"/>
          <w:vertAlign w:val="superscript"/>
          <w:lang w:val="en-GB"/>
        </w:rPr>
        <w:t>2</w:t>
      </w:r>
      <w:r>
        <w:rPr>
          <w:color w:val="000000"/>
          <w:szCs w:val="22"/>
          <w:vertAlign w:val="superscript"/>
          <w:lang w:val="en-GB"/>
        </w:rPr>
        <w:t>5</w:t>
      </w:r>
      <w:r w:rsidRPr="008F58B4">
        <w:rPr>
          <w:color w:val="000000"/>
          <w:szCs w:val="22"/>
          <w:lang w:val="en-GB"/>
        </w:rPr>
        <w:t xml:space="preserve">, </w:t>
      </w:r>
      <w:r w:rsidRPr="008F58B4">
        <w:rPr>
          <w:szCs w:val="22"/>
          <w:lang w:val="en-GB"/>
        </w:rPr>
        <w:t>Xuejing Wang</w:t>
      </w:r>
      <w:r>
        <w:rPr>
          <w:szCs w:val="22"/>
          <w:vertAlign w:val="superscript"/>
          <w:lang w:val="en-GB"/>
        </w:rPr>
        <w:t>10</w:t>
      </w:r>
      <w:r w:rsidRPr="008F58B4">
        <w:rPr>
          <w:szCs w:val="22"/>
          <w:lang w:val="en-GB"/>
        </w:rPr>
        <w:t>,</w:t>
      </w:r>
      <w:r w:rsidRPr="008F58B4">
        <w:rPr>
          <w:color w:val="000000"/>
          <w:szCs w:val="22"/>
          <w:lang w:val="en-GB"/>
        </w:rPr>
        <w:t xml:space="preserve"> Jan M. Wójcik</w:t>
      </w:r>
      <w:r w:rsidRPr="008F58B4">
        <w:rPr>
          <w:color w:val="000000"/>
          <w:szCs w:val="22"/>
          <w:vertAlign w:val="superscript"/>
          <w:lang w:val="en-GB"/>
        </w:rPr>
        <w:t>2</w:t>
      </w:r>
      <w:r>
        <w:rPr>
          <w:color w:val="000000"/>
          <w:szCs w:val="22"/>
          <w:vertAlign w:val="superscript"/>
          <w:lang w:val="en-GB"/>
        </w:rPr>
        <w:t>4</w:t>
      </w:r>
      <w:r w:rsidRPr="008F58B4">
        <w:rPr>
          <w:color w:val="000000"/>
          <w:szCs w:val="22"/>
          <w:lang w:val="en-GB"/>
        </w:rPr>
        <w:t>, Adam Nadachowski</w:t>
      </w:r>
      <w:r w:rsidRPr="008F58B4">
        <w:rPr>
          <w:color w:val="000000"/>
          <w:szCs w:val="22"/>
          <w:vertAlign w:val="superscript"/>
          <w:lang w:val="en-GB"/>
        </w:rPr>
        <w:t>2*</w:t>
      </w:r>
    </w:p>
    <w:p w14:paraId="29205BE4" w14:textId="77777777" w:rsidR="009A309B" w:rsidRPr="008F58B4" w:rsidRDefault="009A309B" w:rsidP="009A309B">
      <w:pPr>
        <w:outlineLvl w:val="0"/>
        <w:rPr>
          <w:szCs w:val="32"/>
          <w:lang w:val="en-GB"/>
        </w:rPr>
      </w:pPr>
    </w:p>
    <w:p w14:paraId="5971FCD0" w14:textId="77777777" w:rsidR="009A309B" w:rsidRPr="005D6EE6" w:rsidRDefault="009A309B" w:rsidP="005D6EE6">
      <w:pPr>
        <w:rPr>
          <w:sz w:val="18"/>
          <w:szCs w:val="18"/>
          <w:lang w:val="en-GB"/>
        </w:rPr>
      </w:pPr>
      <w:r w:rsidRPr="005D6EE6">
        <w:rPr>
          <w:sz w:val="18"/>
          <w:szCs w:val="18"/>
          <w:vertAlign w:val="superscript"/>
          <w:lang w:val="en-GB"/>
        </w:rPr>
        <w:t>1</w:t>
      </w:r>
      <w:r w:rsidRPr="005D6EE6">
        <w:rPr>
          <w:sz w:val="18"/>
          <w:szCs w:val="18"/>
          <w:lang w:val="en-GB"/>
        </w:rPr>
        <w:t xml:space="preserve"> </w:t>
      </w:r>
      <w:r w:rsidRPr="005D6EE6">
        <w:rPr>
          <w:sz w:val="18"/>
          <w:szCs w:val="18"/>
          <w:lang w:val="en-US"/>
        </w:rPr>
        <w:t>Centre of New Technologies, University of Warsaw, Warszawa, Poland</w:t>
      </w:r>
    </w:p>
    <w:p w14:paraId="04FCA03E" w14:textId="77777777" w:rsidR="009A309B" w:rsidRPr="005D6EE6" w:rsidRDefault="009A309B" w:rsidP="005D6EE6">
      <w:pPr>
        <w:rPr>
          <w:sz w:val="18"/>
          <w:szCs w:val="18"/>
          <w:lang w:val="en-GB"/>
        </w:rPr>
      </w:pPr>
      <w:r w:rsidRPr="005D6EE6">
        <w:rPr>
          <w:sz w:val="18"/>
          <w:szCs w:val="18"/>
          <w:vertAlign w:val="superscript"/>
          <w:lang w:val="en-GB"/>
        </w:rPr>
        <w:t>2</w:t>
      </w:r>
      <w:r w:rsidRPr="005D6EE6">
        <w:rPr>
          <w:sz w:val="18"/>
          <w:szCs w:val="18"/>
          <w:lang w:val="en-GB"/>
        </w:rPr>
        <w:t xml:space="preserve"> Institute of Systematics and Evolution of Animals, Polish Academy of Sciences, Kraków, Poland</w:t>
      </w:r>
    </w:p>
    <w:p w14:paraId="6A9C147B" w14:textId="77777777" w:rsidR="009A309B" w:rsidRPr="005D6EE6" w:rsidRDefault="009A309B" w:rsidP="005D6EE6">
      <w:pPr>
        <w:rPr>
          <w:sz w:val="18"/>
          <w:szCs w:val="18"/>
          <w:lang w:val="en-GB"/>
        </w:rPr>
      </w:pPr>
      <w:r w:rsidRPr="005D6EE6">
        <w:rPr>
          <w:sz w:val="18"/>
          <w:szCs w:val="18"/>
          <w:vertAlign w:val="superscript"/>
          <w:lang w:val="en-GB"/>
        </w:rPr>
        <w:t>3</w:t>
      </w:r>
      <w:r w:rsidRPr="005D6EE6">
        <w:rPr>
          <w:sz w:val="18"/>
          <w:szCs w:val="18"/>
          <w:lang w:val="en-GB"/>
        </w:rPr>
        <w:t xml:space="preserve"> Universitat Rovira i Virgili, Departament d'Història i Història de l'Art, Tarragona, Spain.</w:t>
      </w:r>
    </w:p>
    <w:p w14:paraId="00CAA81A" w14:textId="77777777" w:rsidR="009A309B" w:rsidRPr="005D6EE6" w:rsidRDefault="009A309B" w:rsidP="005D6EE6">
      <w:pPr>
        <w:rPr>
          <w:sz w:val="18"/>
          <w:szCs w:val="18"/>
          <w:lang w:val="en-GB"/>
        </w:rPr>
      </w:pPr>
      <w:r w:rsidRPr="005D6EE6">
        <w:rPr>
          <w:sz w:val="18"/>
          <w:szCs w:val="18"/>
          <w:vertAlign w:val="superscript"/>
          <w:lang w:val="en-GB"/>
        </w:rPr>
        <w:t>4</w:t>
      </w:r>
      <w:r w:rsidRPr="005D6EE6">
        <w:rPr>
          <w:sz w:val="18"/>
          <w:szCs w:val="18"/>
          <w:lang w:val="en-GB"/>
        </w:rPr>
        <w:t xml:space="preserve"> Institut für Naturwissenschaftliche Archäologie, Universität Tübingen, Tübingen, Germany</w:t>
      </w:r>
    </w:p>
    <w:p w14:paraId="799F92C2" w14:textId="77777777" w:rsidR="009A309B" w:rsidRPr="005D6EE6" w:rsidRDefault="009A309B" w:rsidP="005D6EE6">
      <w:pPr>
        <w:rPr>
          <w:sz w:val="18"/>
          <w:szCs w:val="18"/>
          <w:vertAlign w:val="superscript"/>
          <w:lang w:val="en-GB"/>
        </w:rPr>
      </w:pPr>
      <w:r w:rsidRPr="005D6EE6">
        <w:rPr>
          <w:sz w:val="18"/>
          <w:szCs w:val="18"/>
          <w:vertAlign w:val="superscript"/>
          <w:lang w:val="en-GB"/>
        </w:rPr>
        <w:t>5</w:t>
      </w:r>
      <w:r w:rsidRPr="005D6EE6">
        <w:rPr>
          <w:sz w:val="18"/>
          <w:szCs w:val="18"/>
          <w:lang w:val="en-GB"/>
        </w:rPr>
        <w:t xml:space="preserve"> Aragosaurus-IUCA-Earth Sciences Dpt., University of Zaragoza,</w:t>
      </w:r>
      <w:r w:rsidRPr="005D6EE6">
        <w:rPr>
          <w:bCs/>
          <w:sz w:val="18"/>
          <w:szCs w:val="18"/>
          <w:lang w:val="en-GB"/>
        </w:rPr>
        <w:t xml:space="preserve"> Zaragoza</w:t>
      </w:r>
      <w:r w:rsidRPr="005D6EE6">
        <w:rPr>
          <w:sz w:val="18"/>
          <w:szCs w:val="18"/>
          <w:lang w:val="en-GB"/>
        </w:rPr>
        <w:t>, Spain</w:t>
      </w:r>
    </w:p>
    <w:p w14:paraId="79CE07D9" w14:textId="77777777" w:rsidR="009A309B" w:rsidRPr="005D6EE6" w:rsidRDefault="009A309B" w:rsidP="005D6EE6">
      <w:pPr>
        <w:rPr>
          <w:sz w:val="18"/>
          <w:szCs w:val="18"/>
          <w:lang w:val="en-GB"/>
        </w:rPr>
      </w:pPr>
      <w:r w:rsidRPr="005D6EE6">
        <w:rPr>
          <w:sz w:val="18"/>
          <w:szCs w:val="18"/>
          <w:vertAlign w:val="superscript"/>
          <w:lang w:val="en-GB"/>
        </w:rPr>
        <w:t>6</w:t>
      </w:r>
      <w:r w:rsidRPr="005D6EE6">
        <w:rPr>
          <w:sz w:val="18"/>
          <w:szCs w:val="18"/>
          <w:lang w:val="en-GB"/>
        </w:rPr>
        <w:t xml:space="preserve"> Laboratoire départemental de Préhistoire du Lazaret, CEPAM – UMR 7264 CNRS, Nice, France</w:t>
      </w:r>
    </w:p>
    <w:p w14:paraId="70100072" w14:textId="77777777" w:rsidR="009A309B" w:rsidRPr="005D6EE6" w:rsidRDefault="009A309B" w:rsidP="005D6EE6">
      <w:pPr>
        <w:rPr>
          <w:sz w:val="18"/>
          <w:szCs w:val="18"/>
          <w:lang w:val="en-GB"/>
        </w:rPr>
      </w:pPr>
      <w:r w:rsidRPr="005D6EE6">
        <w:rPr>
          <w:sz w:val="18"/>
          <w:szCs w:val="18"/>
          <w:vertAlign w:val="superscript"/>
          <w:lang w:val="en-GB"/>
        </w:rPr>
        <w:t>7</w:t>
      </w:r>
      <w:r w:rsidRPr="005D6EE6">
        <w:rPr>
          <w:sz w:val="18"/>
          <w:szCs w:val="18"/>
          <w:lang w:val="en-GB"/>
        </w:rPr>
        <w:t xml:space="preserve"> Department of Human Evolution, Max Planck Institute for Evolutionary Anthropology Leipzig, Germany</w:t>
      </w:r>
    </w:p>
    <w:p w14:paraId="30EE15EB" w14:textId="77777777" w:rsidR="009A309B" w:rsidRPr="005D6EE6" w:rsidRDefault="009A309B" w:rsidP="005D6EE6">
      <w:pPr>
        <w:rPr>
          <w:sz w:val="18"/>
          <w:szCs w:val="18"/>
          <w:lang w:val="es-419"/>
        </w:rPr>
      </w:pPr>
      <w:r w:rsidRPr="005D6EE6">
        <w:rPr>
          <w:sz w:val="18"/>
          <w:szCs w:val="18"/>
          <w:vertAlign w:val="superscript"/>
          <w:lang w:val="es-419"/>
        </w:rPr>
        <w:t>8</w:t>
      </w:r>
      <w:r w:rsidRPr="005D6EE6">
        <w:rPr>
          <w:sz w:val="18"/>
          <w:szCs w:val="18"/>
          <w:lang w:val="es-419"/>
        </w:rPr>
        <w:t xml:space="preserve"> IREC, Instituto de Investigación en Recursos Cinegéticos (CSIC‐UCLM‐JCCM), Ciudad Real, Spain </w:t>
      </w:r>
    </w:p>
    <w:p w14:paraId="38CB9FA1" w14:textId="77777777" w:rsidR="009A309B" w:rsidRPr="005D6EE6" w:rsidRDefault="009A309B" w:rsidP="005D6EE6">
      <w:pPr>
        <w:rPr>
          <w:sz w:val="18"/>
          <w:szCs w:val="18"/>
          <w:lang w:val="en-GB"/>
        </w:rPr>
      </w:pPr>
      <w:r w:rsidRPr="005D6EE6">
        <w:rPr>
          <w:sz w:val="18"/>
          <w:szCs w:val="18"/>
          <w:vertAlign w:val="superscript"/>
          <w:lang w:val="en-GB"/>
        </w:rPr>
        <w:t>9</w:t>
      </w:r>
      <w:r w:rsidRPr="005D6EE6">
        <w:rPr>
          <w:sz w:val="18"/>
          <w:szCs w:val="18"/>
          <w:lang w:val="en-GB"/>
        </w:rPr>
        <w:t xml:space="preserve"> Department of Zoology, Charles University, Prague, Czechia</w:t>
      </w:r>
    </w:p>
    <w:p w14:paraId="76B7B35C" w14:textId="77777777" w:rsidR="009A309B" w:rsidRPr="005D6EE6" w:rsidRDefault="009A309B" w:rsidP="005D6EE6">
      <w:pPr>
        <w:rPr>
          <w:sz w:val="18"/>
          <w:szCs w:val="18"/>
          <w:lang w:val="en-GB"/>
        </w:rPr>
      </w:pPr>
      <w:r w:rsidRPr="005D6EE6">
        <w:rPr>
          <w:sz w:val="18"/>
          <w:szCs w:val="18"/>
          <w:vertAlign w:val="superscript"/>
          <w:lang w:val="en-GB"/>
        </w:rPr>
        <w:t>10</w:t>
      </w:r>
      <w:r w:rsidRPr="005D6EE6">
        <w:rPr>
          <w:sz w:val="18"/>
          <w:szCs w:val="18"/>
          <w:lang w:val="en-GB"/>
        </w:rPr>
        <w:t xml:space="preserve"> Institute of Ecology and Evolution, University of Bern, Bern, Switzerland</w:t>
      </w:r>
      <w:r w:rsidRPr="005D6EE6" w:rsidDel="00E979A2">
        <w:rPr>
          <w:sz w:val="18"/>
          <w:szCs w:val="18"/>
          <w:lang w:val="en-GB"/>
        </w:rPr>
        <w:t xml:space="preserve"> </w:t>
      </w:r>
    </w:p>
    <w:p w14:paraId="0068C264" w14:textId="77777777" w:rsidR="009A309B" w:rsidRPr="005D6EE6" w:rsidRDefault="009A309B" w:rsidP="005D6EE6">
      <w:pPr>
        <w:rPr>
          <w:sz w:val="18"/>
          <w:szCs w:val="18"/>
          <w:lang w:val="en-GB"/>
        </w:rPr>
      </w:pPr>
      <w:r w:rsidRPr="005D6EE6">
        <w:rPr>
          <w:sz w:val="18"/>
          <w:szCs w:val="18"/>
          <w:vertAlign w:val="superscript"/>
          <w:lang w:val="en-GB"/>
        </w:rPr>
        <w:t>11</w:t>
      </w:r>
      <w:r w:rsidRPr="005D6EE6">
        <w:rPr>
          <w:sz w:val="18"/>
          <w:szCs w:val="18"/>
          <w:lang w:val="en-GB"/>
        </w:rPr>
        <w:t xml:space="preserve"> Department of Archaeology, Anthropology and Geography, University of Winchester, Winchester, United Kingdom</w:t>
      </w:r>
    </w:p>
    <w:p w14:paraId="4DF63471" w14:textId="77777777" w:rsidR="009A309B" w:rsidRPr="005D6EE6" w:rsidRDefault="009A309B" w:rsidP="005D6EE6">
      <w:pPr>
        <w:rPr>
          <w:sz w:val="18"/>
          <w:szCs w:val="18"/>
          <w:lang w:val="en-GB"/>
        </w:rPr>
      </w:pPr>
      <w:r w:rsidRPr="005D6EE6">
        <w:rPr>
          <w:sz w:val="18"/>
          <w:szCs w:val="18"/>
          <w:vertAlign w:val="superscript"/>
          <w:lang w:val="en-GB"/>
        </w:rPr>
        <w:t>12</w:t>
      </w:r>
      <w:r w:rsidRPr="005D6EE6">
        <w:rPr>
          <w:sz w:val="18"/>
          <w:szCs w:val="18"/>
          <w:lang w:val="en-GB"/>
        </w:rPr>
        <w:t xml:space="preserve"> Histoire Naturelle de l’Homme Préhistorique (HNHP), UMR 7194, Dept. Homme et Environnement du Muséum national d’Histoire Naturelle, MNHN-CNRS-UPVD, Musée de l’Homme, Paris, France</w:t>
      </w:r>
    </w:p>
    <w:p w14:paraId="7946C324" w14:textId="77777777" w:rsidR="009A309B" w:rsidRPr="005D6EE6" w:rsidRDefault="009A309B" w:rsidP="005D6EE6">
      <w:pPr>
        <w:rPr>
          <w:sz w:val="18"/>
          <w:szCs w:val="18"/>
          <w:lang w:val="es-419"/>
        </w:rPr>
      </w:pPr>
      <w:r w:rsidRPr="005D6EE6">
        <w:rPr>
          <w:sz w:val="18"/>
          <w:szCs w:val="18"/>
          <w:vertAlign w:val="superscript"/>
          <w:lang w:val="es-419"/>
        </w:rPr>
        <w:t>13</w:t>
      </w:r>
      <w:r w:rsidRPr="005D6EE6">
        <w:rPr>
          <w:color w:val="000000"/>
          <w:sz w:val="18"/>
          <w:szCs w:val="18"/>
          <w:lang w:val="es-419"/>
        </w:rPr>
        <w:t xml:space="preserve"> </w:t>
      </w:r>
      <w:r w:rsidRPr="005D6EE6">
        <w:rPr>
          <w:sz w:val="18"/>
          <w:szCs w:val="18"/>
          <w:lang w:val="es-419"/>
        </w:rPr>
        <w:t>Institut Català de Paleoecologia Humana i Evolució Social (IPHES-CERCA), Tarragona, Spain</w:t>
      </w:r>
    </w:p>
    <w:p w14:paraId="2AB9407A" w14:textId="77777777" w:rsidR="009A309B" w:rsidRPr="005D6EE6" w:rsidRDefault="009A309B" w:rsidP="005D6EE6">
      <w:pPr>
        <w:rPr>
          <w:sz w:val="18"/>
          <w:szCs w:val="18"/>
          <w:lang w:val="en-GB"/>
        </w:rPr>
      </w:pPr>
      <w:r w:rsidRPr="005D6EE6">
        <w:rPr>
          <w:sz w:val="18"/>
          <w:szCs w:val="18"/>
          <w:vertAlign w:val="superscript"/>
          <w:lang w:val="en-GB"/>
        </w:rPr>
        <w:t>14</w:t>
      </w:r>
      <w:r w:rsidRPr="005D6EE6">
        <w:rPr>
          <w:sz w:val="18"/>
          <w:szCs w:val="18"/>
          <w:lang w:val="en-GB"/>
        </w:rPr>
        <w:t xml:space="preserve"> Natural History Museum, Belgrade, Serbia</w:t>
      </w:r>
    </w:p>
    <w:p w14:paraId="1FEB60AA" w14:textId="77777777" w:rsidR="009A309B" w:rsidRPr="005D6EE6" w:rsidRDefault="009A309B" w:rsidP="005D6EE6">
      <w:pPr>
        <w:rPr>
          <w:sz w:val="18"/>
          <w:szCs w:val="18"/>
          <w:lang w:val="en-GB"/>
        </w:rPr>
      </w:pPr>
      <w:r w:rsidRPr="005D6EE6">
        <w:rPr>
          <w:sz w:val="18"/>
          <w:szCs w:val="18"/>
          <w:vertAlign w:val="superscript"/>
          <w:lang w:val="en-GB"/>
        </w:rPr>
        <w:t>15</w:t>
      </w:r>
      <w:r w:rsidRPr="005D6EE6">
        <w:rPr>
          <w:sz w:val="18"/>
          <w:szCs w:val="18"/>
          <w:lang w:val="en-GB"/>
        </w:rPr>
        <w:t xml:space="preserve"> Institute for Quaternary Palaeontology and Geology, Croatian Academy of Sciences and Arts, Zagreb, Croatia</w:t>
      </w:r>
    </w:p>
    <w:p w14:paraId="23E81328" w14:textId="77777777" w:rsidR="009A309B" w:rsidRPr="005D6EE6" w:rsidRDefault="009A309B" w:rsidP="005D6EE6">
      <w:pPr>
        <w:rPr>
          <w:sz w:val="18"/>
          <w:szCs w:val="18"/>
          <w:lang w:val="en-GB"/>
        </w:rPr>
      </w:pPr>
      <w:r w:rsidRPr="005D6EE6">
        <w:rPr>
          <w:sz w:val="18"/>
          <w:szCs w:val="18"/>
          <w:vertAlign w:val="superscript"/>
          <w:lang w:val="en-GB"/>
        </w:rPr>
        <w:t>16</w:t>
      </w:r>
      <w:r w:rsidRPr="005D6EE6">
        <w:rPr>
          <w:color w:val="1F497D"/>
          <w:sz w:val="18"/>
          <w:szCs w:val="18"/>
          <w:shd w:val="clear" w:color="auto" w:fill="FFFFFF"/>
          <w:lang w:val="en-GB"/>
        </w:rPr>
        <w:t xml:space="preserve"> </w:t>
      </w:r>
      <w:r w:rsidRPr="005D6EE6">
        <w:rPr>
          <w:sz w:val="18"/>
          <w:szCs w:val="18"/>
          <w:lang w:val="en-GB"/>
        </w:rPr>
        <w:t>Department of Geology University of the Basque Country UPV/EHU, Bilbao, Spain</w:t>
      </w:r>
    </w:p>
    <w:p w14:paraId="19339E41" w14:textId="77777777" w:rsidR="009A309B" w:rsidRPr="005D6EE6" w:rsidRDefault="009A309B" w:rsidP="005D6EE6">
      <w:pPr>
        <w:rPr>
          <w:sz w:val="18"/>
          <w:szCs w:val="18"/>
          <w:lang w:val="en-US"/>
        </w:rPr>
      </w:pPr>
      <w:r w:rsidRPr="005D6EE6">
        <w:rPr>
          <w:sz w:val="18"/>
          <w:szCs w:val="18"/>
          <w:vertAlign w:val="superscript"/>
          <w:lang w:val="en-US"/>
        </w:rPr>
        <w:t>17</w:t>
      </w:r>
      <w:r w:rsidRPr="005D6EE6">
        <w:rPr>
          <w:sz w:val="18"/>
          <w:szCs w:val="18"/>
          <w:lang w:val="en-US"/>
        </w:rPr>
        <w:t xml:space="preserve"> Service de Préhistoire, Université de Liège, Place du 20 Août 7, 4000 Liège, Belgium</w:t>
      </w:r>
    </w:p>
    <w:p w14:paraId="6C4AEA58" w14:textId="77777777" w:rsidR="009A309B" w:rsidRPr="005D6EE6" w:rsidRDefault="009A309B" w:rsidP="005D6EE6">
      <w:pPr>
        <w:rPr>
          <w:sz w:val="18"/>
          <w:szCs w:val="18"/>
          <w:vertAlign w:val="superscript"/>
          <w:lang w:val="en-GB"/>
        </w:rPr>
      </w:pPr>
      <w:r w:rsidRPr="005D6EE6">
        <w:rPr>
          <w:sz w:val="18"/>
          <w:szCs w:val="18"/>
          <w:vertAlign w:val="superscript"/>
          <w:lang w:val="en-GB"/>
        </w:rPr>
        <w:t>18</w:t>
      </w:r>
      <w:r w:rsidRPr="005D6EE6">
        <w:rPr>
          <w:sz w:val="18"/>
          <w:szCs w:val="18"/>
          <w:lang w:val="en-GB"/>
        </w:rPr>
        <w:t xml:space="preserve"> Institute of Speleology “E. Racovitza”, Bucharest, Romania &amp; Romanian Institute of Science and Technology, Cluj-Napoca, Romania</w:t>
      </w:r>
    </w:p>
    <w:p w14:paraId="110D1DCB" w14:textId="77777777" w:rsidR="009A309B" w:rsidRPr="005D6EE6" w:rsidRDefault="009A309B" w:rsidP="005D6EE6">
      <w:pPr>
        <w:rPr>
          <w:sz w:val="18"/>
          <w:szCs w:val="18"/>
          <w:lang w:val="en-GB"/>
        </w:rPr>
      </w:pPr>
      <w:r w:rsidRPr="005D6EE6">
        <w:rPr>
          <w:sz w:val="18"/>
          <w:szCs w:val="18"/>
          <w:vertAlign w:val="superscript"/>
          <w:lang w:val="en-GB"/>
        </w:rPr>
        <w:t>19</w:t>
      </w:r>
      <w:r w:rsidRPr="005D6EE6">
        <w:rPr>
          <w:sz w:val="18"/>
          <w:szCs w:val="18"/>
          <w:lang w:val="en-GB"/>
        </w:rPr>
        <w:t xml:space="preserve"> Institute of Biodiversity and Ecosystem Research, Bulgarian Academy of Sciences, Sophia, Bulgaria</w:t>
      </w:r>
    </w:p>
    <w:p w14:paraId="3F3CB6E8" w14:textId="14A2D85D" w:rsidR="009A309B" w:rsidRPr="005D6EE6" w:rsidRDefault="009A309B" w:rsidP="005D6EE6">
      <w:pPr>
        <w:rPr>
          <w:sz w:val="18"/>
          <w:szCs w:val="18"/>
          <w:lang w:val="en-GB"/>
        </w:rPr>
      </w:pPr>
      <w:r w:rsidRPr="005D6EE6">
        <w:rPr>
          <w:sz w:val="18"/>
          <w:szCs w:val="18"/>
          <w:vertAlign w:val="superscript"/>
          <w:lang w:val="en-GB"/>
        </w:rPr>
        <w:t>20</w:t>
      </w:r>
      <w:r w:rsidRPr="005D6EE6">
        <w:rPr>
          <w:sz w:val="18"/>
          <w:szCs w:val="18"/>
          <w:lang w:val="en-GB"/>
        </w:rPr>
        <w:t xml:space="preserve"> Interdisciplinary Center for Archaeology and Evolution of Human Behavior (ICArEHB), Universidade do Algarve, Faro,</w:t>
      </w:r>
      <w:r w:rsidR="005D6EE6" w:rsidRPr="005D6EE6">
        <w:rPr>
          <w:sz w:val="18"/>
          <w:szCs w:val="18"/>
          <w:lang w:val="en-GB"/>
        </w:rPr>
        <w:t xml:space="preserve"> </w:t>
      </w:r>
      <w:r w:rsidRPr="005D6EE6">
        <w:rPr>
          <w:sz w:val="18"/>
          <w:szCs w:val="18"/>
          <w:lang w:val="en-GB"/>
        </w:rPr>
        <w:t>Portugal.</w:t>
      </w:r>
    </w:p>
    <w:p w14:paraId="1741CB09" w14:textId="77777777" w:rsidR="009A309B" w:rsidRPr="005D6EE6" w:rsidRDefault="009A309B" w:rsidP="005D6EE6">
      <w:pPr>
        <w:rPr>
          <w:color w:val="222222"/>
          <w:sz w:val="18"/>
          <w:szCs w:val="18"/>
          <w:shd w:val="clear" w:color="auto" w:fill="FFFFFF"/>
          <w:lang w:val="en-GB"/>
        </w:rPr>
      </w:pPr>
      <w:r w:rsidRPr="005D6EE6">
        <w:rPr>
          <w:iCs/>
          <w:sz w:val="18"/>
          <w:szCs w:val="18"/>
          <w:vertAlign w:val="superscript"/>
          <w:lang w:val="en-GB"/>
        </w:rPr>
        <w:t>21</w:t>
      </w:r>
      <w:r w:rsidRPr="005D6EE6">
        <w:rPr>
          <w:iCs/>
          <w:sz w:val="18"/>
          <w:szCs w:val="18"/>
          <w:lang w:val="en-GB"/>
        </w:rPr>
        <w:t xml:space="preserve"> </w:t>
      </w:r>
      <w:r w:rsidRPr="005D6EE6">
        <w:rPr>
          <w:sz w:val="18"/>
          <w:szCs w:val="18"/>
          <w:lang w:val="en-GB"/>
        </w:rPr>
        <w:t>Department of Physical Geography, Geomorphology and Paleogeography, Yuriy Fed'kovych Chernivtsi National University, Ukraine</w:t>
      </w:r>
    </w:p>
    <w:p w14:paraId="5216C932" w14:textId="77777777" w:rsidR="009A309B" w:rsidRPr="005D6EE6" w:rsidRDefault="009A309B" w:rsidP="005D6EE6">
      <w:pPr>
        <w:rPr>
          <w:sz w:val="18"/>
          <w:szCs w:val="18"/>
          <w:lang w:val="en-GB"/>
        </w:rPr>
      </w:pPr>
      <w:r w:rsidRPr="005D6EE6">
        <w:rPr>
          <w:sz w:val="18"/>
          <w:szCs w:val="18"/>
          <w:vertAlign w:val="superscript"/>
          <w:lang w:val="en-GB"/>
        </w:rPr>
        <w:t>22</w:t>
      </w:r>
      <w:r w:rsidRPr="005D6EE6">
        <w:rPr>
          <w:sz w:val="18"/>
          <w:szCs w:val="18"/>
          <w:lang w:val="en-GB"/>
        </w:rPr>
        <w:t xml:space="preserve"> Biogéosciences</w:t>
      </w:r>
      <w:r w:rsidRPr="005D6EE6">
        <w:rPr>
          <w:rFonts w:eastAsia="Calibri"/>
          <w:i/>
          <w:iCs/>
          <w:sz w:val="18"/>
          <w:szCs w:val="18"/>
          <w:lang w:val="en-GB" w:eastAsia="en-US"/>
        </w:rPr>
        <w:t xml:space="preserve">, </w:t>
      </w:r>
      <w:r w:rsidRPr="005D6EE6">
        <w:rPr>
          <w:sz w:val="18"/>
          <w:szCs w:val="18"/>
          <w:lang w:val="en-GB"/>
        </w:rPr>
        <w:t>UMR</w:t>
      </w:r>
      <w:r w:rsidRPr="005D6EE6">
        <w:rPr>
          <w:rFonts w:eastAsia="Calibri"/>
          <w:i/>
          <w:iCs/>
          <w:sz w:val="18"/>
          <w:szCs w:val="18"/>
          <w:lang w:val="en-GB" w:eastAsia="en-US"/>
        </w:rPr>
        <w:t xml:space="preserve"> </w:t>
      </w:r>
      <w:r w:rsidRPr="005D6EE6">
        <w:rPr>
          <w:sz w:val="18"/>
          <w:szCs w:val="18"/>
          <w:lang w:val="en-GB"/>
        </w:rPr>
        <w:t>6282</w:t>
      </w:r>
      <w:r w:rsidRPr="005D6EE6">
        <w:rPr>
          <w:rFonts w:eastAsia="Calibri"/>
          <w:i/>
          <w:iCs/>
          <w:sz w:val="18"/>
          <w:szCs w:val="18"/>
          <w:lang w:val="en-GB" w:eastAsia="en-US"/>
        </w:rPr>
        <w:t xml:space="preserve">, </w:t>
      </w:r>
      <w:r w:rsidRPr="005D6EE6">
        <w:rPr>
          <w:iCs/>
          <w:sz w:val="18"/>
          <w:szCs w:val="18"/>
          <w:lang w:val="en-GB"/>
        </w:rPr>
        <w:t>CNRS</w:t>
      </w:r>
      <w:r w:rsidRPr="005D6EE6">
        <w:rPr>
          <w:rFonts w:eastAsia="Calibri"/>
          <w:i/>
          <w:iCs/>
          <w:sz w:val="18"/>
          <w:szCs w:val="18"/>
          <w:lang w:val="en-GB" w:eastAsia="en-US"/>
        </w:rPr>
        <w:t xml:space="preserve">, </w:t>
      </w:r>
      <w:r w:rsidRPr="005D6EE6">
        <w:rPr>
          <w:iCs/>
          <w:sz w:val="18"/>
          <w:szCs w:val="18"/>
          <w:lang w:val="en-GB"/>
        </w:rPr>
        <w:t>Université</w:t>
      </w:r>
      <w:r w:rsidRPr="005D6EE6">
        <w:rPr>
          <w:rFonts w:eastAsia="Calibri"/>
          <w:i/>
          <w:iCs/>
          <w:sz w:val="18"/>
          <w:szCs w:val="18"/>
          <w:lang w:val="en-GB" w:eastAsia="en-US"/>
        </w:rPr>
        <w:t xml:space="preserve"> </w:t>
      </w:r>
      <w:r w:rsidRPr="005D6EE6">
        <w:rPr>
          <w:iCs/>
          <w:sz w:val="18"/>
          <w:szCs w:val="18"/>
          <w:lang w:val="en-GB"/>
        </w:rPr>
        <w:t>Bourgogne</w:t>
      </w:r>
      <w:r w:rsidRPr="005D6EE6">
        <w:rPr>
          <w:rFonts w:eastAsia="Calibri"/>
          <w:i/>
          <w:iCs/>
          <w:sz w:val="18"/>
          <w:szCs w:val="18"/>
          <w:lang w:val="en-GB" w:eastAsia="en-US"/>
        </w:rPr>
        <w:t xml:space="preserve"> </w:t>
      </w:r>
      <w:r w:rsidRPr="005D6EE6">
        <w:rPr>
          <w:iCs/>
          <w:sz w:val="18"/>
          <w:szCs w:val="18"/>
          <w:lang w:val="en-GB"/>
        </w:rPr>
        <w:t>Franche</w:t>
      </w:r>
      <w:r w:rsidRPr="005D6EE6">
        <w:rPr>
          <w:rFonts w:eastAsia="Calibri"/>
          <w:i/>
          <w:iCs/>
          <w:sz w:val="18"/>
          <w:szCs w:val="18"/>
          <w:lang w:val="en-GB" w:eastAsia="en-US"/>
        </w:rPr>
        <w:t>-</w:t>
      </w:r>
      <w:r w:rsidRPr="005D6EE6">
        <w:rPr>
          <w:sz w:val="18"/>
          <w:szCs w:val="18"/>
          <w:lang w:val="en-GB"/>
        </w:rPr>
        <w:t>Comté</w:t>
      </w:r>
      <w:r w:rsidRPr="005D6EE6">
        <w:rPr>
          <w:rFonts w:eastAsia="Calibri"/>
          <w:i/>
          <w:iCs/>
          <w:sz w:val="18"/>
          <w:szCs w:val="18"/>
          <w:lang w:val="en-GB" w:eastAsia="en-US"/>
        </w:rPr>
        <w:t xml:space="preserve">, </w:t>
      </w:r>
      <w:r w:rsidRPr="005D6EE6">
        <w:rPr>
          <w:iCs/>
          <w:sz w:val="18"/>
          <w:szCs w:val="18"/>
          <w:lang w:val="en-GB"/>
        </w:rPr>
        <w:t>Dijon, France</w:t>
      </w:r>
    </w:p>
    <w:p w14:paraId="4F317474" w14:textId="77777777" w:rsidR="009A309B" w:rsidRPr="005D6EE6" w:rsidRDefault="009A309B" w:rsidP="005D6EE6">
      <w:pPr>
        <w:rPr>
          <w:sz w:val="18"/>
          <w:szCs w:val="18"/>
          <w:lang w:val="en-GB"/>
        </w:rPr>
      </w:pPr>
      <w:r w:rsidRPr="005D6EE6">
        <w:rPr>
          <w:sz w:val="18"/>
          <w:szCs w:val="18"/>
          <w:vertAlign w:val="superscript"/>
          <w:lang w:val="en-GB"/>
        </w:rPr>
        <w:t>23</w:t>
      </w:r>
      <w:r w:rsidRPr="005D6EE6">
        <w:rPr>
          <w:sz w:val="18"/>
          <w:szCs w:val="18"/>
          <w:lang w:val="en-GB"/>
        </w:rPr>
        <w:t xml:space="preserve"> Faculty of Science and Technology, Bournemouth University, Poole, United Kingdom</w:t>
      </w:r>
    </w:p>
    <w:p w14:paraId="374D788F" w14:textId="77777777" w:rsidR="009A309B" w:rsidRPr="005D6EE6" w:rsidRDefault="009A309B" w:rsidP="005D6EE6">
      <w:pPr>
        <w:rPr>
          <w:sz w:val="18"/>
          <w:szCs w:val="18"/>
          <w:lang w:val="en-GB"/>
        </w:rPr>
      </w:pPr>
      <w:r w:rsidRPr="005D6EE6">
        <w:rPr>
          <w:sz w:val="18"/>
          <w:szCs w:val="18"/>
          <w:vertAlign w:val="superscript"/>
          <w:lang w:val="en-GB"/>
        </w:rPr>
        <w:t>24</w:t>
      </w:r>
      <w:r w:rsidRPr="005D6EE6">
        <w:rPr>
          <w:sz w:val="18"/>
          <w:szCs w:val="18"/>
          <w:lang w:val="en-GB"/>
        </w:rPr>
        <w:t xml:space="preserve"> Mammal Research Institute</w:t>
      </w:r>
      <w:r w:rsidRPr="005D6EE6">
        <w:rPr>
          <w:b/>
          <w:bCs/>
          <w:sz w:val="18"/>
          <w:szCs w:val="18"/>
          <w:lang w:val="en-GB"/>
        </w:rPr>
        <w:t xml:space="preserve">, </w:t>
      </w:r>
      <w:r w:rsidRPr="005D6EE6">
        <w:rPr>
          <w:sz w:val="18"/>
          <w:szCs w:val="18"/>
          <w:lang w:val="en-GB"/>
        </w:rPr>
        <w:t>Polish Academy of Sciences, Białowieża, Poland</w:t>
      </w:r>
    </w:p>
    <w:p w14:paraId="3216C770" w14:textId="77777777" w:rsidR="009A309B" w:rsidRPr="005D6EE6" w:rsidRDefault="009A309B" w:rsidP="005D6EE6">
      <w:pPr>
        <w:rPr>
          <w:sz w:val="18"/>
          <w:szCs w:val="18"/>
          <w:lang w:val="en-GB"/>
        </w:rPr>
      </w:pPr>
      <w:r w:rsidRPr="005D6EE6">
        <w:rPr>
          <w:sz w:val="18"/>
          <w:szCs w:val="18"/>
          <w:vertAlign w:val="superscript"/>
          <w:lang w:val="en-GB"/>
        </w:rPr>
        <w:t xml:space="preserve">25 </w:t>
      </w:r>
      <w:r w:rsidRPr="005D6EE6">
        <w:rPr>
          <w:sz w:val="18"/>
          <w:szCs w:val="18"/>
          <w:lang w:val="en-GB"/>
        </w:rPr>
        <w:t>Department of Chemistry G. Ciamician, Alma Mater Studiorum, University of Bologna, Bologna, Italy</w:t>
      </w:r>
    </w:p>
    <w:p w14:paraId="2EEDE416" w14:textId="77777777" w:rsidR="009A309B" w:rsidRPr="005D6EE6" w:rsidRDefault="009A309B" w:rsidP="005D6EE6">
      <w:pPr>
        <w:rPr>
          <w:color w:val="000000"/>
          <w:sz w:val="18"/>
          <w:szCs w:val="18"/>
          <w:lang w:val="en-GB"/>
        </w:rPr>
      </w:pPr>
      <w:r w:rsidRPr="005D6EE6">
        <w:rPr>
          <w:color w:val="000000"/>
          <w:sz w:val="18"/>
          <w:szCs w:val="18"/>
          <w:vertAlign w:val="superscript"/>
          <w:lang w:val="en-GB"/>
        </w:rPr>
        <w:t>+</w:t>
      </w:r>
      <w:r w:rsidRPr="005D6EE6">
        <w:rPr>
          <w:color w:val="000000"/>
          <w:sz w:val="18"/>
          <w:szCs w:val="18"/>
          <w:lang w:val="en-GB"/>
        </w:rPr>
        <w:t xml:space="preserve"> - these authors contributed equally</w:t>
      </w:r>
      <w:r w:rsidRPr="005D6EE6">
        <w:rPr>
          <w:color w:val="000000"/>
          <w:sz w:val="18"/>
          <w:szCs w:val="18"/>
          <w:vertAlign w:val="superscript"/>
          <w:lang w:val="en-GB"/>
        </w:rPr>
        <w:t xml:space="preserve"> </w:t>
      </w:r>
    </w:p>
    <w:p w14:paraId="0B61EEF2" w14:textId="77777777" w:rsidR="002E30BC" w:rsidRPr="00CE2DA4" w:rsidRDefault="009A309B">
      <w:pPr>
        <w:rPr>
          <w:color w:val="000000"/>
          <w:szCs w:val="22"/>
          <w:vertAlign w:val="superscript"/>
          <w:lang w:val="en-GB"/>
        </w:rPr>
      </w:pPr>
      <w:r w:rsidRPr="008F58B4">
        <w:rPr>
          <w:sz w:val="18"/>
          <w:szCs w:val="18"/>
          <w:lang w:val="en-GB"/>
        </w:rPr>
        <w:t>* Corresponding author</w:t>
      </w:r>
      <w:r>
        <w:rPr>
          <w:sz w:val="18"/>
          <w:szCs w:val="18"/>
          <w:lang w:val="en-GB"/>
        </w:rPr>
        <w:t>s</w:t>
      </w:r>
      <w:r w:rsidRPr="008F58B4">
        <w:rPr>
          <w:sz w:val="18"/>
          <w:szCs w:val="18"/>
          <w:lang w:val="en-GB"/>
        </w:rPr>
        <w:t>:</w:t>
      </w:r>
      <w:r w:rsidR="002E30BC" w:rsidRPr="00CE2DA4">
        <w:rPr>
          <w:color w:val="000000"/>
          <w:szCs w:val="22"/>
          <w:vertAlign w:val="superscript"/>
          <w:lang w:val="en-GB"/>
        </w:rPr>
        <w:br w:type="page"/>
      </w:r>
    </w:p>
    <w:sdt>
      <w:sdtPr>
        <w:rPr>
          <w:rFonts w:ascii="Times New Roman" w:eastAsia="Times New Roman" w:hAnsi="Times New Roman" w:cs="Times New Roman"/>
          <w:b w:val="0"/>
          <w:bCs w:val="0"/>
          <w:color w:val="auto"/>
          <w:sz w:val="24"/>
          <w:szCs w:val="24"/>
        </w:rPr>
        <w:id w:val="-1134636441"/>
        <w:docPartObj>
          <w:docPartGallery w:val="Table of Contents"/>
          <w:docPartUnique/>
        </w:docPartObj>
      </w:sdtPr>
      <w:sdtEndPr>
        <w:rPr>
          <w:noProof/>
        </w:rPr>
      </w:sdtEndPr>
      <w:sdtContent>
        <w:p w14:paraId="1FDCC7D8" w14:textId="75A7D1E5" w:rsidR="00A20836" w:rsidRPr="00A23336" w:rsidRDefault="00A23336" w:rsidP="005D6EE6">
          <w:pPr>
            <w:pStyle w:val="Titolosommario"/>
            <w:rPr>
              <w:rFonts w:ascii="Times New Roman" w:hAnsi="Times New Roman" w:cs="Times New Roman"/>
              <w:color w:val="auto"/>
              <w:sz w:val="32"/>
              <w:szCs w:val="32"/>
              <w:lang w:val="en-GB"/>
            </w:rPr>
          </w:pPr>
          <w:r w:rsidRPr="00A23336">
            <w:rPr>
              <w:rFonts w:ascii="Times New Roman" w:hAnsi="Times New Roman" w:cs="Times New Roman"/>
              <w:color w:val="auto"/>
              <w:sz w:val="32"/>
              <w:szCs w:val="32"/>
              <w:lang w:val="en-GB"/>
            </w:rPr>
            <w:t>Table of contents</w:t>
          </w:r>
        </w:p>
        <w:p w14:paraId="37FB6CE7" w14:textId="022961E0" w:rsidR="005D6EE6" w:rsidRPr="005D6EE6" w:rsidRDefault="00A20836" w:rsidP="005D6EE6">
          <w:pPr>
            <w:pStyle w:val="Sommario1"/>
            <w:tabs>
              <w:tab w:val="left" w:pos="480"/>
              <w:tab w:val="right" w:leader="dot" w:pos="9346"/>
            </w:tabs>
            <w:spacing w:line="276" w:lineRule="auto"/>
            <w:rPr>
              <w:rFonts w:ascii="Times New Roman" w:eastAsiaTheme="minorEastAsia" w:hAnsi="Times New Roman" w:cstheme="minorBidi"/>
              <w:b w:val="0"/>
              <w:bCs w:val="0"/>
              <w:caps w:val="0"/>
              <w:noProof/>
              <w:sz w:val="24"/>
              <w:szCs w:val="24"/>
            </w:rPr>
          </w:pPr>
          <w:r w:rsidRPr="005D6EE6">
            <w:rPr>
              <w:rFonts w:ascii="Times New Roman" w:hAnsi="Times New Roman"/>
              <w:b w:val="0"/>
              <w:bCs w:val="0"/>
              <w:caps w:val="0"/>
              <w:sz w:val="24"/>
              <w:szCs w:val="24"/>
            </w:rPr>
            <w:fldChar w:fldCharType="begin"/>
          </w:r>
          <w:r w:rsidRPr="005D6EE6">
            <w:rPr>
              <w:rFonts w:ascii="Times New Roman" w:hAnsi="Times New Roman"/>
              <w:caps w:val="0"/>
              <w:sz w:val="24"/>
              <w:szCs w:val="24"/>
            </w:rPr>
            <w:instrText>TOC \o "1-3" \h \z \u</w:instrText>
          </w:r>
          <w:r w:rsidRPr="005D6EE6">
            <w:rPr>
              <w:rFonts w:ascii="Times New Roman" w:hAnsi="Times New Roman"/>
              <w:b w:val="0"/>
              <w:bCs w:val="0"/>
              <w:caps w:val="0"/>
              <w:sz w:val="24"/>
              <w:szCs w:val="24"/>
            </w:rPr>
            <w:fldChar w:fldCharType="separate"/>
          </w:r>
          <w:hyperlink w:anchor="_Toc107476945" w:history="1">
            <w:r w:rsidR="005D6EE6" w:rsidRPr="005D6EE6">
              <w:rPr>
                <w:rStyle w:val="Collegamentoipertestuale"/>
                <w:rFonts w:ascii="Times New Roman" w:hAnsi="Times New Roman"/>
                <w:caps w:val="0"/>
                <w:noProof/>
                <w:sz w:val="24"/>
                <w:szCs w:val="24"/>
                <w:lang w:val="en-GB"/>
              </w:rPr>
              <w:t>1.</w:t>
            </w:r>
            <w:r w:rsidR="005D6EE6" w:rsidRPr="005D6EE6">
              <w:rPr>
                <w:rFonts w:ascii="Times New Roman" w:eastAsiaTheme="minorEastAsia" w:hAnsi="Times New Roman" w:cstheme="minorBidi"/>
                <w:b w:val="0"/>
                <w:bCs w:val="0"/>
                <w:caps w:val="0"/>
                <w:noProof/>
                <w:sz w:val="24"/>
                <w:szCs w:val="24"/>
              </w:rPr>
              <w:tab/>
            </w:r>
            <w:r w:rsidR="005D6EE6" w:rsidRPr="005D6EE6">
              <w:rPr>
                <w:rStyle w:val="Collegamentoipertestuale"/>
                <w:rFonts w:ascii="Times New Roman" w:hAnsi="Times New Roman"/>
                <w:caps w:val="0"/>
                <w:noProof/>
                <w:sz w:val="24"/>
                <w:szCs w:val="24"/>
                <w:lang w:val="en-GB"/>
              </w:rPr>
              <w:t>Supporting methods and results</w:t>
            </w:r>
            <w:r w:rsidR="005D6EE6" w:rsidRPr="005D6EE6">
              <w:rPr>
                <w:rFonts w:ascii="Times New Roman" w:hAnsi="Times New Roman"/>
                <w:caps w:val="0"/>
                <w:noProof/>
                <w:webHidden/>
                <w:sz w:val="24"/>
                <w:szCs w:val="24"/>
              </w:rPr>
              <w:tab/>
            </w:r>
            <w:r w:rsidR="005D6EE6" w:rsidRPr="005D6EE6">
              <w:rPr>
                <w:rFonts w:ascii="Times New Roman" w:hAnsi="Times New Roman"/>
                <w:caps w:val="0"/>
                <w:noProof/>
                <w:webHidden/>
                <w:sz w:val="24"/>
                <w:szCs w:val="24"/>
              </w:rPr>
              <w:fldChar w:fldCharType="begin"/>
            </w:r>
            <w:r w:rsidR="005D6EE6" w:rsidRPr="005D6EE6">
              <w:rPr>
                <w:rFonts w:ascii="Times New Roman" w:hAnsi="Times New Roman"/>
                <w:caps w:val="0"/>
                <w:noProof/>
                <w:webHidden/>
                <w:sz w:val="24"/>
                <w:szCs w:val="24"/>
              </w:rPr>
              <w:instrText xml:space="preserve"> PAGEREF _Toc107476945 \h </w:instrText>
            </w:r>
            <w:r w:rsidR="005D6EE6" w:rsidRPr="005D6EE6">
              <w:rPr>
                <w:rFonts w:ascii="Times New Roman" w:hAnsi="Times New Roman"/>
                <w:caps w:val="0"/>
                <w:noProof/>
                <w:webHidden/>
                <w:sz w:val="24"/>
                <w:szCs w:val="24"/>
              </w:rPr>
            </w:r>
            <w:r w:rsidR="005D6EE6" w:rsidRPr="005D6EE6">
              <w:rPr>
                <w:rFonts w:ascii="Times New Roman" w:hAnsi="Times New Roman"/>
                <w:caps w:val="0"/>
                <w:noProof/>
                <w:webHidden/>
                <w:sz w:val="24"/>
                <w:szCs w:val="24"/>
              </w:rPr>
              <w:fldChar w:fldCharType="separate"/>
            </w:r>
            <w:r w:rsidR="00522389">
              <w:rPr>
                <w:rFonts w:ascii="Times New Roman" w:hAnsi="Times New Roman"/>
                <w:caps w:val="0"/>
                <w:noProof/>
                <w:webHidden/>
                <w:sz w:val="24"/>
                <w:szCs w:val="24"/>
              </w:rPr>
              <w:t>3</w:t>
            </w:r>
            <w:r w:rsidR="005D6EE6" w:rsidRPr="005D6EE6">
              <w:rPr>
                <w:rFonts w:ascii="Times New Roman" w:hAnsi="Times New Roman"/>
                <w:caps w:val="0"/>
                <w:noProof/>
                <w:webHidden/>
                <w:sz w:val="24"/>
                <w:szCs w:val="24"/>
              </w:rPr>
              <w:fldChar w:fldCharType="end"/>
            </w:r>
          </w:hyperlink>
        </w:p>
        <w:p w14:paraId="438DABF7" w14:textId="03B78A17"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46" w:history="1">
            <w:r w:rsidRPr="005D6EE6">
              <w:rPr>
                <w:rStyle w:val="Collegamentoipertestuale"/>
                <w:rFonts w:ascii="Times New Roman" w:hAnsi="Times New Roman"/>
                <w:smallCaps w:val="0"/>
                <w:noProof/>
                <w:sz w:val="24"/>
                <w:szCs w:val="24"/>
                <w:lang w:val="en-GB"/>
              </w:rPr>
              <w:t>1.1.</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Modern specimens</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_Toc107476946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3</w:t>
            </w:r>
            <w:r w:rsidRPr="005D6EE6">
              <w:rPr>
                <w:rFonts w:ascii="Times New Roman" w:hAnsi="Times New Roman"/>
                <w:smallCaps w:val="0"/>
                <w:noProof/>
                <w:webHidden/>
                <w:sz w:val="24"/>
                <w:szCs w:val="24"/>
              </w:rPr>
              <w:fldChar w:fldCharType="end"/>
            </w:r>
          </w:hyperlink>
        </w:p>
        <w:p w14:paraId="2D0AF89A" w14:textId="0133D4B5"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47" w:history="1">
            <w:r w:rsidRPr="005D6EE6">
              <w:rPr>
                <w:rStyle w:val="Collegamentoipertestuale"/>
                <w:rFonts w:ascii="Times New Roman" w:hAnsi="Times New Roman"/>
                <w:smallCaps w:val="0"/>
                <w:noProof/>
                <w:sz w:val="24"/>
                <w:szCs w:val="24"/>
                <w:lang w:val="en-GB"/>
              </w:rPr>
              <w:t>1.2.</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Ancient dna extraction</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_Toc107476947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3</w:t>
            </w:r>
            <w:r w:rsidRPr="005D6EE6">
              <w:rPr>
                <w:rFonts w:ascii="Times New Roman" w:hAnsi="Times New Roman"/>
                <w:smallCaps w:val="0"/>
                <w:noProof/>
                <w:webHidden/>
                <w:sz w:val="24"/>
                <w:szCs w:val="24"/>
              </w:rPr>
              <w:fldChar w:fldCharType="end"/>
            </w:r>
          </w:hyperlink>
        </w:p>
        <w:p w14:paraId="18EFE591" w14:textId="6122F296"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48" w:history="1">
            <w:r w:rsidRPr="005D6EE6">
              <w:rPr>
                <w:rStyle w:val="Collegamentoipertestuale"/>
                <w:rFonts w:ascii="Times New Roman" w:hAnsi="Times New Roman"/>
                <w:smallCaps w:val="0"/>
                <w:noProof/>
                <w:sz w:val="24"/>
                <w:szCs w:val="24"/>
                <w:lang w:val="en-GB"/>
              </w:rPr>
              <w:t>1.3.</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Double-stranded library preparation</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_Toc107476948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4</w:t>
            </w:r>
            <w:r w:rsidRPr="005D6EE6">
              <w:rPr>
                <w:rFonts w:ascii="Times New Roman" w:hAnsi="Times New Roman"/>
                <w:smallCaps w:val="0"/>
                <w:noProof/>
                <w:webHidden/>
                <w:sz w:val="24"/>
                <w:szCs w:val="24"/>
              </w:rPr>
              <w:fldChar w:fldCharType="end"/>
            </w:r>
          </w:hyperlink>
        </w:p>
        <w:p w14:paraId="4646B94D" w14:textId="3717E4E6"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49" w:history="1">
            <w:r w:rsidRPr="005D6EE6">
              <w:rPr>
                <w:rStyle w:val="Collegamentoipertestuale"/>
                <w:rFonts w:ascii="Times New Roman" w:hAnsi="Times New Roman"/>
                <w:smallCaps w:val="0"/>
                <w:noProof/>
                <w:sz w:val="24"/>
                <w:szCs w:val="24"/>
                <w:lang w:val="en-GB"/>
              </w:rPr>
              <w:t>1.4.</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Single-stranded library preparation</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_Toc107476949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4</w:t>
            </w:r>
            <w:r w:rsidRPr="005D6EE6">
              <w:rPr>
                <w:rFonts w:ascii="Times New Roman" w:hAnsi="Times New Roman"/>
                <w:smallCaps w:val="0"/>
                <w:noProof/>
                <w:webHidden/>
                <w:sz w:val="24"/>
                <w:szCs w:val="24"/>
              </w:rPr>
              <w:fldChar w:fldCharType="end"/>
            </w:r>
          </w:hyperlink>
        </w:p>
        <w:p w14:paraId="223F9FB5" w14:textId="35C0B472"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50" w:history="1">
            <w:r w:rsidRPr="005D6EE6">
              <w:rPr>
                <w:rStyle w:val="Collegamentoipertestuale"/>
                <w:rFonts w:ascii="Times New Roman" w:hAnsi="Times New Roman"/>
                <w:smallCaps w:val="0"/>
                <w:noProof/>
                <w:sz w:val="24"/>
                <w:szCs w:val="24"/>
                <w:lang w:val="en-GB"/>
              </w:rPr>
              <w:t>1.5.</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Target enrichment of mtdna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_Toc107476950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4</w:t>
            </w:r>
            <w:r w:rsidRPr="005D6EE6">
              <w:rPr>
                <w:rFonts w:ascii="Times New Roman" w:hAnsi="Times New Roman"/>
                <w:smallCaps w:val="0"/>
                <w:noProof/>
                <w:webHidden/>
                <w:sz w:val="24"/>
                <w:szCs w:val="24"/>
              </w:rPr>
              <w:fldChar w:fldCharType="end"/>
            </w:r>
          </w:hyperlink>
        </w:p>
        <w:p w14:paraId="7DDEA955" w14:textId="70A2B024"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51" w:history="1">
            <w:r w:rsidRPr="005D6EE6">
              <w:rPr>
                <w:rStyle w:val="Collegamentoipertestuale"/>
                <w:rFonts w:ascii="Times New Roman" w:hAnsi="Times New Roman"/>
                <w:smallCaps w:val="0"/>
                <w:noProof/>
                <w:sz w:val="24"/>
                <w:szCs w:val="24"/>
                <w:lang w:val="en-GB"/>
              </w:rPr>
              <w:t>1.6.</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Sequence processing</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_Toc107476951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6</w:t>
            </w:r>
            <w:r w:rsidRPr="005D6EE6">
              <w:rPr>
                <w:rFonts w:ascii="Times New Roman" w:hAnsi="Times New Roman"/>
                <w:smallCaps w:val="0"/>
                <w:noProof/>
                <w:webHidden/>
                <w:sz w:val="24"/>
                <w:szCs w:val="24"/>
              </w:rPr>
              <w:fldChar w:fldCharType="end"/>
            </w:r>
          </w:hyperlink>
        </w:p>
        <w:p w14:paraId="62132620" w14:textId="5605969C"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52" w:history="1">
            <w:r w:rsidRPr="005D6EE6">
              <w:rPr>
                <w:rStyle w:val="Collegamentoipertestuale"/>
                <w:rFonts w:ascii="Times New Roman" w:hAnsi="Times New Roman"/>
                <w:smallCaps w:val="0"/>
                <w:noProof/>
                <w:sz w:val="24"/>
                <w:szCs w:val="24"/>
                <w:lang w:val="en-GB"/>
              </w:rPr>
              <w:t>1.7.</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Details of the phylogenetic analyses</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_Toc107476952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6</w:t>
            </w:r>
            <w:r w:rsidRPr="005D6EE6">
              <w:rPr>
                <w:rFonts w:ascii="Times New Roman" w:hAnsi="Times New Roman"/>
                <w:smallCaps w:val="0"/>
                <w:noProof/>
                <w:webHidden/>
                <w:sz w:val="24"/>
                <w:szCs w:val="24"/>
              </w:rPr>
              <w:fldChar w:fldCharType="end"/>
            </w:r>
          </w:hyperlink>
        </w:p>
        <w:p w14:paraId="13AA8A65" w14:textId="2AC3A2B4"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6953" w:history="1">
            <w:r w:rsidRPr="005D6EE6">
              <w:rPr>
                <w:rStyle w:val="Collegamentoipertestuale"/>
                <w:rFonts w:ascii="Times New Roman" w:hAnsi="Times New Roman"/>
                <w:smallCaps w:val="0"/>
                <w:noProof/>
                <w:sz w:val="24"/>
                <w:szCs w:val="24"/>
                <w:lang w:val="en-GB"/>
              </w:rPr>
              <w:t>1.8.</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Demographic analyses</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_Toc107476953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11</w:t>
            </w:r>
            <w:r w:rsidRPr="005D6EE6">
              <w:rPr>
                <w:rFonts w:ascii="Times New Roman" w:hAnsi="Times New Roman"/>
                <w:smallCaps w:val="0"/>
                <w:noProof/>
                <w:webHidden/>
                <w:sz w:val="24"/>
                <w:szCs w:val="24"/>
              </w:rPr>
              <w:fldChar w:fldCharType="end"/>
            </w:r>
          </w:hyperlink>
        </w:p>
        <w:p w14:paraId="108C0655" w14:textId="098B23E3"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56" w:history="1">
            <w:r w:rsidRPr="005D6EE6">
              <w:rPr>
                <w:rStyle w:val="Collegamentoipertestuale"/>
                <w:rFonts w:ascii="Times New Roman" w:hAnsi="Times New Roman"/>
                <w:smallCaps w:val="0"/>
                <w:noProof/>
                <w:sz w:val="24"/>
                <w:szCs w:val="24"/>
                <w:lang w:val="en-GB"/>
              </w:rPr>
              <w:t>1.9.</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Radiocarbon dating of vole bones</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_Toc107477156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13</w:t>
            </w:r>
            <w:r w:rsidRPr="005D6EE6">
              <w:rPr>
                <w:rFonts w:ascii="Times New Roman" w:hAnsi="Times New Roman"/>
                <w:smallCaps w:val="0"/>
                <w:noProof/>
                <w:webHidden/>
                <w:sz w:val="24"/>
                <w:szCs w:val="24"/>
              </w:rPr>
              <w:fldChar w:fldCharType="end"/>
            </w:r>
          </w:hyperlink>
        </w:p>
        <w:p w14:paraId="66DBA2D9" w14:textId="49D8577A"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57" w:history="1">
            <w:r w:rsidRPr="005D6EE6">
              <w:rPr>
                <w:rStyle w:val="Collegamentoipertestuale"/>
                <w:rFonts w:ascii="Times New Roman" w:hAnsi="Times New Roman"/>
                <w:smallCaps w:val="0"/>
                <w:noProof/>
                <w:sz w:val="24"/>
                <w:szCs w:val="24"/>
                <w:lang w:val="en-GB"/>
              </w:rPr>
              <w:t>1.10.</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Additional radiocarbon dates</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_Toc107477157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14</w:t>
            </w:r>
            <w:r w:rsidRPr="005D6EE6">
              <w:rPr>
                <w:rFonts w:ascii="Times New Roman" w:hAnsi="Times New Roman"/>
                <w:smallCaps w:val="0"/>
                <w:noProof/>
                <w:webHidden/>
                <w:sz w:val="24"/>
                <w:szCs w:val="24"/>
              </w:rPr>
              <w:fldChar w:fldCharType="end"/>
            </w:r>
          </w:hyperlink>
        </w:p>
        <w:p w14:paraId="130352F9" w14:textId="26715DFC" w:rsidR="005D6EE6" w:rsidRPr="005D6EE6" w:rsidRDefault="005D6EE6" w:rsidP="005D6EE6">
          <w:pPr>
            <w:pStyle w:val="Sommario1"/>
            <w:tabs>
              <w:tab w:val="left" w:pos="480"/>
              <w:tab w:val="right" w:leader="dot" w:pos="9346"/>
            </w:tabs>
            <w:spacing w:line="276" w:lineRule="auto"/>
            <w:rPr>
              <w:rFonts w:ascii="Times New Roman" w:eastAsiaTheme="minorEastAsia" w:hAnsi="Times New Roman" w:cstheme="minorBidi"/>
              <w:b w:val="0"/>
              <w:bCs w:val="0"/>
              <w:caps w:val="0"/>
              <w:noProof/>
              <w:sz w:val="24"/>
              <w:szCs w:val="24"/>
            </w:rPr>
          </w:pPr>
          <w:hyperlink w:anchor="_Toc107477158" w:history="1">
            <w:r w:rsidRPr="005D6EE6">
              <w:rPr>
                <w:rStyle w:val="Collegamentoipertestuale"/>
                <w:rFonts w:ascii="Times New Roman" w:hAnsi="Times New Roman"/>
                <w:caps w:val="0"/>
                <w:noProof/>
                <w:sz w:val="24"/>
                <w:szCs w:val="24"/>
                <w:lang w:val="en-GB"/>
              </w:rPr>
              <w:t>2.</w:t>
            </w:r>
            <w:r w:rsidRPr="005D6EE6">
              <w:rPr>
                <w:rFonts w:ascii="Times New Roman" w:eastAsiaTheme="minorEastAsia" w:hAnsi="Times New Roman" w:cstheme="minorBidi"/>
                <w:b w:val="0"/>
                <w:bCs w:val="0"/>
                <w:caps w:val="0"/>
                <w:noProof/>
                <w:sz w:val="24"/>
                <w:szCs w:val="24"/>
              </w:rPr>
              <w:tab/>
            </w:r>
            <w:r w:rsidRPr="005D6EE6">
              <w:rPr>
                <w:rStyle w:val="Collegamentoipertestuale"/>
                <w:rFonts w:ascii="Times New Roman" w:hAnsi="Times New Roman"/>
                <w:caps w:val="0"/>
                <w:noProof/>
                <w:sz w:val="24"/>
                <w:szCs w:val="24"/>
                <w:lang w:val="en-GB"/>
              </w:rPr>
              <w:t>Description of archaeological/palaeontological sites</w:t>
            </w:r>
            <w:r w:rsidRPr="005D6EE6">
              <w:rPr>
                <w:rFonts w:ascii="Times New Roman" w:hAnsi="Times New Roman"/>
                <w:caps w:val="0"/>
                <w:noProof/>
                <w:webHidden/>
                <w:sz w:val="24"/>
                <w:szCs w:val="24"/>
              </w:rPr>
              <w:tab/>
            </w:r>
            <w:r w:rsidRPr="005D6EE6">
              <w:rPr>
                <w:rFonts w:ascii="Times New Roman" w:hAnsi="Times New Roman"/>
                <w:caps w:val="0"/>
                <w:noProof/>
                <w:webHidden/>
                <w:sz w:val="24"/>
                <w:szCs w:val="24"/>
              </w:rPr>
              <w:fldChar w:fldCharType="begin"/>
            </w:r>
            <w:r w:rsidRPr="005D6EE6">
              <w:rPr>
                <w:rFonts w:ascii="Times New Roman" w:hAnsi="Times New Roman"/>
                <w:caps w:val="0"/>
                <w:noProof/>
                <w:webHidden/>
                <w:sz w:val="24"/>
                <w:szCs w:val="24"/>
              </w:rPr>
              <w:instrText xml:space="preserve"> PAGEREF _Toc107477158 \h </w:instrText>
            </w:r>
            <w:r w:rsidRPr="005D6EE6">
              <w:rPr>
                <w:rFonts w:ascii="Times New Roman" w:hAnsi="Times New Roman"/>
                <w:caps w:val="0"/>
                <w:noProof/>
                <w:webHidden/>
                <w:sz w:val="24"/>
                <w:szCs w:val="24"/>
              </w:rPr>
            </w:r>
            <w:r w:rsidRPr="005D6EE6">
              <w:rPr>
                <w:rFonts w:ascii="Times New Roman" w:hAnsi="Times New Roman"/>
                <w:caps w:val="0"/>
                <w:noProof/>
                <w:webHidden/>
                <w:sz w:val="24"/>
                <w:szCs w:val="24"/>
              </w:rPr>
              <w:fldChar w:fldCharType="separate"/>
            </w:r>
            <w:r w:rsidR="00522389">
              <w:rPr>
                <w:rFonts w:ascii="Times New Roman" w:hAnsi="Times New Roman"/>
                <w:caps w:val="0"/>
                <w:noProof/>
                <w:webHidden/>
                <w:sz w:val="24"/>
                <w:szCs w:val="24"/>
              </w:rPr>
              <w:t>14</w:t>
            </w:r>
            <w:r w:rsidRPr="005D6EE6">
              <w:rPr>
                <w:rFonts w:ascii="Times New Roman" w:hAnsi="Times New Roman"/>
                <w:caps w:val="0"/>
                <w:noProof/>
                <w:webHidden/>
                <w:sz w:val="24"/>
                <w:szCs w:val="24"/>
              </w:rPr>
              <w:fldChar w:fldCharType="end"/>
            </w:r>
          </w:hyperlink>
        </w:p>
        <w:p w14:paraId="0192E2C4" w14:textId="6134B513"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59" w:history="1">
            <w:r w:rsidRPr="005D6EE6">
              <w:rPr>
                <w:rStyle w:val="Collegamentoipertestuale"/>
                <w:rFonts w:ascii="Times New Roman" w:hAnsi="Times New Roman"/>
                <w:smallCaps w:val="0"/>
                <w:noProof/>
                <w:sz w:val="24"/>
                <w:szCs w:val="24"/>
                <w:lang w:val="en-GB"/>
              </w:rPr>
              <w:t>2.1.</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Bulgaria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_Toc107477159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14</w:t>
            </w:r>
            <w:r w:rsidRPr="005D6EE6">
              <w:rPr>
                <w:rFonts w:ascii="Times New Roman" w:hAnsi="Times New Roman"/>
                <w:smallCaps w:val="0"/>
                <w:noProof/>
                <w:webHidden/>
                <w:sz w:val="24"/>
                <w:szCs w:val="24"/>
              </w:rPr>
              <w:fldChar w:fldCharType="end"/>
            </w:r>
          </w:hyperlink>
        </w:p>
        <w:p w14:paraId="7B12378A" w14:textId="6884196E"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0" w:history="1">
            <w:r w:rsidRPr="005D6EE6">
              <w:rPr>
                <w:rStyle w:val="Collegamentoipertestuale"/>
                <w:rFonts w:ascii="Times New Roman" w:hAnsi="Times New Roman"/>
                <w:smallCaps w:val="0"/>
                <w:noProof/>
                <w:sz w:val="24"/>
                <w:szCs w:val="24"/>
                <w:lang w:val="en-GB"/>
              </w:rPr>
              <w:t>2.2.</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Croatia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_Toc107477160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15</w:t>
            </w:r>
            <w:r w:rsidRPr="005D6EE6">
              <w:rPr>
                <w:rFonts w:ascii="Times New Roman" w:hAnsi="Times New Roman"/>
                <w:smallCaps w:val="0"/>
                <w:noProof/>
                <w:webHidden/>
                <w:sz w:val="24"/>
                <w:szCs w:val="24"/>
              </w:rPr>
              <w:fldChar w:fldCharType="end"/>
            </w:r>
          </w:hyperlink>
        </w:p>
        <w:p w14:paraId="04E9AE23" w14:textId="6AA8A3AB"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1" w:history="1">
            <w:r w:rsidRPr="005D6EE6">
              <w:rPr>
                <w:rStyle w:val="Collegamentoipertestuale"/>
                <w:rFonts w:ascii="Times New Roman" w:hAnsi="Times New Roman"/>
                <w:smallCaps w:val="0"/>
                <w:noProof/>
                <w:sz w:val="24"/>
                <w:szCs w:val="24"/>
                <w:lang w:val="en-GB"/>
              </w:rPr>
              <w:t>2.3.</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Czech republic</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_Toc107477161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16</w:t>
            </w:r>
            <w:r w:rsidRPr="005D6EE6">
              <w:rPr>
                <w:rFonts w:ascii="Times New Roman" w:hAnsi="Times New Roman"/>
                <w:smallCaps w:val="0"/>
                <w:noProof/>
                <w:webHidden/>
                <w:sz w:val="24"/>
                <w:szCs w:val="24"/>
              </w:rPr>
              <w:fldChar w:fldCharType="end"/>
            </w:r>
          </w:hyperlink>
        </w:p>
        <w:p w14:paraId="13CA1D41" w14:textId="00EBDD21"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2" w:history="1">
            <w:r w:rsidRPr="005D6EE6">
              <w:rPr>
                <w:rStyle w:val="Collegamentoipertestuale"/>
                <w:rFonts w:ascii="Times New Roman" w:hAnsi="Times New Roman"/>
                <w:smallCaps w:val="0"/>
                <w:noProof/>
                <w:sz w:val="24"/>
                <w:szCs w:val="24"/>
                <w:lang w:val="en-GB"/>
              </w:rPr>
              <w:t>2.4.</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France</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_Toc107477162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17</w:t>
            </w:r>
            <w:r w:rsidRPr="005D6EE6">
              <w:rPr>
                <w:rFonts w:ascii="Times New Roman" w:hAnsi="Times New Roman"/>
                <w:smallCaps w:val="0"/>
                <w:noProof/>
                <w:webHidden/>
                <w:sz w:val="24"/>
                <w:szCs w:val="24"/>
              </w:rPr>
              <w:fldChar w:fldCharType="end"/>
            </w:r>
          </w:hyperlink>
        </w:p>
        <w:p w14:paraId="4BD1045B" w14:textId="4CEBC758"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3" w:history="1">
            <w:r w:rsidRPr="005D6EE6">
              <w:rPr>
                <w:rStyle w:val="Collegamentoipertestuale"/>
                <w:rFonts w:ascii="Times New Roman" w:hAnsi="Times New Roman"/>
                <w:smallCaps w:val="0"/>
                <w:noProof/>
                <w:sz w:val="24"/>
                <w:szCs w:val="24"/>
                <w:lang w:val="en-GB"/>
              </w:rPr>
              <w:t>2.5.</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Germany</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_Toc107477163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18</w:t>
            </w:r>
            <w:r w:rsidRPr="005D6EE6">
              <w:rPr>
                <w:rFonts w:ascii="Times New Roman" w:hAnsi="Times New Roman"/>
                <w:smallCaps w:val="0"/>
                <w:noProof/>
                <w:webHidden/>
                <w:sz w:val="24"/>
                <w:szCs w:val="24"/>
              </w:rPr>
              <w:fldChar w:fldCharType="end"/>
            </w:r>
          </w:hyperlink>
        </w:p>
        <w:p w14:paraId="2CA0E450" w14:textId="074400D5"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4" w:history="1">
            <w:r w:rsidRPr="005D6EE6">
              <w:rPr>
                <w:rStyle w:val="Collegamentoipertestuale"/>
                <w:rFonts w:ascii="Times New Roman" w:hAnsi="Times New Roman"/>
                <w:smallCaps w:val="0"/>
                <w:noProof/>
                <w:sz w:val="24"/>
                <w:szCs w:val="24"/>
                <w:lang w:val="en-GB"/>
              </w:rPr>
              <w:t>2.6.</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Italy</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_Toc107477164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19</w:t>
            </w:r>
            <w:r w:rsidRPr="005D6EE6">
              <w:rPr>
                <w:rFonts w:ascii="Times New Roman" w:hAnsi="Times New Roman"/>
                <w:smallCaps w:val="0"/>
                <w:noProof/>
                <w:webHidden/>
                <w:sz w:val="24"/>
                <w:szCs w:val="24"/>
              </w:rPr>
              <w:fldChar w:fldCharType="end"/>
            </w:r>
          </w:hyperlink>
        </w:p>
        <w:p w14:paraId="33638EF4" w14:textId="649444E4"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5" w:history="1">
            <w:r w:rsidRPr="005D6EE6">
              <w:rPr>
                <w:rStyle w:val="Collegamentoipertestuale"/>
                <w:rFonts w:ascii="Times New Roman" w:hAnsi="Times New Roman"/>
                <w:smallCaps w:val="0"/>
                <w:noProof/>
                <w:sz w:val="24"/>
                <w:szCs w:val="24"/>
                <w:lang w:val="en-GB"/>
              </w:rPr>
              <w:t>2.7.</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Poland</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_Toc107477165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19</w:t>
            </w:r>
            <w:r w:rsidRPr="005D6EE6">
              <w:rPr>
                <w:rFonts w:ascii="Times New Roman" w:hAnsi="Times New Roman"/>
                <w:smallCaps w:val="0"/>
                <w:noProof/>
                <w:webHidden/>
                <w:sz w:val="24"/>
                <w:szCs w:val="24"/>
              </w:rPr>
              <w:fldChar w:fldCharType="end"/>
            </w:r>
          </w:hyperlink>
        </w:p>
        <w:p w14:paraId="0D7001D5" w14:textId="4EE5706B"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6" w:history="1">
            <w:r w:rsidRPr="005D6EE6">
              <w:rPr>
                <w:rStyle w:val="Collegamentoipertestuale"/>
                <w:rFonts w:ascii="Times New Roman" w:hAnsi="Times New Roman"/>
                <w:smallCaps w:val="0"/>
                <w:noProof/>
                <w:sz w:val="24"/>
                <w:szCs w:val="24"/>
                <w:lang w:val="en-GB"/>
              </w:rPr>
              <w:t>2.8.</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Romania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_Toc107477166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20</w:t>
            </w:r>
            <w:r w:rsidRPr="005D6EE6">
              <w:rPr>
                <w:rFonts w:ascii="Times New Roman" w:hAnsi="Times New Roman"/>
                <w:smallCaps w:val="0"/>
                <w:noProof/>
                <w:webHidden/>
                <w:sz w:val="24"/>
                <w:szCs w:val="24"/>
              </w:rPr>
              <w:fldChar w:fldCharType="end"/>
            </w:r>
          </w:hyperlink>
        </w:p>
        <w:p w14:paraId="1D02FE08" w14:textId="09371E10"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7" w:history="1">
            <w:r w:rsidRPr="005D6EE6">
              <w:rPr>
                <w:rStyle w:val="Collegamentoipertestuale"/>
                <w:rFonts w:ascii="Times New Roman" w:hAnsi="Times New Roman"/>
                <w:smallCaps w:val="0"/>
                <w:noProof/>
                <w:sz w:val="24"/>
                <w:szCs w:val="24"/>
                <w:lang w:val="en-GB"/>
              </w:rPr>
              <w:t>2.9.</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Serbia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_Toc107477167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22</w:t>
            </w:r>
            <w:r w:rsidRPr="005D6EE6">
              <w:rPr>
                <w:rFonts w:ascii="Times New Roman" w:hAnsi="Times New Roman"/>
                <w:smallCaps w:val="0"/>
                <w:noProof/>
                <w:webHidden/>
                <w:sz w:val="24"/>
                <w:szCs w:val="24"/>
              </w:rPr>
              <w:fldChar w:fldCharType="end"/>
            </w:r>
          </w:hyperlink>
        </w:p>
        <w:p w14:paraId="16D82E7C" w14:textId="1B69C658"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8" w:history="1">
            <w:r w:rsidRPr="005D6EE6">
              <w:rPr>
                <w:rStyle w:val="Collegamentoipertestuale"/>
                <w:rFonts w:ascii="Times New Roman" w:hAnsi="Times New Roman"/>
                <w:smallCaps w:val="0"/>
                <w:noProof/>
                <w:sz w:val="24"/>
                <w:szCs w:val="24"/>
                <w:lang w:val="en-GB"/>
              </w:rPr>
              <w:t>2.10.</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Slovakia</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_Toc107477168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23</w:t>
            </w:r>
            <w:r w:rsidRPr="005D6EE6">
              <w:rPr>
                <w:rFonts w:ascii="Times New Roman" w:hAnsi="Times New Roman"/>
                <w:smallCaps w:val="0"/>
                <w:noProof/>
                <w:webHidden/>
                <w:sz w:val="24"/>
                <w:szCs w:val="24"/>
              </w:rPr>
              <w:fldChar w:fldCharType="end"/>
            </w:r>
          </w:hyperlink>
        </w:p>
        <w:p w14:paraId="7E7BF9A6" w14:textId="31160422"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69" w:history="1">
            <w:r w:rsidRPr="005D6EE6">
              <w:rPr>
                <w:rStyle w:val="Collegamentoipertestuale"/>
                <w:rFonts w:ascii="Times New Roman" w:hAnsi="Times New Roman"/>
                <w:smallCaps w:val="0"/>
                <w:noProof/>
                <w:sz w:val="24"/>
                <w:szCs w:val="24"/>
              </w:rPr>
              <w:t>2.11.</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rPr>
              <w:t>Spain</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_Toc107477169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24</w:t>
            </w:r>
            <w:r w:rsidRPr="005D6EE6">
              <w:rPr>
                <w:rFonts w:ascii="Times New Roman" w:hAnsi="Times New Roman"/>
                <w:smallCaps w:val="0"/>
                <w:noProof/>
                <w:webHidden/>
                <w:sz w:val="24"/>
                <w:szCs w:val="24"/>
              </w:rPr>
              <w:fldChar w:fldCharType="end"/>
            </w:r>
          </w:hyperlink>
        </w:p>
        <w:p w14:paraId="752554C1" w14:textId="10381F0E" w:rsidR="005D6EE6" w:rsidRPr="005D6EE6" w:rsidRDefault="005D6EE6" w:rsidP="005D6EE6">
          <w:pPr>
            <w:pStyle w:val="Sommario2"/>
            <w:tabs>
              <w:tab w:val="left" w:pos="960"/>
              <w:tab w:val="right" w:leader="dot" w:pos="9346"/>
            </w:tabs>
            <w:spacing w:line="276" w:lineRule="auto"/>
            <w:rPr>
              <w:rFonts w:ascii="Times New Roman" w:eastAsiaTheme="minorEastAsia" w:hAnsi="Times New Roman" w:cstheme="minorBidi"/>
              <w:smallCaps w:val="0"/>
              <w:noProof/>
              <w:sz w:val="24"/>
              <w:szCs w:val="24"/>
            </w:rPr>
          </w:pPr>
          <w:hyperlink w:anchor="_Toc107477170" w:history="1">
            <w:r w:rsidRPr="005D6EE6">
              <w:rPr>
                <w:rStyle w:val="Collegamentoipertestuale"/>
                <w:rFonts w:ascii="Times New Roman" w:hAnsi="Times New Roman"/>
                <w:smallCaps w:val="0"/>
                <w:noProof/>
                <w:sz w:val="24"/>
                <w:szCs w:val="24"/>
                <w:lang w:val="en-GB"/>
              </w:rPr>
              <w:t>2.12.</w:t>
            </w:r>
            <w:r w:rsidRPr="005D6EE6">
              <w:rPr>
                <w:rFonts w:ascii="Times New Roman" w:eastAsiaTheme="minorEastAsia" w:hAnsi="Times New Roman" w:cstheme="minorBidi"/>
                <w:smallCaps w:val="0"/>
                <w:noProof/>
                <w:sz w:val="24"/>
                <w:szCs w:val="24"/>
              </w:rPr>
              <w:tab/>
            </w:r>
            <w:r w:rsidRPr="005D6EE6">
              <w:rPr>
                <w:rStyle w:val="Collegamentoipertestuale"/>
                <w:rFonts w:ascii="Times New Roman" w:hAnsi="Times New Roman"/>
                <w:smallCaps w:val="0"/>
                <w:noProof/>
                <w:sz w:val="24"/>
                <w:szCs w:val="24"/>
                <w:lang w:val="en-GB"/>
              </w:rPr>
              <w:t>Ukraine</w:t>
            </w:r>
            <w:r w:rsidRPr="005D6EE6">
              <w:rPr>
                <w:rFonts w:ascii="Times New Roman" w:hAnsi="Times New Roman"/>
                <w:smallCaps w:val="0"/>
                <w:noProof/>
                <w:webHidden/>
                <w:sz w:val="24"/>
                <w:szCs w:val="24"/>
              </w:rPr>
              <w:tab/>
            </w:r>
            <w:r w:rsidRPr="005D6EE6">
              <w:rPr>
                <w:rFonts w:ascii="Times New Roman" w:hAnsi="Times New Roman"/>
                <w:smallCaps w:val="0"/>
                <w:noProof/>
                <w:webHidden/>
                <w:sz w:val="24"/>
                <w:szCs w:val="24"/>
              </w:rPr>
              <w:fldChar w:fldCharType="begin"/>
            </w:r>
            <w:r w:rsidRPr="005D6EE6">
              <w:rPr>
                <w:rFonts w:ascii="Times New Roman" w:hAnsi="Times New Roman"/>
                <w:smallCaps w:val="0"/>
                <w:noProof/>
                <w:webHidden/>
                <w:sz w:val="24"/>
                <w:szCs w:val="24"/>
              </w:rPr>
              <w:instrText xml:space="preserve"> PAGEREF _Toc107477170 \h </w:instrText>
            </w:r>
            <w:r w:rsidRPr="005D6EE6">
              <w:rPr>
                <w:rFonts w:ascii="Times New Roman" w:hAnsi="Times New Roman"/>
                <w:smallCaps w:val="0"/>
                <w:noProof/>
                <w:webHidden/>
                <w:sz w:val="24"/>
                <w:szCs w:val="24"/>
              </w:rPr>
            </w:r>
            <w:r w:rsidRPr="005D6EE6">
              <w:rPr>
                <w:rFonts w:ascii="Times New Roman" w:hAnsi="Times New Roman"/>
                <w:smallCaps w:val="0"/>
                <w:noProof/>
                <w:webHidden/>
                <w:sz w:val="24"/>
                <w:szCs w:val="24"/>
              </w:rPr>
              <w:fldChar w:fldCharType="separate"/>
            </w:r>
            <w:r w:rsidR="00522389">
              <w:rPr>
                <w:rFonts w:ascii="Times New Roman" w:hAnsi="Times New Roman"/>
                <w:smallCaps w:val="0"/>
                <w:noProof/>
                <w:webHidden/>
                <w:sz w:val="24"/>
                <w:szCs w:val="24"/>
              </w:rPr>
              <w:t>25</w:t>
            </w:r>
            <w:r w:rsidRPr="005D6EE6">
              <w:rPr>
                <w:rFonts w:ascii="Times New Roman" w:hAnsi="Times New Roman"/>
                <w:smallCaps w:val="0"/>
                <w:noProof/>
                <w:webHidden/>
                <w:sz w:val="24"/>
                <w:szCs w:val="24"/>
              </w:rPr>
              <w:fldChar w:fldCharType="end"/>
            </w:r>
          </w:hyperlink>
        </w:p>
        <w:p w14:paraId="34316F45" w14:textId="757DC36A" w:rsidR="005D6EE6" w:rsidRPr="005D6EE6" w:rsidRDefault="005D6EE6" w:rsidP="005D6EE6">
          <w:pPr>
            <w:pStyle w:val="Sommario1"/>
            <w:tabs>
              <w:tab w:val="left" w:pos="480"/>
              <w:tab w:val="right" w:leader="dot" w:pos="9346"/>
            </w:tabs>
            <w:spacing w:line="276" w:lineRule="auto"/>
            <w:rPr>
              <w:rFonts w:ascii="Times New Roman" w:eastAsiaTheme="minorEastAsia" w:hAnsi="Times New Roman" w:cstheme="minorBidi"/>
              <w:b w:val="0"/>
              <w:bCs w:val="0"/>
              <w:caps w:val="0"/>
              <w:noProof/>
              <w:sz w:val="24"/>
              <w:szCs w:val="24"/>
            </w:rPr>
          </w:pPr>
          <w:hyperlink w:anchor="_Toc107477171" w:history="1">
            <w:r w:rsidRPr="005D6EE6">
              <w:rPr>
                <w:rStyle w:val="Collegamentoipertestuale"/>
                <w:rFonts w:ascii="Times New Roman" w:hAnsi="Times New Roman"/>
                <w:caps w:val="0"/>
                <w:noProof/>
                <w:sz w:val="24"/>
                <w:szCs w:val="24"/>
                <w:lang w:val="en-GB"/>
              </w:rPr>
              <w:t>3.</w:t>
            </w:r>
            <w:r w:rsidRPr="005D6EE6">
              <w:rPr>
                <w:rFonts w:ascii="Times New Roman" w:eastAsiaTheme="minorEastAsia" w:hAnsi="Times New Roman" w:cstheme="minorBidi"/>
                <w:b w:val="0"/>
                <w:bCs w:val="0"/>
                <w:caps w:val="0"/>
                <w:noProof/>
                <w:sz w:val="24"/>
                <w:szCs w:val="24"/>
              </w:rPr>
              <w:tab/>
            </w:r>
            <w:r w:rsidRPr="005D6EE6">
              <w:rPr>
                <w:rStyle w:val="Collegamentoipertestuale"/>
                <w:rFonts w:ascii="Times New Roman" w:hAnsi="Times New Roman"/>
                <w:caps w:val="0"/>
                <w:noProof/>
                <w:sz w:val="24"/>
                <w:szCs w:val="24"/>
                <w:lang w:val="en-GB"/>
              </w:rPr>
              <w:t>References</w:t>
            </w:r>
            <w:r w:rsidRPr="005D6EE6">
              <w:rPr>
                <w:rFonts w:ascii="Times New Roman" w:hAnsi="Times New Roman"/>
                <w:caps w:val="0"/>
                <w:noProof/>
                <w:webHidden/>
                <w:sz w:val="24"/>
                <w:szCs w:val="24"/>
              </w:rPr>
              <w:tab/>
            </w:r>
            <w:r w:rsidRPr="005D6EE6">
              <w:rPr>
                <w:rFonts w:ascii="Times New Roman" w:hAnsi="Times New Roman"/>
                <w:caps w:val="0"/>
                <w:noProof/>
                <w:webHidden/>
                <w:sz w:val="24"/>
                <w:szCs w:val="24"/>
              </w:rPr>
              <w:fldChar w:fldCharType="begin"/>
            </w:r>
            <w:r w:rsidRPr="005D6EE6">
              <w:rPr>
                <w:rFonts w:ascii="Times New Roman" w:hAnsi="Times New Roman"/>
                <w:caps w:val="0"/>
                <w:noProof/>
                <w:webHidden/>
                <w:sz w:val="24"/>
                <w:szCs w:val="24"/>
              </w:rPr>
              <w:instrText xml:space="preserve"> PAGEREF _Toc107477171 \h </w:instrText>
            </w:r>
            <w:r w:rsidRPr="005D6EE6">
              <w:rPr>
                <w:rFonts w:ascii="Times New Roman" w:hAnsi="Times New Roman"/>
                <w:caps w:val="0"/>
                <w:noProof/>
                <w:webHidden/>
                <w:sz w:val="24"/>
                <w:szCs w:val="24"/>
              </w:rPr>
            </w:r>
            <w:r w:rsidRPr="005D6EE6">
              <w:rPr>
                <w:rFonts w:ascii="Times New Roman" w:hAnsi="Times New Roman"/>
                <w:caps w:val="0"/>
                <w:noProof/>
                <w:webHidden/>
                <w:sz w:val="24"/>
                <w:szCs w:val="24"/>
              </w:rPr>
              <w:fldChar w:fldCharType="separate"/>
            </w:r>
            <w:r w:rsidR="00522389">
              <w:rPr>
                <w:rFonts w:ascii="Times New Roman" w:hAnsi="Times New Roman"/>
                <w:caps w:val="0"/>
                <w:noProof/>
                <w:webHidden/>
                <w:sz w:val="24"/>
                <w:szCs w:val="24"/>
              </w:rPr>
              <w:t>26</w:t>
            </w:r>
            <w:r w:rsidRPr="005D6EE6">
              <w:rPr>
                <w:rFonts w:ascii="Times New Roman" w:hAnsi="Times New Roman"/>
                <w:caps w:val="0"/>
                <w:noProof/>
                <w:webHidden/>
                <w:sz w:val="24"/>
                <w:szCs w:val="24"/>
              </w:rPr>
              <w:fldChar w:fldCharType="end"/>
            </w:r>
          </w:hyperlink>
        </w:p>
        <w:p w14:paraId="53ED395F" w14:textId="678666FB" w:rsidR="00A20836" w:rsidRPr="009277C0" w:rsidRDefault="00A20836" w:rsidP="005D6EE6">
          <w:pPr>
            <w:spacing w:line="276" w:lineRule="auto"/>
          </w:pPr>
          <w:r w:rsidRPr="005D6EE6">
            <w:rPr>
              <w:b/>
              <w:bCs/>
              <w:noProof/>
            </w:rPr>
            <w:fldChar w:fldCharType="end"/>
          </w:r>
        </w:p>
      </w:sdtContent>
    </w:sdt>
    <w:p w14:paraId="51F7C894" w14:textId="77777777" w:rsidR="005D6EE6" w:rsidRPr="0006731B" w:rsidRDefault="005D6EE6" w:rsidP="005D6EE6">
      <w:pPr>
        <w:spacing w:after="120"/>
        <w:rPr>
          <w:b/>
          <w:bCs/>
          <w:caps/>
          <w:sz w:val="32"/>
          <w:szCs w:val="32"/>
          <w:lang w:val="en-GB"/>
        </w:rPr>
      </w:pPr>
      <w:bookmarkStart w:id="0" w:name="_Toc89682729"/>
      <w:bookmarkStart w:id="1" w:name="_Toc89685916"/>
      <w:r w:rsidRPr="0006731B">
        <w:rPr>
          <w:b/>
          <w:bCs/>
          <w:caps/>
          <w:sz w:val="32"/>
          <w:szCs w:val="32"/>
          <w:lang w:val="en-GB"/>
        </w:rPr>
        <w:t>L</w:t>
      </w:r>
      <w:r w:rsidRPr="0006731B">
        <w:rPr>
          <w:b/>
          <w:bCs/>
          <w:sz w:val="32"/>
          <w:szCs w:val="32"/>
          <w:lang w:val="en-GB"/>
        </w:rPr>
        <w:t xml:space="preserve">ist of </w:t>
      </w:r>
      <w:r>
        <w:rPr>
          <w:b/>
          <w:bCs/>
          <w:sz w:val="32"/>
          <w:szCs w:val="32"/>
          <w:lang w:val="en-GB"/>
        </w:rPr>
        <w:t xml:space="preserve">Supplementary </w:t>
      </w:r>
      <w:r w:rsidRPr="0006731B">
        <w:rPr>
          <w:b/>
          <w:bCs/>
          <w:sz w:val="32"/>
          <w:szCs w:val="32"/>
          <w:lang w:val="en-GB"/>
        </w:rPr>
        <w:t>Figures</w:t>
      </w:r>
    </w:p>
    <w:p w14:paraId="29D6ABDC" w14:textId="4E37BDE0" w:rsidR="005D6EE6" w:rsidRPr="00E95D9F" w:rsidRDefault="005D6EE6" w:rsidP="005D6EE6">
      <w:pPr>
        <w:rPr>
          <w:lang w:val="en-GB"/>
        </w:rPr>
      </w:pPr>
      <w:r w:rsidRPr="00E95D9F">
        <w:rPr>
          <w:lang w:val="en-GB"/>
        </w:rPr>
        <w:t xml:space="preserve">Figure S1. Results of </w:t>
      </w:r>
      <w:r w:rsidR="00E867C9">
        <w:rPr>
          <w:lang w:val="en-GB"/>
        </w:rPr>
        <w:t>leave-one-out</w:t>
      </w:r>
      <w:r w:rsidRPr="00E95D9F">
        <w:rPr>
          <w:lang w:val="en-GB"/>
        </w:rPr>
        <w:t xml:space="preserve"> analysis</w:t>
      </w:r>
      <w:r w:rsidR="00522389">
        <w:rPr>
          <w:lang w:val="en-GB"/>
        </w:rPr>
        <w:t xml:space="preserve"> on directly dated specimens</w:t>
      </w:r>
      <w:r>
        <w:rPr>
          <w:lang w:val="en-GB"/>
        </w:rPr>
        <w:t>…………</w:t>
      </w:r>
      <w:r w:rsidR="00522389">
        <w:rPr>
          <w:lang w:val="en-GB"/>
        </w:rPr>
        <w:t>…</w:t>
      </w:r>
      <w:r>
        <w:rPr>
          <w:lang w:val="en-GB"/>
        </w:rPr>
        <w:t>………….</w:t>
      </w:r>
      <w:r w:rsidRPr="00E95D9F">
        <w:rPr>
          <w:lang w:val="en-GB"/>
        </w:rPr>
        <w:t>8</w:t>
      </w:r>
    </w:p>
    <w:p w14:paraId="2B8BE573" w14:textId="6CE25A52" w:rsidR="005D6EE6" w:rsidRPr="00E95D9F" w:rsidRDefault="005D6EE6" w:rsidP="005D6EE6">
      <w:pPr>
        <w:rPr>
          <w:lang w:val="en-GB"/>
        </w:rPr>
      </w:pPr>
      <w:r w:rsidRPr="00E95D9F">
        <w:rPr>
          <w:lang w:val="en-GB"/>
        </w:rPr>
        <w:t>Figure S</w:t>
      </w:r>
      <w:r w:rsidR="00E867C9">
        <w:rPr>
          <w:lang w:val="en-GB"/>
        </w:rPr>
        <w:t>2</w:t>
      </w:r>
      <w:r w:rsidRPr="00E95D9F">
        <w:rPr>
          <w:lang w:val="en-GB"/>
        </w:rPr>
        <w:t xml:space="preserve">. </w:t>
      </w:r>
      <w:r w:rsidR="00522389" w:rsidRPr="00522389">
        <w:rPr>
          <w:i/>
          <w:iCs/>
          <w:sz w:val="20"/>
          <w:szCs w:val="20"/>
          <w:lang w:val="en-US"/>
        </w:rPr>
        <w:t xml:space="preserve"> </w:t>
      </w:r>
      <w:r w:rsidR="00522389" w:rsidRPr="00522389">
        <w:rPr>
          <w:lang w:val="en-US"/>
        </w:rPr>
        <w:t xml:space="preserve">Uncollapsed maximum clade credibility tree of </w:t>
      </w:r>
      <w:r w:rsidR="00522389" w:rsidRPr="00522389">
        <w:rPr>
          <w:lang w:val="en-GB"/>
        </w:rPr>
        <w:t>European common vole mtDNA</w:t>
      </w:r>
      <w:r w:rsidR="001E18F4">
        <w:rPr>
          <w:lang w:val="en-GB"/>
        </w:rPr>
        <w:t>…</w:t>
      </w:r>
      <w:r w:rsidRPr="00E95D9F">
        <w:rPr>
          <w:lang w:val="en-GB"/>
        </w:rPr>
        <w:t>10</w:t>
      </w:r>
    </w:p>
    <w:p w14:paraId="30EE2E0B" w14:textId="618B30E6" w:rsidR="005D6EE6" w:rsidRPr="00E95D9F" w:rsidRDefault="005D6EE6" w:rsidP="005D6EE6">
      <w:pPr>
        <w:rPr>
          <w:lang w:val="en-GB"/>
        </w:rPr>
      </w:pPr>
      <w:r w:rsidRPr="00E95D9F">
        <w:rPr>
          <w:lang w:val="en-GB"/>
        </w:rPr>
        <w:t>Figure S</w:t>
      </w:r>
      <w:r w:rsidR="00E867C9">
        <w:rPr>
          <w:lang w:val="en-GB"/>
        </w:rPr>
        <w:t>3</w:t>
      </w:r>
      <w:r w:rsidRPr="00E95D9F">
        <w:rPr>
          <w:lang w:val="en-GB"/>
        </w:rPr>
        <w:t>.</w:t>
      </w:r>
      <w:r>
        <w:rPr>
          <w:lang w:val="en-GB"/>
        </w:rPr>
        <w:t xml:space="preserve"> </w:t>
      </w:r>
      <w:r w:rsidRPr="00E95D9F">
        <w:rPr>
          <w:lang w:val="en-GB"/>
        </w:rPr>
        <w:t>Changes of effective female population size of common vol</w:t>
      </w:r>
      <w:r>
        <w:rPr>
          <w:lang w:val="en-GB"/>
        </w:rPr>
        <w:t>e</w:t>
      </w:r>
      <w:r w:rsidR="00074922">
        <w:rPr>
          <w:lang w:val="en-GB"/>
        </w:rPr>
        <w:t xml:space="preserve"> from Spain</w:t>
      </w:r>
      <w:r w:rsidR="00EE0F7B">
        <w:rPr>
          <w:lang w:val="en-GB"/>
        </w:rPr>
        <w:t>…….</w:t>
      </w:r>
      <w:r>
        <w:rPr>
          <w:lang w:val="en-GB"/>
        </w:rPr>
        <w:t>…</w:t>
      </w:r>
      <w:r w:rsidR="00074922">
        <w:rPr>
          <w:lang w:val="en-GB"/>
        </w:rPr>
        <w:t>.</w:t>
      </w:r>
      <w:r>
        <w:rPr>
          <w:lang w:val="en-GB"/>
        </w:rPr>
        <w:t>...</w:t>
      </w:r>
      <w:r w:rsidRPr="00E95D9F">
        <w:rPr>
          <w:lang w:val="en-GB"/>
        </w:rPr>
        <w:t>1</w:t>
      </w:r>
      <w:r w:rsidR="001E18F4">
        <w:rPr>
          <w:lang w:val="en-GB"/>
        </w:rPr>
        <w:t>2</w:t>
      </w:r>
    </w:p>
    <w:p w14:paraId="58890DA8" w14:textId="0D40A4CE" w:rsidR="00E867C9" w:rsidRPr="00E95D9F" w:rsidRDefault="00E867C9" w:rsidP="00E867C9">
      <w:pPr>
        <w:rPr>
          <w:lang w:val="en-GB"/>
        </w:rPr>
      </w:pPr>
      <w:r w:rsidRPr="00E95D9F">
        <w:rPr>
          <w:lang w:val="en-GB"/>
        </w:rPr>
        <w:t>Figure S</w:t>
      </w:r>
      <w:r>
        <w:rPr>
          <w:lang w:val="en-GB"/>
        </w:rPr>
        <w:t>4</w:t>
      </w:r>
      <w:r w:rsidRPr="00E95D9F">
        <w:rPr>
          <w:lang w:val="en-GB"/>
        </w:rPr>
        <w:t>.</w:t>
      </w:r>
      <w:r>
        <w:rPr>
          <w:lang w:val="en-GB"/>
        </w:rPr>
        <w:t xml:space="preserve"> </w:t>
      </w:r>
      <w:r w:rsidRPr="00E95D9F">
        <w:rPr>
          <w:lang w:val="en-GB"/>
        </w:rPr>
        <w:t>Changes of effective female population size of common vol</w:t>
      </w:r>
      <w:r>
        <w:rPr>
          <w:lang w:val="en-GB"/>
        </w:rPr>
        <w:t>e</w:t>
      </w:r>
      <w:r w:rsidR="00074922" w:rsidRPr="00074922">
        <w:rPr>
          <w:lang w:val="en-GB"/>
        </w:rPr>
        <w:t xml:space="preserve"> </w:t>
      </w:r>
      <w:r w:rsidR="00074922">
        <w:rPr>
          <w:lang w:val="en-GB"/>
        </w:rPr>
        <w:t>from Spain.</w:t>
      </w:r>
      <w:r>
        <w:rPr>
          <w:lang w:val="en-GB"/>
        </w:rPr>
        <w:t>…</w:t>
      </w:r>
      <w:r w:rsidR="00EE0F7B">
        <w:rPr>
          <w:lang w:val="en-GB"/>
        </w:rPr>
        <w:t>……...</w:t>
      </w:r>
      <w:r>
        <w:rPr>
          <w:lang w:val="en-GB"/>
        </w:rPr>
        <w:t>.</w:t>
      </w:r>
      <w:r w:rsidRPr="00E95D9F">
        <w:rPr>
          <w:lang w:val="en-GB"/>
        </w:rPr>
        <w:t>1</w:t>
      </w:r>
      <w:r w:rsidR="001E18F4">
        <w:rPr>
          <w:lang w:val="en-GB"/>
        </w:rPr>
        <w:t>2</w:t>
      </w:r>
    </w:p>
    <w:p w14:paraId="3C69177D" w14:textId="4647BE52" w:rsidR="005D6EE6" w:rsidRDefault="005D6EE6" w:rsidP="005D6EE6">
      <w:pPr>
        <w:rPr>
          <w:lang w:val="en-GB"/>
        </w:rPr>
      </w:pPr>
    </w:p>
    <w:p w14:paraId="26B6F8CB" w14:textId="4D2B454A" w:rsidR="005D6EE6" w:rsidRPr="00E95D9F" w:rsidRDefault="005D6EE6" w:rsidP="005D6EE6">
      <w:pPr>
        <w:spacing w:after="120"/>
        <w:rPr>
          <w:b/>
          <w:bCs/>
          <w:sz w:val="32"/>
          <w:szCs w:val="32"/>
          <w:lang w:val="en-GB"/>
        </w:rPr>
      </w:pPr>
      <w:r w:rsidRPr="00E95D9F">
        <w:rPr>
          <w:b/>
          <w:bCs/>
          <w:sz w:val="32"/>
          <w:szCs w:val="32"/>
          <w:lang w:val="en-GB"/>
        </w:rPr>
        <w:t xml:space="preserve">List of </w:t>
      </w:r>
      <w:r>
        <w:rPr>
          <w:b/>
          <w:bCs/>
          <w:sz w:val="32"/>
          <w:szCs w:val="32"/>
          <w:lang w:val="en-GB"/>
        </w:rPr>
        <w:t xml:space="preserve">Supplementary </w:t>
      </w:r>
      <w:r w:rsidRPr="00E95D9F">
        <w:rPr>
          <w:b/>
          <w:bCs/>
          <w:sz w:val="32"/>
          <w:szCs w:val="32"/>
          <w:lang w:val="en-GB"/>
        </w:rPr>
        <w:t xml:space="preserve">Tables </w:t>
      </w:r>
    </w:p>
    <w:p w14:paraId="54734A2E" w14:textId="77777777" w:rsidR="005D6EE6" w:rsidRDefault="005D6EE6" w:rsidP="005D6EE6">
      <w:pPr>
        <w:spacing w:line="276" w:lineRule="auto"/>
        <w:rPr>
          <w:lang w:val="en-GB"/>
        </w:rPr>
      </w:pPr>
      <w:r w:rsidRPr="0006731B">
        <w:rPr>
          <w:lang w:val="en-GB"/>
        </w:rPr>
        <w:t>Table S</w:t>
      </w:r>
      <w:r>
        <w:rPr>
          <w:lang w:val="en-GB"/>
        </w:rPr>
        <w:t>1</w:t>
      </w:r>
      <w:r w:rsidRPr="0006731B">
        <w:rPr>
          <w:lang w:val="en-GB"/>
        </w:rPr>
        <w:t>.</w:t>
      </w:r>
      <w:r>
        <w:rPr>
          <w:lang w:val="en-GB"/>
        </w:rPr>
        <w:t xml:space="preserve"> Information on ancient samples analysed in this study (see separate Excel file)</w:t>
      </w:r>
    </w:p>
    <w:p w14:paraId="65F196A8" w14:textId="77777777" w:rsidR="005D6EE6" w:rsidRDefault="005D6EE6" w:rsidP="005D6EE6">
      <w:pPr>
        <w:spacing w:line="276" w:lineRule="auto"/>
        <w:rPr>
          <w:lang w:val="en-GB"/>
        </w:rPr>
      </w:pPr>
      <w:r w:rsidRPr="0006731B">
        <w:rPr>
          <w:lang w:val="en-GB"/>
        </w:rPr>
        <w:t>Table S</w:t>
      </w:r>
      <w:r>
        <w:rPr>
          <w:lang w:val="en-GB"/>
        </w:rPr>
        <w:t>2</w:t>
      </w:r>
      <w:r w:rsidRPr="0006731B">
        <w:rPr>
          <w:lang w:val="en-GB"/>
        </w:rPr>
        <w:t>.</w:t>
      </w:r>
      <w:r>
        <w:rPr>
          <w:lang w:val="en-GB"/>
        </w:rPr>
        <w:t xml:space="preserve"> Information on modern samples analysed in this study (see separate Excel file)</w:t>
      </w:r>
    </w:p>
    <w:p w14:paraId="002DA3F8" w14:textId="77777777" w:rsidR="005D6EE6" w:rsidRDefault="005D6EE6" w:rsidP="005D6EE6">
      <w:pPr>
        <w:spacing w:line="276" w:lineRule="auto"/>
        <w:rPr>
          <w:lang w:val="en-GB"/>
        </w:rPr>
      </w:pPr>
      <w:r w:rsidRPr="0006731B">
        <w:rPr>
          <w:lang w:val="en-GB"/>
        </w:rPr>
        <w:t>Table S</w:t>
      </w:r>
      <w:r>
        <w:rPr>
          <w:lang w:val="en-GB"/>
        </w:rPr>
        <w:t>3</w:t>
      </w:r>
      <w:r w:rsidRPr="0006731B">
        <w:rPr>
          <w:lang w:val="en-GB"/>
        </w:rPr>
        <w:t>.</w:t>
      </w:r>
      <w:r>
        <w:rPr>
          <w:lang w:val="en-GB"/>
        </w:rPr>
        <w:t xml:space="preserve"> Details of radiocarbon dating of vole mandibles (see separate Excel file)</w:t>
      </w:r>
    </w:p>
    <w:p w14:paraId="71F81B03" w14:textId="77777777" w:rsidR="005D6EE6" w:rsidRPr="0006731B" w:rsidRDefault="005D6EE6" w:rsidP="005D6EE6">
      <w:pPr>
        <w:spacing w:line="276" w:lineRule="auto"/>
        <w:jc w:val="both"/>
        <w:rPr>
          <w:lang w:val="en-GB"/>
        </w:rPr>
      </w:pPr>
      <w:r w:rsidRPr="0006731B">
        <w:rPr>
          <w:lang w:val="en-GB"/>
        </w:rPr>
        <w:lastRenderedPageBreak/>
        <w:t>Table S4. Primers used to generate mitogenomes from various vole species</w:t>
      </w:r>
      <w:r>
        <w:rPr>
          <w:lang w:val="en-GB"/>
        </w:rPr>
        <w:t>……………………</w:t>
      </w:r>
      <w:r w:rsidRPr="0006731B">
        <w:rPr>
          <w:lang w:val="en-GB"/>
        </w:rPr>
        <w:t xml:space="preserve"> 5</w:t>
      </w:r>
    </w:p>
    <w:p w14:paraId="56312B97" w14:textId="77777777" w:rsidR="005D6EE6" w:rsidRPr="0006731B" w:rsidRDefault="005D6EE6" w:rsidP="005D6EE6">
      <w:pPr>
        <w:spacing w:line="276" w:lineRule="auto"/>
        <w:jc w:val="both"/>
        <w:rPr>
          <w:lang w:val="en-GB"/>
        </w:rPr>
      </w:pPr>
      <w:r w:rsidRPr="0006731B">
        <w:rPr>
          <w:lang w:val="en-GB"/>
        </w:rPr>
        <w:t>Table S5. Blocking oligos used in hybridization reaction</w:t>
      </w:r>
      <w:r>
        <w:rPr>
          <w:lang w:val="en-GB"/>
        </w:rPr>
        <w:t>………………………………………...</w:t>
      </w:r>
      <w:r w:rsidRPr="0006731B">
        <w:rPr>
          <w:lang w:val="en-GB"/>
        </w:rPr>
        <w:t>6</w:t>
      </w:r>
    </w:p>
    <w:p w14:paraId="37621E7E" w14:textId="77777777" w:rsidR="005D6EE6" w:rsidRPr="0006731B" w:rsidRDefault="005D6EE6" w:rsidP="005D6EE6">
      <w:pPr>
        <w:spacing w:line="276" w:lineRule="auto"/>
        <w:jc w:val="both"/>
        <w:rPr>
          <w:lang w:val="en-GB"/>
        </w:rPr>
      </w:pPr>
      <w:r w:rsidRPr="0006731B">
        <w:rPr>
          <w:lang w:val="en-GB"/>
        </w:rPr>
        <w:t>Table S6. Results of Bayesian evaluation of temporal signal</w:t>
      </w:r>
      <w:r>
        <w:rPr>
          <w:lang w:val="en-GB"/>
        </w:rPr>
        <w:t xml:space="preserve">……………………………………. </w:t>
      </w:r>
      <w:r w:rsidRPr="0006731B">
        <w:rPr>
          <w:lang w:val="en-GB"/>
        </w:rPr>
        <w:t>7</w:t>
      </w:r>
    </w:p>
    <w:p w14:paraId="4A388B0F" w14:textId="77777777" w:rsidR="005D6EE6" w:rsidRDefault="005D6EE6" w:rsidP="005D6EE6">
      <w:pPr>
        <w:spacing w:line="276" w:lineRule="auto"/>
        <w:jc w:val="both"/>
        <w:rPr>
          <w:lang w:val="en-GB"/>
        </w:rPr>
      </w:pPr>
      <w:r w:rsidRPr="0006731B">
        <w:rPr>
          <w:lang w:val="en-GB"/>
        </w:rPr>
        <w:t>Table S7. Comparison of four alternative models tested in BETS analysis</w:t>
      </w:r>
      <w:r>
        <w:rPr>
          <w:lang w:val="en-GB"/>
        </w:rPr>
        <w:t>……………………....7</w:t>
      </w:r>
    </w:p>
    <w:p w14:paraId="763B9CA2" w14:textId="657E1609" w:rsidR="005D6EE6" w:rsidRPr="0006731B" w:rsidRDefault="005D6EE6" w:rsidP="005D6EE6">
      <w:pPr>
        <w:spacing w:line="276" w:lineRule="auto"/>
        <w:jc w:val="both"/>
        <w:rPr>
          <w:lang w:val="en-US"/>
        </w:rPr>
      </w:pPr>
      <w:r w:rsidRPr="0006731B">
        <w:rPr>
          <w:lang w:val="en-GB"/>
        </w:rPr>
        <w:t xml:space="preserve">Table S8. </w:t>
      </w:r>
      <w:r w:rsidRPr="0006731B">
        <w:rPr>
          <w:lang w:val="en-US"/>
        </w:rPr>
        <w:t>Testing tree priors for ‘dated’ dataset using GSS</w:t>
      </w:r>
      <w:r>
        <w:rPr>
          <w:lang w:val="en-US"/>
        </w:rPr>
        <w:t>………………………………………</w:t>
      </w:r>
      <w:r w:rsidR="001E18F4">
        <w:rPr>
          <w:lang w:val="en-US"/>
        </w:rPr>
        <w:t>7</w:t>
      </w:r>
    </w:p>
    <w:p w14:paraId="67F4D90D" w14:textId="480C87CB" w:rsidR="005D6EE6" w:rsidRPr="0006731B" w:rsidRDefault="005D6EE6" w:rsidP="005D6EE6">
      <w:pPr>
        <w:spacing w:line="276" w:lineRule="auto"/>
        <w:rPr>
          <w:lang w:val="en-GB"/>
        </w:rPr>
      </w:pPr>
      <w:r w:rsidRPr="0006731B">
        <w:rPr>
          <w:lang w:val="en-US"/>
        </w:rPr>
        <w:t xml:space="preserve">Table S9. </w:t>
      </w:r>
      <w:r w:rsidRPr="0006731B">
        <w:rPr>
          <w:lang w:val="en-GB"/>
        </w:rPr>
        <w:t>Model testing for ‘joint’ dataset using GSS.</w:t>
      </w:r>
      <w:r>
        <w:rPr>
          <w:lang w:val="en-GB"/>
        </w:rPr>
        <w:t>……………………...…………………</w:t>
      </w:r>
      <w:r w:rsidR="001E18F4">
        <w:rPr>
          <w:lang w:val="en-GB"/>
        </w:rPr>
        <w:t>…9</w:t>
      </w:r>
    </w:p>
    <w:p w14:paraId="324E7BDC" w14:textId="6CD1B0CA" w:rsidR="005D6EE6" w:rsidRPr="005D6EE6" w:rsidRDefault="005D6EE6" w:rsidP="005D6EE6">
      <w:pPr>
        <w:rPr>
          <w:lang w:val="en-GB"/>
        </w:rPr>
      </w:pPr>
      <w:r w:rsidRPr="0006731B">
        <w:rPr>
          <w:lang w:val="en-US"/>
        </w:rPr>
        <w:t>Table S</w:t>
      </w:r>
      <w:r w:rsidRPr="0006731B">
        <w:rPr>
          <w:i/>
          <w:iCs/>
        </w:rPr>
        <w:fldChar w:fldCharType="begin"/>
      </w:r>
      <w:r w:rsidRPr="0006731B">
        <w:rPr>
          <w:lang w:val="en-US"/>
        </w:rPr>
        <w:instrText xml:space="preserve"> SEQ Table_S \* ARABIC </w:instrText>
      </w:r>
      <w:r w:rsidRPr="0006731B">
        <w:rPr>
          <w:i/>
          <w:iCs/>
        </w:rPr>
        <w:fldChar w:fldCharType="separate"/>
      </w:r>
      <w:r w:rsidRPr="0006731B">
        <w:rPr>
          <w:noProof/>
          <w:lang w:val="en-US"/>
        </w:rPr>
        <w:t>10</w:t>
      </w:r>
      <w:r w:rsidRPr="0006731B">
        <w:rPr>
          <w:i/>
          <w:iCs/>
        </w:rPr>
        <w:fldChar w:fldCharType="end"/>
      </w:r>
      <w:r w:rsidRPr="0006731B">
        <w:rPr>
          <w:lang w:val="en-US"/>
        </w:rPr>
        <w:t xml:space="preserve">. </w:t>
      </w:r>
      <w:r w:rsidRPr="0006731B">
        <w:rPr>
          <w:lang w:val="en-GB"/>
        </w:rPr>
        <w:t>Radiocarbon dates obtained to improve stratigraphic information of sites</w:t>
      </w:r>
      <w:r>
        <w:rPr>
          <w:lang w:val="en-GB"/>
        </w:rPr>
        <w:t>………….1</w:t>
      </w:r>
      <w:r w:rsidR="001E18F4">
        <w:rPr>
          <w:lang w:val="en-GB"/>
        </w:rPr>
        <w:t>4</w:t>
      </w:r>
    </w:p>
    <w:p w14:paraId="3A187202" w14:textId="77777777" w:rsidR="005D6EE6" w:rsidRPr="005D6EE6" w:rsidRDefault="005D6EE6" w:rsidP="005D6EE6">
      <w:pPr>
        <w:pStyle w:val="Didascalia"/>
        <w:keepNext/>
        <w:spacing w:after="0" w:line="240" w:lineRule="auto"/>
        <w:rPr>
          <w:i w:val="0"/>
          <w:iCs w:val="0"/>
          <w:sz w:val="24"/>
          <w:szCs w:val="24"/>
          <w:lang w:val="en-GB"/>
        </w:rPr>
      </w:pPr>
    </w:p>
    <w:p w14:paraId="6FBF57CD" w14:textId="68B31ACF" w:rsidR="00EE4F41" w:rsidRPr="00B31B21" w:rsidRDefault="00EE4F41" w:rsidP="001542BE">
      <w:pPr>
        <w:pStyle w:val="Titolo1"/>
        <w:spacing w:line="240" w:lineRule="auto"/>
        <w:ind w:firstLine="0"/>
        <w:jc w:val="both"/>
        <w:rPr>
          <w:lang w:val="en-GB"/>
        </w:rPr>
      </w:pPr>
      <w:bookmarkStart w:id="2" w:name="_Toc107476945"/>
      <w:r w:rsidRPr="00B31B21">
        <w:rPr>
          <w:lang w:val="en-GB"/>
        </w:rPr>
        <w:t>Supp</w:t>
      </w:r>
      <w:r w:rsidR="00007596" w:rsidRPr="00B31B21">
        <w:rPr>
          <w:lang w:val="en-GB"/>
        </w:rPr>
        <w:t>orting</w:t>
      </w:r>
      <w:r w:rsidRPr="00B31B21">
        <w:rPr>
          <w:lang w:val="en-GB"/>
        </w:rPr>
        <w:t xml:space="preserve"> </w:t>
      </w:r>
      <w:r w:rsidR="00007596" w:rsidRPr="00B31B21">
        <w:rPr>
          <w:lang w:val="en-GB"/>
        </w:rPr>
        <w:t>M</w:t>
      </w:r>
      <w:r w:rsidRPr="00B31B21">
        <w:rPr>
          <w:lang w:val="en-GB"/>
        </w:rPr>
        <w:t>ethods</w:t>
      </w:r>
      <w:bookmarkEnd w:id="0"/>
      <w:bookmarkEnd w:id="1"/>
      <w:r w:rsidR="0015502E" w:rsidRPr="00B31B21">
        <w:rPr>
          <w:lang w:val="en-GB"/>
        </w:rPr>
        <w:t xml:space="preserve"> </w:t>
      </w:r>
      <w:r w:rsidR="00007596" w:rsidRPr="00B31B21">
        <w:rPr>
          <w:lang w:val="en-GB"/>
        </w:rPr>
        <w:t>and Results</w:t>
      </w:r>
      <w:bookmarkEnd w:id="2"/>
    </w:p>
    <w:p w14:paraId="7ABE481D" w14:textId="72885FF6" w:rsidR="008477F2" w:rsidRPr="00B31B21" w:rsidRDefault="008477F2" w:rsidP="008477F2">
      <w:pPr>
        <w:pStyle w:val="Titolo2"/>
        <w:rPr>
          <w:lang w:val="en-GB"/>
        </w:rPr>
      </w:pPr>
      <w:bookmarkStart w:id="3" w:name="_Toc107476946"/>
      <w:r w:rsidRPr="00B31B21">
        <w:rPr>
          <w:lang w:val="en-GB"/>
        </w:rPr>
        <w:t>Modern specimens</w:t>
      </w:r>
      <w:bookmarkEnd w:id="3"/>
    </w:p>
    <w:p w14:paraId="2E7F444E" w14:textId="77777777" w:rsidR="005D6EE6" w:rsidRDefault="005D6EE6" w:rsidP="005D6EE6">
      <w:pPr>
        <w:ind w:firstLine="432"/>
        <w:jc w:val="both"/>
        <w:rPr>
          <w:lang w:val="en-GB"/>
        </w:rPr>
      </w:pPr>
      <w:r w:rsidRPr="00970516">
        <w:rPr>
          <w:lang w:val="en-GB"/>
        </w:rPr>
        <w:t xml:space="preserve">The DNA of modern common vole specimens was extracted and processed in four laboratories, including the Mammal Research Institute of the Polish Academy of Sciences in Białowieża, Poland (MRI), the Laboratory of Paleogenetics and Conservation Genetics, the Centre of New Technologies at the University of Warsaw in Warsaw Poland (LPCG), the </w:t>
      </w:r>
      <w:r w:rsidRPr="00970516">
        <w:rPr>
          <w:rFonts w:eastAsiaTheme="minorHAnsi" w:cstheme="minorBidi"/>
          <w:lang w:val="en-GB" w:eastAsia="en-US"/>
        </w:rPr>
        <w:t xml:space="preserve">Institute of Ecology and Evolution, University of Bern, Switzerland (IEE) and the </w:t>
      </w:r>
      <w:r w:rsidRPr="00AB22AA">
        <w:rPr>
          <w:rFonts w:eastAsiaTheme="minorHAnsi" w:cstheme="minorBidi"/>
          <w:lang w:val="en-GB" w:eastAsia="en-US"/>
        </w:rPr>
        <w:t>Instituto de Investigación en</w:t>
      </w:r>
      <w:r w:rsidRPr="000B3A10">
        <w:rPr>
          <w:rFonts w:eastAsiaTheme="minorHAnsi" w:cstheme="minorBidi"/>
          <w:lang w:val="en-GB" w:eastAsia="en-US"/>
        </w:rPr>
        <w:t xml:space="preserve"> Recursos Cinegéticos, Ciudad Real, Spain (IREC)</w:t>
      </w:r>
      <w:r w:rsidRPr="000B3A10">
        <w:rPr>
          <w:lang w:val="en-GB"/>
        </w:rPr>
        <w:t xml:space="preserve">. Information on which laboratories processed which specimens is provided in </w:t>
      </w:r>
      <w:r w:rsidRPr="00A23336">
        <w:rPr>
          <w:lang w:val="en-GB"/>
        </w:rPr>
        <w:t>Table S2.</w:t>
      </w:r>
      <w:r w:rsidRPr="00AB22AA">
        <w:rPr>
          <w:lang w:val="en-GB"/>
        </w:rPr>
        <w:t xml:space="preserve"> </w:t>
      </w:r>
      <w:r w:rsidRPr="000B3A10">
        <w:rPr>
          <w:lang w:val="en-GB"/>
        </w:rPr>
        <w:t xml:space="preserve">Total genomic DNA was extracted from the MRI/LPCG </w:t>
      </w:r>
      <w:r>
        <w:rPr>
          <w:lang w:val="en-GB"/>
        </w:rPr>
        <w:t>specimens</w:t>
      </w:r>
      <w:r w:rsidRPr="00970516">
        <w:rPr>
          <w:lang w:val="en-GB"/>
        </w:rPr>
        <w:t xml:space="preserve"> using the Syngen </w:t>
      </w:r>
      <w:r w:rsidRPr="00AB22AA">
        <w:rPr>
          <w:lang w:val="en-GB"/>
        </w:rPr>
        <w:t>Tissue DNA Mini Kit at the MRI (Stojak et al.</w:t>
      </w:r>
      <w:r>
        <w:rPr>
          <w:lang w:val="en-GB"/>
        </w:rPr>
        <w:t>,</w:t>
      </w:r>
      <w:r w:rsidRPr="00AB22AA">
        <w:rPr>
          <w:lang w:val="en-GB"/>
        </w:rPr>
        <w:t xml:space="preserve"> 2015) and sequencing libraries were generated, enriched</w:t>
      </w:r>
      <w:r w:rsidRPr="000B3A10">
        <w:rPr>
          <w:lang w:val="en-GB"/>
        </w:rPr>
        <w:t xml:space="preserve">, and sequenced at the LPCG. Total genomic DNA of the </w:t>
      </w:r>
      <w:r w:rsidRPr="000B3A10">
        <w:rPr>
          <w:rFonts w:eastAsiaTheme="minorHAnsi" w:cstheme="minorBidi"/>
          <w:lang w:val="en-GB" w:eastAsia="en-US"/>
        </w:rPr>
        <w:t>IREC</w:t>
      </w:r>
      <w:r w:rsidRPr="000B3A10">
        <w:rPr>
          <w:lang w:val="en-GB"/>
        </w:rPr>
        <w:t>/LPCG specimens was extracted using a standard AcNH4 protocol at the IREC (García et al.</w:t>
      </w:r>
      <w:r>
        <w:rPr>
          <w:lang w:val="en-GB"/>
        </w:rPr>
        <w:t>,</w:t>
      </w:r>
      <w:r w:rsidRPr="000B3A10">
        <w:rPr>
          <w:lang w:val="en-GB"/>
        </w:rPr>
        <w:t xml:space="preserve"> 2020) and further processed at the LPCG. </w:t>
      </w:r>
    </w:p>
    <w:p w14:paraId="636C3542" w14:textId="77777777" w:rsidR="005D6EE6" w:rsidRPr="00A23336" w:rsidRDefault="005D6EE6" w:rsidP="005D6EE6">
      <w:pPr>
        <w:ind w:firstLine="432"/>
        <w:jc w:val="both"/>
        <w:rPr>
          <w:lang w:val="en-GB"/>
        </w:rPr>
      </w:pPr>
      <w:r w:rsidRPr="000B3A10">
        <w:rPr>
          <w:lang w:val="en-GB"/>
        </w:rPr>
        <w:t xml:space="preserve">The genomic DNA of the LPCG specimens labelled ‘target’ in </w:t>
      </w:r>
      <w:r w:rsidRPr="002D584A">
        <w:rPr>
          <w:lang w:val="en-GB"/>
        </w:rPr>
        <w:t>Table</w:t>
      </w:r>
      <w:r w:rsidRPr="00AB22AA">
        <w:rPr>
          <w:lang w:val="en-GB"/>
        </w:rPr>
        <w:t xml:space="preserve"> S2, was inspected </w:t>
      </w:r>
      <w:r w:rsidRPr="000B3A10">
        <w:rPr>
          <w:lang w:val="en-GB"/>
        </w:rPr>
        <w:t xml:space="preserve">by 1% agarose gel electrophoresis and sonicated to a mean length of ca. 200 bp using the Covaris S220 sonicator. </w:t>
      </w:r>
      <w:r w:rsidRPr="00A23336">
        <w:rPr>
          <w:lang w:val="en-GB"/>
        </w:rPr>
        <w:t>The sheared DNA was transformed into double-indexed, double-stranded libraries as described in Section 1.3 except that the indexing polymerase chain reaction (PCR) was run for 10–12 cycles instead of 19 cycles. The libraries were pooled and enriched for mtDNA as described in Section 1.4, except that a single round of enrichment was performed, and post-hybridisation amplification was run for 10 cycles.</w:t>
      </w:r>
    </w:p>
    <w:p w14:paraId="49440569" w14:textId="77777777" w:rsidR="005D6EE6" w:rsidRPr="00970516" w:rsidRDefault="005D6EE6" w:rsidP="005D6EE6">
      <w:pPr>
        <w:ind w:firstLine="432"/>
        <w:jc w:val="both"/>
        <w:rPr>
          <w:lang w:val="en-GB"/>
        </w:rPr>
      </w:pPr>
      <w:r w:rsidRPr="00A23336">
        <w:rPr>
          <w:lang w:val="en-GB"/>
        </w:rPr>
        <w:t>Specimen labelled ‘PCR’ in Table S2 was used to generate enrichment bait (Section 1.4). The amplified mitogenome was fragmented using the Covaris S220 sonicator and transformed</w:t>
      </w:r>
      <w:r w:rsidRPr="00970516">
        <w:rPr>
          <w:lang w:val="en-GB"/>
        </w:rPr>
        <w:t xml:space="preserve"> into a sequencing library as described in </w:t>
      </w:r>
      <w:r w:rsidRPr="00A23336">
        <w:rPr>
          <w:lang w:val="en-GB"/>
        </w:rPr>
        <w:t>Section 1.3</w:t>
      </w:r>
      <w:r w:rsidRPr="00970516">
        <w:rPr>
          <w:lang w:val="en-GB"/>
        </w:rPr>
        <w:t xml:space="preserve"> except that 10 cycles of indexing PCR were run.</w:t>
      </w:r>
    </w:p>
    <w:p w14:paraId="51905E37" w14:textId="77777777" w:rsidR="005D6EE6" w:rsidRPr="00970516" w:rsidRDefault="005D6EE6" w:rsidP="005D6EE6">
      <w:pPr>
        <w:ind w:firstLine="432"/>
        <w:jc w:val="both"/>
        <w:rPr>
          <w:lang w:val="en-GB"/>
        </w:rPr>
      </w:pPr>
      <w:r w:rsidRPr="00970516">
        <w:rPr>
          <w:lang w:val="en-GB"/>
        </w:rPr>
        <w:t xml:space="preserve">Total genomic DNA from </w:t>
      </w:r>
      <w:r w:rsidRPr="00970516">
        <w:rPr>
          <w:rFonts w:eastAsiaTheme="minorHAnsi" w:cstheme="minorBidi"/>
          <w:lang w:val="en-GB" w:eastAsia="en-US"/>
        </w:rPr>
        <w:t>IEE</w:t>
      </w:r>
      <w:r w:rsidRPr="00970516">
        <w:rPr>
          <w:lang w:val="en-GB"/>
        </w:rPr>
        <w:t xml:space="preserve"> ethanol preserved tissues was extracted </w:t>
      </w:r>
      <w:r w:rsidRPr="00AB22AA">
        <w:rPr>
          <w:lang w:val="en-GB"/>
        </w:rPr>
        <w:t xml:space="preserve">using a phenol-chloroform procedure. </w:t>
      </w:r>
      <w:r w:rsidRPr="00AB22AA">
        <w:rPr>
          <w:color w:val="222222"/>
          <w:shd w:val="clear" w:color="auto" w:fill="FFFFFF"/>
          <w:lang w:val="en-GB"/>
        </w:rPr>
        <w:t xml:space="preserve">The DNA was </w:t>
      </w:r>
      <w:r w:rsidRPr="000B3A10">
        <w:rPr>
          <w:color w:val="222222"/>
          <w:shd w:val="clear" w:color="auto" w:fill="FFFFFF"/>
          <w:lang w:val="en-GB"/>
        </w:rPr>
        <w:t>checked by 1% agarose gel electrophoresis, and</w:t>
      </w:r>
      <w:r w:rsidRPr="00970516">
        <w:rPr>
          <w:color w:val="222222"/>
          <w:shd w:val="clear" w:color="auto" w:fill="FFFFFF"/>
          <w:lang w:val="en-GB"/>
        </w:rPr>
        <w:t xml:space="preserve"> the DNA concentration and quality were measured with the NanoDrop 2000 Spectrophotometer. The Illumina TruSeq DNA PCR-Free Library Prep Kit was used to generate the libraries for whole-genome resequencing.</w:t>
      </w:r>
      <w:r>
        <w:rPr>
          <w:color w:val="222222"/>
          <w:shd w:val="clear" w:color="auto" w:fill="FFFFFF"/>
          <w:lang w:val="en-GB"/>
        </w:rPr>
        <w:t xml:space="preserve"> </w:t>
      </w:r>
      <w:r w:rsidRPr="00970516">
        <w:rPr>
          <w:color w:val="222222"/>
          <w:shd w:val="clear" w:color="auto" w:fill="FFFFFF"/>
          <w:lang w:val="en-GB"/>
        </w:rPr>
        <w:t xml:space="preserve">The sequencing was performed with the Illumina Hiseq 2000 or Novaseq 6000 using the </w:t>
      </w:r>
      <w:r>
        <w:rPr>
          <w:color w:val="222222"/>
          <w:shd w:val="clear" w:color="auto" w:fill="FFFFFF"/>
          <w:lang w:val="en-GB"/>
        </w:rPr>
        <w:t>next generation sequencing</w:t>
      </w:r>
      <w:r w:rsidRPr="00970516">
        <w:rPr>
          <w:color w:val="222222"/>
          <w:shd w:val="clear" w:color="auto" w:fill="FFFFFF"/>
          <w:lang w:val="en-GB"/>
        </w:rPr>
        <w:t xml:space="preserve"> platform of the University of Bern.</w:t>
      </w:r>
    </w:p>
    <w:p w14:paraId="2A7B525A" w14:textId="77777777" w:rsidR="005D6EE6" w:rsidRPr="00970516" w:rsidRDefault="005D6EE6" w:rsidP="005D6EE6">
      <w:pPr>
        <w:pStyle w:val="Titolo2"/>
        <w:rPr>
          <w:lang w:val="en-GB"/>
        </w:rPr>
      </w:pPr>
      <w:bookmarkStart w:id="4" w:name="_Toc105587661"/>
      <w:bookmarkStart w:id="5" w:name="_Toc107476947"/>
      <w:r w:rsidRPr="00970516">
        <w:rPr>
          <w:lang w:val="en-GB"/>
        </w:rPr>
        <w:t>Ancient DNA extraction</w:t>
      </w:r>
      <w:bookmarkEnd w:id="4"/>
      <w:bookmarkEnd w:id="5"/>
    </w:p>
    <w:p w14:paraId="58130F86" w14:textId="77777777" w:rsidR="005D6EE6" w:rsidRPr="00970516" w:rsidRDefault="005D6EE6" w:rsidP="005D6EE6">
      <w:pPr>
        <w:ind w:firstLine="432"/>
        <w:jc w:val="both"/>
        <w:rPr>
          <w:lang w:val="en-GB"/>
        </w:rPr>
      </w:pPr>
      <w:r w:rsidRPr="00970516">
        <w:rPr>
          <w:lang w:val="en-GB"/>
        </w:rPr>
        <w:t xml:space="preserve">DNA extraction and the pre-PCR library preparation steps were performed in the dedicated ancient DNA laboratory at the LPCG. All teeth were thoroughly cleaned with ultra-pure water in a 2 ml tube, crushed with a pipette tip and incubated overnight in 1 ml of extraction buffer (0.5 M EDTA pH = 8.0; 0.5% N-laurylsarcosine; 0.1 mg Proteinase K) at 38°C with agitation. After the </w:t>
      </w:r>
      <w:r w:rsidRPr="00970516">
        <w:rPr>
          <w:lang w:val="en-GB"/>
        </w:rPr>
        <w:lastRenderedPageBreak/>
        <w:t>incubation, one part of the extraction buffer was combined with 13 parts of binding buffer (5 M guanidine hydrochloride and 40% isopropanol) and eluted through a MinElute silica column (Qiagen, Hilden, Germany). The silica suspension was washed twice with 750 µl of PE buffer (80% ethanol, 10 mM Tris-HCl pH 7.5), dried and eluted twice with 30 µl of pre-warmed EB buffer</w:t>
      </w:r>
      <w:r>
        <w:rPr>
          <w:lang w:val="en-GB"/>
        </w:rPr>
        <w:t xml:space="preserve"> (</w:t>
      </w:r>
      <w:r w:rsidRPr="00E60C0D">
        <w:rPr>
          <w:lang w:val="en-GB"/>
        </w:rPr>
        <w:t>10 mM Tris-Cl, pH 8.5</w:t>
      </w:r>
      <w:r>
        <w:rPr>
          <w:lang w:val="en-GB"/>
        </w:rPr>
        <w:t>)</w:t>
      </w:r>
      <w:r w:rsidRPr="00970516">
        <w:rPr>
          <w:lang w:val="en-GB"/>
        </w:rPr>
        <w:t>.</w:t>
      </w:r>
    </w:p>
    <w:p w14:paraId="6E4776CC" w14:textId="77777777" w:rsidR="005D6EE6" w:rsidRPr="00970516" w:rsidRDefault="005D6EE6" w:rsidP="005D6EE6">
      <w:pPr>
        <w:pStyle w:val="Titolo2"/>
        <w:rPr>
          <w:lang w:val="en-GB"/>
        </w:rPr>
      </w:pPr>
      <w:bookmarkStart w:id="6" w:name="_Toc105587662"/>
      <w:bookmarkStart w:id="7" w:name="_Toc107476948"/>
      <w:r w:rsidRPr="00970516">
        <w:rPr>
          <w:lang w:val="en-GB"/>
        </w:rPr>
        <w:t>Double-stranded library preparation</w:t>
      </w:r>
      <w:bookmarkEnd w:id="6"/>
      <w:bookmarkEnd w:id="7"/>
    </w:p>
    <w:p w14:paraId="46A55842" w14:textId="77777777" w:rsidR="005D6EE6" w:rsidRPr="00970516" w:rsidRDefault="005D6EE6" w:rsidP="005D6EE6">
      <w:pPr>
        <w:ind w:firstLine="432"/>
        <w:jc w:val="both"/>
        <w:rPr>
          <w:lang w:val="en-GB"/>
        </w:rPr>
      </w:pPr>
      <w:r w:rsidRPr="00970516">
        <w:rPr>
          <w:lang w:val="en-GB"/>
        </w:rPr>
        <w:t xml:space="preserve">The double-indexed, double-stranded sequencing libraries were constructed following the protocol of Meyer and Kircher (2010) with minor modifications described in Baca et al. (2019) using 20 µl of DNA extract as input. The blunt-end repair was performed in a 30 µl reaction containing 1× buffer Tango, 15 U T4 polynucleotide kinase (Thermo), 3U </w:t>
      </w:r>
      <w:r w:rsidRPr="00970516">
        <w:rPr>
          <w:color w:val="000000"/>
          <w:lang w:val="en-GB"/>
        </w:rPr>
        <w:t xml:space="preserve">T4 DNA polymerase, 100 </w:t>
      </w:r>
      <w:r w:rsidRPr="00AB22AA">
        <w:rPr>
          <w:lang w:val="en-GB"/>
        </w:rPr>
        <w:t>µDNTPs, and</w:t>
      </w:r>
      <w:r w:rsidRPr="00750AB6">
        <w:rPr>
          <w:lang w:val="en-GB"/>
        </w:rPr>
        <w:t xml:space="preserve"> 1 mM ATP. The reaction was incubated for 15 min at </w:t>
      </w:r>
      <w:r w:rsidRPr="000B3A10">
        <w:rPr>
          <w:lang w:val="en-GB"/>
        </w:rPr>
        <w:t>25°C, followed by 5 min at 12°C and 20 min at 95°C</w:t>
      </w:r>
      <w:r w:rsidRPr="000B3A10" w:rsidDel="001E47A8">
        <w:rPr>
          <w:lang w:val="en-GB"/>
        </w:rPr>
        <w:t xml:space="preserve"> </w:t>
      </w:r>
      <w:r w:rsidRPr="000B3A10">
        <w:rPr>
          <w:lang w:val="en-GB"/>
        </w:rPr>
        <w:t xml:space="preserve">to inactivate the enzymes. An adaptor ligation step was performed by adding 10 µl of the adapter ligation mix </w:t>
      </w:r>
      <w:r w:rsidRPr="000B3A10">
        <w:rPr>
          <w:color w:val="000000"/>
          <w:lang w:val="en-GB"/>
        </w:rPr>
        <w:t xml:space="preserve">directly to the blunt-end repair reaction resulting </w:t>
      </w:r>
      <w:r w:rsidRPr="000B3A10">
        <w:rPr>
          <w:lang w:val="en-GB"/>
        </w:rPr>
        <w:t>in a final reaction</w:t>
      </w:r>
      <w:r w:rsidRPr="00970516">
        <w:rPr>
          <w:lang w:val="en-GB"/>
        </w:rPr>
        <w:t xml:space="preserve"> volume of 40 µl containing 1× T4 DNA ligase buffer, 5% PEG</w:t>
      </w:r>
      <w:r w:rsidRPr="007A6294">
        <w:rPr>
          <w:lang w:val="en-GB"/>
        </w:rPr>
        <w:t>-</w:t>
      </w:r>
      <w:r w:rsidRPr="00970516">
        <w:rPr>
          <w:lang w:val="en-GB"/>
        </w:rPr>
        <w:t xml:space="preserve">4000, 5 U T4 DNA ligase (Thermo Scientific) and 1 µM </w:t>
      </w:r>
      <w:r>
        <w:rPr>
          <w:lang w:val="en-GB"/>
        </w:rPr>
        <w:t xml:space="preserve">of the </w:t>
      </w:r>
      <w:r w:rsidRPr="00970516">
        <w:rPr>
          <w:lang w:val="en-GB"/>
        </w:rPr>
        <w:t>P5 and P7 adapters. The reaction was incubated for 30 min at 22°C</w:t>
      </w:r>
      <w:r w:rsidRPr="00970516" w:rsidDel="001E47A8">
        <w:rPr>
          <w:lang w:val="en-GB"/>
        </w:rPr>
        <w:t xml:space="preserve"> </w:t>
      </w:r>
      <w:r w:rsidRPr="00970516">
        <w:rPr>
          <w:lang w:val="en-GB"/>
        </w:rPr>
        <w:t xml:space="preserve">and purified using magnetic beads. Adapter fill-in was performed by adding 20 µl of purified ligation product to 15 µl of the reaction master mix resulting in a 35 µl reaction containing 9.6 U of BST polymerase (New England Biolabs, Ipswich, MA, USA), 1× Thermopol buffer and 0.25 µM of the dNTPs. The reactions were incubated in a thermocycler for 20 min at 37°C, followed by heat inactivation at 80°C for 20 min. The DNA libraries were amplified in three replicates in 25 µl reaction volumes containing 10 µl of adapter-ligated DNA, 1× AmpliTaq Gold 360 Master Mix (Thermo Scientific) and 0.2 µM of the P5 and P7 indexing primers under the following conditions: 95°C for 12 min, 19 cycles of 95°C for 30 </w:t>
      </w:r>
      <w:r>
        <w:rPr>
          <w:lang w:val="en-GB"/>
        </w:rPr>
        <w:t xml:space="preserve">s, </w:t>
      </w:r>
      <w:r w:rsidRPr="00970516">
        <w:rPr>
          <w:lang w:val="en-GB"/>
        </w:rPr>
        <w:t xml:space="preserve">60°C for 30 </w:t>
      </w:r>
      <w:r>
        <w:rPr>
          <w:lang w:val="en-GB"/>
        </w:rPr>
        <w:t xml:space="preserve">s, </w:t>
      </w:r>
      <w:r w:rsidRPr="00970516">
        <w:rPr>
          <w:lang w:val="en-GB"/>
        </w:rPr>
        <w:t>72°C for 1 min and 72°C for 10 min. Each indexing primer contained a 7</w:t>
      </w:r>
      <w:r w:rsidRPr="00DE348B">
        <w:rPr>
          <w:lang w:val="en-GB"/>
        </w:rPr>
        <w:t>-</w:t>
      </w:r>
      <w:r w:rsidRPr="00970516">
        <w:rPr>
          <w:lang w:val="en-GB"/>
        </w:rPr>
        <w:t>bp long index. The amplification replicates were combined and purified using magnetic beads. The libraries were visualised by 2% agarose gel electrophoresis and quantified with the Denoxiv spectrophotometer.</w:t>
      </w:r>
    </w:p>
    <w:p w14:paraId="5037C866" w14:textId="77777777" w:rsidR="005D6EE6" w:rsidRPr="00970516" w:rsidRDefault="005D6EE6" w:rsidP="005D6EE6">
      <w:pPr>
        <w:pStyle w:val="Titolo2"/>
        <w:rPr>
          <w:lang w:val="en-GB"/>
        </w:rPr>
      </w:pPr>
      <w:bookmarkStart w:id="8" w:name="_Toc105587663"/>
      <w:bookmarkStart w:id="9" w:name="_Toc107476949"/>
      <w:r w:rsidRPr="00970516">
        <w:rPr>
          <w:lang w:val="en-GB"/>
        </w:rPr>
        <w:t>Single-stranded library preparation</w:t>
      </w:r>
      <w:bookmarkEnd w:id="8"/>
      <w:bookmarkEnd w:id="9"/>
    </w:p>
    <w:p w14:paraId="070FC487" w14:textId="77777777" w:rsidR="005D6EE6" w:rsidRPr="00A74323" w:rsidRDefault="005D6EE6" w:rsidP="005D6EE6">
      <w:pPr>
        <w:ind w:firstLine="432"/>
        <w:jc w:val="both"/>
        <w:rPr>
          <w:lang w:val="en-GB"/>
        </w:rPr>
      </w:pPr>
      <w:r w:rsidRPr="00970516">
        <w:rPr>
          <w:lang w:val="en-GB"/>
        </w:rPr>
        <w:t xml:space="preserve">We prepared single-stranded libraries for five specimens with poorly preserved DNA </w:t>
      </w:r>
      <w:r w:rsidRPr="00750AB6">
        <w:rPr>
          <w:lang w:val="en-GB"/>
        </w:rPr>
        <w:t xml:space="preserve">in which the enriched double-stranded libraries yielded very few target DNA molecules. Twenty microliters of DNA extract were combined with </w:t>
      </w:r>
      <w:r w:rsidRPr="00A74323">
        <w:rPr>
          <w:lang w:val="en-GB"/>
        </w:rPr>
        <w:t xml:space="preserve">9 µl of water and 1 µl of USER enzyme (New England Biolabs) and incubated for </w:t>
      </w:r>
      <w:r w:rsidRPr="000B3A10">
        <w:rPr>
          <w:lang w:val="en-GB"/>
        </w:rPr>
        <w:t>1 h at 37°C. Further steps strictly followed the protocol outlined by Gansauge et al. (2020). The appropriate number of PCR cycles was determined with the qPCR using Illumina Library Quantification kit before indexing (KAPA). Indexing PCR was run in duplicate using AccuPrime™</w:t>
      </w:r>
      <w:r>
        <w:rPr>
          <w:lang w:val="en-GB"/>
        </w:rPr>
        <w:t xml:space="preserve"> </w:t>
      </w:r>
      <w:r w:rsidRPr="00750AB6">
        <w:rPr>
          <w:i/>
          <w:iCs/>
          <w:lang w:val="en-GB"/>
        </w:rPr>
        <w:t>Pfx</w:t>
      </w:r>
      <w:r>
        <w:rPr>
          <w:lang w:val="en-GB"/>
        </w:rPr>
        <w:t xml:space="preserve"> </w:t>
      </w:r>
      <w:r w:rsidRPr="00750AB6">
        <w:rPr>
          <w:lang w:val="en-GB"/>
        </w:rPr>
        <w:t>DNA Polymerase</w:t>
      </w:r>
      <w:r>
        <w:rPr>
          <w:lang w:val="en-GB"/>
        </w:rPr>
        <w:t xml:space="preserve"> (Thermo Scientific)</w:t>
      </w:r>
      <w:r w:rsidRPr="00750AB6">
        <w:rPr>
          <w:lang w:val="en-GB"/>
        </w:rPr>
        <w:t>. Amplified libraries were combined, purified using magnetic beads and subjected to the target enrichment procedure (Section 1.5).</w:t>
      </w:r>
    </w:p>
    <w:p w14:paraId="02F32FDC" w14:textId="77777777" w:rsidR="005D6EE6" w:rsidRPr="000B3A10" w:rsidRDefault="005D6EE6" w:rsidP="005D6EE6">
      <w:pPr>
        <w:pStyle w:val="Titolo2"/>
        <w:rPr>
          <w:lang w:val="en-GB"/>
        </w:rPr>
      </w:pPr>
      <w:bookmarkStart w:id="10" w:name="_Toc105587664"/>
      <w:bookmarkStart w:id="11" w:name="_Toc107476950"/>
      <w:r w:rsidRPr="000B3A10">
        <w:rPr>
          <w:lang w:val="en-GB"/>
        </w:rPr>
        <w:t>Target enrichment of mtDNA</w:t>
      </w:r>
      <w:bookmarkEnd w:id="10"/>
      <w:bookmarkEnd w:id="11"/>
    </w:p>
    <w:p w14:paraId="467FC2F8" w14:textId="77777777" w:rsidR="005D6EE6" w:rsidRPr="00970516" w:rsidRDefault="005D6EE6" w:rsidP="005D6EE6">
      <w:pPr>
        <w:ind w:firstLine="432"/>
        <w:jc w:val="both"/>
        <w:rPr>
          <w:lang w:val="en-GB"/>
        </w:rPr>
      </w:pPr>
      <w:r w:rsidRPr="00970516">
        <w:rPr>
          <w:lang w:val="en-GB"/>
        </w:rPr>
        <w:t>Target enrichment was performed to enrich the libraries with vole mtDNA. Hybridisation bait was produced using the modern DNA of the following vole species: common vole (</w:t>
      </w:r>
      <w:r w:rsidRPr="00970516">
        <w:rPr>
          <w:i/>
          <w:iCs/>
          <w:lang w:val="en-GB"/>
        </w:rPr>
        <w:t>M. arvalis</w:t>
      </w:r>
      <w:r w:rsidRPr="00970516">
        <w:rPr>
          <w:lang w:val="en-GB"/>
        </w:rPr>
        <w:t>), field vole (</w:t>
      </w:r>
      <w:r w:rsidRPr="00970516">
        <w:rPr>
          <w:i/>
          <w:iCs/>
          <w:lang w:val="en-GB"/>
        </w:rPr>
        <w:t>M. agrestis</w:t>
      </w:r>
      <w:r w:rsidRPr="00970516">
        <w:rPr>
          <w:lang w:val="en-GB"/>
        </w:rPr>
        <w:t>), root vole (</w:t>
      </w:r>
      <w:r w:rsidRPr="00970516">
        <w:rPr>
          <w:i/>
          <w:iCs/>
          <w:lang w:val="en-GB"/>
        </w:rPr>
        <w:t>Alexandromys oeconomus</w:t>
      </w:r>
      <w:r w:rsidRPr="00970516">
        <w:rPr>
          <w:lang w:val="en-GB"/>
        </w:rPr>
        <w:t>), narrow-headed vole (</w:t>
      </w:r>
      <w:r w:rsidRPr="00970516">
        <w:rPr>
          <w:i/>
          <w:iCs/>
          <w:lang w:val="en-GB"/>
        </w:rPr>
        <w:t>Lasiopodomys gregalis</w:t>
      </w:r>
      <w:r w:rsidRPr="00970516">
        <w:rPr>
          <w:lang w:val="en-GB"/>
        </w:rPr>
        <w:t>) and bank vole (</w:t>
      </w:r>
      <w:r w:rsidRPr="00970516">
        <w:rPr>
          <w:i/>
          <w:iCs/>
          <w:lang w:val="en-GB"/>
        </w:rPr>
        <w:t>Clethrionomys glareolus</w:t>
      </w:r>
      <w:r w:rsidRPr="00970516">
        <w:rPr>
          <w:lang w:val="en-GB"/>
        </w:rPr>
        <w:t xml:space="preserve">). Total genomic DNA was extracted from tissue fragments using the Syngen Tissue DNA Mini Kit at MRI. The bait was prepared and the </w:t>
      </w:r>
      <w:r w:rsidRPr="00970516">
        <w:rPr>
          <w:lang w:val="en-GB"/>
        </w:rPr>
        <w:lastRenderedPageBreak/>
        <w:t>enrichment procedure was performed at LPCG. The mitogenomes were amplified in four overlapping fragments (</w:t>
      </w:r>
      <w:r w:rsidRPr="00A23336">
        <w:rPr>
          <w:lang w:val="en-GB"/>
        </w:rPr>
        <w:t>Table S4</w:t>
      </w:r>
      <w:r w:rsidRPr="00970516">
        <w:rPr>
          <w:lang w:val="en-GB"/>
        </w:rPr>
        <w:t>) using PrimeSTAR GXL DNA Polymerase (Takara Bio, Shiga, Japan).</w:t>
      </w:r>
    </w:p>
    <w:p w14:paraId="2E6778D7" w14:textId="77777777" w:rsidR="005D6EE6" w:rsidRPr="00970516" w:rsidRDefault="005D6EE6" w:rsidP="005D6EE6">
      <w:pPr>
        <w:ind w:firstLine="432"/>
        <w:rPr>
          <w:lang w:val="en-GB"/>
        </w:rPr>
      </w:pPr>
    </w:p>
    <w:p w14:paraId="5293AB4B" w14:textId="77777777" w:rsidR="005D6EE6" w:rsidRPr="00345F89" w:rsidRDefault="005D6EE6" w:rsidP="005D6EE6">
      <w:pPr>
        <w:pStyle w:val="Didascalia"/>
        <w:keepNext/>
        <w:spacing w:after="0"/>
        <w:jc w:val="center"/>
        <w:rPr>
          <w:i w:val="0"/>
          <w:iCs w:val="0"/>
          <w:color w:val="auto"/>
          <w:sz w:val="20"/>
          <w:szCs w:val="20"/>
          <w:lang w:val="en-GB"/>
        </w:rPr>
      </w:pPr>
      <w:r w:rsidRPr="00345F89">
        <w:rPr>
          <w:i w:val="0"/>
          <w:iCs w:val="0"/>
          <w:color w:val="auto"/>
          <w:sz w:val="20"/>
          <w:szCs w:val="20"/>
          <w:lang w:val="en-GB"/>
        </w:rPr>
        <w:t>Table S4. Primers used to generate the mitogenomes from various vole species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3544"/>
        <w:gridCol w:w="1417"/>
      </w:tblGrid>
      <w:tr w:rsidR="005D6EE6" w:rsidRPr="002D584A" w14:paraId="52D1900F" w14:textId="77777777" w:rsidTr="00944B62">
        <w:trPr>
          <w:trHeight w:val="320"/>
          <w:jc w:val="center"/>
        </w:trPr>
        <w:tc>
          <w:tcPr>
            <w:tcW w:w="1838" w:type="dxa"/>
            <w:noWrap/>
            <w:vAlign w:val="center"/>
          </w:tcPr>
          <w:p w14:paraId="061F3843" w14:textId="77777777" w:rsidR="005D6EE6" w:rsidRPr="00970516" w:rsidRDefault="005D6EE6" w:rsidP="00944B62">
            <w:pPr>
              <w:jc w:val="center"/>
              <w:rPr>
                <w:color w:val="000000"/>
                <w:sz w:val="18"/>
                <w:szCs w:val="18"/>
                <w:lang w:val="en-GB"/>
              </w:rPr>
            </w:pPr>
            <w:r w:rsidRPr="00970516">
              <w:rPr>
                <w:color w:val="000000"/>
                <w:sz w:val="18"/>
                <w:szCs w:val="18"/>
                <w:lang w:val="en-GB"/>
              </w:rPr>
              <w:t>Primer ID</w:t>
            </w:r>
          </w:p>
        </w:tc>
        <w:tc>
          <w:tcPr>
            <w:tcW w:w="3544" w:type="dxa"/>
            <w:noWrap/>
            <w:vAlign w:val="center"/>
          </w:tcPr>
          <w:p w14:paraId="76BE17E9" w14:textId="77777777" w:rsidR="005D6EE6" w:rsidRPr="00970516" w:rsidRDefault="005D6EE6" w:rsidP="00944B62">
            <w:pPr>
              <w:jc w:val="center"/>
              <w:rPr>
                <w:color w:val="000000"/>
                <w:sz w:val="18"/>
                <w:szCs w:val="18"/>
                <w:lang w:val="en-GB"/>
              </w:rPr>
            </w:pPr>
            <w:r w:rsidRPr="00970516">
              <w:rPr>
                <w:color w:val="000000"/>
                <w:sz w:val="18"/>
                <w:szCs w:val="18"/>
                <w:lang w:val="en-GB"/>
              </w:rPr>
              <w:t>Sequence</w:t>
            </w:r>
          </w:p>
        </w:tc>
        <w:tc>
          <w:tcPr>
            <w:tcW w:w="1417" w:type="dxa"/>
          </w:tcPr>
          <w:p w14:paraId="75A840F9" w14:textId="77777777" w:rsidR="005D6EE6" w:rsidRPr="00970516" w:rsidRDefault="005D6EE6" w:rsidP="00944B62">
            <w:pPr>
              <w:jc w:val="center"/>
              <w:rPr>
                <w:color w:val="000000"/>
                <w:sz w:val="18"/>
                <w:szCs w:val="18"/>
                <w:lang w:val="en-GB"/>
              </w:rPr>
            </w:pPr>
            <w:r w:rsidRPr="00970516">
              <w:rPr>
                <w:color w:val="000000"/>
                <w:sz w:val="18"/>
                <w:szCs w:val="18"/>
                <w:lang w:val="en-GB"/>
              </w:rPr>
              <w:t>Product length</w:t>
            </w:r>
          </w:p>
        </w:tc>
      </w:tr>
      <w:tr w:rsidR="005D6EE6" w:rsidRPr="002D584A" w14:paraId="1E84FCEC" w14:textId="77777777" w:rsidTr="00944B62">
        <w:trPr>
          <w:trHeight w:val="320"/>
          <w:jc w:val="center"/>
        </w:trPr>
        <w:tc>
          <w:tcPr>
            <w:tcW w:w="1838" w:type="dxa"/>
            <w:noWrap/>
            <w:vAlign w:val="center"/>
            <w:hideMark/>
          </w:tcPr>
          <w:p w14:paraId="4C90762D" w14:textId="77777777" w:rsidR="005D6EE6" w:rsidRPr="00970516" w:rsidRDefault="005D6EE6" w:rsidP="00944B62">
            <w:pPr>
              <w:jc w:val="center"/>
              <w:rPr>
                <w:color w:val="000000"/>
                <w:sz w:val="18"/>
                <w:szCs w:val="18"/>
                <w:lang w:val="en-GB"/>
              </w:rPr>
            </w:pPr>
            <w:r w:rsidRPr="00970516">
              <w:rPr>
                <w:color w:val="000000"/>
                <w:sz w:val="18"/>
                <w:szCs w:val="18"/>
                <w:lang w:val="en-GB"/>
              </w:rPr>
              <w:t>MICMT01F</w:t>
            </w:r>
          </w:p>
        </w:tc>
        <w:tc>
          <w:tcPr>
            <w:tcW w:w="3544" w:type="dxa"/>
            <w:noWrap/>
            <w:vAlign w:val="center"/>
            <w:hideMark/>
          </w:tcPr>
          <w:p w14:paraId="5D12774F" w14:textId="77777777" w:rsidR="005D6EE6" w:rsidRPr="00970516" w:rsidRDefault="005D6EE6" w:rsidP="00944B62">
            <w:pPr>
              <w:jc w:val="center"/>
              <w:rPr>
                <w:color w:val="000000"/>
                <w:sz w:val="18"/>
                <w:szCs w:val="18"/>
                <w:lang w:val="en-GB"/>
              </w:rPr>
            </w:pPr>
            <w:r w:rsidRPr="00970516">
              <w:rPr>
                <w:color w:val="000000"/>
                <w:sz w:val="18"/>
                <w:szCs w:val="18"/>
                <w:lang w:val="en-GB"/>
              </w:rPr>
              <w:t>TGCAAGCATCCCATAAACAA</w:t>
            </w:r>
          </w:p>
        </w:tc>
        <w:tc>
          <w:tcPr>
            <w:tcW w:w="1417" w:type="dxa"/>
            <w:vMerge w:val="restart"/>
            <w:vAlign w:val="center"/>
          </w:tcPr>
          <w:p w14:paraId="2877FF2C" w14:textId="77777777" w:rsidR="005D6EE6" w:rsidRPr="00970516" w:rsidRDefault="005D6EE6" w:rsidP="00944B62">
            <w:pPr>
              <w:jc w:val="center"/>
              <w:rPr>
                <w:color w:val="000000"/>
                <w:sz w:val="18"/>
                <w:szCs w:val="18"/>
                <w:lang w:val="en-GB"/>
              </w:rPr>
            </w:pPr>
            <w:r w:rsidRPr="00970516">
              <w:rPr>
                <w:color w:val="000000"/>
                <w:sz w:val="18"/>
                <w:szCs w:val="18"/>
                <w:lang w:val="en-GB"/>
              </w:rPr>
              <w:t>3.8 kb</w:t>
            </w:r>
          </w:p>
        </w:tc>
      </w:tr>
      <w:tr w:rsidR="005D6EE6" w:rsidRPr="002D584A" w14:paraId="1FD494FE" w14:textId="77777777" w:rsidTr="00944B62">
        <w:trPr>
          <w:trHeight w:val="320"/>
          <w:jc w:val="center"/>
        </w:trPr>
        <w:tc>
          <w:tcPr>
            <w:tcW w:w="1838" w:type="dxa"/>
            <w:noWrap/>
            <w:vAlign w:val="center"/>
            <w:hideMark/>
          </w:tcPr>
          <w:p w14:paraId="6EE7BD94" w14:textId="77777777" w:rsidR="005D6EE6" w:rsidRPr="00970516" w:rsidRDefault="005D6EE6" w:rsidP="00944B62">
            <w:pPr>
              <w:jc w:val="center"/>
              <w:rPr>
                <w:color w:val="000000"/>
                <w:sz w:val="18"/>
                <w:szCs w:val="18"/>
                <w:lang w:val="en-GB"/>
              </w:rPr>
            </w:pPr>
            <w:r w:rsidRPr="00970516">
              <w:rPr>
                <w:color w:val="000000"/>
                <w:sz w:val="18"/>
                <w:szCs w:val="18"/>
                <w:lang w:val="en-GB"/>
              </w:rPr>
              <w:t>MICMT01R</w:t>
            </w:r>
          </w:p>
        </w:tc>
        <w:tc>
          <w:tcPr>
            <w:tcW w:w="3544" w:type="dxa"/>
            <w:noWrap/>
            <w:vAlign w:val="center"/>
            <w:hideMark/>
          </w:tcPr>
          <w:p w14:paraId="4B60BA6B" w14:textId="77777777" w:rsidR="005D6EE6" w:rsidRPr="00970516" w:rsidRDefault="005D6EE6" w:rsidP="00944B62">
            <w:pPr>
              <w:jc w:val="center"/>
              <w:rPr>
                <w:color w:val="000000"/>
                <w:sz w:val="18"/>
                <w:szCs w:val="18"/>
                <w:lang w:val="en-GB"/>
              </w:rPr>
            </w:pPr>
            <w:r w:rsidRPr="00970516">
              <w:rPr>
                <w:color w:val="000000"/>
                <w:sz w:val="18"/>
                <w:szCs w:val="18"/>
                <w:lang w:val="en-GB"/>
              </w:rPr>
              <w:t>ATGGGCCCGATAGCTTTATT</w:t>
            </w:r>
          </w:p>
        </w:tc>
        <w:tc>
          <w:tcPr>
            <w:tcW w:w="1417" w:type="dxa"/>
            <w:vMerge/>
            <w:vAlign w:val="center"/>
          </w:tcPr>
          <w:p w14:paraId="58DC8B30" w14:textId="77777777" w:rsidR="005D6EE6" w:rsidRPr="00970516" w:rsidRDefault="005D6EE6" w:rsidP="00944B62">
            <w:pPr>
              <w:jc w:val="center"/>
              <w:rPr>
                <w:color w:val="000000"/>
                <w:sz w:val="18"/>
                <w:szCs w:val="18"/>
                <w:lang w:val="en-GB"/>
              </w:rPr>
            </w:pPr>
          </w:p>
        </w:tc>
      </w:tr>
      <w:tr w:rsidR="005D6EE6" w:rsidRPr="002D584A" w14:paraId="68B4116D" w14:textId="77777777" w:rsidTr="00944B62">
        <w:trPr>
          <w:trHeight w:val="320"/>
          <w:jc w:val="center"/>
        </w:trPr>
        <w:tc>
          <w:tcPr>
            <w:tcW w:w="1838" w:type="dxa"/>
            <w:noWrap/>
            <w:vAlign w:val="center"/>
            <w:hideMark/>
          </w:tcPr>
          <w:p w14:paraId="3964A4F9" w14:textId="77777777" w:rsidR="005D6EE6" w:rsidRPr="00970516" w:rsidRDefault="005D6EE6" w:rsidP="00944B62">
            <w:pPr>
              <w:jc w:val="center"/>
              <w:rPr>
                <w:color w:val="000000"/>
                <w:sz w:val="18"/>
                <w:szCs w:val="18"/>
                <w:lang w:val="en-GB"/>
              </w:rPr>
            </w:pPr>
            <w:r w:rsidRPr="00970516">
              <w:rPr>
                <w:color w:val="000000"/>
                <w:sz w:val="18"/>
                <w:szCs w:val="18"/>
                <w:lang w:val="en-GB"/>
              </w:rPr>
              <w:t>MICMT02F</w:t>
            </w:r>
          </w:p>
        </w:tc>
        <w:tc>
          <w:tcPr>
            <w:tcW w:w="3544" w:type="dxa"/>
            <w:noWrap/>
            <w:vAlign w:val="center"/>
            <w:hideMark/>
          </w:tcPr>
          <w:p w14:paraId="6519AFFC" w14:textId="77777777" w:rsidR="005D6EE6" w:rsidRPr="00970516" w:rsidRDefault="005D6EE6" w:rsidP="00944B62">
            <w:pPr>
              <w:jc w:val="center"/>
              <w:rPr>
                <w:color w:val="000000"/>
                <w:sz w:val="18"/>
                <w:szCs w:val="18"/>
                <w:lang w:val="en-GB"/>
              </w:rPr>
            </w:pPr>
            <w:r w:rsidRPr="00970516">
              <w:rPr>
                <w:color w:val="000000"/>
                <w:sz w:val="18"/>
                <w:szCs w:val="18"/>
                <w:lang w:val="en-GB"/>
              </w:rPr>
              <w:t>CAAAATTCTCCGTGCTACCC</w:t>
            </w:r>
          </w:p>
        </w:tc>
        <w:tc>
          <w:tcPr>
            <w:tcW w:w="1417" w:type="dxa"/>
            <w:vMerge w:val="restart"/>
            <w:vAlign w:val="center"/>
          </w:tcPr>
          <w:p w14:paraId="258133FC" w14:textId="77777777" w:rsidR="005D6EE6" w:rsidRPr="00970516" w:rsidRDefault="005D6EE6" w:rsidP="00944B62">
            <w:pPr>
              <w:jc w:val="center"/>
              <w:rPr>
                <w:color w:val="000000"/>
                <w:sz w:val="18"/>
                <w:szCs w:val="18"/>
                <w:lang w:val="en-GB"/>
              </w:rPr>
            </w:pPr>
            <w:r w:rsidRPr="00970516">
              <w:rPr>
                <w:color w:val="000000"/>
                <w:sz w:val="18"/>
                <w:szCs w:val="18"/>
                <w:lang w:val="en-GB"/>
              </w:rPr>
              <w:t>4.4 kb</w:t>
            </w:r>
          </w:p>
        </w:tc>
      </w:tr>
      <w:tr w:rsidR="005D6EE6" w:rsidRPr="002D584A" w14:paraId="0EF5002B" w14:textId="77777777" w:rsidTr="00944B62">
        <w:trPr>
          <w:trHeight w:val="320"/>
          <w:jc w:val="center"/>
        </w:trPr>
        <w:tc>
          <w:tcPr>
            <w:tcW w:w="1838" w:type="dxa"/>
            <w:noWrap/>
            <w:vAlign w:val="center"/>
            <w:hideMark/>
          </w:tcPr>
          <w:p w14:paraId="5F0D7C5B" w14:textId="77777777" w:rsidR="005D6EE6" w:rsidRPr="00970516" w:rsidRDefault="005D6EE6" w:rsidP="00944B62">
            <w:pPr>
              <w:jc w:val="center"/>
              <w:rPr>
                <w:color w:val="000000"/>
                <w:sz w:val="18"/>
                <w:szCs w:val="18"/>
                <w:lang w:val="en-GB"/>
              </w:rPr>
            </w:pPr>
            <w:r w:rsidRPr="00970516">
              <w:rPr>
                <w:color w:val="000000"/>
                <w:sz w:val="18"/>
                <w:szCs w:val="18"/>
                <w:lang w:val="en-GB"/>
              </w:rPr>
              <w:t>MICMT02R</w:t>
            </w:r>
          </w:p>
        </w:tc>
        <w:tc>
          <w:tcPr>
            <w:tcW w:w="3544" w:type="dxa"/>
            <w:noWrap/>
            <w:vAlign w:val="center"/>
            <w:hideMark/>
          </w:tcPr>
          <w:p w14:paraId="23688F45" w14:textId="77777777" w:rsidR="005D6EE6" w:rsidRPr="00970516" w:rsidRDefault="005D6EE6" w:rsidP="00944B62">
            <w:pPr>
              <w:jc w:val="center"/>
              <w:rPr>
                <w:color w:val="000000"/>
                <w:sz w:val="18"/>
                <w:szCs w:val="18"/>
                <w:lang w:val="en-GB"/>
              </w:rPr>
            </w:pPr>
            <w:r w:rsidRPr="00970516">
              <w:rPr>
                <w:color w:val="000000"/>
                <w:sz w:val="18"/>
                <w:szCs w:val="18"/>
                <w:lang w:val="en-GB"/>
              </w:rPr>
              <w:t>TTGTGTGGTTGGGGTAAATG</w:t>
            </w:r>
          </w:p>
        </w:tc>
        <w:tc>
          <w:tcPr>
            <w:tcW w:w="1417" w:type="dxa"/>
            <w:vMerge/>
            <w:vAlign w:val="center"/>
          </w:tcPr>
          <w:p w14:paraId="7D4D063B" w14:textId="77777777" w:rsidR="005D6EE6" w:rsidRPr="00970516" w:rsidRDefault="005D6EE6" w:rsidP="00944B62">
            <w:pPr>
              <w:jc w:val="center"/>
              <w:rPr>
                <w:color w:val="000000"/>
                <w:sz w:val="18"/>
                <w:szCs w:val="18"/>
                <w:lang w:val="en-GB"/>
              </w:rPr>
            </w:pPr>
          </w:p>
        </w:tc>
      </w:tr>
      <w:tr w:rsidR="005D6EE6" w:rsidRPr="002D584A" w14:paraId="5C3DB450" w14:textId="77777777" w:rsidTr="00944B62">
        <w:trPr>
          <w:trHeight w:val="320"/>
          <w:jc w:val="center"/>
        </w:trPr>
        <w:tc>
          <w:tcPr>
            <w:tcW w:w="1838" w:type="dxa"/>
            <w:noWrap/>
            <w:vAlign w:val="center"/>
            <w:hideMark/>
          </w:tcPr>
          <w:p w14:paraId="6814397A" w14:textId="77777777" w:rsidR="005D6EE6" w:rsidRPr="00970516" w:rsidRDefault="005D6EE6" w:rsidP="00944B62">
            <w:pPr>
              <w:jc w:val="center"/>
              <w:rPr>
                <w:color w:val="000000"/>
                <w:sz w:val="18"/>
                <w:szCs w:val="18"/>
                <w:lang w:val="en-GB"/>
              </w:rPr>
            </w:pPr>
            <w:r w:rsidRPr="00970516">
              <w:rPr>
                <w:color w:val="000000"/>
                <w:sz w:val="18"/>
                <w:szCs w:val="18"/>
                <w:lang w:val="en-GB"/>
              </w:rPr>
              <w:t>MICMT03F</w:t>
            </w:r>
          </w:p>
        </w:tc>
        <w:tc>
          <w:tcPr>
            <w:tcW w:w="3544" w:type="dxa"/>
            <w:noWrap/>
            <w:vAlign w:val="center"/>
            <w:hideMark/>
          </w:tcPr>
          <w:p w14:paraId="6AEDDE93" w14:textId="77777777" w:rsidR="005D6EE6" w:rsidRPr="00970516" w:rsidRDefault="005D6EE6" w:rsidP="00944B62">
            <w:pPr>
              <w:jc w:val="center"/>
              <w:rPr>
                <w:color w:val="000000"/>
                <w:sz w:val="18"/>
                <w:szCs w:val="18"/>
                <w:lang w:val="en-GB"/>
              </w:rPr>
            </w:pPr>
            <w:r w:rsidRPr="00970516">
              <w:rPr>
                <w:color w:val="000000"/>
                <w:sz w:val="18"/>
                <w:szCs w:val="18"/>
                <w:lang w:val="en-GB"/>
              </w:rPr>
              <w:t>CGCCTCTTTCATTACCCCTA</w:t>
            </w:r>
          </w:p>
        </w:tc>
        <w:tc>
          <w:tcPr>
            <w:tcW w:w="1417" w:type="dxa"/>
            <w:vMerge w:val="restart"/>
            <w:vAlign w:val="center"/>
          </w:tcPr>
          <w:p w14:paraId="4280A4C3" w14:textId="77777777" w:rsidR="005D6EE6" w:rsidRPr="00970516" w:rsidRDefault="005D6EE6" w:rsidP="00944B62">
            <w:pPr>
              <w:jc w:val="center"/>
              <w:rPr>
                <w:color w:val="000000"/>
                <w:sz w:val="18"/>
                <w:szCs w:val="18"/>
                <w:lang w:val="en-GB"/>
              </w:rPr>
            </w:pPr>
            <w:r w:rsidRPr="00970516">
              <w:rPr>
                <w:color w:val="000000"/>
                <w:sz w:val="18"/>
                <w:szCs w:val="18"/>
                <w:lang w:val="en-GB"/>
              </w:rPr>
              <w:t>4.2 kb</w:t>
            </w:r>
          </w:p>
        </w:tc>
      </w:tr>
      <w:tr w:rsidR="005D6EE6" w:rsidRPr="002D584A" w14:paraId="6FD2820F" w14:textId="77777777" w:rsidTr="00944B62">
        <w:trPr>
          <w:trHeight w:val="320"/>
          <w:jc w:val="center"/>
        </w:trPr>
        <w:tc>
          <w:tcPr>
            <w:tcW w:w="1838" w:type="dxa"/>
            <w:noWrap/>
            <w:vAlign w:val="center"/>
            <w:hideMark/>
          </w:tcPr>
          <w:p w14:paraId="463B5B58" w14:textId="77777777" w:rsidR="005D6EE6" w:rsidRPr="00970516" w:rsidRDefault="005D6EE6" w:rsidP="00944B62">
            <w:pPr>
              <w:jc w:val="center"/>
              <w:rPr>
                <w:color w:val="000000"/>
                <w:sz w:val="18"/>
                <w:szCs w:val="18"/>
                <w:lang w:val="en-GB"/>
              </w:rPr>
            </w:pPr>
            <w:r w:rsidRPr="00970516">
              <w:rPr>
                <w:color w:val="000000"/>
                <w:sz w:val="18"/>
                <w:szCs w:val="18"/>
                <w:lang w:val="en-GB"/>
              </w:rPr>
              <w:t>MICMT03R</w:t>
            </w:r>
          </w:p>
        </w:tc>
        <w:tc>
          <w:tcPr>
            <w:tcW w:w="3544" w:type="dxa"/>
            <w:noWrap/>
            <w:vAlign w:val="center"/>
            <w:hideMark/>
          </w:tcPr>
          <w:p w14:paraId="6E2C2997" w14:textId="77777777" w:rsidR="005D6EE6" w:rsidRPr="00970516" w:rsidRDefault="005D6EE6" w:rsidP="00944B62">
            <w:pPr>
              <w:jc w:val="center"/>
              <w:rPr>
                <w:color w:val="000000"/>
                <w:sz w:val="18"/>
                <w:szCs w:val="18"/>
                <w:lang w:val="en-GB"/>
              </w:rPr>
            </w:pPr>
            <w:r w:rsidRPr="00970516">
              <w:rPr>
                <w:color w:val="000000"/>
                <w:sz w:val="18"/>
                <w:szCs w:val="18"/>
                <w:lang w:val="en-GB"/>
              </w:rPr>
              <w:t>TCYCAGCCGATGAAGAGTTG</w:t>
            </w:r>
          </w:p>
        </w:tc>
        <w:tc>
          <w:tcPr>
            <w:tcW w:w="1417" w:type="dxa"/>
            <w:vMerge/>
            <w:vAlign w:val="center"/>
          </w:tcPr>
          <w:p w14:paraId="2F4471E7" w14:textId="77777777" w:rsidR="005D6EE6" w:rsidRPr="00970516" w:rsidRDefault="005D6EE6" w:rsidP="00944B62">
            <w:pPr>
              <w:jc w:val="center"/>
              <w:rPr>
                <w:color w:val="000000"/>
                <w:sz w:val="18"/>
                <w:szCs w:val="18"/>
                <w:lang w:val="en-GB"/>
              </w:rPr>
            </w:pPr>
          </w:p>
        </w:tc>
      </w:tr>
      <w:tr w:rsidR="005D6EE6" w:rsidRPr="002D584A" w14:paraId="35CE2973" w14:textId="77777777" w:rsidTr="00944B62">
        <w:trPr>
          <w:trHeight w:val="320"/>
          <w:jc w:val="center"/>
        </w:trPr>
        <w:tc>
          <w:tcPr>
            <w:tcW w:w="1838" w:type="dxa"/>
            <w:noWrap/>
            <w:vAlign w:val="center"/>
            <w:hideMark/>
          </w:tcPr>
          <w:p w14:paraId="79D45CCD" w14:textId="77777777" w:rsidR="005D6EE6" w:rsidRPr="00970516" w:rsidRDefault="005D6EE6" w:rsidP="00944B62">
            <w:pPr>
              <w:jc w:val="center"/>
              <w:rPr>
                <w:color w:val="000000"/>
                <w:sz w:val="18"/>
                <w:szCs w:val="18"/>
                <w:lang w:val="en-GB"/>
              </w:rPr>
            </w:pPr>
            <w:r w:rsidRPr="00970516">
              <w:rPr>
                <w:color w:val="000000"/>
                <w:sz w:val="18"/>
                <w:szCs w:val="18"/>
                <w:lang w:val="en-GB"/>
              </w:rPr>
              <w:t>MICMT04F</w:t>
            </w:r>
          </w:p>
        </w:tc>
        <w:tc>
          <w:tcPr>
            <w:tcW w:w="3544" w:type="dxa"/>
            <w:noWrap/>
            <w:vAlign w:val="center"/>
            <w:hideMark/>
          </w:tcPr>
          <w:p w14:paraId="62F91F47" w14:textId="77777777" w:rsidR="005D6EE6" w:rsidRPr="00970516" w:rsidRDefault="005D6EE6" w:rsidP="00944B62">
            <w:pPr>
              <w:jc w:val="center"/>
              <w:rPr>
                <w:color w:val="000000"/>
                <w:sz w:val="18"/>
                <w:szCs w:val="18"/>
                <w:lang w:val="en-GB"/>
              </w:rPr>
            </w:pPr>
            <w:r w:rsidRPr="00970516">
              <w:rPr>
                <w:color w:val="000000"/>
                <w:sz w:val="18"/>
                <w:szCs w:val="18"/>
                <w:lang w:val="en-GB"/>
              </w:rPr>
              <w:t>ACCCHAACCTAAACCGATTC</w:t>
            </w:r>
          </w:p>
        </w:tc>
        <w:tc>
          <w:tcPr>
            <w:tcW w:w="1417" w:type="dxa"/>
            <w:vMerge w:val="restart"/>
            <w:vAlign w:val="center"/>
          </w:tcPr>
          <w:p w14:paraId="0A31DBE9" w14:textId="77777777" w:rsidR="005D6EE6" w:rsidRPr="00970516" w:rsidRDefault="005D6EE6" w:rsidP="00944B62">
            <w:pPr>
              <w:jc w:val="center"/>
              <w:rPr>
                <w:color w:val="000000"/>
                <w:sz w:val="18"/>
                <w:szCs w:val="18"/>
                <w:lang w:val="en-GB"/>
              </w:rPr>
            </w:pPr>
            <w:r w:rsidRPr="00970516">
              <w:rPr>
                <w:color w:val="000000"/>
                <w:sz w:val="18"/>
                <w:szCs w:val="18"/>
                <w:lang w:val="en-GB"/>
              </w:rPr>
              <w:t>4.5 kb</w:t>
            </w:r>
          </w:p>
        </w:tc>
      </w:tr>
      <w:tr w:rsidR="005D6EE6" w:rsidRPr="002D584A" w14:paraId="58656500" w14:textId="77777777" w:rsidTr="00944B62">
        <w:trPr>
          <w:trHeight w:val="320"/>
          <w:jc w:val="center"/>
        </w:trPr>
        <w:tc>
          <w:tcPr>
            <w:tcW w:w="1838" w:type="dxa"/>
            <w:noWrap/>
            <w:vAlign w:val="center"/>
            <w:hideMark/>
          </w:tcPr>
          <w:p w14:paraId="4118F645" w14:textId="77777777" w:rsidR="005D6EE6" w:rsidRPr="00970516" w:rsidRDefault="005D6EE6" w:rsidP="00944B62">
            <w:pPr>
              <w:jc w:val="center"/>
              <w:rPr>
                <w:color w:val="000000"/>
                <w:sz w:val="18"/>
                <w:szCs w:val="18"/>
                <w:lang w:val="en-GB"/>
              </w:rPr>
            </w:pPr>
            <w:r w:rsidRPr="00970516">
              <w:rPr>
                <w:color w:val="000000"/>
                <w:sz w:val="18"/>
                <w:szCs w:val="18"/>
                <w:lang w:val="en-GB"/>
              </w:rPr>
              <w:t>MICMT04R</w:t>
            </w:r>
          </w:p>
        </w:tc>
        <w:tc>
          <w:tcPr>
            <w:tcW w:w="3544" w:type="dxa"/>
            <w:noWrap/>
            <w:vAlign w:val="center"/>
            <w:hideMark/>
          </w:tcPr>
          <w:p w14:paraId="75AC9891" w14:textId="77777777" w:rsidR="005D6EE6" w:rsidRPr="00970516" w:rsidRDefault="005D6EE6" w:rsidP="00944B62">
            <w:pPr>
              <w:jc w:val="center"/>
              <w:rPr>
                <w:color w:val="000000"/>
                <w:sz w:val="18"/>
                <w:szCs w:val="18"/>
                <w:lang w:val="en-GB"/>
              </w:rPr>
            </w:pPr>
            <w:r w:rsidRPr="00970516">
              <w:rPr>
                <w:color w:val="000000"/>
                <w:sz w:val="18"/>
                <w:szCs w:val="18"/>
                <w:lang w:val="en-GB"/>
              </w:rPr>
              <w:t>ATAAGGCCAGGACCAAACCT</w:t>
            </w:r>
          </w:p>
        </w:tc>
        <w:tc>
          <w:tcPr>
            <w:tcW w:w="1417" w:type="dxa"/>
            <w:vMerge/>
          </w:tcPr>
          <w:p w14:paraId="7965FB44" w14:textId="77777777" w:rsidR="005D6EE6" w:rsidRPr="00970516" w:rsidRDefault="005D6EE6" w:rsidP="00944B62">
            <w:pPr>
              <w:jc w:val="center"/>
              <w:rPr>
                <w:color w:val="000000"/>
                <w:sz w:val="18"/>
                <w:szCs w:val="18"/>
                <w:lang w:val="en-GB"/>
              </w:rPr>
            </w:pPr>
          </w:p>
        </w:tc>
      </w:tr>
    </w:tbl>
    <w:p w14:paraId="44E0903C" w14:textId="77777777" w:rsidR="005D6EE6" w:rsidRPr="00970516" w:rsidRDefault="005D6EE6" w:rsidP="005D6EE6">
      <w:pPr>
        <w:rPr>
          <w:lang w:val="en-GB"/>
        </w:rPr>
      </w:pPr>
    </w:p>
    <w:p w14:paraId="760A2276" w14:textId="7AA6EF1E" w:rsidR="005D6EE6" w:rsidRPr="00970516" w:rsidRDefault="005D6EE6" w:rsidP="005D6EE6">
      <w:pPr>
        <w:ind w:firstLine="432"/>
        <w:jc w:val="both"/>
        <w:rPr>
          <w:lang w:val="en-GB"/>
        </w:rPr>
      </w:pPr>
      <w:r w:rsidRPr="00970516">
        <w:rPr>
          <w:lang w:val="en-GB"/>
        </w:rPr>
        <w:t xml:space="preserve">Each fragment was amplified separately. The amplification reaction was performed in 50 µl </w:t>
      </w:r>
      <w:r w:rsidR="006E02BF">
        <w:rPr>
          <w:lang w:val="en-GB"/>
        </w:rPr>
        <w:t xml:space="preserve">and </w:t>
      </w:r>
      <w:r w:rsidRPr="00970516">
        <w:rPr>
          <w:lang w:val="en-GB"/>
        </w:rPr>
        <w:t>comprised of 20</w:t>
      </w:r>
      <w:r w:rsidRPr="007A6294">
        <w:rPr>
          <w:lang w:val="en-GB"/>
        </w:rPr>
        <w:t>–</w:t>
      </w:r>
      <w:r w:rsidRPr="00970516">
        <w:rPr>
          <w:lang w:val="en-GB"/>
        </w:rPr>
        <w:t xml:space="preserve">50 ng of genomic DNA, 1× PrimeSTAR GXL Buffer, dNTPs (200 µM each), 0.2 µM primers and 2.5 U PrimeSTAR GXL DNA Polymerase. The PCR conditions were 30 cycles at 98°C for 10 </w:t>
      </w:r>
      <w:r>
        <w:rPr>
          <w:lang w:val="en-GB"/>
        </w:rPr>
        <w:t xml:space="preserve">s, </w:t>
      </w:r>
      <w:r w:rsidRPr="00970516">
        <w:rPr>
          <w:lang w:val="en-GB"/>
        </w:rPr>
        <w:t xml:space="preserve">55°C for 15 </w:t>
      </w:r>
      <w:r>
        <w:rPr>
          <w:lang w:val="en-GB"/>
        </w:rPr>
        <w:t xml:space="preserve">s </w:t>
      </w:r>
      <w:r w:rsidRPr="00970516">
        <w:rPr>
          <w:lang w:val="en-GB"/>
        </w:rPr>
        <w:t xml:space="preserve">and 68°C for 30 to 50 </w:t>
      </w:r>
      <w:r>
        <w:rPr>
          <w:lang w:val="en-GB"/>
        </w:rPr>
        <w:t xml:space="preserve">s </w:t>
      </w:r>
      <w:r w:rsidRPr="00970516">
        <w:rPr>
          <w:lang w:val="en-GB"/>
        </w:rPr>
        <w:t>depending on the target length.</w:t>
      </w:r>
    </w:p>
    <w:p w14:paraId="7DD912CF" w14:textId="77777777" w:rsidR="005D6EE6" w:rsidRPr="00970516" w:rsidRDefault="005D6EE6" w:rsidP="005D6EE6">
      <w:pPr>
        <w:ind w:firstLine="432"/>
        <w:jc w:val="both"/>
        <w:rPr>
          <w:lang w:val="en-GB"/>
        </w:rPr>
      </w:pPr>
      <w:r w:rsidRPr="00970516">
        <w:rPr>
          <w:lang w:val="en-GB"/>
        </w:rPr>
        <w:t>The PCR products were mixed in equimolar ratios and sonicated to a length of ca. 200 bp using the Covaris S220 sonicator. The sonicated DNA from various species was pooled and converted into DNA bait following the protocol reported by Maricić et al. (2010). Target enrichment was performed in solution following the protocol of Horn (2012). Hybridisation was performed using the Oligo aCGH/ChiP-on-Chip Hybridisation Kit (Agilent Technologies, Palo Alto, CA, USA). Each reaction (50 µl) consisted of 12</w:t>
      </w:r>
      <w:r w:rsidRPr="007A6294">
        <w:rPr>
          <w:lang w:val="en-GB"/>
        </w:rPr>
        <w:t>–</w:t>
      </w:r>
      <w:r w:rsidRPr="00970516">
        <w:rPr>
          <w:lang w:val="en-GB"/>
        </w:rPr>
        <w:t xml:space="preserve">15 µl pooled libraries (up to five libraries), 25 µl of 2× hybridisation buffer, 5 µl of blocking agent, 4 µl of blocking oligos (25 µM each, </w:t>
      </w:r>
      <w:r w:rsidRPr="00A23336">
        <w:rPr>
          <w:lang w:val="en-GB"/>
        </w:rPr>
        <w:t>Table S5)</w:t>
      </w:r>
      <w:r w:rsidRPr="00970516">
        <w:rPr>
          <w:lang w:val="en-GB"/>
        </w:rPr>
        <w:t xml:space="preserve"> and 1</w:t>
      </w:r>
      <w:r w:rsidRPr="007A6294">
        <w:rPr>
          <w:lang w:val="en-GB"/>
        </w:rPr>
        <w:t>–</w:t>
      </w:r>
      <w:r w:rsidRPr="00970516">
        <w:rPr>
          <w:lang w:val="en-GB"/>
        </w:rPr>
        <w:t>3 µl of DNA bait. The quantities of the pooled libraries and DNA bait were adjusted so the library to bait ratio was 10 to 1. Hybridisation was carried out for 20</w:t>
      </w:r>
      <w:r w:rsidRPr="007A6294">
        <w:rPr>
          <w:lang w:val="en-GB"/>
        </w:rPr>
        <w:t>–</w:t>
      </w:r>
      <w:r w:rsidRPr="00970516">
        <w:rPr>
          <w:lang w:val="en-GB"/>
        </w:rPr>
        <w:t>24 h at 65°C in a thermocycler. After the incubation, the hybridisation reaction was incubated for 20 min with 5 µl of streptavidin-coated beads (Dynabeads MyOne C1, Thermo Fisher) to immobilise the enriched libraries. The bead-immobilised libraries were washed five times with BWT buffer (see Horn 2012 for buffer composition), incubated for 2 min at 50°C with HWE buffer, washed once with BWT buffer, transferred to a new tube, washed once with TET and resuspended in 35 µl of TE buffer. To separate the enriched library from the bait, the mixture was incubated for 5 min at 95°C, the beads were collected on a magnet and the eluate was transferred to a new tube. The enriched library was amplified 15 cycles in three separate reactions of 20 µl each using Herculase II Fusion DNA polymerase (Agilent Technologies), which was purified using magnetic beads and subjected to the second round of hybridisation and amplification. Libraries from the ancient and modern specimens were never pooled in one hybridisation reaction. Multiple enriched library pools, either ancient or modern, were combined for sequencing ensuring that all P5 and P7 indices were unique in the pool, quantified using qPCR (Illumina Library Quantification kit, KAPA) and sequenced on the NextSeq550 at the CeNT UW NGS Core Facility using the 150 bp Mid Output kit and a 2× 75 bp sequencing scheme. A custom Read1 primer was used for the single-stranded libraries, as described by Gansauge et al. (2020).</w:t>
      </w:r>
    </w:p>
    <w:p w14:paraId="0BB3787A" w14:textId="77777777" w:rsidR="005D6EE6" w:rsidRPr="00970516" w:rsidRDefault="005D6EE6" w:rsidP="005D6EE6">
      <w:pPr>
        <w:ind w:firstLine="432"/>
        <w:jc w:val="both"/>
        <w:rPr>
          <w:lang w:val="en-GB"/>
        </w:rPr>
      </w:pPr>
    </w:p>
    <w:p w14:paraId="7F219BBC" w14:textId="77777777" w:rsidR="005D6EE6" w:rsidRPr="00345F89" w:rsidRDefault="005D6EE6" w:rsidP="005D6EE6">
      <w:pPr>
        <w:pStyle w:val="Didascalia"/>
        <w:keepNext/>
        <w:spacing w:after="0"/>
        <w:jc w:val="center"/>
        <w:rPr>
          <w:i w:val="0"/>
          <w:iCs w:val="0"/>
          <w:color w:val="auto"/>
          <w:sz w:val="20"/>
          <w:szCs w:val="20"/>
          <w:lang w:val="en-GB"/>
        </w:rPr>
      </w:pPr>
      <w:r w:rsidRPr="00345F89">
        <w:rPr>
          <w:i w:val="0"/>
          <w:iCs w:val="0"/>
          <w:color w:val="auto"/>
          <w:sz w:val="20"/>
          <w:szCs w:val="20"/>
          <w:lang w:val="en-GB"/>
        </w:rPr>
        <w:t>Table S5. Blocking oligos used in the hybridisation reaction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5382"/>
      </w:tblGrid>
      <w:tr w:rsidR="005D6EE6" w:rsidRPr="002D584A" w14:paraId="4C09B414" w14:textId="77777777" w:rsidTr="00944B62">
        <w:trPr>
          <w:trHeight w:val="340"/>
          <w:jc w:val="center"/>
        </w:trPr>
        <w:tc>
          <w:tcPr>
            <w:tcW w:w="1843" w:type="dxa"/>
            <w:noWrap/>
            <w:vAlign w:val="center"/>
            <w:hideMark/>
          </w:tcPr>
          <w:p w14:paraId="47607D13" w14:textId="77777777" w:rsidR="005D6EE6" w:rsidRPr="00970516" w:rsidRDefault="005D6EE6" w:rsidP="00944B62">
            <w:pPr>
              <w:rPr>
                <w:color w:val="000000"/>
                <w:sz w:val="18"/>
                <w:szCs w:val="18"/>
                <w:lang w:val="en-GB"/>
              </w:rPr>
            </w:pPr>
            <w:r w:rsidRPr="00970516">
              <w:rPr>
                <w:color w:val="000000"/>
                <w:sz w:val="18"/>
                <w:szCs w:val="18"/>
                <w:lang w:val="en-GB"/>
              </w:rPr>
              <w:t>BO3.P7.part1.F</w:t>
            </w:r>
          </w:p>
        </w:tc>
        <w:tc>
          <w:tcPr>
            <w:tcW w:w="5382" w:type="dxa"/>
            <w:noWrap/>
            <w:vAlign w:val="center"/>
            <w:hideMark/>
          </w:tcPr>
          <w:p w14:paraId="5BAB0C74" w14:textId="77777777" w:rsidR="005D6EE6" w:rsidRPr="00970516" w:rsidRDefault="005D6EE6" w:rsidP="00944B62">
            <w:pPr>
              <w:rPr>
                <w:color w:val="000000"/>
                <w:sz w:val="18"/>
                <w:szCs w:val="18"/>
                <w:lang w:val="en-GB"/>
              </w:rPr>
            </w:pPr>
            <w:r w:rsidRPr="00970516">
              <w:rPr>
                <w:color w:val="000000"/>
                <w:sz w:val="18"/>
                <w:szCs w:val="18"/>
                <w:lang w:val="en-GB"/>
              </w:rPr>
              <w:t>AGATCGGAAGAGCACACGTCTGAACTCCAGTCAC-phosphate</w:t>
            </w:r>
          </w:p>
        </w:tc>
      </w:tr>
      <w:tr w:rsidR="005D6EE6" w:rsidRPr="002D584A" w14:paraId="2DC3C78B" w14:textId="77777777" w:rsidTr="00944B62">
        <w:trPr>
          <w:trHeight w:val="340"/>
          <w:jc w:val="center"/>
        </w:trPr>
        <w:tc>
          <w:tcPr>
            <w:tcW w:w="1843" w:type="dxa"/>
            <w:noWrap/>
            <w:vAlign w:val="center"/>
            <w:hideMark/>
          </w:tcPr>
          <w:p w14:paraId="2B4E395C" w14:textId="77777777" w:rsidR="005D6EE6" w:rsidRPr="00970516" w:rsidRDefault="005D6EE6" w:rsidP="00944B62">
            <w:pPr>
              <w:rPr>
                <w:color w:val="000000"/>
                <w:sz w:val="18"/>
                <w:szCs w:val="18"/>
                <w:lang w:val="en-GB"/>
              </w:rPr>
            </w:pPr>
            <w:r w:rsidRPr="00970516">
              <w:rPr>
                <w:color w:val="000000"/>
                <w:sz w:val="18"/>
                <w:szCs w:val="18"/>
                <w:lang w:val="en-GB"/>
              </w:rPr>
              <w:t>BO4.P7.part1.R</w:t>
            </w:r>
          </w:p>
        </w:tc>
        <w:tc>
          <w:tcPr>
            <w:tcW w:w="5382" w:type="dxa"/>
            <w:noWrap/>
            <w:vAlign w:val="center"/>
            <w:hideMark/>
          </w:tcPr>
          <w:p w14:paraId="72FB4CF2" w14:textId="77777777" w:rsidR="005D6EE6" w:rsidRPr="00970516" w:rsidRDefault="005D6EE6" w:rsidP="00944B62">
            <w:pPr>
              <w:rPr>
                <w:color w:val="000000"/>
                <w:sz w:val="18"/>
                <w:szCs w:val="18"/>
                <w:lang w:val="en-GB"/>
              </w:rPr>
            </w:pPr>
            <w:r w:rsidRPr="00970516">
              <w:rPr>
                <w:color w:val="000000"/>
                <w:sz w:val="18"/>
                <w:szCs w:val="18"/>
                <w:lang w:val="en-GB"/>
              </w:rPr>
              <w:t>GTGACTGGAGTTCAGACGTGTGCTCTTCCGATCT-phosphate</w:t>
            </w:r>
          </w:p>
        </w:tc>
      </w:tr>
      <w:tr w:rsidR="005D6EE6" w:rsidRPr="002D584A" w14:paraId="1751B392" w14:textId="77777777" w:rsidTr="00944B62">
        <w:trPr>
          <w:trHeight w:val="340"/>
          <w:jc w:val="center"/>
        </w:trPr>
        <w:tc>
          <w:tcPr>
            <w:tcW w:w="1843" w:type="dxa"/>
            <w:noWrap/>
            <w:vAlign w:val="center"/>
            <w:hideMark/>
          </w:tcPr>
          <w:p w14:paraId="4ACADB10" w14:textId="77777777" w:rsidR="005D6EE6" w:rsidRPr="00970516" w:rsidRDefault="005D6EE6" w:rsidP="00944B62">
            <w:pPr>
              <w:rPr>
                <w:color w:val="000000"/>
                <w:sz w:val="18"/>
                <w:szCs w:val="18"/>
                <w:lang w:val="en-GB"/>
              </w:rPr>
            </w:pPr>
            <w:r w:rsidRPr="00970516">
              <w:rPr>
                <w:color w:val="000000"/>
                <w:sz w:val="18"/>
                <w:szCs w:val="18"/>
                <w:lang w:val="en-GB"/>
              </w:rPr>
              <w:t>BO5.P7.part2.F</w:t>
            </w:r>
          </w:p>
        </w:tc>
        <w:tc>
          <w:tcPr>
            <w:tcW w:w="5382" w:type="dxa"/>
            <w:noWrap/>
            <w:vAlign w:val="center"/>
            <w:hideMark/>
          </w:tcPr>
          <w:p w14:paraId="6342DE29" w14:textId="77777777" w:rsidR="005D6EE6" w:rsidRPr="00970516" w:rsidRDefault="005D6EE6" w:rsidP="00944B62">
            <w:pPr>
              <w:rPr>
                <w:color w:val="000000"/>
                <w:sz w:val="18"/>
                <w:szCs w:val="18"/>
                <w:lang w:val="en-GB"/>
              </w:rPr>
            </w:pPr>
            <w:r w:rsidRPr="00970516">
              <w:rPr>
                <w:color w:val="000000"/>
                <w:sz w:val="18"/>
                <w:szCs w:val="18"/>
                <w:lang w:val="en-GB"/>
              </w:rPr>
              <w:t>ATCTCGTATGCCGTCTTCTGCTTG-phosphate</w:t>
            </w:r>
          </w:p>
        </w:tc>
      </w:tr>
      <w:tr w:rsidR="005D6EE6" w:rsidRPr="002D584A" w14:paraId="37725B6C" w14:textId="77777777" w:rsidTr="00944B62">
        <w:trPr>
          <w:trHeight w:val="340"/>
          <w:jc w:val="center"/>
        </w:trPr>
        <w:tc>
          <w:tcPr>
            <w:tcW w:w="1843" w:type="dxa"/>
            <w:noWrap/>
            <w:vAlign w:val="center"/>
            <w:hideMark/>
          </w:tcPr>
          <w:p w14:paraId="3462B85D" w14:textId="77777777" w:rsidR="005D6EE6" w:rsidRPr="00970516" w:rsidRDefault="005D6EE6" w:rsidP="00944B62">
            <w:pPr>
              <w:rPr>
                <w:color w:val="000000"/>
                <w:sz w:val="18"/>
                <w:szCs w:val="18"/>
                <w:lang w:val="en-GB"/>
              </w:rPr>
            </w:pPr>
            <w:r w:rsidRPr="00970516">
              <w:rPr>
                <w:color w:val="000000"/>
                <w:sz w:val="18"/>
                <w:szCs w:val="18"/>
                <w:lang w:val="en-GB"/>
              </w:rPr>
              <w:t>BO6.P7.part2.R</w:t>
            </w:r>
          </w:p>
        </w:tc>
        <w:tc>
          <w:tcPr>
            <w:tcW w:w="5382" w:type="dxa"/>
            <w:noWrap/>
            <w:vAlign w:val="center"/>
            <w:hideMark/>
          </w:tcPr>
          <w:p w14:paraId="4A4796D6" w14:textId="77777777" w:rsidR="005D6EE6" w:rsidRPr="00970516" w:rsidRDefault="005D6EE6" w:rsidP="00944B62">
            <w:pPr>
              <w:rPr>
                <w:color w:val="000000"/>
                <w:sz w:val="18"/>
                <w:szCs w:val="18"/>
                <w:lang w:val="en-GB"/>
              </w:rPr>
            </w:pPr>
            <w:r w:rsidRPr="00970516">
              <w:rPr>
                <w:color w:val="000000"/>
                <w:sz w:val="18"/>
                <w:szCs w:val="18"/>
                <w:lang w:val="en-GB"/>
              </w:rPr>
              <w:t>CAAGCAGAAGACGGCATACGAGAT-phosphate</w:t>
            </w:r>
          </w:p>
        </w:tc>
      </w:tr>
      <w:tr w:rsidR="005D6EE6" w:rsidRPr="002D584A" w14:paraId="605D7D30" w14:textId="77777777" w:rsidTr="00944B62">
        <w:trPr>
          <w:trHeight w:val="340"/>
          <w:jc w:val="center"/>
        </w:trPr>
        <w:tc>
          <w:tcPr>
            <w:tcW w:w="1843" w:type="dxa"/>
            <w:noWrap/>
            <w:vAlign w:val="center"/>
            <w:hideMark/>
          </w:tcPr>
          <w:p w14:paraId="392A033E" w14:textId="77777777" w:rsidR="005D6EE6" w:rsidRPr="00970516" w:rsidRDefault="005D6EE6" w:rsidP="00944B62">
            <w:pPr>
              <w:rPr>
                <w:color w:val="000000"/>
                <w:sz w:val="18"/>
                <w:szCs w:val="18"/>
                <w:lang w:val="en-GB"/>
              </w:rPr>
            </w:pPr>
            <w:r w:rsidRPr="00970516">
              <w:rPr>
                <w:color w:val="000000"/>
                <w:sz w:val="18"/>
                <w:szCs w:val="18"/>
                <w:lang w:val="en-GB"/>
              </w:rPr>
              <w:t>BO7.P5.part1.F</w:t>
            </w:r>
          </w:p>
        </w:tc>
        <w:tc>
          <w:tcPr>
            <w:tcW w:w="5382" w:type="dxa"/>
            <w:noWrap/>
            <w:vAlign w:val="center"/>
            <w:hideMark/>
          </w:tcPr>
          <w:p w14:paraId="1BCB4688" w14:textId="77777777" w:rsidR="005D6EE6" w:rsidRPr="00970516" w:rsidRDefault="005D6EE6" w:rsidP="00944B62">
            <w:pPr>
              <w:rPr>
                <w:color w:val="000000"/>
                <w:sz w:val="18"/>
                <w:szCs w:val="18"/>
                <w:lang w:val="en-GB"/>
              </w:rPr>
            </w:pPr>
            <w:r w:rsidRPr="00970516">
              <w:rPr>
                <w:color w:val="000000"/>
                <w:sz w:val="18"/>
                <w:szCs w:val="18"/>
                <w:lang w:val="en-GB"/>
              </w:rPr>
              <w:t>AATGATACGGCGACCACCGAGATCTACAC-phosphate</w:t>
            </w:r>
          </w:p>
        </w:tc>
      </w:tr>
      <w:tr w:rsidR="005D6EE6" w:rsidRPr="002D584A" w14:paraId="43DF8AAE" w14:textId="77777777" w:rsidTr="00944B62">
        <w:trPr>
          <w:trHeight w:val="340"/>
          <w:jc w:val="center"/>
        </w:trPr>
        <w:tc>
          <w:tcPr>
            <w:tcW w:w="1843" w:type="dxa"/>
            <w:noWrap/>
            <w:vAlign w:val="center"/>
            <w:hideMark/>
          </w:tcPr>
          <w:p w14:paraId="7D987399" w14:textId="77777777" w:rsidR="005D6EE6" w:rsidRPr="00970516" w:rsidRDefault="005D6EE6" w:rsidP="00944B62">
            <w:pPr>
              <w:rPr>
                <w:color w:val="000000"/>
                <w:sz w:val="18"/>
                <w:szCs w:val="18"/>
                <w:lang w:val="en-GB"/>
              </w:rPr>
            </w:pPr>
            <w:r w:rsidRPr="00970516">
              <w:rPr>
                <w:color w:val="000000"/>
                <w:sz w:val="18"/>
                <w:szCs w:val="18"/>
                <w:lang w:val="en-GB"/>
              </w:rPr>
              <w:t>BO8.P5.part1.R</w:t>
            </w:r>
          </w:p>
        </w:tc>
        <w:tc>
          <w:tcPr>
            <w:tcW w:w="5382" w:type="dxa"/>
            <w:noWrap/>
            <w:vAlign w:val="center"/>
            <w:hideMark/>
          </w:tcPr>
          <w:p w14:paraId="5C97BAA1" w14:textId="77777777" w:rsidR="005D6EE6" w:rsidRPr="00970516" w:rsidRDefault="005D6EE6" w:rsidP="00944B62">
            <w:pPr>
              <w:rPr>
                <w:color w:val="000000"/>
                <w:sz w:val="18"/>
                <w:szCs w:val="18"/>
                <w:lang w:val="en-GB"/>
              </w:rPr>
            </w:pPr>
            <w:r w:rsidRPr="00970516">
              <w:rPr>
                <w:color w:val="000000"/>
                <w:sz w:val="18"/>
                <w:szCs w:val="18"/>
                <w:lang w:val="en-GB"/>
              </w:rPr>
              <w:t>GTGTAGATCTCGGTGGTCGCCGTATCATT-phosphate</w:t>
            </w:r>
          </w:p>
        </w:tc>
      </w:tr>
      <w:tr w:rsidR="005D6EE6" w:rsidRPr="002D584A" w14:paraId="1FD9B4DB" w14:textId="77777777" w:rsidTr="00944B62">
        <w:trPr>
          <w:trHeight w:val="340"/>
          <w:jc w:val="center"/>
        </w:trPr>
        <w:tc>
          <w:tcPr>
            <w:tcW w:w="1843" w:type="dxa"/>
            <w:noWrap/>
            <w:vAlign w:val="center"/>
            <w:hideMark/>
          </w:tcPr>
          <w:p w14:paraId="71D80708" w14:textId="77777777" w:rsidR="005D6EE6" w:rsidRPr="00970516" w:rsidRDefault="005D6EE6" w:rsidP="00944B62">
            <w:pPr>
              <w:rPr>
                <w:color w:val="000000"/>
                <w:sz w:val="18"/>
                <w:szCs w:val="18"/>
                <w:lang w:val="en-GB"/>
              </w:rPr>
            </w:pPr>
            <w:r w:rsidRPr="00970516">
              <w:rPr>
                <w:color w:val="000000"/>
                <w:sz w:val="18"/>
                <w:szCs w:val="18"/>
                <w:lang w:val="en-GB"/>
              </w:rPr>
              <w:t>BO09.P5.part2.F</w:t>
            </w:r>
          </w:p>
        </w:tc>
        <w:tc>
          <w:tcPr>
            <w:tcW w:w="5382" w:type="dxa"/>
            <w:noWrap/>
            <w:vAlign w:val="center"/>
            <w:hideMark/>
          </w:tcPr>
          <w:p w14:paraId="0792A53C" w14:textId="77777777" w:rsidR="005D6EE6" w:rsidRPr="00970516" w:rsidRDefault="005D6EE6" w:rsidP="00944B62">
            <w:pPr>
              <w:rPr>
                <w:color w:val="000000"/>
                <w:sz w:val="18"/>
                <w:szCs w:val="18"/>
                <w:lang w:val="en-GB"/>
              </w:rPr>
            </w:pPr>
            <w:r w:rsidRPr="00970516">
              <w:rPr>
                <w:color w:val="000000"/>
                <w:sz w:val="18"/>
                <w:szCs w:val="18"/>
                <w:lang w:val="en-GB"/>
              </w:rPr>
              <w:t>ACACTCTTTCCCTACACGACGCTCTTCCGATCT-phosphate</w:t>
            </w:r>
          </w:p>
        </w:tc>
      </w:tr>
      <w:tr w:rsidR="005D6EE6" w:rsidRPr="002D584A" w14:paraId="35D3C954" w14:textId="77777777" w:rsidTr="00944B62">
        <w:trPr>
          <w:trHeight w:val="340"/>
          <w:jc w:val="center"/>
        </w:trPr>
        <w:tc>
          <w:tcPr>
            <w:tcW w:w="1843" w:type="dxa"/>
            <w:noWrap/>
            <w:vAlign w:val="center"/>
            <w:hideMark/>
          </w:tcPr>
          <w:p w14:paraId="7DFC0906" w14:textId="77777777" w:rsidR="005D6EE6" w:rsidRPr="00970516" w:rsidRDefault="005D6EE6" w:rsidP="00944B62">
            <w:pPr>
              <w:rPr>
                <w:color w:val="000000"/>
                <w:sz w:val="18"/>
                <w:szCs w:val="18"/>
                <w:lang w:val="en-GB"/>
              </w:rPr>
            </w:pPr>
            <w:r w:rsidRPr="00970516">
              <w:rPr>
                <w:color w:val="000000"/>
                <w:sz w:val="18"/>
                <w:szCs w:val="18"/>
                <w:lang w:val="en-GB"/>
              </w:rPr>
              <w:t>BO10.P5.part2.R</w:t>
            </w:r>
          </w:p>
        </w:tc>
        <w:tc>
          <w:tcPr>
            <w:tcW w:w="5382" w:type="dxa"/>
            <w:noWrap/>
            <w:vAlign w:val="center"/>
            <w:hideMark/>
          </w:tcPr>
          <w:p w14:paraId="48F338B8" w14:textId="77777777" w:rsidR="005D6EE6" w:rsidRPr="00970516" w:rsidRDefault="005D6EE6" w:rsidP="00944B62">
            <w:pPr>
              <w:rPr>
                <w:color w:val="000000"/>
                <w:sz w:val="18"/>
                <w:szCs w:val="18"/>
                <w:lang w:val="en-GB"/>
              </w:rPr>
            </w:pPr>
            <w:r w:rsidRPr="00970516">
              <w:rPr>
                <w:color w:val="000000"/>
                <w:sz w:val="18"/>
                <w:szCs w:val="18"/>
                <w:lang w:val="en-GB"/>
              </w:rPr>
              <w:t>AGATCGGAAGAGCGTCGTGTAGGGAAAGAGTGT-phosphate</w:t>
            </w:r>
          </w:p>
        </w:tc>
      </w:tr>
    </w:tbl>
    <w:p w14:paraId="4FEDD27F" w14:textId="77777777" w:rsidR="005D6EE6" w:rsidRPr="00970516" w:rsidRDefault="005D6EE6" w:rsidP="005D6EE6">
      <w:pPr>
        <w:rPr>
          <w:lang w:val="en-GB"/>
        </w:rPr>
      </w:pPr>
    </w:p>
    <w:p w14:paraId="71B13796" w14:textId="77777777" w:rsidR="005D6EE6" w:rsidRPr="00970516" w:rsidRDefault="005D6EE6" w:rsidP="005D6EE6">
      <w:pPr>
        <w:pStyle w:val="Titolo2"/>
        <w:rPr>
          <w:lang w:val="en-GB"/>
        </w:rPr>
      </w:pPr>
      <w:bookmarkStart w:id="12" w:name="_Toc105587665"/>
      <w:bookmarkStart w:id="13" w:name="_Toc107476951"/>
      <w:r w:rsidRPr="00970516">
        <w:rPr>
          <w:lang w:val="en-GB"/>
        </w:rPr>
        <w:t>Sequence processing</w:t>
      </w:r>
      <w:bookmarkEnd w:id="12"/>
      <w:bookmarkEnd w:id="13"/>
    </w:p>
    <w:p w14:paraId="36AE7373" w14:textId="1DDD0FC0" w:rsidR="005D6EE6" w:rsidRPr="00E50C70" w:rsidRDefault="005D6EE6" w:rsidP="00E50C70">
      <w:pPr>
        <w:jc w:val="both"/>
        <w:rPr>
          <w:rFonts w:ascii="Calibri" w:hAnsi="Calibri" w:cs="Calibri"/>
          <w:color w:val="000000"/>
          <w:sz w:val="22"/>
          <w:szCs w:val="22"/>
          <w:lang w:val="en-US"/>
        </w:rPr>
      </w:pPr>
      <w:r w:rsidRPr="00970516">
        <w:rPr>
          <w:lang w:val="en-GB"/>
        </w:rPr>
        <w:t>The raw reads were demultiplexed using bcl2fastq v. 2.19 (Illumina). Overlapping reads were collapsed and adaptor and quality trimmed (-trimns, -trimqualities) using AdapterRemoval v. 2.2.2 (Schubert, Lindgreen, &amp; Orlando, 2016) with the following parameters: --collapse, --minalignmentlength 4, --trims, --trimqualities, --gzip, --basename ‘sample’. We indicated the sequence of the second adapter the single-stranded libraries as --adapter2 GGAAGAGCGTCGTGTAGGGAAAGAGTGT. The reads were mapped to a common vole reference using the BWA</w:t>
      </w:r>
      <w:r>
        <w:rPr>
          <w:lang w:val="en-GB"/>
        </w:rPr>
        <w:t>-</w:t>
      </w:r>
      <w:r w:rsidRPr="00970516">
        <w:rPr>
          <w:lang w:val="en-GB"/>
        </w:rPr>
        <w:t xml:space="preserve">MEM algorithm. </w:t>
      </w:r>
      <w:r w:rsidR="00A6589D">
        <w:rPr>
          <w:lang w:val="en-GB"/>
        </w:rPr>
        <w:t>We used either the common vole mtDNA reference sequence (</w:t>
      </w:r>
      <w:r w:rsidR="00E50C70" w:rsidRPr="008F58B4">
        <w:rPr>
          <w:lang w:val="en-GB"/>
        </w:rPr>
        <w:t>NC_038176</w:t>
      </w:r>
      <w:r w:rsidR="00E50C70">
        <w:rPr>
          <w:lang w:val="en-GB"/>
        </w:rPr>
        <w:t>) or to a mtDNA sequence based on one of the extant specimens (</w:t>
      </w:r>
      <w:r w:rsidR="00E50C70" w:rsidRPr="00E50C70">
        <w:rPr>
          <w:lang w:val="en-GB"/>
        </w:rPr>
        <w:t>WM176)</w:t>
      </w:r>
      <w:r w:rsidR="00E50C70">
        <w:rPr>
          <w:lang w:val="en-GB"/>
        </w:rPr>
        <w:t xml:space="preserve">. </w:t>
      </w:r>
      <w:r w:rsidRPr="00970516">
        <w:rPr>
          <w:iCs/>
          <w:lang w:val="en-GB"/>
        </w:rPr>
        <w:t>Duplicate</w:t>
      </w:r>
      <w:r w:rsidR="00E50C70">
        <w:rPr>
          <w:iCs/>
          <w:lang w:val="en-GB"/>
        </w:rPr>
        <w:t>d</w:t>
      </w:r>
      <w:r w:rsidRPr="00970516">
        <w:rPr>
          <w:iCs/>
          <w:lang w:val="en-GB"/>
        </w:rPr>
        <w:t xml:space="preserve">, short (&lt;30 bp) and low mapping quality reads (mapq &lt;30) were removed by </w:t>
      </w:r>
      <w:r w:rsidRPr="00970516">
        <w:rPr>
          <w:i/>
          <w:lang w:val="en-GB"/>
        </w:rPr>
        <w:t xml:space="preserve">samtools </w:t>
      </w:r>
      <w:r w:rsidRPr="00970516">
        <w:rPr>
          <w:iCs/>
          <w:lang w:val="en-GB"/>
        </w:rPr>
        <w:t xml:space="preserve">v.1.9 using the </w:t>
      </w:r>
      <w:r w:rsidRPr="00970516">
        <w:rPr>
          <w:i/>
          <w:lang w:val="en-GB"/>
        </w:rPr>
        <w:t>samtools view-q 30</w:t>
      </w:r>
      <w:r w:rsidRPr="00970516">
        <w:rPr>
          <w:iCs/>
          <w:lang w:val="en-GB"/>
        </w:rPr>
        <w:t xml:space="preserve">; </w:t>
      </w:r>
      <w:r w:rsidRPr="00970516">
        <w:rPr>
          <w:i/>
          <w:lang w:val="en-GB"/>
        </w:rPr>
        <w:t>samtools sort</w:t>
      </w:r>
      <w:r w:rsidRPr="00970516">
        <w:rPr>
          <w:iCs/>
          <w:lang w:val="en-GB"/>
        </w:rPr>
        <w:t xml:space="preserve"> and </w:t>
      </w:r>
      <w:r w:rsidRPr="00970516">
        <w:rPr>
          <w:i/>
          <w:lang w:val="en-GB"/>
        </w:rPr>
        <w:t>samtools rmdup</w:t>
      </w:r>
      <w:r w:rsidRPr="00970516">
        <w:rPr>
          <w:iCs/>
          <w:lang w:val="en-GB"/>
        </w:rPr>
        <w:t xml:space="preserve"> commands. Variants and consensus sequences were called using </w:t>
      </w:r>
      <w:r w:rsidRPr="00970516">
        <w:rPr>
          <w:i/>
          <w:lang w:val="en-GB"/>
        </w:rPr>
        <w:t>bcftools</w:t>
      </w:r>
      <w:r w:rsidRPr="00970516">
        <w:rPr>
          <w:iCs/>
          <w:lang w:val="en-GB"/>
        </w:rPr>
        <w:t xml:space="preserve"> v.1.9 (Li et al., 2009) with the </w:t>
      </w:r>
      <w:r w:rsidRPr="00970516">
        <w:rPr>
          <w:i/>
          <w:lang w:val="en-GB"/>
        </w:rPr>
        <w:t>mpileup</w:t>
      </w:r>
      <w:r w:rsidRPr="00970516">
        <w:rPr>
          <w:iCs/>
          <w:lang w:val="en-GB"/>
        </w:rPr>
        <w:t xml:space="preserve"> and </w:t>
      </w:r>
      <w:r w:rsidRPr="00970516">
        <w:rPr>
          <w:i/>
          <w:lang w:val="en-GB"/>
        </w:rPr>
        <w:t>call</w:t>
      </w:r>
      <w:r w:rsidRPr="00970516">
        <w:rPr>
          <w:iCs/>
          <w:lang w:val="en-GB"/>
        </w:rPr>
        <w:t xml:space="preserve"> commands. B</w:t>
      </w:r>
      <w:r>
        <w:rPr>
          <w:iCs/>
          <w:lang w:val="en-GB"/>
        </w:rPr>
        <w:t>ED</w:t>
      </w:r>
      <w:r w:rsidRPr="00970516">
        <w:rPr>
          <w:iCs/>
          <w:lang w:val="en-GB"/>
        </w:rPr>
        <w:t xml:space="preserve"> file, which is used for masking low coverage positions, was generated using the </w:t>
      </w:r>
      <w:r w:rsidRPr="00970516">
        <w:rPr>
          <w:i/>
          <w:lang w:val="en-GB"/>
        </w:rPr>
        <w:t>genomecov</w:t>
      </w:r>
      <w:r w:rsidRPr="00970516">
        <w:rPr>
          <w:iCs/>
          <w:lang w:val="en-GB"/>
        </w:rPr>
        <w:t xml:space="preserve"> command from BEDtools v. 2.27 </w:t>
      </w:r>
      <w:r w:rsidRPr="00970516">
        <w:rPr>
          <w:lang w:val="en-GB"/>
        </w:rPr>
        <w:t>(Quinlan &amp; Hall, 2010)</w:t>
      </w:r>
      <w:r w:rsidRPr="00970516">
        <w:rPr>
          <w:iCs/>
          <w:lang w:val="en-GB"/>
        </w:rPr>
        <w:t xml:space="preserve"> and filtered to retain only positions with coverage less than 3 using the </w:t>
      </w:r>
      <w:r w:rsidRPr="00970516">
        <w:rPr>
          <w:i/>
          <w:lang w:val="en-GB"/>
        </w:rPr>
        <w:t>awk</w:t>
      </w:r>
      <w:r w:rsidRPr="00970516">
        <w:rPr>
          <w:iCs/>
          <w:lang w:val="en-GB"/>
        </w:rPr>
        <w:t xml:space="preserve"> script. Read alignments and vcf files were inspected manually using Tablet v. 1.17 software (Milne et al., 2013).</w:t>
      </w:r>
    </w:p>
    <w:p w14:paraId="5D8FC34A" w14:textId="77777777" w:rsidR="005D6EE6" w:rsidRPr="00970516" w:rsidRDefault="005D6EE6" w:rsidP="005D6EE6">
      <w:pPr>
        <w:pStyle w:val="Titolo2"/>
        <w:jc w:val="both"/>
        <w:rPr>
          <w:lang w:val="en-GB"/>
        </w:rPr>
      </w:pPr>
      <w:bookmarkStart w:id="14" w:name="_Toc105587667"/>
      <w:bookmarkStart w:id="15" w:name="_Toc107476952"/>
      <w:r w:rsidRPr="00970516">
        <w:rPr>
          <w:lang w:val="en-GB"/>
        </w:rPr>
        <w:t>Details of the phylogenetic analyses</w:t>
      </w:r>
      <w:bookmarkEnd w:id="14"/>
      <w:bookmarkEnd w:id="15"/>
    </w:p>
    <w:p w14:paraId="6F43D6C8" w14:textId="77777777" w:rsidR="005D6EE6" w:rsidRPr="00970516" w:rsidRDefault="005D6EE6" w:rsidP="005D6EE6">
      <w:pPr>
        <w:tabs>
          <w:tab w:val="left" w:pos="567"/>
        </w:tabs>
        <w:ind w:firstLine="567"/>
        <w:jc w:val="both"/>
        <w:rPr>
          <w:lang w:val="en-GB"/>
        </w:rPr>
      </w:pPr>
      <w:r w:rsidRPr="00970516">
        <w:rPr>
          <w:lang w:val="en-GB"/>
        </w:rPr>
        <w:t>The sequences used in this study were aligned in MAFFT (Katoh &amp; Standley, 2013). The alignment was visually inspected, the variations in length around nucleotide homopolymers were trimmed and singleton indels were deleted. BEAST 1.10.4 software was used to reconstruct the phylogenetic relationships, estimate the divergence times of the common vole lineages and age the not directly dated specimens.</w:t>
      </w:r>
    </w:p>
    <w:p w14:paraId="18939BE3" w14:textId="3D0D8BCC" w:rsidR="005D6EE6" w:rsidRPr="000B3A10" w:rsidRDefault="005D6EE6" w:rsidP="005D6EE6">
      <w:pPr>
        <w:tabs>
          <w:tab w:val="left" w:pos="567"/>
        </w:tabs>
        <w:ind w:firstLine="567"/>
        <w:jc w:val="both"/>
        <w:rPr>
          <w:lang w:val="en-GB"/>
        </w:rPr>
      </w:pPr>
      <w:r w:rsidRPr="00970516">
        <w:rPr>
          <w:lang w:val="en-GB"/>
        </w:rPr>
        <w:t>The Bayesian evaluation of temporal signal (</w:t>
      </w:r>
      <w:r>
        <w:rPr>
          <w:lang w:val="en-GB"/>
        </w:rPr>
        <w:t xml:space="preserve">BETS, </w:t>
      </w:r>
      <w:r w:rsidRPr="00970516">
        <w:rPr>
          <w:lang w:val="en-GB"/>
        </w:rPr>
        <w:t xml:space="preserve">Duchene et al., 2020) was utilised to check if the temporal signal within our dataset were sufficient to calibrate the molecular clock. In this analysis, 71 sequences, 51 from extant and 20 from directly radiocarbon-dated specimens, were used. The medians of the calibrated radiocarbon ages were set as the sequence sampling times. The support for the four models was compared. </w:t>
      </w:r>
      <w:r w:rsidRPr="00AB22AA">
        <w:rPr>
          <w:lang w:val="en-GB"/>
        </w:rPr>
        <w:t>In the first two models</w:t>
      </w:r>
      <w:r w:rsidRPr="00750AB6">
        <w:rPr>
          <w:lang w:val="en-GB"/>
        </w:rPr>
        <w:t>,</w:t>
      </w:r>
      <w:r w:rsidRPr="00750AB6" w:rsidDel="00DC74F4">
        <w:rPr>
          <w:lang w:val="en-GB"/>
        </w:rPr>
        <w:t xml:space="preserve"> </w:t>
      </w:r>
      <w:r w:rsidRPr="00750AB6">
        <w:rPr>
          <w:lang w:val="en-GB"/>
        </w:rPr>
        <w:t>real sampling times were assigned to the s</w:t>
      </w:r>
      <w:r w:rsidRPr="00A74323">
        <w:rPr>
          <w:lang w:val="en-GB"/>
        </w:rPr>
        <w:t>equences (heterochronous analysis)</w:t>
      </w:r>
      <w:r w:rsidRPr="000B3A10">
        <w:rPr>
          <w:lang w:val="en-GB"/>
        </w:rPr>
        <w:t>, and then either a strict clock or an uncorrelated relaxed log</w:t>
      </w:r>
      <w:r>
        <w:rPr>
          <w:lang w:val="en-GB"/>
        </w:rPr>
        <w:t>-normal</w:t>
      </w:r>
      <w:r w:rsidRPr="000B3A10">
        <w:rPr>
          <w:lang w:val="en-GB"/>
        </w:rPr>
        <w:t xml:space="preserve"> clock (UCLN) was used. In the two other models, the same sampling time (i.e. isochronous analysis) was used for all sequences, and either a strict clock or </w:t>
      </w:r>
      <w:r w:rsidRPr="000B3A10">
        <w:rPr>
          <w:lang w:val="en-GB"/>
        </w:rPr>
        <w:lastRenderedPageBreak/>
        <w:t xml:space="preserve">the UCLN clock was applied. A constant population size tree prior to all analyses and a CTMC rate reference prior for the heterochronous datasets were applied (Ferreira &amp; Suchard, 2008). Each analysis was run 50 million steps sampled every 5,000 steps and with the first 5 million steps discarded as burn-in. Convergence and stationarity were inspected in Tracer 1.7 (ESS &gt;200 for all parameters). The log marginal likelihood (MLE) of each model was estimated using </w:t>
      </w:r>
      <w:r w:rsidRPr="000B3A10">
        <w:rPr>
          <w:color w:val="000000"/>
          <w:lang w:val="en-GB"/>
        </w:rPr>
        <w:t>the generalised</w:t>
      </w:r>
      <w:r w:rsidRPr="000B3A10">
        <w:rPr>
          <w:lang w:val="en-GB"/>
        </w:rPr>
        <w:t xml:space="preserve"> stepping-stone (GSS) sampling approach (Baele et al</w:t>
      </w:r>
      <w:r w:rsidRPr="000B3A10">
        <w:rPr>
          <w:iCs/>
          <w:lang w:val="en-GB"/>
        </w:rPr>
        <w:t>.,</w:t>
      </w:r>
      <w:r w:rsidRPr="000B3A10">
        <w:rPr>
          <w:lang w:val="en-GB"/>
        </w:rPr>
        <w:t xml:space="preserve"> 2016). The MLE calculation was comprised of 50 path steps, each run for one million iterations. Two replicates of each BEAST analysis were performed. The BETS analysis strongly supported the model with the correct sampling times and the strict clock over the other models (2lnBF &gt;9), suggesting that our dataset was suitable for calibrating the molecular clock (Tables S6 and S7).</w:t>
      </w:r>
    </w:p>
    <w:p w14:paraId="71D01639" w14:textId="77777777" w:rsidR="005D6EE6" w:rsidRPr="000B3A10" w:rsidRDefault="005D6EE6" w:rsidP="005D6EE6">
      <w:pPr>
        <w:jc w:val="both"/>
        <w:rPr>
          <w:lang w:val="en-GB"/>
        </w:rPr>
      </w:pPr>
    </w:p>
    <w:p w14:paraId="56F182D7" w14:textId="77777777" w:rsidR="005D6EE6" w:rsidRPr="00345F89" w:rsidRDefault="005D6EE6" w:rsidP="005D6EE6">
      <w:pPr>
        <w:pStyle w:val="Didascalia"/>
        <w:keepNext/>
        <w:spacing w:line="240" w:lineRule="auto"/>
        <w:jc w:val="center"/>
        <w:rPr>
          <w:i w:val="0"/>
          <w:iCs w:val="0"/>
          <w:color w:val="auto"/>
          <w:sz w:val="20"/>
          <w:szCs w:val="20"/>
          <w:lang w:val="en-GB"/>
        </w:rPr>
      </w:pPr>
      <w:r w:rsidRPr="00492C48">
        <w:rPr>
          <w:i w:val="0"/>
          <w:iCs w:val="0"/>
          <w:color w:val="auto"/>
          <w:sz w:val="20"/>
          <w:szCs w:val="20"/>
          <w:lang w:val="en-GB"/>
        </w:rPr>
        <w:t xml:space="preserve">Table S6. </w:t>
      </w:r>
      <w:r w:rsidRPr="00345F89">
        <w:rPr>
          <w:i w:val="0"/>
          <w:iCs w:val="0"/>
          <w:color w:val="auto"/>
          <w:sz w:val="20"/>
          <w:szCs w:val="20"/>
          <w:lang w:val="en-GB"/>
        </w:rPr>
        <w:t>Bayesian evaluation of the temporal signal</w:t>
      </w:r>
    </w:p>
    <w:tbl>
      <w:tblPr>
        <w:tblW w:w="7923" w:type="dxa"/>
        <w:jc w:val="center"/>
        <w:tblCellMar>
          <w:left w:w="70" w:type="dxa"/>
          <w:right w:w="70" w:type="dxa"/>
        </w:tblCellMar>
        <w:tblLook w:val="04A0" w:firstRow="1" w:lastRow="0" w:firstColumn="1" w:lastColumn="0" w:noHBand="0" w:noVBand="1"/>
      </w:tblPr>
      <w:tblGrid>
        <w:gridCol w:w="1129"/>
        <w:gridCol w:w="3238"/>
        <w:gridCol w:w="896"/>
        <w:gridCol w:w="1340"/>
        <w:gridCol w:w="1320"/>
      </w:tblGrid>
      <w:tr w:rsidR="005D6EE6" w:rsidRPr="002D584A" w14:paraId="54EF704D" w14:textId="77777777" w:rsidTr="00944B62">
        <w:trPr>
          <w:trHeight w:val="320"/>
          <w:jc w:val="center"/>
        </w:trPr>
        <w:tc>
          <w:tcPr>
            <w:tcW w:w="1129" w:type="dxa"/>
            <w:tcBorders>
              <w:top w:val="single" w:sz="4" w:space="0" w:color="auto"/>
              <w:left w:val="single" w:sz="4" w:space="0" w:color="auto"/>
              <w:bottom w:val="single" w:sz="4" w:space="0" w:color="auto"/>
              <w:right w:val="single" w:sz="4" w:space="0" w:color="auto"/>
            </w:tcBorders>
            <w:noWrap/>
            <w:vAlign w:val="center"/>
            <w:hideMark/>
          </w:tcPr>
          <w:p w14:paraId="0A354EF2" w14:textId="77777777" w:rsidR="005D6EE6" w:rsidRPr="00970516" w:rsidRDefault="005D6EE6" w:rsidP="00944B62">
            <w:pPr>
              <w:jc w:val="both"/>
              <w:rPr>
                <w:color w:val="000000"/>
                <w:sz w:val="20"/>
                <w:lang w:val="en-GB"/>
              </w:rPr>
            </w:pPr>
            <w:r w:rsidRPr="00970516">
              <w:rPr>
                <w:color w:val="000000"/>
                <w:sz w:val="20"/>
                <w:lang w:val="en-GB"/>
              </w:rPr>
              <w:t>ID</w:t>
            </w:r>
          </w:p>
        </w:tc>
        <w:tc>
          <w:tcPr>
            <w:tcW w:w="3238" w:type="dxa"/>
            <w:tcBorders>
              <w:top w:val="single" w:sz="4" w:space="0" w:color="auto"/>
              <w:left w:val="nil"/>
              <w:bottom w:val="single" w:sz="4" w:space="0" w:color="auto"/>
              <w:right w:val="single" w:sz="4" w:space="0" w:color="auto"/>
            </w:tcBorders>
            <w:noWrap/>
            <w:vAlign w:val="center"/>
            <w:hideMark/>
          </w:tcPr>
          <w:p w14:paraId="3A224F6A" w14:textId="77777777" w:rsidR="005D6EE6" w:rsidRPr="00970516" w:rsidRDefault="005D6EE6" w:rsidP="00944B62">
            <w:pPr>
              <w:jc w:val="both"/>
              <w:rPr>
                <w:color w:val="000000"/>
                <w:sz w:val="20"/>
                <w:lang w:val="en-GB"/>
              </w:rPr>
            </w:pPr>
            <w:r w:rsidRPr="00970516">
              <w:rPr>
                <w:color w:val="000000"/>
                <w:sz w:val="20"/>
                <w:lang w:val="en-GB"/>
              </w:rPr>
              <w:t>Description</w:t>
            </w:r>
          </w:p>
        </w:tc>
        <w:tc>
          <w:tcPr>
            <w:tcW w:w="896" w:type="dxa"/>
            <w:tcBorders>
              <w:top w:val="single" w:sz="4" w:space="0" w:color="auto"/>
              <w:left w:val="nil"/>
              <w:bottom w:val="single" w:sz="4" w:space="0" w:color="auto"/>
              <w:right w:val="single" w:sz="4" w:space="0" w:color="auto"/>
            </w:tcBorders>
            <w:noWrap/>
            <w:vAlign w:val="center"/>
            <w:hideMark/>
          </w:tcPr>
          <w:p w14:paraId="514D6382" w14:textId="77777777" w:rsidR="005D6EE6" w:rsidRPr="00970516" w:rsidRDefault="005D6EE6" w:rsidP="00944B62">
            <w:pPr>
              <w:jc w:val="both"/>
              <w:rPr>
                <w:color w:val="000000"/>
                <w:sz w:val="20"/>
                <w:lang w:val="en-GB"/>
              </w:rPr>
            </w:pPr>
            <w:r w:rsidRPr="00970516">
              <w:rPr>
                <w:color w:val="000000"/>
                <w:sz w:val="20"/>
                <w:lang w:val="en-GB"/>
              </w:rPr>
              <w:t>Replicate</w:t>
            </w:r>
          </w:p>
        </w:tc>
        <w:tc>
          <w:tcPr>
            <w:tcW w:w="1340" w:type="dxa"/>
            <w:tcBorders>
              <w:top w:val="single" w:sz="4" w:space="0" w:color="auto"/>
              <w:left w:val="nil"/>
              <w:bottom w:val="single" w:sz="4" w:space="0" w:color="auto"/>
              <w:right w:val="single" w:sz="4" w:space="0" w:color="auto"/>
            </w:tcBorders>
            <w:noWrap/>
            <w:vAlign w:val="center"/>
            <w:hideMark/>
          </w:tcPr>
          <w:p w14:paraId="20EF4F71" w14:textId="77777777" w:rsidR="005D6EE6" w:rsidRPr="00970516" w:rsidRDefault="005D6EE6" w:rsidP="00944B62">
            <w:pPr>
              <w:jc w:val="both"/>
              <w:rPr>
                <w:color w:val="000000"/>
                <w:sz w:val="20"/>
                <w:lang w:val="en-GB"/>
              </w:rPr>
            </w:pPr>
            <w:r w:rsidRPr="00970516">
              <w:rPr>
                <w:color w:val="000000"/>
                <w:sz w:val="20"/>
                <w:lang w:val="en-GB"/>
              </w:rPr>
              <w:t>logML</w:t>
            </w:r>
          </w:p>
        </w:tc>
        <w:tc>
          <w:tcPr>
            <w:tcW w:w="1320" w:type="dxa"/>
            <w:tcBorders>
              <w:top w:val="single" w:sz="4" w:space="0" w:color="auto"/>
              <w:left w:val="nil"/>
              <w:bottom w:val="single" w:sz="4" w:space="0" w:color="auto"/>
              <w:right w:val="single" w:sz="4" w:space="0" w:color="auto"/>
            </w:tcBorders>
            <w:noWrap/>
            <w:vAlign w:val="center"/>
            <w:hideMark/>
          </w:tcPr>
          <w:p w14:paraId="17C75408" w14:textId="77777777" w:rsidR="005D6EE6" w:rsidRPr="00970516" w:rsidRDefault="005D6EE6" w:rsidP="00944B62">
            <w:pPr>
              <w:jc w:val="both"/>
              <w:rPr>
                <w:color w:val="000000"/>
                <w:sz w:val="20"/>
                <w:lang w:val="en-GB"/>
              </w:rPr>
            </w:pPr>
            <w:r w:rsidRPr="00970516">
              <w:rPr>
                <w:color w:val="000000"/>
                <w:sz w:val="20"/>
                <w:lang w:val="en-GB"/>
              </w:rPr>
              <w:t>mean logML</w:t>
            </w:r>
          </w:p>
        </w:tc>
      </w:tr>
      <w:tr w:rsidR="005D6EE6" w:rsidRPr="002D584A" w14:paraId="752C664C" w14:textId="77777777" w:rsidTr="00944B62">
        <w:trPr>
          <w:trHeight w:val="340"/>
          <w:jc w:val="center"/>
        </w:trPr>
        <w:tc>
          <w:tcPr>
            <w:tcW w:w="1129" w:type="dxa"/>
            <w:vMerge w:val="restart"/>
            <w:tcBorders>
              <w:top w:val="nil"/>
              <w:left w:val="single" w:sz="4" w:space="0" w:color="auto"/>
              <w:bottom w:val="single" w:sz="4" w:space="0" w:color="auto"/>
              <w:right w:val="single" w:sz="4" w:space="0" w:color="auto"/>
            </w:tcBorders>
            <w:noWrap/>
            <w:vAlign w:val="center"/>
            <w:hideMark/>
          </w:tcPr>
          <w:p w14:paraId="00B41910" w14:textId="77777777" w:rsidR="005D6EE6" w:rsidRPr="00970516" w:rsidRDefault="005D6EE6" w:rsidP="00944B62">
            <w:pPr>
              <w:jc w:val="both"/>
              <w:rPr>
                <w:b/>
                <w:color w:val="000000"/>
                <w:sz w:val="20"/>
                <w:szCs w:val="20"/>
                <w:lang w:val="en-GB"/>
              </w:rPr>
            </w:pPr>
            <w:r w:rsidRPr="00970516">
              <w:rPr>
                <w:b/>
                <w:color w:val="000000"/>
                <w:sz w:val="20"/>
                <w:szCs w:val="20"/>
                <w:lang w:val="en-GB"/>
              </w:rPr>
              <w:t>Model I</w:t>
            </w:r>
          </w:p>
        </w:tc>
        <w:tc>
          <w:tcPr>
            <w:tcW w:w="3238" w:type="dxa"/>
            <w:vMerge w:val="restart"/>
            <w:tcBorders>
              <w:top w:val="nil"/>
              <w:left w:val="single" w:sz="4" w:space="0" w:color="auto"/>
              <w:bottom w:val="single" w:sz="4" w:space="0" w:color="auto"/>
              <w:right w:val="single" w:sz="4" w:space="0" w:color="auto"/>
            </w:tcBorders>
            <w:vAlign w:val="center"/>
            <w:hideMark/>
          </w:tcPr>
          <w:p w14:paraId="18321B2F" w14:textId="77777777" w:rsidR="005D6EE6" w:rsidRPr="00970516" w:rsidRDefault="005D6EE6" w:rsidP="00944B62">
            <w:pPr>
              <w:jc w:val="both"/>
              <w:rPr>
                <w:b/>
                <w:color w:val="000000"/>
                <w:sz w:val="20"/>
                <w:szCs w:val="20"/>
                <w:lang w:val="en-GB"/>
              </w:rPr>
            </w:pPr>
            <w:r w:rsidRPr="00970516">
              <w:rPr>
                <w:b/>
                <w:color w:val="000000"/>
                <w:sz w:val="20"/>
                <w:szCs w:val="20"/>
                <w:lang w:val="en-GB"/>
              </w:rPr>
              <w:t>Tips; strict clock, CTMC rate prior</w:t>
            </w:r>
          </w:p>
        </w:tc>
        <w:tc>
          <w:tcPr>
            <w:tcW w:w="896" w:type="dxa"/>
            <w:tcBorders>
              <w:top w:val="nil"/>
              <w:left w:val="nil"/>
              <w:bottom w:val="single" w:sz="4" w:space="0" w:color="auto"/>
              <w:right w:val="single" w:sz="4" w:space="0" w:color="auto"/>
            </w:tcBorders>
            <w:vAlign w:val="center"/>
            <w:hideMark/>
          </w:tcPr>
          <w:p w14:paraId="55499F88" w14:textId="77777777" w:rsidR="005D6EE6" w:rsidRPr="00970516" w:rsidRDefault="005D6EE6" w:rsidP="00944B62">
            <w:pPr>
              <w:jc w:val="both"/>
              <w:rPr>
                <w:color w:val="000000"/>
                <w:sz w:val="20"/>
                <w:szCs w:val="20"/>
                <w:lang w:val="en-GB"/>
              </w:rPr>
            </w:pPr>
            <w:r w:rsidRPr="00970516">
              <w:rPr>
                <w:color w:val="000000"/>
                <w:sz w:val="20"/>
                <w:szCs w:val="20"/>
                <w:lang w:val="en-GB"/>
              </w:rPr>
              <w:t>Rep I</w:t>
            </w:r>
          </w:p>
        </w:tc>
        <w:tc>
          <w:tcPr>
            <w:tcW w:w="1340" w:type="dxa"/>
            <w:tcBorders>
              <w:top w:val="nil"/>
              <w:left w:val="nil"/>
              <w:bottom w:val="single" w:sz="4" w:space="0" w:color="auto"/>
              <w:right w:val="single" w:sz="4" w:space="0" w:color="auto"/>
            </w:tcBorders>
            <w:noWrap/>
            <w:vAlign w:val="center"/>
            <w:hideMark/>
          </w:tcPr>
          <w:p w14:paraId="047A185D"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11956,5</w:t>
            </w:r>
          </w:p>
        </w:tc>
        <w:tc>
          <w:tcPr>
            <w:tcW w:w="1320" w:type="dxa"/>
            <w:vMerge w:val="restart"/>
            <w:tcBorders>
              <w:top w:val="nil"/>
              <w:left w:val="single" w:sz="4" w:space="0" w:color="auto"/>
              <w:bottom w:val="single" w:sz="4" w:space="0" w:color="auto"/>
              <w:right w:val="single" w:sz="4" w:space="0" w:color="auto"/>
            </w:tcBorders>
            <w:noWrap/>
            <w:vAlign w:val="center"/>
            <w:hideMark/>
          </w:tcPr>
          <w:p w14:paraId="5B054B73" w14:textId="77777777" w:rsidR="005D6EE6" w:rsidRPr="00970516" w:rsidRDefault="005D6EE6" w:rsidP="00944B62">
            <w:pPr>
              <w:jc w:val="both"/>
              <w:rPr>
                <w:b/>
                <w:bCs/>
                <w:color w:val="000000"/>
                <w:sz w:val="20"/>
                <w:szCs w:val="20"/>
                <w:lang w:val="en-GB"/>
              </w:rPr>
            </w:pPr>
            <w:r>
              <w:rPr>
                <w:b/>
                <w:bCs/>
                <w:color w:val="000000"/>
                <w:sz w:val="20"/>
                <w:szCs w:val="20"/>
                <w:lang w:val="en-GB"/>
              </w:rPr>
              <w:t>−</w:t>
            </w:r>
            <w:r w:rsidRPr="00970516">
              <w:rPr>
                <w:b/>
                <w:bCs/>
                <w:color w:val="000000"/>
                <w:sz w:val="20"/>
                <w:szCs w:val="20"/>
                <w:lang w:val="en-GB"/>
              </w:rPr>
              <w:t>11956,41</w:t>
            </w:r>
          </w:p>
        </w:tc>
      </w:tr>
      <w:tr w:rsidR="005D6EE6" w:rsidRPr="002D584A" w14:paraId="60F03284" w14:textId="77777777" w:rsidTr="00944B62">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435D648D" w14:textId="77777777" w:rsidR="005D6EE6" w:rsidRPr="00970516" w:rsidRDefault="005D6EE6" w:rsidP="00944B62">
            <w:pPr>
              <w:jc w:val="both"/>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70E74146" w14:textId="77777777" w:rsidR="005D6EE6" w:rsidRPr="00970516" w:rsidRDefault="005D6EE6" w:rsidP="00944B62">
            <w:pPr>
              <w:jc w:val="both"/>
              <w:rPr>
                <w:color w:val="000000"/>
                <w:sz w:val="20"/>
                <w:szCs w:val="20"/>
                <w:lang w:val="en-GB"/>
              </w:rPr>
            </w:pPr>
          </w:p>
        </w:tc>
        <w:tc>
          <w:tcPr>
            <w:tcW w:w="896" w:type="dxa"/>
            <w:tcBorders>
              <w:top w:val="nil"/>
              <w:left w:val="nil"/>
              <w:bottom w:val="single" w:sz="4" w:space="0" w:color="auto"/>
              <w:right w:val="single" w:sz="4" w:space="0" w:color="auto"/>
            </w:tcBorders>
            <w:vAlign w:val="center"/>
            <w:hideMark/>
          </w:tcPr>
          <w:p w14:paraId="72C00247" w14:textId="77777777" w:rsidR="005D6EE6" w:rsidRPr="00970516" w:rsidRDefault="005D6EE6" w:rsidP="00944B62">
            <w:pPr>
              <w:jc w:val="both"/>
              <w:rPr>
                <w:color w:val="000000"/>
                <w:sz w:val="20"/>
                <w:szCs w:val="20"/>
                <w:lang w:val="en-GB"/>
              </w:rPr>
            </w:pPr>
            <w:r w:rsidRPr="00970516">
              <w:rPr>
                <w:color w:val="000000"/>
                <w:sz w:val="20"/>
                <w:szCs w:val="20"/>
                <w:lang w:val="en-GB"/>
              </w:rPr>
              <w:t xml:space="preserve">Rep II </w:t>
            </w:r>
          </w:p>
        </w:tc>
        <w:tc>
          <w:tcPr>
            <w:tcW w:w="1340" w:type="dxa"/>
            <w:tcBorders>
              <w:top w:val="nil"/>
              <w:left w:val="nil"/>
              <w:bottom w:val="single" w:sz="4" w:space="0" w:color="auto"/>
              <w:right w:val="single" w:sz="4" w:space="0" w:color="auto"/>
            </w:tcBorders>
            <w:noWrap/>
            <w:vAlign w:val="center"/>
            <w:hideMark/>
          </w:tcPr>
          <w:p w14:paraId="4B2454B4"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11956,33</w:t>
            </w:r>
          </w:p>
        </w:tc>
        <w:tc>
          <w:tcPr>
            <w:tcW w:w="1320" w:type="dxa"/>
            <w:vMerge/>
            <w:tcBorders>
              <w:top w:val="nil"/>
              <w:left w:val="single" w:sz="4" w:space="0" w:color="auto"/>
              <w:bottom w:val="single" w:sz="4" w:space="0" w:color="auto"/>
              <w:right w:val="single" w:sz="4" w:space="0" w:color="auto"/>
            </w:tcBorders>
            <w:vAlign w:val="center"/>
            <w:hideMark/>
          </w:tcPr>
          <w:p w14:paraId="4BD2616B" w14:textId="77777777" w:rsidR="005D6EE6" w:rsidRPr="00970516" w:rsidRDefault="005D6EE6" w:rsidP="00944B62">
            <w:pPr>
              <w:jc w:val="both"/>
              <w:rPr>
                <w:color w:val="000000"/>
                <w:sz w:val="20"/>
                <w:szCs w:val="20"/>
                <w:lang w:val="en-GB"/>
              </w:rPr>
            </w:pPr>
          </w:p>
        </w:tc>
      </w:tr>
      <w:tr w:rsidR="005D6EE6" w:rsidRPr="002D584A" w14:paraId="6BF067C9" w14:textId="77777777" w:rsidTr="00944B62">
        <w:trPr>
          <w:trHeight w:val="340"/>
          <w:jc w:val="center"/>
        </w:trPr>
        <w:tc>
          <w:tcPr>
            <w:tcW w:w="1129" w:type="dxa"/>
            <w:vMerge w:val="restart"/>
            <w:tcBorders>
              <w:top w:val="nil"/>
              <w:left w:val="single" w:sz="4" w:space="0" w:color="auto"/>
              <w:bottom w:val="single" w:sz="4" w:space="0" w:color="auto"/>
              <w:right w:val="single" w:sz="4" w:space="0" w:color="auto"/>
            </w:tcBorders>
            <w:noWrap/>
            <w:vAlign w:val="center"/>
            <w:hideMark/>
          </w:tcPr>
          <w:p w14:paraId="79CEDA53" w14:textId="77777777" w:rsidR="005D6EE6" w:rsidRPr="00970516" w:rsidRDefault="005D6EE6" w:rsidP="00944B62">
            <w:pPr>
              <w:jc w:val="both"/>
              <w:rPr>
                <w:color w:val="000000"/>
                <w:sz w:val="20"/>
                <w:szCs w:val="20"/>
                <w:lang w:val="en-GB"/>
              </w:rPr>
            </w:pPr>
            <w:r w:rsidRPr="00970516">
              <w:rPr>
                <w:color w:val="000000"/>
                <w:sz w:val="20"/>
                <w:szCs w:val="20"/>
                <w:lang w:val="en-GB"/>
              </w:rPr>
              <w:t>Model II</w:t>
            </w:r>
          </w:p>
        </w:tc>
        <w:tc>
          <w:tcPr>
            <w:tcW w:w="3238" w:type="dxa"/>
            <w:vMerge w:val="restart"/>
            <w:tcBorders>
              <w:top w:val="nil"/>
              <w:left w:val="single" w:sz="4" w:space="0" w:color="auto"/>
              <w:bottom w:val="single" w:sz="4" w:space="0" w:color="auto"/>
              <w:right w:val="single" w:sz="4" w:space="0" w:color="auto"/>
            </w:tcBorders>
            <w:vAlign w:val="center"/>
            <w:hideMark/>
          </w:tcPr>
          <w:p w14:paraId="0F9AA355" w14:textId="77777777" w:rsidR="005D6EE6" w:rsidRPr="00970516" w:rsidRDefault="005D6EE6" w:rsidP="00944B62">
            <w:pPr>
              <w:jc w:val="both"/>
              <w:rPr>
                <w:color w:val="000000"/>
                <w:sz w:val="20"/>
                <w:szCs w:val="20"/>
                <w:lang w:val="en-GB"/>
              </w:rPr>
            </w:pPr>
            <w:r w:rsidRPr="00970516">
              <w:rPr>
                <w:color w:val="000000"/>
                <w:sz w:val="20"/>
                <w:szCs w:val="20"/>
                <w:lang w:val="en-GB"/>
              </w:rPr>
              <w:t>Tips; UCLN clock, CTMC rate prior</w:t>
            </w:r>
          </w:p>
        </w:tc>
        <w:tc>
          <w:tcPr>
            <w:tcW w:w="896" w:type="dxa"/>
            <w:tcBorders>
              <w:top w:val="nil"/>
              <w:left w:val="nil"/>
              <w:bottom w:val="single" w:sz="4" w:space="0" w:color="auto"/>
              <w:right w:val="single" w:sz="4" w:space="0" w:color="auto"/>
            </w:tcBorders>
            <w:vAlign w:val="center"/>
            <w:hideMark/>
          </w:tcPr>
          <w:p w14:paraId="3A78AD0D" w14:textId="77777777" w:rsidR="005D6EE6" w:rsidRPr="00970516" w:rsidRDefault="005D6EE6" w:rsidP="00944B62">
            <w:pPr>
              <w:jc w:val="both"/>
              <w:rPr>
                <w:color w:val="000000"/>
                <w:sz w:val="20"/>
                <w:szCs w:val="20"/>
                <w:lang w:val="en-GB"/>
              </w:rPr>
            </w:pPr>
            <w:r w:rsidRPr="00970516">
              <w:rPr>
                <w:color w:val="000000"/>
                <w:sz w:val="20"/>
                <w:szCs w:val="20"/>
                <w:lang w:val="en-GB"/>
              </w:rPr>
              <w:t>Rep I</w:t>
            </w:r>
          </w:p>
        </w:tc>
        <w:tc>
          <w:tcPr>
            <w:tcW w:w="1340" w:type="dxa"/>
            <w:tcBorders>
              <w:top w:val="nil"/>
              <w:left w:val="nil"/>
              <w:bottom w:val="single" w:sz="4" w:space="0" w:color="auto"/>
              <w:right w:val="single" w:sz="4" w:space="0" w:color="auto"/>
            </w:tcBorders>
            <w:noWrap/>
            <w:vAlign w:val="center"/>
            <w:hideMark/>
          </w:tcPr>
          <w:p w14:paraId="429395E7"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11959,99</w:t>
            </w:r>
          </w:p>
        </w:tc>
        <w:tc>
          <w:tcPr>
            <w:tcW w:w="1320" w:type="dxa"/>
            <w:vMerge w:val="restart"/>
            <w:tcBorders>
              <w:top w:val="nil"/>
              <w:left w:val="single" w:sz="4" w:space="0" w:color="auto"/>
              <w:bottom w:val="single" w:sz="4" w:space="0" w:color="auto"/>
              <w:right w:val="single" w:sz="4" w:space="0" w:color="auto"/>
            </w:tcBorders>
            <w:noWrap/>
            <w:vAlign w:val="center"/>
            <w:hideMark/>
          </w:tcPr>
          <w:p w14:paraId="32EA9204"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11961,13</w:t>
            </w:r>
          </w:p>
        </w:tc>
      </w:tr>
      <w:tr w:rsidR="005D6EE6" w:rsidRPr="002D584A" w14:paraId="58CC52C5" w14:textId="77777777" w:rsidTr="00944B62">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00CA7D0A" w14:textId="77777777" w:rsidR="005D6EE6" w:rsidRPr="00970516" w:rsidRDefault="005D6EE6" w:rsidP="00944B62">
            <w:pPr>
              <w:jc w:val="both"/>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732B9536" w14:textId="77777777" w:rsidR="005D6EE6" w:rsidRPr="00970516" w:rsidRDefault="005D6EE6" w:rsidP="00944B62">
            <w:pPr>
              <w:jc w:val="both"/>
              <w:rPr>
                <w:color w:val="000000"/>
                <w:sz w:val="20"/>
                <w:szCs w:val="20"/>
                <w:lang w:val="en-GB"/>
              </w:rPr>
            </w:pPr>
          </w:p>
        </w:tc>
        <w:tc>
          <w:tcPr>
            <w:tcW w:w="896" w:type="dxa"/>
            <w:tcBorders>
              <w:top w:val="nil"/>
              <w:left w:val="nil"/>
              <w:bottom w:val="single" w:sz="4" w:space="0" w:color="auto"/>
              <w:right w:val="single" w:sz="4" w:space="0" w:color="auto"/>
            </w:tcBorders>
            <w:vAlign w:val="center"/>
            <w:hideMark/>
          </w:tcPr>
          <w:p w14:paraId="6A083BBE" w14:textId="77777777" w:rsidR="005D6EE6" w:rsidRPr="00970516" w:rsidRDefault="005D6EE6" w:rsidP="00944B62">
            <w:pPr>
              <w:jc w:val="both"/>
              <w:rPr>
                <w:color w:val="000000"/>
                <w:sz w:val="20"/>
                <w:szCs w:val="20"/>
                <w:lang w:val="en-GB"/>
              </w:rPr>
            </w:pPr>
            <w:r w:rsidRPr="00970516">
              <w:rPr>
                <w:color w:val="000000"/>
                <w:sz w:val="20"/>
                <w:szCs w:val="20"/>
                <w:lang w:val="en-GB"/>
              </w:rPr>
              <w:t xml:space="preserve">Rep II </w:t>
            </w:r>
          </w:p>
        </w:tc>
        <w:tc>
          <w:tcPr>
            <w:tcW w:w="1340" w:type="dxa"/>
            <w:tcBorders>
              <w:top w:val="nil"/>
              <w:left w:val="nil"/>
              <w:bottom w:val="single" w:sz="4" w:space="0" w:color="auto"/>
              <w:right w:val="single" w:sz="4" w:space="0" w:color="auto"/>
            </w:tcBorders>
            <w:noWrap/>
            <w:vAlign w:val="center"/>
            <w:hideMark/>
          </w:tcPr>
          <w:p w14:paraId="58E8C874"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11962,27</w:t>
            </w:r>
          </w:p>
        </w:tc>
        <w:tc>
          <w:tcPr>
            <w:tcW w:w="1320" w:type="dxa"/>
            <w:vMerge/>
            <w:tcBorders>
              <w:top w:val="nil"/>
              <w:left w:val="single" w:sz="4" w:space="0" w:color="auto"/>
              <w:bottom w:val="single" w:sz="4" w:space="0" w:color="auto"/>
              <w:right w:val="single" w:sz="4" w:space="0" w:color="auto"/>
            </w:tcBorders>
            <w:vAlign w:val="center"/>
            <w:hideMark/>
          </w:tcPr>
          <w:p w14:paraId="755F0193" w14:textId="77777777" w:rsidR="005D6EE6" w:rsidRPr="00970516" w:rsidRDefault="005D6EE6" w:rsidP="00944B62">
            <w:pPr>
              <w:jc w:val="both"/>
              <w:rPr>
                <w:color w:val="000000"/>
                <w:sz w:val="20"/>
                <w:szCs w:val="20"/>
                <w:lang w:val="en-GB"/>
              </w:rPr>
            </w:pPr>
          </w:p>
        </w:tc>
      </w:tr>
      <w:tr w:rsidR="005D6EE6" w:rsidRPr="002D584A" w14:paraId="0D296988" w14:textId="77777777" w:rsidTr="00944B62">
        <w:trPr>
          <w:trHeight w:val="340"/>
          <w:jc w:val="center"/>
        </w:trPr>
        <w:tc>
          <w:tcPr>
            <w:tcW w:w="1129" w:type="dxa"/>
            <w:vMerge w:val="restart"/>
            <w:tcBorders>
              <w:top w:val="nil"/>
              <w:left w:val="single" w:sz="4" w:space="0" w:color="auto"/>
              <w:bottom w:val="single" w:sz="4" w:space="0" w:color="auto"/>
              <w:right w:val="single" w:sz="4" w:space="0" w:color="auto"/>
            </w:tcBorders>
            <w:noWrap/>
            <w:vAlign w:val="center"/>
            <w:hideMark/>
          </w:tcPr>
          <w:p w14:paraId="31903ED6" w14:textId="77777777" w:rsidR="005D6EE6" w:rsidRPr="00970516" w:rsidRDefault="005D6EE6" w:rsidP="00944B62">
            <w:pPr>
              <w:jc w:val="both"/>
              <w:rPr>
                <w:color w:val="000000"/>
                <w:sz w:val="20"/>
                <w:szCs w:val="20"/>
                <w:lang w:val="en-GB"/>
              </w:rPr>
            </w:pPr>
            <w:r w:rsidRPr="00970516">
              <w:rPr>
                <w:color w:val="000000"/>
                <w:sz w:val="20"/>
                <w:szCs w:val="20"/>
                <w:lang w:val="en-GB"/>
              </w:rPr>
              <w:t>Model III</w:t>
            </w:r>
          </w:p>
        </w:tc>
        <w:tc>
          <w:tcPr>
            <w:tcW w:w="3238" w:type="dxa"/>
            <w:vMerge w:val="restart"/>
            <w:tcBorders>
              <w:top w:val="nil"/>
              <w:left w:val="single" w:sz="4" w:space="0" w:color="auto"/>
              <w:bottom w:val="single" w:sz="4" w:space="0" w:color="auto"/>
              <w:right w:val="single" w:sz="4" w:space="0" w:color="auto"/>
            </w:tcBorders>
            <w:vAlign w:val="center"/>
            <w:hideMark/>
          </w:tcPr>
          <w:p w14:paraId="05C76778" w14:textId="77777777" w:rsidR="005D6EE6" w:rsidRPr="00970516" w:rsidRDefault="005D6EE6" w:rsidP="00944B62">
            <w:pPr>
              <w:jc w:val="both"/>
              <w:rPr>
                <w:color w:val="000000"/>
                <w:sz w:val="20"/>
                <w:szCs w:val="20"/>
                <w:lang w:val="en-GB"/>
              </w:rPr>
            </w:pPr>
            <w:r w:rsidRPr="00970516">
              <w:rPr>
                <w:color w:val="000000"/>
                <w:sz w:val="20"/>
                <w:szCs w:val="20"/>
                <w:lang w:val="en-GB"/>
              </w:rPr>
              <w:t>No tips; strict clock</w:t>
            </w:r>
          </w:p>
        </w:tc>
        <w:tc>
          <w:tcPr>
            <w:tcW w:w="896" w:type="dxa"/>
            <w:tcBorders>
              <w:top w:val="nil"/>
              <w:left w:val="nil"/>
              <w:bottom w:val="single" w:sz="4" w:space="0" w:color="auto"/>
              <w:right w:val="single" w:sz="4" w:space="0" w:color="auto"/>
            </w:tcBorders>
            <w:vAlign w:val="center"/>
            <w:hideMark/>
          </w:tcPr>
          <w:p w14:paraId="4DD92442" w14:textId="77777777" w:rsidR="005D6EE6" w:rsidRPr="00970516" w:rsidRDefault="005D6EE6" w:rsidP="00944B62">
            <w:pPr>
              <w:jc w:val="both"/>
              <w:rPr>
                <w:color w:val="000000"/>
                <w:sz w:val="20"/>
                <w:szCs w:val="20"/>
                <w:lang w:val="en-GB"/>
              </w:rPr>
            </w:pPr>
            <w:r w:rsidRPr="00970516">
              <w:rPr>
                <w:color w:val="000000"/>
                <w:sz w:val="20"/>
                <w:szCs w:val="20"/>
                <w:lang w:val="en-GB"/>
              </w:rPr>
              <w:t>Rep I</w:t>
            </w:r>
          </w:p>
        </w:tc>
        <w:tc>
          <w:tcPr>
            <w:tcW w:w="1340" w:type="dxa"/>
            <w:tcBorders>
              <w:top w:val="nil"/>
              <w:left w:val="nil"/>
              <w:bottom w:val="single" w:sz="4" w:space="0" w:color="auto"/>
              <w:right w:val="single" w:sz="4" w:space="0" w:color="auto"/>
            </w:tcBorders>
            <w:noWrap/>
            <w:vAlign w:val="center"/>
            <w:hideMark/>
          </w:tcPr>
          <w:p w14:paraId="1E50E4A0"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12069,85</w:t>
            </w:r>
          </w:p>
        </w:tc>
        <w:tc>
          <w:tcPr>
            <w:tcW w:w="1320" w:type="dxa"/>
            <w:vMerge w:val="restart"/>
            <w:tcBorders>
              <w:top w:val="nil"/>
              <w:left w:val="single" w:sz="4" w:space="0" w:color="auto"/>
              <w:bottom w:val="single" w:sz="4" w:space="0" w:color="auto"/>
              <w:right w:val="single" w:sz="4" w:space="0" w:color="auto"/>
            </w:tcBorders>
            <w:noWrap/>
            <w:vAlign w:val="center"/>
            <w:hideMark/>
          </w:tcPr>
          <w:p w14:paraId="205F9024"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12068,99</w:t>
            </w:r>
          </w:p>
        </w:tc>
      </w:tr>
      <w:tr w:rsidR="005D6EE6" w:rsidRPr="002D584A" w14:paraId="53A5601F" w14:textId="77777777" w:rsidTr="00944B62">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08C23F95" w14:textId="77777777" w:rsidR="005D6EE6" w:rsidRPr="00970516" w:rsidRDefault="005D6EE6" w:rsidP="00944B62">
            <w:pPr>
              <w:jc w:val="both"/>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1F0DDAF2" w14:textId="77777777" w:rsidR="005D6EE6" w:rsidRPr="00970516" w:rsidRDefault="005D6EE6" w:rsidP="00944B62">
            <w:pPr>
              <w:jc w:val="both"/>
              <w:rPr>
                <w:color w:val="000000"/>
                <w:sz w:val="20"/>
                <w:szCs w:val="20"/>
                <w:lang w:val="en-GB"/>
              </w:rPr>
            </w:pPr>
          </w:p>
        </w:tc>
        <w:tc>
          <w:tcPr>
            <w:tcW w:w="896" w:type="dxa"/>
            <w:tcBorders>
              <w:top w:val="nil"/>
              <w:left w:val="nil"/>
              <w:bottom w:val="single" w:sz="4" w:space="0" w:color="auto"/>
              <w:right w:val="single" w:sz="4" w:space="0" w:color="auto"/>
            </w:tcBorders>
            <w:vAlign w:val="center"/>
            <w:hideMark/>
          </w:tcPr>
          <w:p w14:paraId="71954902" w14:textId="77777777" w:rsidR="005D6EE6" w:rsidRPr="00970516" w:rsidRDefault="005D6EE6" w:rsidP="00944B62">
            <w:pPr>
              <w:jc w:val="both"/>
              <w:rPr>
                <w:color w:val="000000"/>
                <w:sz w:val="20"/>
                <w:szCs w:val="20"/>
                <w:lang w:val="en-GB"/>
              </w:rPr>
            </w:pPr>
            <w:r w:rsidRPr="00970516">
              <w:rPr>
                <w:color w:val="000000"/>
                <w:sz w:val="20"/>
                <w:szCs w:val="20"/>
                <w:lang w:val="en-GB"/>
              </w:rPr>
              <w:t xml:space="preserve">Rep II </w:t>
            </w:r>
          </w:p>
        </w:tc>
        <w:tc>
          <w:tcPr>
            <w:tcW w:w="1340" w:type="dxa"/>
            <w:tcBorders>
              <w:top w:val="nil"/>
              <w:left w:val="nil"/>
              <w:bottom w:val="single" w:sz="4" w:space="0" w:color="auto"/>
              <w:right w:val="single" w:sz="4" w:space="0" w:color="auto"/>
            </w:tcBorders>
            <w:noWrap/>
            <w:vAlign w:val="center"/>
            <w:hideMark/>
          </w:tcPr>
          <w:p w14:paraId="071EBC6E"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12068,12</w:t>
            </w:r>
          </w:p>
        </w:tc>
        <w:tc>
          <w:tcPr>
            <w:tcW w:w="1320" w:type="dxa"/>
            <w:vMerge/>
            <w:tcBorders>
              <w:top w:val="nil"/>
              <w:left w:val="single" w:sz="4" w:space="0" w:color="auto"/>
              <w:bottom w:val="single" w:sz="4" w:space="0" w:color="auto"/>
              <w:right w:val="single" w:sz="4" w:space="0" w:color="auto"/>
            </w:tcBorders>
            <w:vAlign w:val="center"/>
            <w:hideMark/>
          </w:tcPr>
          <w:p w14:paraId="412F6E40" w14:textId="77777777" w:rsidR="005D6EE6" w:rsidRPr="00970516" w:rsidRDefault="005D6EE6" w:rsidP="00944B62">
            <w:pPr>
              <w:jc w:val="both"/>
              <w:rPr>
                <w:color w:val="000000"/>
                <w:sz w:val="20"/>
                <w:szCs w:val="20"/>
                <w:lang w:val="en-GB"/>
              </w:rPr>
            </w:pPr>
          </w:p>
        </w:tc>
      </w:tr>
      <w:tr w:rsidR="005D6EE6" w:rsidRPr="002D584A" w14:paraId="556C6504" w14:textId="77777777" w:rsidTr="00944B62">
        <w:trPr>
          <w:trHeight w:val="340"/>
          <w:jc w:val="center"/>
        </w:trPr>
        <w:tc>
          <w:tcPr>
            <w:tcW w:w="1129" w:type="dxa"/>
            <w:vMerge w:val="restart"/>
            <w:tcBorders>
              <w:top w:val="nil"/>
              <w:left w:val="single" w:sz="4" w:space="0" w:color="auto"/>
              <w:bottom w:val="single" w:sz="4" w:space="0" w:color="auto"/>
              <w:right w:val="single" w:sz="4" w:space="0" w:color="auto"/>
            </w:tcBorders>
            <w:noWrap/>
            <w:vAlign w:val="center"/>
            <w:hideMark/>
          </w:tcPr>
          <w:p w14:paraId="0A655B0F" w14:textId="77777777" w:rsidR="005D6EE6" w:rsidRPr="00970516" w:rsidRDefault="005D6EE6" w:rsidP="00944B62">
            <w:pPr>
              <w:jc w:val="both"/>
              <w:rPr>
                <w:color w:val="000000"/>
                <w:sz w:val="20"/>
                <w:szCs w:val="20"/>
                <w:lang w:val="en-GB"/>
              </w:rPr>
            </w:pPr>
            <w:r w:rsidRPr="00970516">
              <w:rPr>
                <w:color w:val="000000"/>
                <w:sz w:val="20"/>
                <w:szCs w:val="20"/>
                <w:lang w:val="en-GB"/>
              </w:rPr>
              <w:t>Model IV</w:t>
            </w:r>
          </w:p>
        </w:tc>
        <w:tc>
          <w:tcPr>
            <w:tcW w:w="3238" w:type="dxa"/>
            <w:vMerge w:val="restart"/>
            <w:tcBorders>
              <w:top w:val="nil"/>
              <w:left w:val="single" w:sz="4" w:space="0" w:color="auto"/>
              <w:bottom w:val="single" w:sz="4" w:space="0" w:color="auto"/>
              <w:right w:val="single" w:sz="4" w:space="0" w:color="auto"/>
            </w:tcBorders>
            <w:vAlign w:val="center"/>
            <w:hideMark/>
          </w:tcPr>
          <w:p w14:paraId="6D630119" w14:textId="77777777" w:rsidR="005D6EE6" w:rsidRPr="00970516" w:rsidRDefault="005D6EE6" w:rsidP="00944B62">
            <w:pPr>
              <w:jc w:val="both"/>
              <w:rPr>
                <w:color w:val="000000"/>
                <w:sz w:val="20"/>
                <w:szCs w:val="20"/>
                <w:lang w:val="en-GB"/>
              </w:rPr>
            </w:pPr>
            <w:r w:rsidRPr="00970516">
              <w:rPr>
                <w:color w:val="000000"/>
                <w:sz w:val="20"/>
                <w:szCs w:val="20"/>
                <w:lang w:val="en-GB"/>
              </w:rPr>
              <w:t>No tips; UCLN clock</w:t>
            </w:r>
          </w:p>
        </w:tc>
        <w:tc>
          <w:tcPr>
            <w:tcW w:w="896" w:type="dxa"/>
            <w:tcBorders>
              <w:top w:val="nil"/>
              <w:left w:val="nil"/>
              <w:bottom w:val="single" w:sz="4" w:space="0" w:color="auto"/>
              <w:right w:val="single" w:sz="4" w:space="0" w:color="auto"/>
            </w:tcBorders>
            <w:vAlign w:val="center"/>
            <w:hideMark/>
          </w:tcPr>
          <w:p w14:paraId="0A2E1432" w14:textId="77777777" w:rsidR="005D6EE6" w:rsidRPr="00970516" w:rsidRDefault="005D6EE6" w:rsidP="00944B62">
            <w:pPr>
              <w:jc w:val="both"/>
              <w:rPr>
                <w:color w:val="000000"/>
                <w:sz w:val="20"/>
                <w:szCs w:val="20"/>
                <w:lang w:val="en-GB"/>
              </w:rPr>
            </w:pPr>
            <w:r w:rsidRPr="00970516">
              <w:rPr>
                <w:color w:val="000000"/>
                <w:sz w:val="20"/>
                <w:szCs w:val="20"/>
                <w:lang w:val="en-GB"/>
              </w:rPr>
              <w:t>Rep I</w:t>
            </w:r>
          </w:p>
        </w:tc>
        <w:tc>
          <w:tcPr>
            <w:tcW w:w="1340" w:type="dxa"/>
            <w:tcBorders>
              <w:top w:val="nil"/>
              <w:left w:val="nil"/>
              <w:bottom w:val="single" w:sz="4" w:space="0" w:color="auto"/>
              <w:right w:val="single" w:sz="4" w:space="0" w:color="auto"/>
            </w:tcBorders>
            <w:noWrap/>
            <w:vAlign w:val="center"/>
            <w:hideMark/>
          </w:tcPr>
          <w:p w14:paraId="24C97C3C"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12012,92</w:t>
            </w:r>
          </w:p>
        </w:tc>
        <w:tc>
          <w:tcPr>
            <w:tcW w:w="1320" w:type="dxa"/>
            <w:vMerge w:val="restart"/>
            <w:tcBorders>
              <w:top w:val="nil"/>
              <w:left w:val="single" w:sz="4" w:space="0" w:color="auto"/>
              <w:bottom w:val="single" w:sz="4" w:space="0" w:color="auto"/>
              <w:right w:val="single" w:sz="4" w:space="0" w:color="auto"/>
            </w:tcBorders>
            <w:noWrap/>
            <w:vAlign w:val="center"/>
            <w:hideMark/>
          </w:tcPr>
          <w:p w14:paraId="60AFDADE"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12014,28</w:t>
            </w:r>
          </w:p>
        </w:tc>
      </w:tr>
      <w:tr w:rsidR="005D6EE6" w:rsidRPr="002D584A" w14:paraId="2DF31EC6" w14:textId="77777777" w:rsidTr="00944B62">
        <w:trPr>
          <w:trHeight w:val="340"/>
          <w:jc w:val="center"/>
        </w:trPr>
        <w:tc>
          <w:tcPr>
            <w:tcW w:w="1129" w:type="dxa"/>
            <w:vMerge/>
            <w:tcBorders>
              <w:top w:val="nil"/>
              <w:left w:val="single" w:sz="4" w:space="0" w:color="auto"/>
              <w:bottom w:val="single" w:sz="4" w:space="0" w:color="auto"/>
              <w:right w:val="single" w:sz="4" w:space="0" w:color="auto"/>
            </w:tcBorders>
            <w:vAlign w:val="center"/>
            <w:hideMark/>
          </w:tcPr>
          <w:p w14:paraId="3A6C39A6" w14:textId="77777777" w:rsidR="005D6EE6" w:rsidRPr="00970516" w:rsidRDefault="005D6EE6" w:rsidP="00944B62">
            <w:pPr>
              <w:jc w:val="both"/>
              <w:rPr>
                <w:color w:val="000000"/>
                <w:sz w:val="20"/>
                <w:szCs w:val="20"/>
                <w:lang w:val="en-GB"/>
              </w:rPr>
            </w:pPr>
          </w:p>
        </w:tc>
        <w:tc>
          <w:tcPr>
            <w:tcW w:w="3238" w:type="dxa"/>
            <w:vMerge/>
            <w:tcBorders>
              <w:top w:val="nil"/>
              <w:left w:val="single" w:sz="4" w:space="0" w:color="auto"/>
              <w:bottom w:val="single" w:sz="4" w:space="0" w:color="auto"/>
              <w:right w:val="single" w:sz="4" w:space="0" w:color="auto"/>
            </w:tcBorders>
            <w:vAlign w:val="center"/>
            <w:hideMark/>
          </w:tcPr>
          <w:p w14:paraId="64EC5E0F" w14:textId="77777777" w:rsidR="005D6EE6" w:rsidRPr="00970516" w:rsidRDefault="005D6EE6" w:rsidP="00944B62">
            <w:pPr>
              <w:jc w:val="both"/>
              <w:rPr>
                <w:color w:val="000000"/>
                <w:sz w:val="20"/>
                <w:szCs w:val="20"/>
                <w:lang w:val="en-GB"/>
              </w:rPr>
            </w:pPr>
          </w:p>
        </w:tc>
        <w:tc>
          <w:tcPr>
            <w:tcW w:w="896" w:type="dxa"/>
            <w:tcBorders>
              <w:top w:val="nil"/>
              <w:left w:val="nil"/>
              <w:bottom w:val="single" w:sz="4" w:space="0" w:color="auto"/>
              <w:right w:val="single" w:sz="4" w:space="0" w:color="auto"/>
            </w:tcBorders>
            <w:vAlign w:val="center"/>
            <w:hideMark/>
          </w:tcPr>
          <w:p w14:paraId="5AE14D99" w14:textId="77777777" w:rsidR="005D6EE6" w:rsidRPr="00970516" w:rsidRDefault="005D6EE6" w:rsidP="00944B62">
            <w:pPr>
              <w:jc w:val="both"/>
              <w:rPr>
                <w:color w:val="000000"/>
                <w:sz w:val="20"/>
                <w:szCs w:val="20"/>
                <w:lang w:val="en-GB"/>
              </w:rPr>
            </w:pPr>
            <w:r w:rsidRPr="00970516">
              <w:rPr>
                <w:color w:val="000000"/>
                <w:sz w:val="20"/>
                <w:szCs w:val="20"/>
                <w:lang w:val="en-GB"/>
              </w:rPr>
              <w:t xml:space="preserve">Rep II </w:t>
            </w:r>
          </w:p>
        </w:tc>
        <w:tc>
          <w:tcPr>
            <w:tcW w:w="1340" w:type="dxa"/>
            <w:tcBorders>
              <w:top w:val="nil"/>
              <w:left w:val="nil"/>
              <w:bottom w:val="single" w:sz="4" w:space="0" w:color="auto"/>
              <w:right w:val="single" w:sz="4" w:space="0" w:color="auto"/>
            </w:tcBorders>
            <w:noWrap/>
            <w:vAlign w:val="center"/>
            <w:hideMark/>
          </w:tcPr>
          <w:p w14:paraId="106AD2DB" w14:textId="77777777" w:rsidR="005D6EE6" w:rsidRPr="00970516" w:rsidRDefault="005D6EE6" w:rsidP="00944B62">
            <w:pPr>
              <w:jc w:val="both"/>
              <w:rPr>
                <w:color w:val="000000"/>
                <w:sz w:val="20"/>
                <w:szCs w:val="20"/>
                <w:lang w:val="en-GB"/>
              </w:rPr>
            </w:pPr>
            <w:r>
              <w:rPr>
                <w:color w:val="000000"/>
                <w:sz w:val="20"/>
                <w:szCs w:val="20"/>
                <w:lang w:val="en-GB"/>
              </w:rPr>
              <w:t>−</w:t>
            </w:r>
            <w:r w:rsidRPr="00970516">
              <w:rPr>
                <w:color w:val="000000"/>
                <w:sz w:val="20"/>
                <w:szCs w:val="20"/>
                <w:lang w:val="en-GB"/>
              </w:rPr>
              <w:t>12015,64</w:t>
            </w:r>
          </w:p>
        </w:tc>
        <w:tc>
          <w:tcPr>
            <w:tcW w:w="1320" w:type="dxa"/>
            <w:vMerge/>
            <w:tcBorders>
              <w:top w:val="nil"/>
              <w:left w:val="single" w:sz="4" w:space="0" w:color="auto"/>
              <w:bottom w:val="single" w:sz="4" w:space="0" w:color="auto"/>
              <w:right w:val="single" w:sz="4" w:space="0" w:color="auto"/>
            </w:tcBorders>
            <w:vAlign w:val="center"/>
            <w:hideMark/>
          </w:tcPr>
          <w:p w14:paraId="6D27E117" w14:textId="77777777" w:rsidR="005D6EE6" w:rsidRPr="00970516" w:rsidRDefault="005D6EE6" w:rsidP="00944B62">
            <w:pPr>
              <w:jc w:val="both"/>
              <w:rPr>
                <w:color w:val="000000"/>
                <w:sz w:val="20"/>
                <w:szCs w:val="20"/>
                <w:lang w:val="en-GB"/>
              </w:rPr>
            </w:pPr>
          </w:p>
        </w:tc>
      </w:tr>
    </w:tbl>
    <w:p w14:paraId="62F06FAA" w14:textId="77777777" w:rsidR="005D6EE6" w:rsidRPr="00970516" w:rsidRDefault="005D6EE6" w:rsidP="005D6EE6">
      <w:pPr>
        <w:jc w:val="both"/>
        <w:rPr>
          <w:sz w:val="20"/>
          <w:szCs w:val="20"/>
          <w:lang w:val="en-GB"/>
        </w:rPr>
      </w:pPr>
    </w:p>
    <w:p w14:paraId="3CF8AF84" w14:textId="77777777" w:rsidR="005D6EE6" w:rsidRPr="000B3A10" w:rsidRDefault="005D6EE6" w:rsidP="005D6EE6">
      <w:pPr>
        <w:pStyle w:val="Didascalia"/>
        <w:keepNext/>
        <w:spacing w:line="240" w:lineRule="auto"/>
        <w:jc w:val="center"/>
        <w:rPr>
          <w:i w:val="0"/>
          <w:iCs w:val="0"/>
          <w:color w:val="auto"/>
          <w:sz w:val="20"/>
          <w:szCs w:val="20"/>
          <w:lang w:val="en-GB"/>
        </w:rPr>
      </w:pPr>
      <w:r w:rsidRPr="002D584A">
        <w:rPr>
          <w:i w:val="0"/>
          <w:iCs w:val="0"/>
          <w:color w:val="auto"/>
          <w:sz w:val="20"/>
          <w:szCs w:val="20"/>
          <w:lang w:val="en-GB"/>
        </w:rPr>
        <w:t>Table</w:t>
      </w:r>
      <w:r w:rsidRPr="00AB22AA">
        <w:rPr>
          <w:i w:val="0"/>
          <w:iCs w:val="0"/>
          <w:color w:val="auto"/>
          <w:sz w:val="20"/>
          <w:szCs w:val="20"/>
          <w:lang w:val="en-GB"/>
        </w:rPr>
        <w:t xml:space="preserve"> S7. Comparison of the </w:t>
      </w:r>
      <w:r w:rsidRPr="00750AB6">
        <w:rPr>
          <w:i w:val="0"/>
          <w:iCs w:val="0"/>
          <w:color w:val="auto"/>
          <w:sz w:val="20"/>
          <w:szCs w:val="20"/>
          <w:lang w:val="en-GB"/>
        </w:rPr>
        <w:t>four alternative models tested in the</w:t>
      </w:r>
      <w:r w:rsidRPr="00A74323">
        <w:rPr>
          <w:i w:val="0"/>
          <w:iCs w:val="0"/>
          <w:color w:val="auto"/>
          <w:sz w:val="20"/>
          <w:szCs w:val="20"/>
          <w:lang w:val="en-GB"/>
        </w:rPr>
        <w:t xml:space="preserve"> </w:t>
      </w:r>
      <w:r w:rsidRPr="000B3A10">
        <w:rPr>
          <w:i w:val="0"/>
          <w:iCs w:val="0"/>
          <w:color w:val="auto"/>
          <w:sz w:val="20"/>
          <w:szCs w:val="20"/>
          <w:lang w:val="en-GB"/>
        </w:rPr>
        <w:t>BETS analysis</w:t>
      </w:r>
    </w:p>
    <w:tbl>
      <w:tblPr>
        <w:tblW w:w="3960" w:type="dxa"/>
        <w:jc w:val="center"/>
        <w:tblCellMar>
          <w:left w:w="70" w:type="dxa"/>
          <w:right w:w="70" w:type="dxa"/>
        </w:tblCellMar>
        <w:tblLook w:val="04A0" w:firstRow="1" w:lastRow="0" w:firstColumn="1" w:lastColumn="0" w:noHBand="0" w:noVBand="1"/>
      </w:tblPr>
      <w:tblGrid>
        <w:gridCol w:w="2640"/>
        <w:gridCol w:w="1320"/>
      </w:tblGrid>
      <w:tr w:rsidR="005D6EE6" w:rsidRPr="002D584A" w14:paraId="4DC44CB8" w14:textId="77777777" w:rsidTr="00944B62">
        <w:trPr>
          <w:trHeight w:val="340"/>
          <w:jc w:val="center"/>
        </w:trPr>
        <w:tc>
          <w:tcPr>
            <w:tcW w:w="2640" w:type="dxa"/>
            <w:tcBorders>
              <w:top w:val="single" w:sz="4" w:space="0" w:color="auto"/>
              <w:left w:val="single" w:sz="4" w:space="0" w:color="auto"/>
              <w:bottom w:val="single" w:sz="4" w:space="0" w:color="auto"/>
              <w:right w:val="single" w:sz="4" w:space="0" w:color="auto"/>
            </w:tcBorders>
            <w:noWrap/>
            <w:vAlign w:val="center"/>
            <w:hideMark/>
          </w:tcPr>
          <w:p w14:paraId="2B721DDE" w14:textId="77777777" w:rsidR="005D6EE6" w:rsidRPr="000B3A10" w:rsidRDefault="005D6EE6" w:rsidP="00944B62">
            <w:pPr>
              <w:jc w:val="both"/>
              <w:rPr>
                <w:color w:val="000000"/>
                <w:sz w:val="20"/>
                <w:szCs w:val="20"/>
                <w:lang w:val="en-GB"/>
              </w:rPr>
            </w:pPr>
            <w:r w:rsidRPr="000B3A10">
              <w:rPr>
                <w:color w:val="000000"/>
                <w:sz w:val="20"/>
                <w:szCs w:val="20"/>
                <w:lang w:val="en-GB"/>
              </w:rPr>
              <w:t>Model comparison</w:t>
            </w:r>
          </w:p>
        </w:tc>
        <w:tc>
          <w:tcPr>
            <w:tcW w:w="1320" w:type="dxa"/>
            <w:tcBorders>
              <w:top w:val="single" w:sz="4" w:space="0" w:color="auto"/>
              <w:left w:val="nil"/>
              <w:bottom w:val="single" w:sz="4" w:space="0" w:color="auto"/>
              <w:right w:val="single" w:sz="4" w:space="0" w:color="auto"/>
            </w:tcBorders>
            <w:vAlign w:val="center"/>
            <w:hideMark/>
          </w:tcPr>
          <w:p w14:paraId="53F088FE" w14:textId="77777777" w:rsidR="005D6EE6" w:rsidRPr="000B3A10" w:rsidRDefault="005D6EE6" w:rsidP="00944B62">
            <w:pPr>
              <w:jc w:val="both"/>
              <w:rPr>
                <w:color w:val="000000"/>
                <w:sz w:val="20"/>
                <w:szCs w:val="20"/>
                <w:lang w:val="en-GB"/>
              </w:rPr>
            </w:pPr>
            <w:r w:rsidRPr="000B3A10">
              <w:rPr>
                <w:color w:val="000000"/>
                <w:sz w:val="20"/>
                <w:szCs w:val="20"/>
                <w:lang w:val="en-GB"/>
              </w:rPr>
              <w:t>2lnBF</w:t>
            </w:r>
          </w:p>
        </w:tc>
      </w:tr>
      <w:tr w:rsidR="005D6EE6" w:rsidRPr="002D584A" w14:paraId="5799EFA4" w14:textId="77777777" w:rsidTr="00944B62">
        <w:trPr>
          <w:trHeight w:val="320"/>
          <w:jc w:val="center"/>
        </w:trPr>
        <w:tc>
          <w:tcPr>
            <w:tcW w:w="2640" w:type="dxa"/>
            <w:tcBorders>
              <w:top w:val="single" w:sz="4" w:space="0" w:color="auto"/>
              <w:left w:val="single" w:sz="4" w:space="0" w:color="auto"/>
              <w:bottom w:val="single" w:sz="4" w:space="0" w:color="auto"/>
              <w:right w:val="single" w:sz="4" w:space="0" w:color="auto"/>
            </w:tcBorders>
            <w:noWrap/>
            <w:vAlign w:val="center"/>
            <w:hideMark/>
          </w:tcPr>
          <w:p w14:paraId="7EBFFD84" w14:textId="77777777" w:rsidR="005D6EE6" w:rsidRPr="00750AB6" w:rsidRDefault="005D6EE6" w:rsidP="00944B62">
            <w:pPr>
              <w:jc w:val="both"/>
              <w:rPr>
                <w:color w:val="000000"/>
                <w:sz w:val="20"/>
                <w:szCs w:val="20"/>
                <w:lang w:val="en-GB"/>
              </w:rPr>
            </w:pPr>
            <w:r w:rsidRPr="00AB22AA">
              <w:rPr>
                <w:color w:val="000000"/>
                <w:sz w:val="20"/>
                <w:szCs w:val="20"/>
                <w:lang w:val="en-GB"/>
              </w:rPr>
              <w:t>Model I vs.</w:t>
            </w:r>
            <w:r w:rsidRPr="00750AB6">
              <w:rPr>
                <w:color w:val="000000"/>
                <w:sz w:val="20"/>
                <w:szCs w:val="20"/>
                <w:lang w:val="en-GB"/>
              </w:rPr>
              <w:t xml:space="preserve"> Model II </w:t>
            </w:r>
          </w:p>
        </w:tc>
        <w:tc>
          <w:tcPr>
            <w:tcW w:w="1320" w:type="dxa"/>
            <w:tcBorders>
              <w:top w:val="nil"/>
              <w:left w:val="nil"/>
              <w:bottom w:val="single" w:sz="4" w:space="0" w:color="auto"/>
              <w:right w:val="single" w:sz="4" w:space="0" w:color="auto"/>
            </w:tcBorders>
            <w:noWrap/>
            <w:vAlign w:val="center"/>
            <w:hideMark/>
          </w:tcPr>
          <w:p w14:paraId="266DA684" w14:textId="77777777" w:rsidR="005D6EE6" w:rsidRPr="00A74323" w:rsidRDefault="005D6EE6" w:rsidP="00944B62">
            <w:pPr>
              <w:jc w:val="center"/>
              <w:rPr>
                <w:b/>
                <w:bCs/>
                <w:color w:val="000000"/>
                <w:sz w:val="20"/>
                <w:szCs w:val="20"/>
                <w:lang w:val="en-GB"/>
              </w:rPr>
            </w:pPr>
            <w:r w:rsidRPr="00750AB6">
              <w:rPr>
                <w:b/>
                <w:bCs/>
                <w:color w:val="000000"/>
                <w:sz w:val="20"/>
                <w:szCs w:val="20"/>
                <w:lang w:val="en-GB"/>
              </w:rPr>
              <w:t>9,436</w:t>
            </w:r>
          </w:p>
        </w:tc>
      </w:tr>
      <w:tr w:rsidR="005D6EE6" w:rsidRPr="002D584A" w14:paraId="713DE228" w14:textId="77777777" w:rsidTr="00944B62">
        <w:trPr>
          <w:trHeight w:val="320"/>
          <w:jc w:val="center"/>
        </w:trPr>
        <w:tc>
          <w:tcPr>
            <w:tcW w:w="2640" w:type="dxa"/>
            <w:tcBorders>
              <w:top w:val="single" w:sz="4" w:space="0" w:color="auto"/>
              <w:left w:val="single" w:sz="4" w:space="0" w:color="auto"/>
              <w:bottom w:val="single" w:sz="4" w:space="0" w:color="auto"/>
              <w:right w:val="single" w:sz="4" w:space="0" w:color="auto"/>
            </w:tcBorders>
            <w:noWrap/>
            <w:vAlign w:val="center"/>
            <w:hideMark/>
          </w:tcPr>
          <w:p w14:paraId="478B50AD" w14:textId="77777777" w:rsidR="005D6EE6" w:rsidRPr="00750AB6" w:rsidRDefault="005D6EE6" w:rsidP="00944B62">
            <w:pPr>
              <w:jc w:val="both"/>
              <w:rPr>
                <w:color w:val="000000"/>
                <w:sz w:val="20"/>
                <w:szCs w:val="20"/>
                <w:lang w:val="en-GB"/>
              </w:rPr>
            </w:pPr>
            <w:r w:rsidRPr="00AB22AA">
              <w:rPr>
                <w:color w:val="000000"/>
                <w:sz w:val="20"/>
                <w:szCs w:val="20"/>
                <w:lang w:val="en-GB"/>
              </w:rPr>
              <w:t>Model I vs.</w:t>
            </w:r>
            <w:r w:rsidRPr="00750AB6">
              <w:rPr>
                <w:color w:val="000000"/>
                <w:sz w:val="20"/>
                <w:szCs w:val="20"/>
                <w:lang w:val="en-GB"/>
              </w:rPr>
              <w:t xml:space="preserve"> Model III</w:t>
            </w:r>
          </w:p>
        </w:tc>
        <w:tc>
          <w:tcPr>
            <w:tcW w:w="1320" w:type="dxa"/>
            <w:tcBorders>
              <w:top w:val="nil"/>
              <w:left w:val="nil"/>
              <w:bottom w:val="single" w:sz="4" w:space="0" w:color="auto"/>
              <w:right w:val="single" w:sz="4" w:space="0" w:color="auto"/>
            </w:tcBorders>
            <w:noWrap/>
            <w:vAlign w:val="center"/>
            <w:hideMark/>
          </w:tcPr>
          <w:p w14:paraId="46A2DE7B" w14:textId="77777777" w:rsidR="005D6EE6" w:rsidRPr="00A74323" w:rsidRDefault="005D6EE6" w:rsidP="00944B62">
            <w:pPr>
              <w:jc w:val="center"/>
              <w:rPr>
                <w:b/>
                <w:bCs/>
                <w:color w:val="000000"/>
                <w:sz w:val="20"/>
                <w:szCs w:val="20"/>
                <w:lang w:val="en-GB"/>
              </w:rPr>
            </w:pPr>
            <w:r w:rsidRPr="00750AB6">
              <w:rPr>
                <w:b/>
                <w:bCs/>
                <w:color w:val="000000"/>
                <w:sz w:val="20"/>
                <w:szCs w:val="20"/>
                <w:lang w:val="en-GB"/>
              </w:rPr>
              <w:t>225,144</w:t>
            </w:r>
          </w:p>
        </w:tc>
      </w:tr>
      <w:tr w:rsidR="005D6EE6" w:rsidRPr="002D584A" w14:paraId="2F00C2B5" w14:textId="77777777" w:rsidTr="00944B62">
        <w:trPr>
          <w:trHeight w:val="320"/>
          <w:jc w:val="center"/>
        </w:trPr>
        <w:tc>
          <w:tcPr>
            <w:tcW w:w="2640" w:type="dxa"/>
            <w:tcBorders>
              <w:top w:val="single" w:sz="4" w:space="0" w:color="auto"/>
              <w:left w:val="single" w:sz="4" w:space="0" w:color="auto"/>
              <w:bottom w:val="single" w:sz="4" w:space="0" w:color="auto"/>
              <w:right w:val="single" w:sz="4" w:space="0" w:color="auto"/>
            </w:tcBorders>
            <w:noWrap/>
            <w:vAlign w:val="center"/>
            <w:hideMark/>
          </w:tcPr>
          <w:p w14:paraId="6E1A11B0" w14:textId="77777777" w:rsidR="005D6EE6" w:rsidRPr="00750AB6" w:rsidRDefault="005D6EE6" w:rsidP="00944B62">
            <w:pPr>
              <w:jc w:val="both"/>
              <w:rPr>
                <w:color w:val="000000"/>
                <w:sz w:val="20"/>
                <w:szCs w:val="20"/>
                <w:lang w:val="en-GB"/>
              </w:rPr>
            </w:pPr>
            <w:r w:rsidRPr="00AB22AA">
              <w:rPr>
                <w:color w:val="000000"/>
                <w:sz w:val="20"/>
                <w:szCs w:val="20"/>
                <w:lang w:val="en-GB"/>
              </w:rPr>
              <w:t>Model I vs.</w:t>
            </w:r>
            <w:r w:rsidRPr="00750AB6">
              <w:rPr>
                <w:color w:val="000000"/>
                <w:sz w:val="20"/>
                <w:szCs w:val="20"/>
                <w:lang w:val="en-GB"/>
              </w:rPr>
              <w:t xml:space="preserve"> Model IV</w:t>
            </w:r>
          </w:p>
        </w:tc>
        <w:tc>
          <w:tcPr>
            <w:tcW w:w="1320" w:type="dxa"/>
            <w:tcBorders>
              <w:top w:val="nil"/>
              <w:left w:val="nil"/>
              <w:bottom w:val="single" w:sz="4" w:space="0" w:color="auto"/>
              <w:right w:val="single" w:sz="4" w:space="0" w:color="auto"/>
            </w:tcBorders>
            <w:noWrap/>
            <w:vAlign w:val="center"/>
            <w:hideMark/>
          </w:tcPr>
          <w:p w14:paraId="79258232" w14:textId="77777777" w:rsidR="005D6EE6" w:rsidRPr="00A74323" w:rsidRDefault="005D6EE6" w:rsidP="00944B62">
            <w:pPr>
              <w:jc w:val="center"/>
              <w:rPr>
                <w:b/>
                <w:bCs/>
                <w:color w:val="000000"/>
                <w:sz w:val="20"/>
                <w:szCs w:val="20"/>
                <w:lang w:val="en-GB"/>
              </w:rPr>
            </w:pPr>
            <w:r w:rsidRPr="00750AB6">
              <w:rPr>
                <w:b/>
                <w:bCs/>
                <w:color w:val="000000"/>
                <w:sz w:val="20"/>
                <w:szCs w:val="20"/>
                <w:lang w:val="en-GB"/>
              </w:rPr>
              <w:t>115,723</w:t>
            </w:r>
          </w:p>
        </w:tc>
      </w:tr>
    </w:tbl>
    <w:p w14:paraId="4B3A6E0C" w14:textId="77777777" w:rsidR="005D6EE6" w:rsidRPr="00AB22AA" w:rsidRDefault="005D6EE6" w:rsidP="005D6EE6">
      <w:pPr>
        <w:jc w:val="both"/>
        <w:rPr>
          <w:sz w:val="20"/>
          <w:szCs w:val="20"/>
          <w:lang w:val="en-GB"/>
        </w:rPr>
      </w:pPr>
    </w:p>
    <w:p w14:paraId="1B9CA977" w14:textId="77777777" w:rsidR="005D6EE6" w:rsidRPr="00AB22AA" w:rsidRDefault="005D6EE6" w:rsidP="005D6EE6">
      <w:pPr>
        <w:ind w:firstLine="708"/>
        <w:jc w:val="both"/>
        <w:rPr>
          <w:lang w:val="en-GB"/>
        </w:rPr>
      </w:pPr>
      <w:r w:rsidRPr="00AB22AA">
        <w:rPr>
          <w:lang w:val="en-GB"/>
        </w:rPr>
        <w:t xml:space="preserve">Next, we tested, which tree prior </w:t>
      </w:r>
      <w:r w:rsidRPr="00750AB6">
        <w:rPr>
          <w:lang w:val="en-GB"/>
        </w:rPr>
        <w:t xml:space="preserve">fit best to our dated dataset. </w:t>
      </w:r>
      <w:r w:rsidRPr="000B3A10">
        <w:rPr>
          <w:lang w:val="en-GB"/>
        </w:rPr>
        <w:t>A constant population size and Skygrid tree priors were compared using GSS MLE. The analyses were conducted the same as for the BETS analysis, and ‘positive’ support was found for the Skygrid tree prior (</w:t>
      </w:r>
      <w:r w:rsidRPr="002D584A">
        <w:rPr>
          <w:lang w:val="en-GB"/>
        </w:rPr>
        <w:t>Table</w:t>
      </w:r>
      <w:r w:rsidRPr="00AB22AA">
        <w:rPr>
          <w:lang w:val="en-GB"/>
        </w:rPr>
        <w:t xml:space="preserve"> S8).</w:t>
      </w:r>
    </w:p>
    <w:p w14:paraId="641DEB4E" w14:textId="77777777" w:rsidR="005D6EE6" w:rsidRPr="00750AB6" w:rsidRDefault="005D6EE6" w:rsidP="005D6EE6">
      <w:pPr>
        <w:ind w:firstLine="708"/>
        <w:jc w:val="both"/>
        <w:rPr>
          <w:lang w:val="en-GB"/>
        </w:rPr>
      </w:pPr>
    </w:p>
    <w:p w14:paraId="6AD90E90" w14:textId="77777777" w:rsidR="005D6EE6" w:rsidRPr="00750AB6" w:rsidRDefault="005D6EE6" w:rsidP="005D6EE6">
      <w:pPr>
        <w:jc w:val="both"/>
        <w:rPr>
          <w:lang w:val="en-GB"/>
        </w:rPr>
      </w:pPr>
    </w:p>
    <w:p w14:paraId="2410947D" w14:textId="77777777" w:rsidR="005D6EE6" w:rsidRPr="00970516" w:rsidRDefault="005D6EE6" w:rsidP="005D6EE6">
      <w:pPr>
        <w:pStyle w:val="Didascalia"/>
        <w:keepNext/>
        <w:spacing w:line="240" w:lineRule="auto"/>
        <w:jc w:val="center"/>
        <w:rPr>
          <w:i w:val="0"/>
          <w:color w:val="auto"/>
          <w:sz w:val="20"/>
          <w:szCs w:val="20"/>
          <w:lang w:val="en-GB"/>
        </w:rPr>
      </w:pPr>
      <w:r w:rsidRPr="002D584A">
        <w:rPr>
          <w:i w:val="0"/>
          <w:color w:val="auto"/>
          <w:sz w:val="20"/>
          <w:szCs w:val="20"/>
          <w:lang w:val="en-GB"/>
        </w:rPr>
        <w:t>Table</w:t>
      </w:r>
      <w:r w:rsidRPr="00AB22AA">
        <w:rPr>
          <w:i w:val="0"/>
          <w:color w:val="auto"/>
          <w:sz w:val="20"/>
          <w:szCs w:val="20"/>
          <w:lang w:val="en-GB"/>
        </w:rPr>
        <w:t xml:space="preserve"> S8. Testing models for</w:t>
      </w:r>
      <w:r w:rsidRPr="00750AB6">
        <w:rPr>
          <w:i w:val="0"/>
          <w:color w:val="auto"/>
          <w:sz w:val="20"/>
          <w:szCs w:val="20"/>
          <w:lang w:val="en-GB"/>
        </w:rPr>
        <w:t xml:space="preserve"> the</w:t>
      </w:r>
      <w:r w:rsidRPr="00970516">
        <w:rPr>
          <w:i w:val="0"/>
          <w:color w:val="auto"/>
          <w:sz w:val="20"/>
          <w:szCs w:val="20"/>
          <w:lang w:val="en-GB"/>
        </w:rPr>
        <w:t xml:space="preserve"> </w:t>
      </w:r>
      <w:r w:rsidRPr="00970516">
        <w:rPr>
          <w:i w:val="0"/>
          <w:iCs w:val="0"/>
          <w:color w:val="auto"/>
          <w:sz w:val="20"/>
          <w:szCs w:val="20"/>
          <w:lang w:val="en-GB"/>
        </w:rPr>
        <w:t>‘dated’</w:t>
      </w:r>
      <w:r w:rsidRPr="00970516">
        <w:rPr>
          <w:i w:val="0"/>
          <w:color w:val="auto"/>
          <w:sz w:val="20"/>
          <w:szCs w:val="20"/>
          <w:lang w:val="en-GB"/>
        </w:rPr>
        <w:t xml:space="preserve"> dataset using GSS</w:t>
      </w:r>
    </w:p>
    <w:tbl>
      <w:tblPr>
        <w:tblW w:w="8931" w:type="dxa"/>
        <w:jc w:val="center"/>
        <w:tblCellMar>
          <w:left w:w="70" w:type="dxa"/>
          <w:right w:w="70" w:type="dxa"/>
        </w:tblCellMar>
        <w:tblLook w:val="04A0" w:firstRow="1" w:lastRow="0" w:firstColumn="1" w:lastColumn="0" w:noHBand="0" w:noVBand="1"/>
      </w:tblPr>
      <w:tblGrid>
        <w:gridCol w:w="5574"/>
        <w:gridCol w:w="1320"/>
        <w:gridCol w:w="1340"/>
        <w:gridCol w:w="697"/>
      </w:tblGrid>
      <w:tr w:rsidR="005D6EE6" w:rsidRPr="002D584A" w14:paraId="48EAC23C" w14:textId="77777777" w:rsidTr="00944B62">
        <w:trPr>
          <w:trHeight w:val="320"/>
          <w:jc w:val="center"/>
        </w:trPr>
        <w:tc>
          <w:tcPr>
            <w:tcW w:w="5574" w:type="dxa"/>
            <w:tcBorders>
              <w:top w:val="single" w:sz="4" w:space="0" w:color="auto"/>
              <w:left w:val="single" w:sz="4" w:space="0" w:color="auto"/>
              <w:bottom w:val="single" w:sz="4" w:space="0" w:color="auto"/>
              <w:right w:val="single" w:sz="4" w:space="0" w:color="auto"/>
            </w:tcBorders>
            <w:vAlign w:val="center"/>
          </w:tcPr>
          <w:p w14:paraId="2B1D41B9" w14:textId="77777777" w:rsidR="005D6EE6" w:rsidRPr="002D584A" w:rsidRDefault="005D6EE6" w:rsidP="00944B62">
            <w:pPr>
              <w:jc w:val="center"/>
              <w:rPr>
                <w:rFonts w:asciiTheme="majorBidi" w:hAnsiTheme="majorBidi" w:cstheme="majorBidi"/>
                <w:color w:val="000000"/>
                <w:sz w:val="20"/>
                <w:lang w:val="en-GB"/>
              </w:rPr>
            </w:pPr>
            <w:r w:rsidRPr="002D584A">
              <w:rPr>
                <w:rFonts w:asciiTheme="majorBidi" w:hAnsiTheme="majorBidi" w:cstheme="majorBidi"/>
                <w:color w:val="000000"/>
                <w:sz w:val="20"/>
                <w:lang w:val="en-GB"/>
              </w:rPr>
              <w:t>Analysis details</w:t>
            </w:r>
          </w:p>
        </w:tc>
        <w:tc>
          <w:tcPr>
            <w:tcW w:w="1320" w:type="dxa"/>
            <w:tcBorders>
              <w:top w:val="single" w:sz="4" w:space="0" w:color="auto"/>
              <w:left w:val="nil"/>
              <w:bottom w:val="single" w:sz="4" w:space="0" w:color="auto"/>
              <w:right w:val="single" w:sz="4" w:space="0" w:color="auto"/>
            </w:tcBorders>
            <w:noWrap/>
            <w:vAlign w:val="bottom"/>
          </w:tcPr>
          <w:p w14:paraId="1C6F2688"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logML (replicates)</w:t>
            </w:r>
          </w:p>
        </w:tc>
        <w:tc>
          <w:tcPr>
            <w:tcW w:w="1340" w:type="dxa"/>
            <w:tcBorders>
              <w:top w:val="single" w:sz="4" w:space="0" w:color="auto"/>
              <w:left w:val="single" w:sz="4" w:space="0" w:color="auto"/>
              <w:bottom w:val="single" w:sz="4" w:space="0" w:color="auto"/>
              <w:right w:val="single" w:sz="4" w:space="0" w:color="auto"/>
            </w:tcBorders>
            <w:noWrap/>
            <w:vAlign w:val="center"/>
          </w:tcPr>
          <w:p w14:paraId="6F25FE74" w14:textId="77777777" w:rsidR="005D6EE6" w:rsidRPr="002D584A" w:rsidRDefault="005D6EE6" w:rsidP="00944B62">
            <w:pPr>
              <w:jc w:val="both"/>
              <w:rPr>
                <w:rFonts w:asciiTheme="majorBidi" w:hAnsiTheme="majorBidi" w:cstheme="majorBidi"/>
                <w:b/>
                <w:color w:val="000000"/>
                <w:sz w:val="20"/>
                <w:lang w:val="en-GB"/>
              </w:rPr>
            </w:pPr>
            <w:r w:rsidRPr="002D584A">
              <w:rPr>
                <w:rFonts w:asciiTheme="majorBidi" w:hAnsiTheme="majorBidi" w:cstheme="majorBidi"/>
                <w:color w:val="000000"/>
                <w:sz w:val="20"/>
                <w:lang w:val="en-GB"/>
              </w:rPr>
              <w:t>Mean logML</w:t>
            </w:r>
          </w:p>
        </w:tc>
        <w:tc>
          <w:tcPr>
            <w:tcW w:w="697" w:type="dxa"/>
            <w:tcBorders>
              <w:top w:val="single" w:sz="4" w:space="0" w:color="auto"/>
              <w:left w:val="single" w:sz="4" w:space="0" w:color="auto"/>
              <w:bottom w:val="single" w:sz="4" w:space="0" w:color="auto"/>
              <w:right w:val="single" w:sz="4" w:space="0" w:color="auto"/>
            </w:tcBorders>
            <w:vAlign w:val="center"/>
          </w:tcPr>
          <w:p w14:paraId="1F9F9A2F" w14:textId="77777777" w:rsidR="005D6EE6" w:rsidRPr="002D584A" w:rsidRDefault="005D6EE6" w:rsidP="00944B62">
            <w:pPr>
              <w:jc w:val="both"/>
              <w:rPr>
                <w:rFonts w:asciiTheme="majorBidi" w:hAnsiTheme="majorBidi" w:cstheme="majorBidi"/>
                <w:b/>
                <w:color w:val="000000"/>
                <w:sz w:val="20"/>
                <w:lang w:val="en-GB"/>
              </w:rPr>
            </w:pPr>
            <w:r w:rsidRPr="002D584A">
              <w:rPr>
                <w:rFonts w:asciiTheme="majorBidi" w:hAnsiTheme="majorBidi" w:cstheme="majorBidi"/>
                <w:color w:val="000000"/>
                <w:sz w:val="20"/>
                <w:lang w:val="en-GB"/>
              </w:rPr>
              <w:t>2lnBF</w:t>
            </w:r>
          </w:p>
        </w:tc>
      </w:tr>
      <w:tr w:rsidR="005D6EE6" w:rsidRPr="002D584A" w14:paraId="31ADEB39" w14:textId="77777777" w:rsidTr="00944B62">
        <w:trPr>
          <w:trHeight w:val="320"/>
          <w:jc w:val="center"/>
        </w:trPr>
        <w:tc>
          <w:tcPr>
            <w:tcW w:w="5574" w:type="dxa"/>
            <w:vMerge w:val="restart"/>
            <w:tcBorders>
              <w:top w:val="single" w:sz="4" w:space="0" w:color="auto"/>
              <w:left w:val="single" w:sz="4" w:space="0" w:color="auto"/>
              <w:bottom w:val="single" w:sz="4" w:space="0" w:color="auto"/>
              <w:right w:val="single" w:sz="4" w:space="0" w:color="auto"/>
            </w:tcBorders>
            <w:vAlign w:val="center"/>
            <w:hideMark/>
          </w:tcPr>
          <w:p w14:paraId="712A445F"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Dated dataset, strict clock, Skygrid tree prior, CTMC rate prior</w:t>
            </w:r>
          </w:p>
        </w:tc>
        <w:tc>
          <w:tcPr>
            <w:tcW w:w="1320" w:type="dxa"/>
            <w:tcBorders>
              <w:top w:val="single" w:sz="4" w:space="0" w:color="auto"/>
              <w:left w:val="nil"/>
              <w:bottom w:val="single" w:sz="4" w:space="0" w:color="auto"/>
              <w:right w:val="single" w:sz="4" w:space="0" w:color="auto"/>
            </w:tcBorders>
            <w:noWrap/>
            <w:vAlign w:val="bottom"/>
            <w:hideMark/>
          </w:tcPr>
          <w:p w14:paraId="7D8DE2C6"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−11954,362</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14:paraId="4741C648" w14:textId="77777777" w:rsidR="005D6EE6" w:rsidRPr="002D584A" w:rsidRDefault="005D6EE6" w:rsidP="00944B62">
            <w:pPr>
              <w:jc w:val="both"/>
              <w:rPr>
                <w:rFonts w:asciiTheme="majorBidi" w:hAnsiTheme="majorBidi" w:cstheme="majorBidi"/>
                <w:b/>
                <w:color w:val="000000"/>
                <w:sz w:val="20"/>
                <w:lang w:val="en-GB"/>
              </w:rPr>
            </w:pPr>
            <w:r w:rsidRPr="002D584A">
              <w:rPr>
                <w:rFonts w:asciiTheme="majorBidi" w:hAnsiTheme="majorBidi" w:cstheme="majorBidi"/>
                <w:b/>
                <w:color w:val="000000"/>
                <w:sz w:val="20"/>
                <w:lang w:val="en-GB"/>
              </w:rPr>
              <w:t>−11953,937</w:t>
            </w:r>
          </w:p>
        </w:tc>
        <w:tc>
          <w:tcPr>
            <w:tcW w:w="697" w:type="dxa"/>
            <w:vMerge w:val="restart"/>
            <w:tcBorders>
              <w:top w:val="single" w:sz="4" w:space="0" w:color="auto"/>
              <w:left w:val="single" w:sz="4" w:space="0" w:color="auto"/>
              <w:bottom w:val="single" w:sz="4" w:space="0" w:color="auto"/>
              <w:right w:val="single" w:sz="4" w:space="0" w:color="auto"/>
            </w:tcBorders>
            <w:vAlign w:val="center"/>
            <w:hideMark/>
          </w:tcPr>
          <w:p w14:paraId="416097D7" w14:textId="77777777" w:rsidR="005D6EE6" w:rsidRPr="002D584A" w:rsidRDefault="005D6EE6" w:rsidP="00944B62">
            <w:pPr>
              <w:jc w:val="both"/>
              <w:rPr>
                <w:rFonts w:asciiTheme="majorBidi" w:hAnsiTheme="majorBidi" w:cstheme="majorBidi"/>
                <w:b/>
                <w:color w:val="000000"/>
                <w:sz w:val="20"/>
                <w:lang w:val="en-GB"/>
              </w:rPr>
            </w:pPr>
            <w:r w:rsidRPr="002D584A">
              <w:rPr>
                <w:rFonts w:asciiTheme="majorBidi" w:hAnsiTheme="majorBidi" w:cstheme="majorBidi"/>
                <w:b/>
                <w:color w:val="000000"/>
                <w:sz w:val="20"/>
                <w:lang w:val="en-GB"/>
              </w:rPr>
              <w:t>4,95</w:t>
            </w:r>
          </w:p>
        </w:tc>
      </w:tr>
      <w:tr w:rsidR="005D6EE6" w:rsidRPr="002D584A" w14:paraId="6F3AD9F9" w14:textId="77777777" w:rsidTr="00944B62">
        <w:trPr>
          <w:trHeight w:val="320"/>
          <w:jc w:val="center"/>
        </w:trPr>
        <w:tc>
          <w:tcPr>
            <w:tcW w:w="5574" w:type="dxa"/>
            <w:vMerge/>
            <w:tcBorders>
              <w:top w:val="single" w:sz="4" w:space="0" w:color="auto"/>
              <w:left w:val="single" w:sz="4" w:space="0" w:color="auto"/>
              <w:bottom w:val="single" w:sz="4" w:space="0" w:color="auto"/>
              <w:right w:val="single" w:sz="4" w:space="0" w:color="auto"/>
            </w:tcBorders>
            <w:vAlign w:val="center"/>
            <w:hideMark/>
          </w:tcPr>
          <w:p w14:paraId="7825B48F" w14:textId="77777777" w:rsidR="005D6EE6" w:rsidRPr="002D584A" w:rsidRDefault="005D6EE6" w:rsidP="00944B62">
            <w:pPr>
              <w:jc w:val="both"/>
              <w:rPr>
                <w:rFonts w:asciiTheme="majorBidi" w:hAnsiTheme="majorBidi" w:cstheme="majorBidi"/>
                <w:color w:val="000000"/>
                <w:sz w:val="20"/>
                <w:lang w:val="en-GB"/>
              </w:rPr>
            </w:pPr>
          </w:p>
        </w:tc>
        <w:tc>
          <w:tcPr>
            <w:tcW w:w="1320" w:type="dxa"/>
            <w:tcBorders>
              <w:top w:val="nil"/>
              <w:left w:val="nil"/>
              <w:bottom w:val="single" w:sz="4" w:space="0" w:color="auto"/>
              <w:right w:val="single" w:sz="4" w:space="0" w:color="auto"/>
            </w:tcBorders>
            <w:noWrap/>
            <w:vAlign w:val="bottom"/>
            <w:hideMark/>
          </w:tcPr>
          <w:p w14:paraId="598CBD65"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−11953,514</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074AB7D1" w14:textId="77777777" w:rsidR="005D6EE6" w:rsidRPr="002D584A" w:rsidRDefault="005D6EE6" w:rsidP="00944B62">
            <w:pPr>
              <w:jc w:val="both"/>
              <w:rPr>
                <w:rFonts w:asciiTheme="majorBidi" w:hAnsiTheme="majorBidi" w:cstheme="majorBidi"/>
                <w:b/>
                <w:color w:val="000000"/>
                <w:sz w:val="20"/>
                <w:lang w:val="en-GB"/>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587A8485" w14:textId="77777777" w:rsidR="005D6EE6" w:rsidRPr="002D584A" w:rsidRDefault="005D6EE6" w:rsidP="00944B62">
            <w:pPr>
              <w:jc w:val="both"/>
              <w:rPr>
                <w:rFonts w:asciiTheme="majorBidi" w:hAnsiTheme="majorBidi" w:cstheme="majorBidi"/>
                <w:b/>
                <w:color w:val="000000"/>
                <w:sz w:val="20"/>
                <w:lang w:val="en-GB"/>
              </w:rPr>
            </w:pPr>
          </w:p>
        </w:tc>
      </w:tr>
      <w:tr w:rsidR="005D6EE6" w:rsidRPr="002D584A" w14:paraId="13158AE1" w14:textId="77777777" w:rsidTr="00944B62">
        <w:trPr>
          <w:trHeight w:val="320"/>
          <w:jc w:val="center"/>
        </w:trPr>
        <w:tc>
          <w:tcPr>
            <w:tcW w:w="5574" w:type="dxa"/>
            <w:vMerge w:val="restart"/>
            <w:tcBorders>
              <w:top w:val="single" w:sz="4" w:space="0" w:color="auto"/>
              <w:left w:val="single" w:sz="4" w:space="0" w:color="auto"/>
              <w:bottom w:val="single" w:sz="4" w:space="0" w:color="auto"/>
              <w:right w:val="single" w:sz="4" w:space="0" w:color="auto"/>
            </w:tcBorders>
            <w:vAlign w:val="center"/>
            <w:hideMark/>
          </w:tcPr>
          <w:p w14:paraId="3FC928BB"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 xml:space="preserve">Dated dataset, strict clock, constant pop. </w:t>
            </w:r>
            <w:r w:rsidRPr="002D584A">
              <w:rPr>
                <w:rFonts w:asciiTheme="majorBidi" w:hAnsiTheme="majorBidi" w:cstheme="majorBidi"/>
                <w:color w:val="000000"/>
                <w:sz w:val="20"/>
                <w:szCs w:val="20"/>
                <w:lang w:val="en-GB"/>
              </w:rPr>
              <w:t>Size</w:t>
            </w:r>
            <w:r w:rsidRPr="002D584A">
              <w:rPr>
                <w:rFonts w:asciiTheme="majorBidi" w:hAnsiTheme="majorBidi" w:cstheme="majorBidi"/>
                <w:color w:val="000000"/>
                <w:sz w:val="20"/>
                <w:lang w:val="en-GB"/>
              </w:rPr>
              <w:t xml:space="preserve"> tree prior, CTMC rate prior</w:t>
            </w:r>
          </w:p>
        </w:tc>
        <w:tc>
          <w:tcPr>
            <w:tcW w:w="1320" w:type="dxa"/>
            <w:tcBorders>
              <w:top w:val="nil"/>
              <w:left w:val="nil"/>
              <w:bottom w:val="single" w:sz="4" w:space="0" w:color="auto"/>
              <w:right w:val="single" w:sz="4" w:space="0" w:color="auto"/>
            </w:tcBorders>
            <w:noWrap/>
            <w:vAlign w:val="bottom"/>
            <w:hideMark/>
          </w:tcPr>
          <w:p w14:paraId="232C70C4"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−11956,546</w:t>
            </w:r>
          </w:p>
        </w:tc>
        <w:tc>
          <w:tcPr>
            <w:tcW w:w="1340" w:type="dxa"/>
            <w:vMerge w:val="restart"/>
            <w:tcBorders>
              <w:top w:val="nil"/>
              <w:left w:val="single" w:sz="4" w:space="0" w:color="auto"/>
              <w:bottom w:val="single" w:sz="4" w:space="0" w:color="auto"/>
              <w:right w:val="single" w:sz="4" w:space="0" w:color="auto"/>
            </w:tcBorders>
            <w:noWrap/>
            <w:vAlign w:val="center"/>
            <w:hideMark/>
          </w:tcPr>
          <w:p w14:paraId="7AEED914"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−11956,177</w:t>
            </w: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380AD837" w14:textId="77777777" w:rsidR="005D6EE6" w:rsidRPr="002D584A" w:rsidRDefault="005D6EE6" w:rsidP="00944B62">
            <w:pPr>
              <w:jc w:val="both"/>
              <w:rPr>
                <w:rFonts w:asciiTheme="majorBidi" w:hAnsiTheme="majorBidi" w:cstheme="majorBidi"/>
                <w:b/>
                <w:color w:val="000000"/>
                <w:sz w:val="20"/>
                <w:lang w:val="en-GB"/>
              </w:rPr>
            </w:pPr>
          </w:p>
        </w:tc>
      </w:tr>
      <w:tr w:rsidR="005D6EE6" w:rsidRPr="002D584A" w14:paraId="464F1298" w14:textId="77777777" w:rsidTr="00944B62">
        <w:trPr>
          <w:trHeight w:val="320"/>
          <w:jc w:val="center"/>
        </w:trPr>
        <w:tc>
          <w:tcPr>
            <w:tcW w:w="5574" w:type="dxa"/>
            <w:vMerge/>
            <w:tcBorders>
              <w:top w:val="single" w:sz="4" w:space="0" w:color="auto"/>
              <w:left w:val="single" w:sz="4" w:space="0" w:color="auto"/>
              <w:bottom w:val="single" w:sz="4" w:space="0" w:color="auto"/>
              <w:right w:val="single" w:sz="4" w:space="0" w:color="auto"/>
            </w:tcBorders>
            <w:vAlign w:val="center"/>
            <w:hideMark/>
          </w:tcPr>
          <w:p w14:paraId="3C7D857F" w14:textId="77777777" w:rsidR="005D6EE6" w:rsidRPr="002D584A" w:rsidRDefault="005D6EE6" w:rsidP="00944B62">
            <w:pPr>
              <w:jc w:val="both"/>
              <w:rPr>
                <w:rFonts w:asciiTheme="majorBidi" w:hAnsiTheme="majorBidi" w:cstheme="majorBidi"/>
                <w:color w:val="000000"/>
                <w:sz w:val="20"/>
                <w:lang w:val="en-GB"/>
              </w:rPr>
            </w:pPr>
          </w:p>
        </w:tc>
        <w:tc>
          <w:tcPr>
            <w:tcW w:w="1320" w:type="dxa"/>
            <w:tcBorders>
              <w:top w:val="nil"/>
              <w:left w:val="nil"/>
              <w:bottom w:val="single" w:sz="4" w:space="0" w:color="auto"/>
              <w:right w:val="single" w:sz="4" w:space="0" w:color="auto"/>
            </w:tcBorders>
            <w:noWrap/>
            <w:vAlign w:val="bottom"/>
            <w:hideMark/>
          </w:tcPr>
          <w:p w14:paraId="367735F9" w14:textId="77777777" w:rsidR="005D6EE6" w:rsidRPr="002D584A" w:rsidRDefault="005D6EE6" w:rsidP="00944B62">
            <w:pPr>
              <w:jc w:val="both"/>
              <w:rPr>
                <w:rFonts w:asciiTheme="majorBidi" w:hAnsiTheme="majorBidi" w:cstheme="majorBidi"/>
                <w:color w:val="000000"/>
                <w:sz w:val="20"/>
                <w:lang w:val="en-GB"/>
              </w:rPr>
            </w:pPr>
            <w:r w:rsidRPr="002D584A">
              <w:rPr>
                <w:rFonts w:asciiTheme="majorBidi" w:hAnsiTheme="majorBidi" w:cstheme="majorBidi"/>
                <w:color w:val="000000"/>
                <w:sz w:val="20"/>
                <w:lang w:val="en-GB"/>
              </w:rPr>
              <w:t>−11955,809</w:t>
            </w:r>
          </w:p>
        </w:tc>
        <w:tc>
          <w:tcPr>
            <w:tcW w:w="1340" w:type="dxa"/>
            <w:vMerge/>
            <w:tcBorders>
              <w:top w:val="nil"/>
              <w:left w:val="single" w:sz="4" w:space="0" w:color="auto"/>
              <w:bottom w:val="single" w:sz="4" w:space="0" w:color="auto"/>
              <w:right w:val="single" w:sz="4" w:space="0" w:color="auto"/>
            </w:tcBorders>
            <w:vAlign w:val="center"/>
            <w:hideMark/>
          </w:tcPr>
          <w:p w14:paraId="165E6D52" w14:textId="77777777" w:rsidR="005D6EE6" w:rsidRPr="002D584A" w:rsidRDefault="005D6EE6" w:rsidP="00944B62">
            <w:pPr>
              <w:jc w:val="both"/>
              <w:rPr>
                <w:rFonts w:asciiTheme="majorBidi" w:hAnsiTheme="majorBidi" w:cstheme="majorBidi"/>
                <w:color w:val="000000"/>
                <w:sz w:val="20"/>
                <w:lang w:val="en-GB"/>
              </w:rPr>
            </w:pPr>
          </w:p>
        </w:tc>
        <w:tc>
          <w:tcPr>
            <w:tcW w:w="697" w:type="dxa"/>
            <w:vMerge/>
            <w:tcBorders>
              <w:top w:val="single" w:sz="4" w:space="0" w:color="auto"/>
              <w:left w:val="single" w:sz="4" w:space="0" w:color="auto"/>
              <w:bottom w:val="single" w:sz="4" w:space="0" w:color="auto"/>
              <w:right w:val="single" w:sz="4" w:space="0" w:color="auto"/>
            </w:tcBorders>
            <w:vAlign w:val="center"/>
            <w:hideMark/>
          </w:tcPr>
          <w:p w14:paraId="3F94B0CA" w14:textId="77777777" w:rsidR="005D6EE6" w:rsidRPr="002D584A" w:rsidRDefault="005D6EE6" w:rsidP="00944B62">
            <w:pPr>
              <w:jc w:val="both"/>
              <w:rPr>
                <w:rFonts w:asciiTheme="majorBidi" w:hAnsiTheme="majorBidi" w:cstheme="majorBidi"/>
                <w:b/>
                <w:color w:val="000000"/>
                <w:sz w:val="20"/>
                <w:lang w:val="en-GB"/>
              </w:rPr>
            </w:pPr>
          </w:p>
        </w:tc>
      </w:tr>
    </w:tbl>
    <w:p w14:paraId="6289298F" w14:textId="77777777" w:rsidR="005D6EE6" w:rsidRPr="00970516" w:rsidRDefault="005D6EE6" w:rsidP="005D6EE6">
      <w:pPr>
        <w:jc w:val="both"/>
        <w:rPr>
          <w:lang w:val="en-GB"/>
        </w:rPr>
      </w:pPr>
    </w:p>
    <w:p w14:paraId="430C32B5" w14:textId="77777777" w:rsidR="005D6EE6" w:rsidRPr="00970516" w:rsidRDefault="005D6EE6" w:rsidP="005D6EE6">
      <w:pPr>
        <w:ind w:firstLine="709"/>
        <w:jc w:val="both"/>
        <w:rPr>
          <w:lang w:val="en-GB"/>
        </w:rPr>
      </w:pPr>
      <w:r w:rsidRPr="00970516">
        <w:rPr>
          <w:lang w:val="en-GB"/>
        </w:rPr>
        <w:lastRenderedPageBreak/>
        <w:t xml:space="preserve">Next, a leave-one-out analysis was performed on the directly dated specimens to check the accuracy of the age estimates produced using the available calibration dataset. In this analysis, the age of each directly radiocarbon-dated specimen was estimated using all of the remaining directly dated and modern specimens to calibrate the molecular clock. We set a gamma prior (shape = 2; scale = 50,000) on the age of the directly dated specimen whose age was to be estimated using the molecular dating approach and increased the operator weight of the age estimate to 5. We set a </w:t>
      </w:r>
      <w:r w:rsidRPr="00970516">
        <w:rPr>
          <w:color w:val="000000"/>
          <w:lang w:val="en-GB"/>
        </w:rPr>
        <w:t>Skygrid tree prior</w:t>
      </w:r>
      <w:r w:rsidRPr="00970516">
        <w:rPr>
          <w:lang w:val="en-GB"/>
        </w:rPr>
        <w:t xml:space="preserve"> and used a CTMC rate reference prior. Each analysis was run for 50 million generations sampled every 5,000 steps and with the first 5 million generations discarded as burn-in. Convergence and stationarity were inspected in Tracer 1.7 (ESS &gt;200 for all parameters).</w:t>
      </w:r>
    </w:p>
    <w:p w14:paraId="460228D6" w14:textId="77777777" w:rsidR="005D6EE6" w:rsidRPr="00970516" w:rsidRDefault="005D6EE6" w:rsidP="005D6EE6">
      <w:pPr>
        <w:jc w:val="both"/>
        <w:rPr>
          <w:lang w:val="en-GB"/>
        </w:rPr>
      </w:pPr>
      <w:r w:rsidRPr="00970516">
        <w:rPr>
          <w:lang w:val="en-GB"/>
        </w:rPr>
        <w:tab/>
        <w:t>In the leave-one-out analysis, the 95% HPD intervals of the estimated ages for most of the specimens overlapped with their respective radiocarbon ages (2</w:t>
      </w:r>
      <w:r w:rsidRPr="00DE348B">
        <w:rPr>
          <w:lang w:val="en-GB"/>
        </w:rPr>
        <w:t>-</w:t>
      </w:r>
      <w:r w:rsidRPr="00970516">
        <w:rPr>
          <w:lang w:val="en-GB"/>
        </w:rPr>
        <w:t xml:space="preserve">sigma </w:t>
      </w:r>
      <w:r w:rsidRPr="00AB22AA">
        <w:rPr>
          <w:lang w:val="en-GB"/>
        </w:rPr>
        <w:t xml:space="preserve">ranges; </w:t>
      </w:r>
      <w:r w:rsidRPr="002D584A">
        <w:rPr>
          <w:lang w:val="en-GB"/>
        </w:rPr>
        <w:t>Figure</w:t>
      </w:r>
      <w:r w:rsidRPr="00AB22AA">
        <w:rPr>
          <w:lang w:val="en-GB"/>
        </w:rPr>
        <w:t xml:space="preserve"> S1). </w:t>
      </w:r>
      <w:r w:rsidRPr="00750AB6">
        <w:rPr>
          <w:lang w:val="en-GB"/>
        </w:rPr>
        <w:t xml:space="preserve">The estimated ages </w:t>
      </w:r>
      <w:r w:rsidRPr="00A74323">
        <w:rPr>
          <w:lang w:val="en-GB"/>
        </w:rPr>
        <w:t xml:space="preserve">of </w:t>
      </w:r>
      <w:r w:rsidRPr="000B3A10">
        <w:rPr>
          <w:lang w:val="en-GB"/>
        </w:rPr>
        <w:t xml:space="preserve">three specimens did not overlap with the calibrated radiocarbon ages. In the case of MI1337 from layer 4 of Muráň 3 </w:t>
      </w:r>
      <w:r>
        <w:rPr>
          <w:lang w:val="en-GB"/>
        </w:rPr>
        <w:t>site</w:t>
      </w:r>
      <w:r w:rsidRPr="000B3A10">
        <w:rPr>
          <w:lang w:val="en-GB"/>
        </w:rPr>
        <w:t xml:space="preserve"> (Slovakia), the estimated age was older than the calibrated radiocarbon age; in the cases of MI074 from layer IIIa from Obłazowa (WE), Poland and MI1355 from Šarkanica, Czechia, the estimated ages were younger than the respective calibrated radiocarbon ages (</w:t>
      </w:r>
      <w:r w:rsidRPr="002D584A">
        <w:rPr>
          <w:lang w:val="en-GB"/>
        </w:rPr>
        <w:t>Figure</w:t>
      </w:r>
      <w:r w:rsidRPr="00AB22AA">
        <w:rPr>
          <w:lang w:val="en-GB"/>
        </w:rPr>
        <w:t xml:space="preserve"> S1). In the case of specimens from Muráň 3 and Obłazowa (WE), the calibrated radiocarbon ages of the specimens were in good agreement with the stratigraphic </w:t>
      </w:r>
      <w:r w:rsidRPr="00750AB6">
        <w:rPr>
          <w:lang w:val="en-GB"/>
        </w:rPr>
        <w:t>positions</w:t>
      </w:r>
      <w:r w:rsidRPr="00A74323">
        <w:rPr>
          <w:lang w:val="en-GB"/>
        </w:rPr>
        <w:t xml:space="preserve"> of the specimens. </w:t>
      </w:r>
      <w:r>
        <w:rPr>
          <w:lang w:val="en-GB"/>
        </w:rPr>
        <w:t>There are f</w:t>
      </w:r>
      <w:r w:rsidRPr="000B3A10">
        <w:rPr>
          <w:lang w:val="en-GB"/>
        </w:rPr>
        <w:t>ive radiocarbon dates available from Šarkanica, ranging between 26 and 20 cal ka BP, and both</w:t>
      </w:r>
      <w:r w:rsidRPr="00970516">
        <w:rPr>
          <w:lang w:val="en-GB"/>
        </w:rPr>
        <w:t xml:space="preserve"> medians of the estimated age (16.7 ka) and calibrated radiocarbon age of the specimen (28.4 cal ka BP) were outside this range (see </w:t>
      </w:r>
      <w:r>
        <w:rPr>
          <w:lang w:val="en-GB"/>
        </w:rPr>
        <w:t>Section 2.10</w:t>
      </w:r>
      <w:r w:rsidRPr="00970516">
        <w:rPr>
          <w:lang w:val="en-GB"/>
        </w:rPr>
        <w:t xml:space="preserve">). Specimens MI074 and MI1337 yielded high sequence coverages (&gt;95% of the analysed fragment covered). MI1355 had lower coverage (82% of the analysed fragment covered) than the other specimens, which may have affected the age estimate. The authors of the tip-dating approach recognise that possible errors </w:t>
      </w:r>
      <w:r>
        <w:rPr>
          <w:lang w:val="en-GB"/>
        </w:rPr>
        <w:t>may have several</w:t>
      </w:r>
      <w:r w:rsidRPr="00970516">
        <w:rPr>
          <w:lang w:val="en-GB"/>
        </w:rPr>
        <w:t xml:space="preserve"> sources and that they are often </w:t>
      </w:r>
      <w:r>
        <w:rPr>
          <w:lang w:val="en-GB"/>
        </w:rPr>
        <w:t>extremely difficult to distinguish</w:t>
      </w:r>
      <w:r w:rsidRPr="00970516">
        <w:rPr>
          <w:lang w:val="en-GB"/>
        </w:rPr>
        <w:t xml:space="preserve"> (Shapiro et al., 2011).</w:t>
      </w:r>
    </w:p>
    <w:p w14:paraId="0F72AB91" w14:textId="77777777" w:rsidR="005D6EE6" w:rsidRPr="00970516" w:rsidRDefault="005D6EE6" w:rsidP="005D6EE6">
      <w:pPr>
        <w:jc w:val="both"/>
        <w:rPr>
          <w:lang w:val="en-GB"/>
        </w:rPr>
      </w:pPr>
    </w:p>
    <w:p w14:paraId="3D2C9BC3" w14:textId="77777777" w:rsidR="005D6EE6" w:rsidRPr="00970516" w:rsidRDefault="005D6EE6" w:rsidP="005D6EE6">
      <w:pPr>
        <w:keepNext/>
        <w:jc w:val="center"/>
        <w:rPr>
          <w:lang w:val="en-GB"/>
        </w:rPr>
      </w:pPr>
      <w:r w:rsidRPr="002D584A">
        <w:rPr>
          <w:noProof/>
          <w:lang w:val="en-US" w:eastAsia="ja-JP"/>
        </w:rPr>
        <w:drawing>
          <wp:inline distT="0" distB="0" distL="0" distR="0" wp14:anchorId="3F2AA6D4" wp14:editId="624EE775">
            <wp:extent cx="5756910" cy="30378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8">
                      <a:extLst>
                        <a:ext uri="{28A0092B-C50C-407E-A947-70E740481C1C}">
                          <a14:useLocalDpi xmlns:a14="http://schemas.microsoft.com/office/drawing/2010/main" val="0"/>
                        </a:ext>
                      </a:extLst>
                    </a:blip>
                    <a:stretch>
                      <a:fillRect/>
                    </a:stretch>
                  </pic:blipFill>
                  <pic:spPr>
                    <a:xfrm>
                      <a:off x="0" y="0"/>
                      <a:ext cx="5756910" cy="3037840"/>
                    </a:xfrm>
                    <a:prstGeom prst="rect">
                      <a:avLst/>
                    </a:prstGeom>
                  </pic:spPr>
                </pic:pic>
              </a:graphicData>
            </a:graphic>
          </wp:inline>
        </w:drawing>
      </w:r>
    </w:p>
    <w:p w14:paraId="7360699E" w14:textId="562A64DA" w:rsidR="005D6EE6" w:rsidRPr="000B3A10" w:rsidRDefault="005D6EE6" w:rsidP="005D6EE6">
      <w:pPr>
        <w:pStyle w:val="Didascalia"/>
        <w:spacing w:line="240" w:lineRule="auto"/>
        <w:jc w:val="both"/>
        <w:rPr>
          <w:i w:val="0"/>
          <w:color w:val="auto"/>
          <w:sz w:val="20"/>
          <w:szCs w:val="20"/>
          <w:lang w:val="en-GB"/>
        </w:rPr>
      </w:pPr>
      <w:r w:rsidRPr="002D584A">
        <w:rPr>
          <w:i w:val="0"/>
          <w:color w:val="auto"/>
          <w:sz w:val="20"/>
          <w:szCs w:val="20"/>
          <w:lang w:val="en-GB"/>
        </w:rPr>
        <w:t>Figure</w:t>
      </w:r>
      <w:r w:rsidRPr="00AB22AA">
        <w:rPr>
          <w:i w:val="0"/>
          <w:color w:val="auto"/>
          <w:sz w:val="20"/>
          <w:szCs w:val="20"/>
          <w:lang w:val="en-GB"/>
        </w:rPr>
        <w:t xml:space="preserve"> S</w:t>
      </w:r>
      <w:r w:rsidRPr="000B3A10">
        <w:rPr>
          <w:i w:val="0"/>
          <w:color w:val="auto"/>
          <w:sz w:val="20"/>
          <w:szCs w:val="20"/>
          <w:lang w:val="en-GB"/>
        </w:rPr>
        <w:fldChar w:fldCharType="begin"/>
      </w:r>
      <w:r w:rsidRPr="000B3A10">
        <w:rPr>
          <w:i w:val="0"/>
          <w:color w:val="auto"/>
          <w:sz w:val="20"/>
          <w:szCs w:val="20"/>
          <w:lang w:val="en-GB"/>
        </w:rPr>
        <w:instrText xml:space="preserve"> SEQ Figure \* ARABIC </w:instrText>
      </w:r>
      <w:r w:rsidRPr="000B3A10">
        <w:rPr>
          <w:i w:val="0"/>
          <w:color w:val="auto"/>
          <w:sz w:val="20"/>
          <w:szCs w:val="20"/>
          <w:lang w:val="en-GB"/>
        </w:rPr>
        <w:fldChar w:fldCharType="separate"/>
      </w:r>
      <w:r w:rsidR="00235F53">
        <w:rPr>
          <w:i w:val="0"/>
          <w:noProof/>
          <w:color w:val="auto"/>
          <w:sz w:val="20"/>
          <w:szCs w:val="20"/>
          <w:lang w:val="en-GB"/>
        </w:rPr>
        <w:t>1</w:t>
      </w:r>
      <w:r w:rsidRPr="000B3A10">
        <w:rPr>
          <w:i w:val="0"/>
          <w:color w:val="auto"/>
          <w:sz w:val="20"/>
          <w:szCs w:val="20"/>
          <w:lang w:val="en-GB"/>
        </w:rPr>
        <w:fldChar w:fldCharType="end"/>
      </w:r>
      <w:r w:rsidRPr="000B3A10">
        <w:rPr>
          <w:i w:val="0"/>
          <w:color w:val="auto"/>
          <w:sz w:val="20"/>
          <w:szCs w:val="20"/>
          <w:lang w:val="en-GB"/>
        </w:rPr>
        <w:t>. Results of the</w:t>
      </w:r>
      <w:r>
        <w:rPr>
          <w:i w:val="0"/>
          <w:color w:val="auto"/>
          <w:sz w:val="20"/>
          <w:szCs w:val="20"/>
          <w:lang w:val="en-GB"/>
        </w:rPr>
        <w:t xml:space="preserve"> leave-one-out </w:t>
      </w:r>
      <w:r w:rsidRPr="000B3A10">
        <w:rPr>
          <w:i w:val="0"/>
          <w:color w:val="auto"/>
          <w:sz w:val="20"/>
          <w:szCs w:val="20"/>
          <w:lang w:val="en-GB"/>
        </w:rPr>
        <w:t xml:space="preserve">analysis. </w:t>
      </w:r>
      <w:r w:rsidRPr="000B3A10">
        <w:rPr>
          <w:i w:val="0"/>
          <w:iCs w:val="0"/>
          <w:color w:val="auto"/>
          <w:sz w:val="20"/>
          <w:szCs w:val="20"/>
          <w:lang w:val="en-GB"/>
        </w:rPr>
        <w:t>Three</w:t>
      </w:r>
      <w:r w:rsidRPr="000B3A10">
        <w:rPr>
          <w:i w:val="0"/>
          <w:color w:val="auto"/>
          <w:sz w:val="20"/>
          <w:szCs w:val="20"/>
          <w:lang w:val="en-GB"/>
        </w:rPr>
        <w:t xml:space="preserve"> age estimates</w:t>
      </w:r>
      <w:r w:rsidRPr="000B3A10">
        <w:rPr>
          <w:i w:val="0"/>
          <w:iCs w:val="0"/>
          <w:color w:val="auto"/>
          <w:sz w:val="20"/>
          <w:szCs w:val="20"/>
          <w:lang w:val="en-GB"/>
        </w:rPr>
        <w:t xml:space="preserve"> are</w:t>
      </w:r>
      <w:r w:rsidRPr="000B3A10">
        <w:rPr>
          <w:i w:val="0"/>
          <w:color w:val="auto"/>
          <w:sz w:val="20"/>
          <w:szCs w:val="20"/>
          <w:lang w:val="en-GB"/>
        </w:rPr>
        <w:t xml:space="preserve"> presented for each specimen. The first one is a radiocarbon age (green dot denotes median calibrated age</w:t>
      </w:r>
      <w:r w:rsidRPr="000B3A10">
        <w:rPr>
          <w:i w:val="0"/>
          <w:iCs w:val="0"/>
          <w:color w:val="auto"/>
          <w:sz w:val="20"/>
          <w:szCs w:val="20"/>
          <w:lang w:val="en-GB"/>
        </w:rPr>
        <w:t>,</w:t>
      </w:r>
      <w:r w:rsidRPr="000B3A10">
        <w:rPr>
          <w:i w:val="0"/>
          <w:color w:val="auto"/>
          <w:sz w:val="20"/>
          <w:szCs w:val="20"/>
          <w:lang w:val="en-GB"/>
        </w:rPr>
        <w:t xml:space="preserve"> and whiskers </w:t>
      </w:r>
      <w:r w:rsidRPr="000B3A10">
        <w:rPr>
          <w:i w:val="0"/>
          <w:iCs w:val="0"/>
          <w:color w:val="auto"/>
          <w:sz w:val="20"/>
          <w:szCs w:val="20"/>
          <w:lang w:val="en-GB"/>
        </w:rPr>
        <w:t>denote</w:t>
      </w:r>
      <w:r w:rsidRPr="000B3A10">
        <w:rPr>
          <w:i w:val="0"/>
          <w:color w:val="auto"/>
          <w:sz w:val="20"/>
          <w:szCs w:val="20"/>
          <w:lang w:val="en-GB"/>
        </w:rPr>
        <w:t xml:space="preserve"> 94% probability range</w:t>
      </w:r>
      <w:r w:rsidRPr="000B3A10">
        <w:rPr>
          <w:i w:val="0"/>
          <w:iCs w:val="0"/>
          <w:color w:val="auto"/>
          <w:sz w:val="20"/>
          <w:szCs w:val="20"/>
          <w:lang w:val="en-GB"/>
        </w:rPr>
        <w:t>), whereas</w:t>
      </w:r>
      <w:r w:rsidRPr="000B3A10">
        <w:rPr>
          <w:i w:val="0"/>
          <w:color w:val="auto"/>
          <w:sz w:val="20"/>
          <w:szCs w:val="20"/>
          <w:lang w:val="en-GB"/>
        </w:rPr>
        <w:t xml:space="preserve"> the next two are the two replicates of the molecular age estimates from BEAST (red dot denotes median age</w:t>
      </w:r>
      <w:r w:rsidRPr="000B3A10">
        <w:rPr>
          <w:i w:val="0"/>
          <w:iCs w:val="0"/>
          <w:color w:val="auto"/>
          <w:sz w:val="20"/>
          <w:szCs w:val="20"/>
          <w:lang w:val="en-GB"/>
        </w:rPr>
        <w:t>,</w:t>
      </w:r>
      <w:r w:rsidRPr="000B3A10">
        <w:rPr>
          <w:i w:val="0"/>
          <w:color w:val="auto"/>
          <w:sz w:val="20"/>
          <w:szCs w:val="20"/>
          <w:lang w:val="en-GB"/>
        </w:rPr>
        <w:t xml:space="preserve"> and whiskers </w:t>
      </w:r>
      <w:r w:rsidRPr="000B3A10">
        <w:rPr>
          <w:i w:val="0"/>
          <w:iCs w:val="0"/>
          <w:color w:val="auto"/>
          <w:sz w:val="20"/>
          <w:szCs w:val="20"/>
          <w:lang w:val="en-GB"/>
        </w:rPr>
        <w:t>denote</w:t>
      </w:r>
      <w:r w:rsidRPr="000B3A10">
        <w:rPr>
          <w:i w:val="0"/>
          <w:color w:val="auto"/>
          <w:sz w:val="20"/>
          <w:szCs w:val="20"/>
          <w:lang w:val="en-GB"/>
        </w:rPr>
        <w:t xml:space="preserve"> 95% HPD interval).</w:t>
      </w:r>
    </w:p>
    <w:p w14:paraId="54C0D42C" w14:textId="77777777" w:rsidR="005D6EE6" w:rsidRPr="000B3A10" w:rsidRDefault="005D6EE6" w:rsidP="005D6EE6">
      <w:pPr>
        <w:rPr>
          <w:lang w:val="en-GB"/>
        </w:rPr>
      </w:pPr>
    </w:p>
    <w:p w14:paraId="04988CE8" w14:textId="3CC7CEEB" w:rsidR="005D6EE6" w:rsidRPr="000B3A10" w:rsidRDefault="005D6EE6" w:rsidP="005D6EE6">
      <w:pPr>
        <w:ind w:firstLine="709"/>
        <w:jc w:val="both"/>
        <w:rPr>
          <w:lang w:val="en-GB"/>
        </w:rPr>
      </w:pPr>
      <w:r w:rsidRPr="000B3A10">
        <w:rPr>
          <w:lang w:val="en-GB"/>
        </w:rPr>
        <w:t>The results of the BETS and leave-one-out analyses suggested that our ‘dated’ dataset contained a sufficient phylogenetic signal to calibrate the molecular clock and accurately estimate the age of the not directly dated specimens. To estimate the age of each not directly dated specimen (n</w:t>
      </w:r>
      <w:r w:rsidR="00210A9A">
        <w:rPr>
          <w:lang w:val="en-GB"/>
        </w:rPr>
        <w:t>=</w:t>
      </w:r>
      <w:r w:rsidRPr="000B3A10">
        <w:rPr>
          <w:lang w:val="en-GB"/>
        </w:rPr>
        <w:t xml:space="preserve">128), we ran a separate BEAST analysis using the sequence of this specimen together with sequences of all the directly dated and modern specimens. The settings were similar to those used for the leave-one-out analysis. We set a gamma prior (shape = 2; scale = 50,000) on the age of the not directly dated specimens and increased the operator weight of the age estimate to 5. We set a </w:t>
      </w:r>
      <w:r w:rsidRPr="000B3A10">
        <w:rPr>
          <w:color w:val="000000"/>
          <w:lang w:val="en-GB"/>
        </w:rPr>
        <w:t>Skygrid tree prior</w:t>
      </w:r>
      <w:r w:rsidRPr="000B3A10">
        <w:rPr>
          <w:lang w:val="en-GB"/>
        </w:rPr>
        <w:t xml:space="preserve"> and used a CTMC rate reference prior. Each analysis was run with 50 million generations sampled every 5,000 steps and with the first 5 million generations discarded as burn-in. Convergence and stationarity were inspected in Tracer 1.7 (ESS &gt;200 for all parameters).</w:t>
      </w:r>
    </w:p>
    <w:p w14:paraId="6B62497D" w14:textId="27097984" w:rsidR="005D6EE6" w:rsidRPr="000B3A10" w:rsidRDefault="005D6EE6" w:rsidP="005D6EE6">
      <w:pPr>
        <w:ind w:firstLine="709"/>
        <w:jc w:val="both"/>
        <w:rPr>
          <w:lang w:val="en-GB"/>
        </w:rPr>
      </w:pPr>
      <w:r w:rsidRPr="000B3A10">
        <w:rPr>
          <w:lang w:val="en-GB"/>
        </w:rPr>
        <w:t>In the next step, we reconstructed the phylogeny using all the available sequences (n = 199</w:t>
      </w:r>
      <w:r w:rsidR="005117A7">
        <w:rPr>
          <w:lang w:val="en-GB"/>
        </w:rPr>
        <w:t>; ‘joint’ dataset</w:t>
      </w:r>
      <w:r w:rsidRPr="000B3A10">
        <w:rPr>
          <w:lang w:val="en-GB"/>
        </w:rPr>
        <w:t xml:space="preserve">). The analysis was run for 200 million generations and sampled every 20,000 generations. We used a strict clock. This dataset provided strong support for the </w:t>
      </w:r>
      <w:r w:rsidRPr="000B3A10">
        <w:rPr>
          <w:color w:val="000000"/>
          <w:lang w:val="en-GB"/>
        </w:rPr>
        <w:t>Skygrid tree prior (</w:t>
      </w:r>
      <w:r w:rsidRPr="002D584A">
        <w:rPr>
          <w:color w:val="000000"/>
          <w:lang w:val="en-GB"/>
        </w:rPr>
        <w:t>Table</w:t>
      </w:r>
      <w:r w:rsidRPr="00AB22AA">
        <w:rPr>
          <w:color w:val="000000"/>
          <w:lang w:val="en-GB"/>
        </w:rPr>
        <w:t xml:space="preserve"> S9). Guided by the results from the ‘dated’ dataset, uniform prior was used on the clock rate</w:t>
      </w:r>
      <w:r>
        <w:rPr>
          <w:color w:val="000000"/>
          <w:lang w:val="en-GB"/>
        </w:rPr>
        <w:t>, (</w:t>
      </w:r>
      <w:r w:rsidRPr="00AB22AA">
        <w:rPr>
          <w:color w:val="000000"/>
          <w:lang w:val="en-GB"/>
        </w:rPr>
        <w:t>2E</w:t>
      </w:r>
      <w:r>
        <w:rPr>
          <w:color w:val="000000"/>
          <w:sz w:val="20"/>
          <w:szCs w:val="20"/>
          <w:lang w:val="en-GB"/>
        </w:rPr>
        <w:t>−</w:t>
      </w:r>
      <w:r w:rsidRPr="00750AB6">
        <w:rPr>
          <w:color w:val="000000"/>
          <w:lang w:val="en-GB"/>
        </w:rPr>
        <w:t>8, 2E</w:t>
      </w:r>
      <w:r w:rsidR="00B3522B">
        <w:rPr>
          <w:color w:val="000000"/>
          <w:sz w:val="20"/>
          <w:szCs w:val="20"/>
          <w:lang w:val="en-GB"/>
        </w:rPr>
        <w:t>−</w:t>
      </w:r>
      <w:r w:rsidRPr="00A74323">
        <w:rPr>
          <w:color w:val="000000"/>
          <w:lang w:val="en-GB"/>
        </w:rPr>
        <w:t>6</w:t>
      </w:r>
      <w:r>
        <w:rPr>
          <w:color w:val="000000"/>
          <w:lang w:val="en-GB"/>
        </w:rPr>
        <w:t>)</w:t>
      </w:r>
      <w:r w:rsidR="00B3522B">
        <w:rPr>
          <w:color w:val="000000"/>
          <w:lang w:val="en-GB"/>
        </w:rPr>
        <w:t xml:space="preserve"> </w:t>
      </w:r>
      <w:r w:rsidRPr="00A74323">
        <w:rPr>
          <w:color w:val="000000"/>
          <w:lang w:val="en-GB"/>
        </w:rPr>
        <w:t>substitutions</w:t>
      </w:r>
      <w:r w:rsidRPr="000B3A10">
        <w:rPr>
          <w:color w:val="000000"/>
          <w:lang w:val="en-GB"/>
        </w:rPr>
        <w:t>/site/year</w:t>
      </w:r>
      <w:r w:rsidRPr="000B3A10">
        <w:rPr>
          <w:color w:val="000000"/>
          <w:vertAlign w:val="superscript"/>
          <w:lang w:val="en-GB"/>
        </w:rPr>
        <w:t>−1</w:t>
      </w:r>
      <w:r>
        <w:rPr>
          <w:color w:val="000000"/>
          <w:lang w:val="en-GB"/>
        </w:rPr>
        <w:t>,</w:t>
      </w:r>
      <w:r w:rsidRPr="000B3A10">
        <w:rPr>
          <w:color w:val="000000"/>
          <w:lang w:val="en-GB"/>
        </w:rPr>
        <w:t xml:space="preserve"> with an initial value of 2E</w:t>
      </w:r>
      <w:r w:rsidR="00B3522B">
        <w:rPr>
          <w:color w:val="000000"/>
          <w:sz w:val="20"/>
          <w:szCs w:val="20"/>
          <w:lang w:val="en-GB"/>
        </w:rPr>
        <w:t>−</w:t>
      </w:r>
      <w:r w:rsidRPr="000B3A10">
        <w:rPr>
          <w:color w:val="000000"/>
          <w:lang w:val="en-GB"/>
        </w:rPr>
        <w:t>7 substitutions/site/year</w:t>
      </w:r>
      <w:r w:rsidRPr="000B3A10">
        <w:rPr>
          <w:color w:val="000000"/>
          <w:vertAlign w:val="superscript"/>
          <w:lang w:val="en-GB"/>
        </w:rPr>
        <w:t>–1</w:t>
      </w:r>
      <w:r w:rsidRPr="000B3A10">
        <w:rPr>
          <w:color w:val="000000"/>
          <w:lang w:val="en-GB"/>
        </w:rPr>
        <w:t xml:space="preserve">. The log-normal prior on the age of each not directly dated specimen was set to correspond to the 95% HPD interval, and the mean was equal to the mean of the age estimate from the individual analysis. This analysis was run in duplicate, and separate runs were checked for </w:t>
      </w:r>
      <w:r w:rsidRPr="000B3A10">
        <w:rPr>
          <w:lang w:val="en-GB"/>
        </w:rPr>
        <w:t>convergence and stationarity in Tracer v. 1.7. Trees from both runs</w:t>
      </w:r>
      <w:r w:rsidRPr="00970516">
        <w:rPr>
          <w:lang w:val="en-GB"/>
        </w:rPr>
        <w:t xml:space="preserve"> were combined using </w:t>
      </w:r>
      <w:r w:rsidRPr="00970516">
        <w:rPr>
          <w:i/>
          <w:iCs/>
          <w:lang w:val="en-GB"/>
        </w:rPr>
        <w:t xml:space="preserve">logcombiner </w:t>
      </w:r>
      <w:r w:rsidRPr="00970516">
        <w:rPr>
          <w:lang w:val="en-GB"/>
        </w:rPr>
        <w:t xml:space="preserve">software from the BEAST 1.10.4 suite with </w:t>
      </w:r>
      <w:r w:rsidRPr="00AB22AA">
        <w:rPr>
          <w:lang w:val="en-GB"/>
        </w:rPr>
        <w:t xml:space="preserve">the first 20 million generations discarded as </w:t>
      </w:r>
      <w:r w:rsidRPr="00750AB6">
        <w:rPr>
          <w:lang w:val="en-GB"/>
        </w:rPr>
        <w:t xml:space="preserve">burn-in. </w:t>
      </w:r>
      <w:r w:rsidRPr="00A74323">
        <w:rPr>
          <w:lang w:val="en-GB"/>
        </w:rPr>
        <w:t>The c</w:t>
      </w:r>
      <w:r w:rsidRPr="000B3A10">
        <w:rPr>
          <w:lang w:val="en-GB"/>
        </w:rPr>
        <w:t>ombined trees were summarised, and a Maximum Clade Credibility tree was generated in treeannotator</w:t>
      </w:r>
      <w:r w:rsidR="00B721D9">
        <w:rPr>
          <w:lang w:val="en-GB"/>
        </w:rPr>
        <w:t xml:space="preserve"> (Figure 2 and S2)</w:t>
      </w:r>
      <w:r w:rsidRPr="000B3A10">
        <w:rPr>
          <w:lang w:val="en-GB"/>
        </w:rPr>
        <w:t>.</w:t>
      </w:r>
    </w:p>
    <w:p w14:paraId="34AA3CDE" w14:textId="77777777" w:rsidR="005D6EE6" w:rsidRPr="000B3A10" w:rsidRDefault="005D6EE6" w:rsidP="005D6EE6">
      <w:pPr>
        <w:jc w:val="both"/>
        <w:rPr>
          <w:lang w:val="en-GB"/>
        </w:rPr>
      </w:pPr>
    </w:p>
    <w:p w14:paraId="01EDDF41" w14:textId="0F06B12C" w:rsidR="005D6EE6" w:rsidRPr="00970516" w:rsidRDefault="005D6EE6" w:rsidP="005D6EE6">
      <w:pPr>
        <w:pStyle w:val="Didascalia"/>
        <w:keepNext/>
        <w:spacing w:line="240" w:lineRule="auto"/>
        <w:jc w:val="center"/>
        <w:rPr>
          <w:i w:val="0"/>
          <w:color w:val="auto"/>
          <w:sz w:val="20"/>
          <w:szCs w:val="20"/>
          <w:lang w:val="en-GB"/>
        </w:rPr>
      </w:pPr>
      <w:r w:rsidRPr="002D584A">
        <w:rPr>
          <w:i w:val="0"/>
          <w:color w:val="auto"/>
          <w:sz w:val="20"/>
          <w:szCs w:val="20"/>
          <w:lang w:val="en-GB"/>
        </w:rPr>
        <w:t>Table</w:t>
      </w:r>
      <w:r w:rsidRPr="00AB22AA">
        <w:rPr>
          <w:i w:val="0"/>
          <w:color w:val="auto"/>
          <w:sz w:val="20"/>
          <w:szCs w:val="20"/>
          <w:lang w:val="en-GB"/>
        </w:rPr>
        <w:t xml:space="preserve"> S9. Model testing for the </w:t>
      </w:r>
      <w:r w:rsidRPr="00750AB6">
        <w:rPr>
          <w:i w:val="0"/>
          <w:color w:val="auto"/>
          <w:sz w:val="20"/>
          <w:szCs w:val="20"/>
          <w:lang w:val="en-GB"/>
        </w:rPr>
        <w:t>‘</w:t>
      </w:r>
      <w:r w:rsidR="005117A7">
        <w:rPr>
          <w:i w:val="0"/>
          <w:color w:val="auto"/>
          <w:sz w:val="20"/>
          <w:szCs w:val="20"/>
          <w:lang w:val="en-GB"/>
        </w:rPr>
        <w:t>joint</w:t>
      </w:r>
      <w:r w:rsidRPr="00750AB6">
        <w:rPr>
          <w:i w:val="0"/>
          <w:color w:val="auto"/>
          <w:sz w:val="20"/>
          <w:szCs w:val="20"/>
          <w:lang w:val="en-GB"/>
        </w:rPr>
        <w:t>’ dataset using GSS. D</w:t>
      </w:r>
      <w:r w:rsidRPr="00A74323">
        <w:rPr>
          <w:i w:val="0"/>
          <w:color w:val="auto"/>
          <w:sz w:val="20"/>
          <w:szCs w:val="20"/>
          <w:lang w:val="en-GB"/>
        </w:rPr>
        <w:t>etails</w:t>
      </w:r>
      <w:r w:rsidRPr="000B3A10">
        <w:rPr>
          <w:i w:val="0"/>
          <w:color w:val="auto"/>
          <w:sz w:val="20"/>
          <w:szCs w:val="20"/>
          <w:lang w:val="en-GB"/>
        </w:rPr>
        <w:t xml:space="preserve"> are provided in the </w:t>
      </w:r>
      <w:r w:rsidRPr="000B3A10">
        <w:rPr>
          <w:i w:val="0"/>
          <w:iCs w:val="0"/>
          <w:color w:val="auto"/>
          <w:sz w:val="20"/>
          <w:szCs w:val="20"/>
          <w:lang w:val="en-GB"/>
        </w:rPr>
        <w:t>‘Analysis details’</w:t>
      </w:r>
      <w:r w:rsidRPr="00970516">
        <w:rPr>
          <w:i w:val="0"/>
          <w:color w:val="auto"/>
          <w:sz w:val="20"/>
          <w:szCs w:val="20"/>
          <w:lang w:val="en-GB"/>
        </w:rPr>
        <w:t xml:space="preserve"> column</w:t>
      </w:r>
    </w:p>
    <w:tbl>
      <w:tblPr>
        <w:tblW w:w="7464" w:type="dxa"/>
        <w:jc w:val="center"/>
        <w:tblCellMar>
          <w:left w:w="70" w:type="dxa"/>
          <w:right w:w="70" w:type="dxa"/>
        </w:tblCellMar>
        <w:tblLook w:val="04A0" w:firstRow="1" w:lastRow="0" w:firstColumn="1" w:lastColumn="0" w:noHBand="0" w:noVBand="1"/>
      </w:tblPr>
      <w:tblGrid>
        <w:gridCol w:w="3863"/>
        <w:gridCol w:w="1320"/>
        <w:gridCol w:w="1340"/>
        <w:gridCol w:w="941"/>
      </w:tblGrid>
      <w:tr w:rsidR="005D6EE6" w:rsidRPr="002D584A" w14:paraId="4F4D9F32" w14:textId="77777777" w:rsidTr="00944B62">
        <w:trPr>
          <w:trHeight w:val="283"/>
          <w:jc w:val="center"/>
        </w:trPr>
        <w:tc>
          <w:tcPr>
            <w:tcW w:w="3863" w:type="dxa"/>
            <w:tcBorders>
              <w:top w:val="single" w:sz="4" w:space="0" w:color="auto"/>
              <w:left w:val="single" w:sz="4" w:space="0" w:color="auto"/>
              <w:bottom w:val="single" w:sz="4" w:space="0" w:color="auto"/>
              <w:right w:val="single" w:sz="4" w:space="0" w:color="auto"/>
            </w:tcBorders>
            <w:vAlign w:val="center"/>
          </w:tcPr>
          <w:p w14:paraId="1D9A627C" w14:textId="77777777" w:rsidR="005D6EE6" w:rsidRPr="00970516" w:rsidRDefault="005D6EE6" w:rsidP="00944B62">
            <w:pPr>
              <w:jc w:val="center"/>
              <w:rPr>
                <w:color w:val="000000"/>
                <w:sz w:val="20"/>
                <w:lang w:val="en-GB"/>
              </w:rPr>
            </w:pPr>
            <w:r w:rsidRPr="00970516">
              <w:rPr>
                <w:color w:val="000000"/>
                <w:sz w:val="20"/>
                <w:lang w:val="en-GB"/>
              </w:rPr>
              <w:t>Analysis details</w:t>
            </w:r>
          </w:p>
        </w:tc>
        <w:tc>
          <w:tcPr>
            <w:tcW w:w="1320" w:type="dxa"/>
            <w:tcBorders>
              <w:top w:val="single" w:sz="4" w:space="0" w:color="auto"/>
              <w:left w:val="nil"/>
              <w:bottom w:val="single" w:sz="4" w:space="0" w:color="auto"/>
              <w:right w:val="single" w:sz="4" w:space="0" w:color="auto"/>
            </w:tcBorders>
            <w:noWrap/>
            <w:vAlign w:val="bottom"/>
          </w:tcPr>
          <w:p w14:paraId="46C0E66C" w14:textId="77777777" w:rsidR="005D6EE6" w:rsidRPr="00970516" w:rsidRDefault="005D6EE6" w:rsidP="00944B62">
            <w:pPr>
              <w:jc w:val="both"/>
              <w:rPr>
                <w:color w:val="000000"/>
                <w:sz w:val="20"/>
                <w:lang w:val="en-GB"/>
              </w:rPr>
            </w:pPr>
            <w:r w:rsidRPr="00970516">
              <w:rPr>
                <w:color w:val="000000"/>
                <w:sz w:val="20"/>
                <w:lang w:val="en-GB"/>
              </w:rPr>
              <w:t>logML (replicates)</w:t>
            </w:r>
          </w:p>
        </w:tc>
        <w:tc>
          <w:tcPr>
            <w:tcW w:w="1340" w:type="dxa"/>
            <w:tcBorders>
              <w:top w:val="single" w:sz="4" w:space="0" w:color="auto"/>
              <w:left w:val="single" w:sz="4" w:space="0" w:color="auto"/>
              <w:bottom w:val="single" w:sz="4" w:space="0" w:color="auto"/>
              <w:right w:val="single" w:sz="4" w:space="0" w:color="auto"/>
            </w:tcBorders>
            <w:noWrap/>
            <w:vAlign w:val="center"/>
          </w:tcPr>
          <w:p w14:paraId="715490A0" w14:textId="77777777" w:rsidR="005D6EE6" w:rsidRPr="00970516" w:rsidRDefault="005D6EE6" w:rsidP="00944B62">
            <w:pPr>
              <w:jc w:val="center"/>
              <w:rPr>
                <w:color w:val="000000"/>
                <w:sz w:val="20"/>
                <w:lang w:val="en-GB"/>
              </w:rPr>
            </w:pPr>
            <w:r w:rsidRPr="00970516">
              <w:rPr>
                <w:color w:val="000000"/>
                <w:sz w:val="20"/>
                <w:lang w:val="en-GB"/>
              </w:rPr>
              <w:t>Mean logML</w:t>
            </w:r>
          </w:p>
        </w:tc>
        <w:tc>
          <w:tcPr>
            <w:tcW w:w="941" w:type="dxa"/>
            <w:tcBorders>
              <w:top w:val="single" w:sz="4" w:space="0" w:color="auto"/>
              <w:left w:val="single" w:sz="4" w:space="0" w:color="auto"/>
              <w:bottom w:val="single" w:sz="4" w:space="0" w:color="auto"/>
              <w:right w:val="single" w:sz="4" w:space="0" w:color="auto"/>
            </w:tcBorders>
            <w:vAlign w:val="center"/>
          </w:tcPr>
          <w:p w14:paraId="543D50B2" w14:textId="77777777" w:rsidR="005D6EE6" w:rsidRPr="00970516" w:rsidRDefault="005D6EE6" w:rsidP="00944B62">
            <w:pPr>
              <w:jc w:val="center"/>
              <w:rPr>
                <w:color w:val="000000"/>
                <w:sz w:val="20"/>
                <w:lang w:val="en-GB"/>
              </w:rPr>
            </w:pPr>
            <w:r w:rsidRPr="00970516">
              <w:rPr>
                <w:color w:val="000000"/>
                <w:sz w:val="20"/>
                <w:lang w:val="en-GB"/>
              </w:rPr>
              <w:t>2lnBF</w:t>
            </w:r>
          </w:p>
        </w:tc>
      </w:tr>
      <w:tr w:rsidR="005D6EE6" w:rsidRPr="002D584A" w14:paraId="0C01C179" w14:textId="77777777" w:rsidTr="00944B62">
        <w:trPr>
          <w:trHeight w:val="526"/>
          <w:jc w:val="center"/>
        </w:trPr>
        <w:tc>
          <w:tcPr>
            <w:tcW w:w="3863" w:type="dxa"/>
            <w:vMerge w:val="restart"/>
            <w:tcBorders>
              <w:top w:val="single" w:sz="4" w:space="0" w:color="auto"/>
              <w:left w:val="single" w:sz="4" w:space="0" w:color="auto"/>
              <w:bottom w:val="single" w:sz="4" w:space="0" w:color="auto"/>
              <w:right w:val="single" w:sz="4" w:space="0" w:color="auto"/>
            </w:tcBorders>
            <w:vAlign w:val="center"/>
            <w:hideMark/>
          </w:tcPr>
          <w:p w14:paraId="6FE11588" w14:textId="28511594" w:rsidR="005D6EE6" w:rsidRPr="00970516" w:rsidRDefault="005D6EE6" w:rsidP="00944B62">
            <w:pPr>
              <w:jc w:val="both"/>
              <w:rPr>
                <w:color w:val="000000"/>
                <w:sz w:val="20"/>
                <w:lang w:val="en-GB"/>
              </w:rPr>
            </w:pPr>
            <w:r w:rsidRPr="00970516">
              <w:rPr>
                <w:color w:val="000000"/>
                <w:sz w:val="20"/>
                <w:lang w:val="en-GB"/>
              </w:rPr>
              <w:t>strict clock, Skygrid tree prior, (2E</w:t>
            </w:r>
            <w:r>
              <w:rPr>
                <w:color w:val="000000"/>
                <w:sz w:val="20"/>
                <w:szCs w:val="20"/>
                <w:lang w:val="en-GB"/>
              </w:rPr>
              <w:t>−</w:t>
            </w:r>
            <w:r w:rsidRPr="00970516">
              <w:rPr>
                <w:color w:val="000000"/>
                <w:sz w:val="20"/>
                <w:lang w:val="en-GB"/>
              </w:rPr>
              <w:t>8, 2E</w:t>
            </w:r>
            <w:r>
              <w:rPr>
                <w:color w:val="000000"/>
                <w:sz w:val="20"/>
                <w:szCs w:val="20"/>
                <w:lang w:val="en-GB"/>
              </w:rPr>
              <w:t>−</w:t>
            </w:r>
            <w:r w:rsidRPr="00970516">
              <w:rPr>
                <w:color w:val="000000"/>
                <w:sz w:val="20"/>
                <w:lang w:val="en-GB"/>
              </w:rPr>
              <w:t xml:space="preserve">6) uniform rate prior </w:t>
            </w:r>
          </w:p>
        </w:tc>
        <w:tc>
          <w:tcPr>
            <w:tcW w:w="1320" w:type="dxa"/>
            <w:tcBorders>
              <w:top w:val="single" w:sz="4" w:space="0" w:color="auto"/>
              <w:left w:val="nil"/>
              <w:bottom w:val="single" w:sz="4" w:space="0" w:color="auto"/>
              <w:right w:val="single" w:sz="4" w:space="0" w:color="auto"/>
            </w:tcBorders>
            <w:noWrap/>
            <w:vAlign w:val="center"/>
            <w:hideMark/>
          </w:tcPr>
          <w:p w14:paraId="2903F07A" w14:textId="77777777" w:rsidR="005D6EE6" w:rsidRPr="00970516" w:rsidRDefault="005D6EE6" w:rsidP="00944B62">
            <w:pPr>
              <w:jc w:val="center"/>
              <w:rPr>
                <w:color w:val="000000"/>
                <w:sz w:val="20"/>
                <w:szCs w:val="20"/>
                <w:lang w:val="en-GB"/>
              </w:rPr>
            </w:pPr>
            <w:r>
              <w:rPr>
                <w:color w:val="000000"/>
                <w:sz w:val="20"/>
                <w:szCs w:val="20"/>
                <w:lang w:val="en-GB"/>
              </w:rPr>
              <w:t>−</w:t>
            </w:r>
            <w:r w:rsidRPr="00970516">
              <w:rPr>
                <w:color w:val="000000"/>
                <w:sz w:val="20"/>
                <w:szCs w:val="20"/>
                <w:lang w:val="en-GB"/>
              </w:rPr>
              <w:t>19871,17</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14:paraId="172D4BB8" w14:textId="77777777" w:rsidR="005D6EE6" w:rsidRPr="00970516" w:rsidRDefault="005D6EE6" w:rsidP="00944B62">
            <w:pPr>
              <w:jc w:val="center"/>
              <w:rPr>
                <w:b/>
                <w:bCs/>
                <w:color w:val="000000"/>
                <w:sz w:val="20"/>
                <w:szCs w:val="20"/>
                <w:lang w:val="en-GB"/>
              </w:rPr>
            </w:pPr>
            <w:r>
              <w:rPr>
                <w:b/>
                <w:bCs/>
                <w:color w:val="000000"/>
                <w:sz w:val="20"/>
                <w:szCs w:val="20"/>
                <w:lang w:val="en-GB"/>
              </w:rPr>
              <w:t>−</w:t>
            </w:r>
            <w:r w:rsidRPr="00970516">
              <w:rPr>
                <w:b/>
                <w:bCs/>
                <w:color w:val="000000"/>
                <w:sz w:val="20"/>
                <w:szCs w:val="20"/>
                <w:lang w:val="en-GB"/>
              </w:rPr>
              <w:t>19877,91</w:t>
            </w:r>
          </w:p>
        </w:tc>
        <w:tc>
          <w:tcPr>
            <w:tcW w:w="941" w:type="dxa"/>
            <w:vMerge w:val="restart"/>
            <w:tcBorders>
              <w:top w:val="single" w:sz="4" w:space="0" w:color="auto"/>
              <w:left w:val="single" w:sz="4" w:space="0" w:color="auto"/>
              <w:bottom w:val="single" w:sz="4" w:space="0" w:color="auto"/>
              <w:right w:val="single" w:sz="4" w:space="0" w:color="auto"/>
            </w:tcBorders>
            <w:vAlign w:val="center"/>
            <w:hideMark/>
          </w:tcPr>
          <w:p w14:paraId="3FBE8BB0" w14:textId="77777777" w:rsidR="005D6EE6" w:rsidRPr="00970516" w:rsidRDefault="005D6EE6" w:rsidP="00944B62">
            <w:pPr>
              <w:jc w:val="center"/>
              <w:rPr>
                <w:b/>
                <w:color w:val="000000"/>
                <w:sz w:val="20"/>
                <w:szCs w:val="20"/>
                <w:lang w:val="en-GB"/>
              </w:rPr>
            </w:pPr>
            <w:r w:rsidRPr="00970516">
              <w:rPr>
                <w:b/>
                <w:color w:val="000000"/>
                <w:sz w:val="20"/>
                <w:szCs w:val="20"/>
                <w:lang w:val="en-GB"/>
              </w:rPr>
              <w:t>43,51</w:t>
            </w:r>
          </w:p>
        </w:tc>
      </w:tr>
      <w:tr w:rsidR="005D6EE6" w:rsidRPr="002D584A" w14:paraId="2B3E7A62" w14:textId="77777777" w:rsidTr="00944B62">
        <w:trPr>
          <w:trHeight w:val="283"/>
          <w:jc w:val="center"/>
        </w:trPr>
        <w:tc>
          <w:tcPr>
            <w:tcW w:w="3863" w:type="dxa"/>
            <w:vMerge/>
            <w:tcBorders>
              <w:top w:val="single" w:sz="4" w:space="0" w:color="auto"/>
              <w:left w:val="single" w:sz="4" w:space="0" w:color="auto"/>
              <w:bottom w:val="single" w:sz="4" w:space="0" w:color="auto"/>
              <w:right w:val="single" w:sz="4" w:space="0" w:color="auto"/>
            </w:tcBorders>
            <w:vAlign w:val="center"/>
            <w:hideMark/>
          </w:tcPr>
          <w:p w14:paraId="3A67ECF7" w14:textId="77777777" w:rsidR="005D6EE6" w:rsidRPr="00970516" w:rsidRDefault="005D6EE6" w:rsidP="00944B62">
            <w:pPr>
              <w:jc w:val="both"/>
              <w:rPr>
                <w:color w:val="000000"/>
                <w:sz w:val="20"/>
                <w:lang w:val="en-GB"/>
              </w:rPr>
            </w:pPr>
          </w:p>
        </w:tc>
        <w:tc>
          <w:tcPr>
            <w:tcW w:w="1320" w:type="dxa"/>
            <w:tcBorders>
              <w:top w:val="nil"/>
              <w:left w:val="nil"/>
              <w:bottom w:val="single" w:sz="4" w:space="0" w:color="auto"/>
              <w:right w:val="single" w:sz="4" w:space="0" w:color="auto"/>
            </w:tcBorders>
            <w:noWrap/>
            <w:vAlign w:val="center"/>
            <w:hideMark/>
          </w:tcPr>
          <w:p w14:paraId="3FFA8770" w14:textId="77777777" w:rsidR="005D6EE6" w:rsidRPr="00970516" w:rsidRDefault="005D6EE6" w:rsidP="00944B62">
            <w:pPr>
              <w:jc w:val="center"/>
              <w:rPr>
                <w:color w:val="000000"/>
                <w:sz w:val="20"/>
                <w:szCs w:val="20"/>
                <w:lang w:val="en-GB"/>
              </w:rPr>
            </w:pPr>
            <w:r>
              <w:rPr>
                <w:color w:val="000000"/>
                <w:sz w:val="20"/>
                <w:szCs w:val="20"/>
                <w:lang w:val="en-GB"/>
              </w:rPr>
              <w:t>−</w:t>
            </w:r>
            <w:r w:rsidRPr="00970516">
              <w:rPr>
                <w:color w:val="000000"/>
                <w:sz w:val="20"/>
                <w:szCs w:val="20"/>
                <w:lang w:val="en-GB"/>
              </w:rPr>
              <w:t>19884,64</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092AA703" w14:textId="77777777" w:rsidR="005D6EE6" w:rsidRPr="00970516" w:rsidRDefault="005D6EE6" w:rsidP="00944B62">
            <w:pPr>
              <w:jc w:val="center"/>
              <w:rPr>
                <w:b/>
                <w:color w:val="000000"/>
                <w:sz w:val="20"/>
                <w:szCs w:val="20"/>
                <w:lang w:val="en-GB"/>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4455D0F7" w14:textId="77777777" w:rsidR="005D6EE6" w:rsidRPr="00970516" w:rsidRDefault="005D6EE6" w:rsidP="00944B62">
            <w:pPr>
              <w:jc w:val="both"/>
              <w:rPr>
                <w:b/>
                <w:color w:val="000000"/>
                <w:sz w:val="20"/>
                <w:szCs w:val="20"/>
                <w:lang w:val="en-GB"/>
              </w:rPr>
            </w:pPr>
          </w:p>
        </w:tc>
      </w:tr>
      <w:tr w:rsidR="005D6EE6" w:rsidRPr="002D584A" w14:paraId="26294E2C" w14:textId="77777777" w:rsidTr="00944B62">
        <w:trPr>
          <w:trHeight w:val="483"/>
          <w:jc w:val="center"/>
        </w:trPr>
        <w:tc>
          <w:tcPr>
            <w:tcW w:w="3863" w:type="dxa"/>
            <w:vMerge w:val="restart"/>
            <w:tcBorders>
              <w:top w:val="single" w:sz="4" w:space="0" w:color="auto"/>
              <w:left w:val="single" w:sz="4" w:space="0" w:color="auto"/>
              <w:bottom w:val="single" w:sz="4" w:space="0" w:color="auto"/>
              <w:right w:val="single" w:sz="4" w:space="0" w:color="auto"/>
            </w:tcBorders>
            <w:vAlign w:val="center"/>
            <w:hideMark/>
          </w:tcPr>
          <w:p w14:paraId="16E9D599" w14:textId="4E404D67" w:rsidR="005D6EE6" w:rsidRPr="00970516" w:rsidRDefault="005D6EE6" w:rsidP="00944B62">
            <w:pPr>
              <w:jc w:val="both"/>
              <w:rPr>
                <w:color w:val="000000"/>
                <w:sz w:val="20"/>
                <w:lang w:val="en-GB"/>
              </w:rPr>
            </w:pPr>
            <w:r w:rsidRPr="00970516">
              <w:rPr>
                <w:color w:val="000000"/>
                <w:sz w:val="20"/>
                <w:lang w:val="en-GB"/>
              </w:rPr>
              <w:t xml:space="preserve">strict clock, constants pop. </w:t>
            </w:r>
            <w:r w:rsidRPr="00970516">
              <w:rPr>
                <w:color w:val="000000"/>
                <w:sz w:val="20"/>
                <w:szCs w:val="20"/>
                <w:lang w:val="en-GB"/>
              </w:rPr>
              <w:t>Size</w:t>
            </w:r>
            <w:r w:rsidRPr="00970516">
              <w:rPr>
                <w:color w:val="000000"/>
                <w:sz w:val="20"/>
                <w:lang w:val="en-GB"/>
              </w:rPr>
              <w:t xml:space="preserve"> tree prior, (2E</w:t>
            </w:r>
            <w:r>
              <w:rPr>
                <w:color w:val="000000"/>
                <w:sz w:val="20"/>
                <w:szCs w:val="20"/>
                <w:lang w:val="en-GB"/>
              </w:rPr>
              <w:t>−</w:t>
            </w:r>
            <w:r w:rsidRPr="00970516">
              <w:rPr>
                <w:color w:val="000000"/>
                <w:sz w:val="20"/>
                <w:lang w:val="en-GB"/>
              </w:rPr>
              <w:t>8, 2E</w:t>
            </w:r>
            <w:r>
              <w:rPr>
                <w:color w:val="000000"/>
                <w:sz w:val="20"/>
                <w:szCs w:val="20"/>
                <w:lang w:val="en-GB"/>
              </w:rPr>
              <w:t>−</w:t>
            </w:r>
            <w:r w:rsidRPr="00970516">
              <w:rPr>
                <w:color w:val="000000"/>
                <w:sz w:val="20"/>
                <w:lang w:val="en-GB"/>
              </w:rPr>
              <w:t>6) uniform rate prior</w:t>
            </w:r>
          </w:p>
        </w:tc>
        <w:tc>
          <w:tcPr>
            <w:tcW w:w="1320" w:type="dxa"/>
            <w:tcBorders>
              <w:top w:val="nil"/>
              <w:left w:val="nil"/>
              <w:bottom w:val="single" w:sz="4" w:space="0" w:color="auto"/>
              <w:right w:val="single" w:sz="4" w:space="0" w:color="auto"/>
            </w:tcBorders>
            <w:noWrap/>
            <w:vAlign w:val="center"/>
            <w:hideMark/>
          </w:tcPr>
          <w:p w14:paraId="23B419D0" w14:textId="77777777" w:rsidR="005D6EE6" w:rsidRPr="00970516" w:rsidRDefault="005D6EE6" w:rsidP="00944B62">
            <w:pPr>
              <w:jc w:val="center"/>
              <w:rPr>
                <w:color w:val="000000"/>
                <w:sz w:val="20"/>
                <w:szCs w:val="20"/>
                <w:lang w:val="en-GB"/>
              </w:rPr>
            </w:pPr>
            <w:r>
              <w:rPr>
                <w:color w:val="000000"/>
                <w:sz w:val="20"/>
                <w:szCs w:val="20"/>
                <w:lang w:val="en-GB"/>
              </w:rPr>
              <w:t>−</w:t>
            </w:r>
            <w:r w:rsidRPr="00970516">
              <w:rPr>
                <w:color w:val="000000"/>
                <w:sz w:val="20"/>
                <w:szCs w:val="20"/>
                <w:lang w:val="en-GB"/>
              </w:rPr>
              <w:t>19899,663</w:t>
            </w:r>
          </w:p>
        </w:tc>
        <w:tc>
          <w:tcPr>
            <w:tcW w:w="1340" w:type="dxa"/>
            <w:vMerge w:val="restart"/>
            <w:tcBorders>
              <w:top w:val="nil"/>
              <w:left w:val="single" w:sz="4" w:space="0" w:color="auto"/>
              <w:bottom w:val="single" w:sz="4" w:space="0" w:color="auto"/>
              <w:right w:val="single" w:sz="4" w:space="0" w:color="auto"/>
            </w:tcBorders>
            <w:noWrap/>
            <w:vAlign w:val="center"/>
            <w:hideMark/>
          </w:tcPr>
          <w:p w14:paraId="4F4F0220" w14:textId="77777777" w:rsidR="005D6EE6" w:rsidRPr="00970516" w:rsidRDefault="005D6EE6" w:rsidP="00944B62">
            <w:pPr>
              <w:jc w:val="center"/>
              <w:rPr>
                <w:b/>
                <w:bCs/>
                <w:color w:val="000000"/>
                <w:sz w:val="20"/>
                <w:szCs w:val="20"/>
                <w:lang w:val="en-GB"/>
              </w:rPr>
            </w:pPr>
            <w:r>
              <w:rPr>
                <w:b/>
                <w:bCs/>
                <w:color w:val="000000"/>
                <w:sz w:val="20"/>
                <w:szCs w:val="20"/>
                <w:lang w:val="en-GB"/>
              </w:rPr>
              <w:t>−</w:t>
            </w:r>
            <w:r w:rsidRPr="00970516">
              <w:rPr>
                <w:b/>
                <w:bCs/>
                <w:color w:val="000000"/>
                <w:sz w:val="20"/>
                <w:szCs w:val="20"/>
                <w:lang w:val="en-GB"/>
              </w:rPr>
              <w:t>19899,663</w:t>
            </w: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25115CFE" w14:textId="77777777" w:rsidR="005D6EE6" w:rsidRPr="00970516" w:rsidRDefault="005D6EE6" w:rsidP="00944B62">
            <w:pPr>
              <w:jc w:val="both"/>
              <w:rPr>
                <w:b/>
                <w:color w:val="000000"/>
                <w:sz w:val="20"/>
                <w:szCs w:val="20"/>
                <w:lang w:val="en-GB"/>
              </w:rPr>
            </w:pPr>
          </w:p>
        </w:tc>
      </w:tr>
      <w:tr w:rsidR="005D6EE6" w:rsidRPr="002D584A" w14:paraId="77420582" w14:textId="77777777" w:rsidTr="00944B62">
        <w:trPr>
          <w:trHeight w:val="283"/>
          <w:jc w:val="center"/>
        </w:trPr>
        <w:tc>
          <w:tcPr>
            <w:tcW w:w="3863" w:type="dxa"/>
            <w:vMerge/>
            <w:tcBorders>
              <w:top w:val="single" w:sz="4" w:space="0" w:color="auto"/>
              <w:left w:val="single" w:sz="4" w:space="0" w:color="auto"/>
              <w:bottom w:val="single" w:sz="4" w:space="0" w:color="auto"/>
              <w:right w:val="single" w:sz="4" w:space="0" w:color="auto"/>
            </w:tcBorders>
            <w:vAlign w:val="center"/>
            <w:hideMark/>
          </w:tcPr>
          <w:p w14:paraId="19A8B5EB" w14:textId="77777777" w:rsidR="005D6EE6" w:rsidRPr="00970516" w:rsidRDefault="005D6EE6" w:rsidP="00944B62">
            <w:pPr>
              <w:jc w:val="both"/>
              <w:rPr>
                <w:color w:val="000000"/>
                <w:sz w:val="20"/>
                <w:lang w:val="en-GB"/>
              </w:rPr>
            </w:pPr>
          </w:p>
        </w:tc>
        <w:tc>
          <w:tcPr>
            <w:tcW w:w="1320" w:type="dxa"/>
            <w:tcBorders>
              <w:top w:val="nil"/>
              <w:left w:val="nil"/>
              <w:bottom w:val="single" w:sz="4" w:space="0" w:color="auto"/>
              <w:right w:val="single" w:sz="4" w:space="0" w:color="auto"/>
            </w:tcBorders>
            <w:noWrap/>
            <w:vAlign w:val="center"/>
            <w:hideMark/>
          </w:tcPr>
          <w:p w14:paraId="7857BA3B" w14:textId="77777777" w:rsidR="005D6EE6" w:rsidRPr="00970516" w:rsidRDefault="005D6EE6" w:rsidP="00944B62">
            <w:pPr>
              <w:jc w:val="center"/>
              <w:rPr>
                <w:color w:val="000000"/>
                <w:sz w:val="20"/>
                <w:szCs w:val="20"/>
                <w:lang w:val="en-GB"/>
              </w:rPr>
            </w:pPr>
            <w:r>
              <w:rPr>
                <w:color w:val="000000"/>
                <w:sz w:val="20"/>
                <w:szCs w:val="20"/>
                <w:lang w:val="en-GB"/>
              </w:rPr>
              <w:t>−</w:t>
            </w:r>
            <w:r w:rsidRPr="00970516">
              <w:rPr>
                <w:color w:val="000000"/>
                <w:sz w:val="20"/>
                <w:szCs w:val="20"/>
                <w:lang w:val="en-GB"/>
              </w:rPr>
              <w:t>19899,663</w:t>
            </w:r>
          </w:p>
        </w:tc>
        <w:tc>
          <w:tcPr>
            <w:tcW w:w="1340" w:type="dxa"/>
            <w:vMerge/>
            <w:tcBorders>
              <w:top w:val="nil"/>
              <w:left w:val="single" w:sz="4" w:space="0" w:color="auto"/>
              <w:bottom w:val="single" w:sz="4" w:space="0" w:color="auto"/>
              <w:right w:val="single" w:sz="4" w:space="0" w:color="auto"/>
            </w:tcBorders>
            <w:vAlign w:val="center"/>
            <w:hideMark/>
          </w:tcPr>
          <w:p w14:paraId="58905CAC" w14:textId="77777777" w:rsidR="005D6EE6" w:rsidRPr="00970516" w:rsidRDefault="005D6EE6" w:rsidP="00944B62">
            <w:pPr>
              <w:jc w:val="both"/>
              <w:rPr>
                <w:color w:val="000000"/>
                <w:sz w:val="20"/>
                <w:szCs w:val="20"/>
                <w:lang w:val="en-GB"/>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35401A69" w14:textId="77777777" w:rsidR="005D6EE6" w:rsidRPr="00970516" w:rsidRDefault="005D6EE6" w:rsidP="00944B62">
            <w:pPr>
              <w:jc w:val="both"/>
              <w:rPr>
                <w:b/>
                <w:color w:val="000000"/>
                <w:sz w:val="20"/>
                <w:szCs w:val="20"/>
                <w:lang w:val="en-GB"/>
              </w:rPr>
            </w:pPr>
          </w:p>
        </w:tc>
      </w:tr>
    </w:tbl>
    <w:p w14:paraId="3ADA447D" w14:textId="4D371C53" w:rsidR="005D6EE6" w:rsidRDefault="005D6EE6" w:rsidP="005D6EE6">
      <w:pPr>
        <w:jc w:val="both"/>
        <w:rPr>
          <w:lang w:val="en-GB"/>
        </w:rPr>
      </w:pPr>
    </w:p>
    <w:p w14:paraId="3658DAB3" w14:textId="77777777" w:rsidR="00235F53" w:rsidRDefault="00235F53" w:rsidP="00235F53">
      <w:pPr>
        <w:keepNext/>
        <w:jc w:val="center"/>
      </w:pPr>
      <w:r>
        <w:rPr>
          <w:noProof/>
          <w:lang w:val="en-GB"/>
        </w:rPr>
        <w:lastRenderedPageBreak/>
        <w:drawing>
          <wp:inline distT="0" distB="0" distL="0" distR="0" wp14:anchorId="690C7499" wp14:editId="40AE69F1">
            <wp:extent cx="4893310" cy="822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a:extLst>
                        <a:ext uri="{28A0092B-C50C-407E-A947-70E740481C1C}">
                          <a14:useLocalDpi xmlns:a14="http://schemas.microsoft.com/office/drawing/2010/main" val="0"/>
                        </a:ext>
                      </a:extLst>
                    </a:blip>
                    <a:stretch>
                      <a:fillRect/>
                    </a:stretch>
                  </pic:blipFill>
                  <pic:spPr>
                    <a:xfrm>
                      <a:off x="0" y="0"/>
                      <a:ext cx="4893310" cy="8229600"/>
                    </a:xfrm>
                    <a:prstGeom prst="rect">
                      <a:avLst/>
                    </a:prstGeom>
                  </pic:spPr>
                </pic:pic>
              </a:graphicData>
            </a:graphic>
          </wp:inline>
        </w:drawing>
      </w:r>
    </w:p>
    <w:p w14:paraId="56466881" w14:textId="665F6D90" w:rsidR="00F71C57" w:rsidRPr="00522389" w:rsidRDefault="00235F53" w:rsidP="00522389">
      <w:pPr>
        <w:pStyle w:val="Didascalia"/>
        <w:spacing w:line="240" w:lineRule="auto"/>
        <w:jc w:val="both"/>
        <w:rPr>
          <w:i w:val="0"/>
          <w:iCs w:val="0"/>
          <w:color w:val="auto"/>
          <w:sz w:val="20"/>
          <w:szCs w:val="20"/>
          <w:lang w:val="en-US"/>
        </w:rPr>
      </w:pPr>
      <w:r w:rsidRPr="00522389">
        <w:rPr>
          <w:i w:val="0"/>
          <w:iCs w:val="0"/>
          <w:color w:val="auto"/>
          <w:sz w:val="20"/>
          <w:szCs w:val="20"/>
          <w:lang w:val="en-US"/>
        </w:rPr>
        <w:lastRenderedPageBreak/>
        <w:t>Figure S</w:t>
      </w:r>
      <w:r w:rsidRPr="00522389">
        <w:rPr>
          <w:i w:val="0"/>
          <w:iCs w:val="0"/>
          <w:color w:val="auto"/>
          <w:sz w:val="20"/>
          <w:szCs w:val="20"/>
        </w:rPr>
        <w:fldChar w:fldCharType="begin"/>
      </w:r>
      <w:r w:rsidRPr="00522389">
        <w:rPr>
          <w:i w:val="0"/>
          <w:iCs w:val="0"/>
          <w:color w:val="auto"/>
          <w:sz w:val="20"/>
          <w:szCs w:val="20"/>
          <w:lang w:val="en-US"/>
        </w:rPr>
        <w:instrText xml:space="preserve"> SEQ Figure \* ARABIC </w:instrText>
      </w:r>
      <w:r w:rsidRPr="00522389">
        <w:rPr>
          <w:i w:val="0"/>
          <w:iCs w:val="0"/>
          <w:color w:val="auto"/>
          <w:sz w:val="20"/>
          <w:szCs w:val="20"/>
        </w:rPr>
        <w:fldChar w:fldCharType="separate"/>
      </w:r>
      <w:r w:rsidRPr="00522389">
        <w:rPr>
          <w:i w:val="0"/>
          <w:iCs w:val="0"/>
          <w:noProof/>
          <w:color w:val="auto"/>
          <w:sz w:val="20"/>
          <w:szCs w:val="20"/>
          <w:lang w:val="en-US"/>
        </w:rPr>
        <w:t>2</w:t>
      </w:r>
      <w:r w:rsidRPr="00522389">
        <w:rPr>
          <w:i w:val="0"/>
          <w:iCs w:val="0"/>
          <w:color w:val="auto"/>
          <w:sz w:val="20"/>
          <w:szCs w:val="20"/>
        </w:rPr>
        <w:fldChar w:fldCharType="end"/>
      </w:r>
      <w:r w:rsidRPr="00522389">
        <w:rPr>
          <w:i w:val="0"/>
          <w:iCs w:val="0"/>
          <w:color w:val="auto"/>
          <w:sz w:val="20"/>
          <w:szCs w:val="20"/>
          <w:lang w:val="en-US"/>
        </w:rPr>
        <w:t xml:space="preserve">. </w:t>
      </w:r>
      <w:r w:rsidR="00146A10">
        <w:rPr>
          <w:i w:val="0"/>
          <w:iCs w:val="0"/>
          <w:color w:val="auto"/>
          <w:sz w:val="20"/>
          <w:szCs w:val="20"/>
          <w:lang w:val="en-US"/>
        </w:rPr>
        <w:t>M</w:t>
      </w:r>
      <w:r w:rsidRPr="00522389">
        <w:rPr>
          <w:i w:val="0"/>
          <w:iCs w:val="0"/>
          <w:color w:val="auto"/>
          <w:sz w:val="20"/>
          <w:szCs w:val="20"/>
          <w:lang w:val="en-US"/>
        </w:rPr>
        <w:t>aximum clade credibility tree of</w:t>
      </w:r>
      <w:r w:rsidR="001E18F4">
        <w:rPr>
          <w:i w:val="0"/>
          <w:iCs w:val="0"/>
          <w:color w:val="auto"/>
          <w:sz w:val="20"/>
          <w:szCs w:val="20"/>
          <w:lang w:val="en-US"/>
        </w:rPr>
        <w:t xml:space="preserve"> </w:t>
      </w:r>
      <w:r w:rsidR="00522389" w:rsidRPr="00522389">
        <w:rPr>
          <w:i w:val="0"/>
          <w:iCs w:val="0"/>
          <w:color w:val="auto"/>
          <w:sz w:val="20"/>
          <w:szCs w:val="20"/>
          <w:lang w:val="en-GB"/>
        </w:rPr>
        <w:t>European common vole mtDNA</w:t>
      </w:r>
      <w:r w:rsidR="00522389">
        <w:rPr>
          <w:i w:val="0"/>
          <w:iCs w:val="0"/>
          <w:color w:val="auto"/>
          <w:sz w:val="20"/>
          <w:szCs w:val="20"/>
          <w:lang w:val="en-GB"/>
        </w:rPr>
        <w:t xml:space="preserve">. </w:t>
      </w:r>
      <w:r w:rsidR="00522389" w:rsidRPr="00522389">
        <w:rPr>
          <w:i w:val="0"/>
          <w:iCs w:val="0"/>
          <w:color w:val="auto"/>
          <w:sz w:val="20"/>
          <w:szCs w:val="20"/>
          <w:lang w:val="en-GB"/>
        </w:rPr>
        <w:t xml:space="preserve">Black dots indicate nodes with posterior probability above 0.95 and grey bars show the 95% HPD intervals of node ages. The tips are annotated with sample names, colour symbols (consistent with those in Figure 1) and, medians of age estimates (black font) or medians of calibrated radiocarbon dates (red font). The empty circles represent modern specimens. </w:t>
      </w:r>
      <w:r w:rsidR="00522389" w:rsidRPr="00522389">
        <w:rPr>
          <w:i w:val="0"/>
          <w:color w:val="auto"/>
          <w:sz w:val="20"/>
          <w:szCs w:val="20"/>
          <w:lang w:val="en-GB"/>
        </w:rPr>
        <w:t>The green and blue strips indicate the main interstadials and stadials: B – Brørup; H–C – Hengelo–Charbon; D–G Denekamp–Grand Bois; LGM – Last Glacial Maximum, B–A - Bølling–Allerød; YD – Younger Dryas.</w:t>
      </w:r>
    </w:p>
    <w:p w14:paraId="6282376A" w14:textId="77777777" w:rsidR="005D6EE6" w:rsidRPr="00970516" w:rsidRDefault="005D6EE6" w:rsidP="005D6EE6">
      <w:pPr>
        <w:pStyle w:val="Titolo2"/>
        <w:rPr>
          <w:lang w:val="en-GB"/>
        </w:rPr>
      </w:pPr>
      <w:bookmarkStart w:id="16" w:name="_Toc105587668"/>
      <w:bookmarkStart w:id="17" w:name="_Toc107476953"/>
      <w:r w:rsidRPr="00970516">
        <w:rPr>
          <w:lang w:val="en-GB"/>
        </w:rPr>
        <w:t>Demographic analyses</w:t>
      </w:r>
      <w:bookmarkEnd w:id="16"/>
      <w:bookmarkEnd w:id="17"/>
    </w:p>
    <w:p w14:paraId="3894CCB4" w14:textId="63D76CB9" w:rsidR="005D6EE6" w:rsidRPr="000B3A10" w:rsidRDefault="005D6EE6" w:rsidP="005D6EE6">
      <w:pPr>
        <w:ind w:firstLine="432"/>
        <w:jc w:val="both"/>
        <w:rPr>
          <w:lang w:val="en-GB"/>
        </w:rPr>
      </w:pPr>
      <w:r w:rsidRPr="00970516">
        <w:rPr>
          <w:lang w:val="en-GB"/>
        </w:rPr>
        <w:t>The Bayesian Skyline</w:t>
      </w:r>
      <w:r>
        <w:rPr>
          <w:lang w:val="en-GB"/>
        </w:rPr>
        <w:t xml:space="preserve"> or </w:t>
      </w:r>
      <w:r w:rsidRPr="00970516">
        <w:rPr>
          <w:lang w:val="en-GB"/>
        </w:rPr>
        <w:t xml:space="preserve">Skygrid plot is a powerful tool to reconstruct the past demography of a population but is subjected to assumptions, which can lead to erroneous conclusions if violated, see </w:t>
      </w:r>
      <w:r>
        <w:rPr>
          <w:lang w:val="en-GB"/>
        </w:rPr>
        <w:t>e.g.</w:t>
      </w:r>
      <w:r w:rsidRPr="00970516">
        <w:rPr>
          <w:lang w:val="en-GB"/>
        </w:rPr>
        <w:t xml:space="preserve"> Heller et al. (2013). The reconstructed phylogeny suggested that the histories of the common vole populations varied by region, so we did not reconstruct the demographics of the entire dataset. </w:t>
      </w:r>
      <w:r w:rsidRPr="00AB22AA">
        <w:rPr>
          <w:lang w:val="en-GB"/>
        </w:rPr>
        <w:t>W</w:t>
      </w:r>
      <w:r w:rsidRPr="00750AB6">
        <w:rPr>
          <w:lang w:val="en-GB"/>
        </w:rPr>
        <w:t xml:space="preserve">e </w:t>
      </w:r>
      <w:r>
        <w:rPr>
          <w:lang w:val="en-GB"/>
        </w:rPr>
        <w:t>performed the reconstruction only fo</w:t>
      </w:r>
      <w:r w:rsidR="00A6589D">
        <w:rPr>
          <w:lang w:val="en-GB"/>
        </w:rPr>
        <w:t>r</w:t>
      </w:r>
      <w:r w:rsidRPr="00750AB6">
        <w:rPr>
          <w:lang w:val="en-GB"/>
        </w:rPr>
        <w:t xml:space="preserve"> all WN lineage specimens from Spain </w:t>
      </w:r>
      <w:r w:rsidRPr="000B3A10">
        <w:rPr>
          <w:lang w:val="en-GB"/>
        </w:rPr>
        <w:t xml:space="preserve">58; </w:t>
      </w:r>
      <w:r w:rsidRPr="002D584A">
        <w:rPr>
          <w:lang w:val="en-GB"/>
        </w:rPr>
        <w:t>Table</w:t>
      </w:r>
      <w:r w:rsidRPr="00AB22AA">
        <w:rPr>
          <w:lang w:val="en-GB"/>
        </w:rPr>
        <w:t xml:space="preserve"> S2</w:t>
      </w:r>
      <w:r w:rsidRPr="00750AB6">
        <w:rPr>
          <w:lang w:val="en-GB"/>
        </w:rPr>
        <w:t>).</w:t>
      </w:r>
      <w:r w:rsidRPr="00A74323">
        <w:rPr>
          <w:lang w:val="en-GB"/>
        </w:rPr>
        <w:t xml:space="preserve"> </w:t>
      </w:r>
      <w:r w:rsidRPr="000B3A10">
        <w:rPr>
          <w:lang w:val="en-GB"/>
        </w:rPr>
        <w:t>These specimens originated from a geographically restricted area and represented a continuous population without recorded lineage turnovers.</w:t>
      </w:r>
    </w:p>
    <w:p w14:paraId="3F7DDE25" w14:textId="77777777" w:rsidR="005D6EE6" w:rsidRPr="00970516" w:rsidRDefault="005D6EE6" w:rsidP="005D6EE6">
      <w:pPr>
        <w:ind w:firstLine="432"/>
        <w:jc w:val="both"/>
        <w:rPr>
          <w:bCs/>
          <w:iCs/>
          <w:lang w:val="en-GB"/>
        </w:rPr>
      </w:pPr>
      <w:r w:rsidRPr="000B3A10">
        <w:rPr>
          <w:lang w:val="en-GB"/>
        </w:rPr>
        <w:t>The common vole demography was reconstructed using the Bayesian Skyline and SkyGrid methods implemented in BEAST 1.10.4. We fixed the specimen’s ages as the median of the age estimates from the joint phylogeny reconstruction (</w:t>
      </w:r>
      <w:r w:rsidRPr="002D584A">
        <w:rPr>
          <w:lang w:val="en-GB"/>
        </w:rPr>
        <w:t>Table</w:t>
      </w:r>
      <w:r w:rsidRPr="00AB22AA">
        <w:rPr>
          <w:lang w:val="en-GB"/>
        </w:rPr>
        <w:t xml:space="preserve"> S2) and used the tip</w:t>
      </w:r>
      <w:r w:rsidRPr="00750AB6">
        <w:rPr>
          <w:lang w:val="en-GB"/>
        </w:rPr>
        <w:t xml:space="preserve"> dates to calibrate the molecular clock. We used the </w:t>
      </w:r>
      <w:r w:rsidRPr="00A74323">
        <w:rPr>
          <w:bCs/>
          <w:iCs/>
          <w:lang w:val="en-GB"/>
        </w:rPr>
        <w:t>GTR</w:t>
      </w:r>
      <w:r w:rsidRPr="000B3A10">
        <w:rPr>
          <w:bCs/>
          <w:iCs/>
          <w:lang w:val="en-GB"/>
        </w:rPr>
        <w:t>+I+G, strict clock and either the Bayesian Skyline or Bayesian Skygrid tree priors. We set the Skygrid cut-off to 60</w:t>
      </w:r>
      <w:r w:rsidRPr="00970516">
        <w:rPr>
          <w:bCs/>
          <w:iCs/>
          <w:lang w:val="en-GB"/>
        </w:rPr>
        <w:t xml:space="preserve"> ka as suggested by the joint phylogeny and the number of grid points was </w:t>
      </w:r>
      <w:r>
        <w:rPr>
          <w:bCs/>
          <w:iCs/>
          <w:lang w:val="en-GB"/>
        </w:rPr>
        <w:t xml:space="preserve">set to </w:t>
      </w:r>
      <w:r w:rsidRPr="00970516">
        <w:rPr>
          <w:bCs/>
          <w:iCs/>
          <w:lang w:val="en-GB"/>
        </w:rPr>
        <w:t xml:space="preserve">50. </w:t>
      </w:r>
      <w:r w:rsidRPr="00970516">
        <w:rPr>
          <w:lang w:val="en-GB"/>
        </w:rPr>
        <w:t xml:space="preserve">We ran the BEAST analysis in duplicate for 20 million generations sampled every 2,000 generations. </w:t>
      </w:r>
      <w:r w:rsidRPr="00970516">
        <w:rPr>
          <w:bCs/>
          <w:iCs/>
          <w:lang w:val="en-GB"/>
        </w:rPr>
        <w:t xml:space="preserve">The results were checked for convergence and the log and tree files from two replicates were combined using logcombiner </w:t>
      </w:r>
      <w:r w:rsidRPr="00970516">
        <w:rPr>
          <w:lang w:val="en-GB"/>
        </w:rPr>
        <w:t>with the first 1,000 trees discarded as burn-in.</w:t>
      </w:r>
      <w:r w:rsidRPr="00970516">
        <w:rPr>
          <w:bCs/>
          <w:iCs/>
          <w:lang w:val="en-GB"/>
        </w:rPr>
        <w:t xml:space="preserve"> Bayesian Skygrid and Bayesian Skyline demographic reconstructions were performed in Tracer 1.7.</w:t>
      </w:r>
    </w:p>
    <w:p w14:paraId="5AC01997" w14:textId="77777777" w:rsidR="005D6EE6" w:rsidRPr="00970516" w:rsidRDefault="005D6EE6" w:rsidP="005D6EE6">
      <w:pPr>
        <w:ind w:firstLine="432"/>
        <w:jc w:val="both"/>
        <w:rPr>
          <w:bCs/>
          <w:iCs/>
          <w:lang w:val="en-GB"/>
        </w:rPr>
      </w:pPr>
      <w:r w:rsidRPr="00970516">
        <w:rPr>
          <w:bCs/>
          <w:iCs/>
          <w:lang w:val="en-GB"/>
        </w:rPr>
        <w:t>Both plots (Figures S2 and S3) suggested an increase in the effective female population size (Ne</w:t>
      </w:r>
      <w:r w:rsidRPr="00970516">
        <w:rPr>
          <w:bCs/>
          <w:iCs/>
          <w:vertAlign w:val="subscript"/>
          <w:lang w:val="en-GB"/>
        </w:rPr>
        <w:t>f</w:t>
      </w:r>
      <w:r w:rsidRPr="00970516">
        <w:rPr>
          <w:bCs/>
          <w:iCs/>
          <w:lang w:val="en-GB"/>
        </w:rPr>
        <w:t>) about 35 ka ago followed by a period of stability and followed by a ca. five-fold decrease in Ne</w:t>
      </w:r>
      <w:r w:rsidRPr="00970516">
        <w:rPr>
          <w:bCs/>
          <w:iCs/>
          <w:vertAlign w:val="subscript"/>
          <w:lang w:val="en-GB"/>
        </w:rPr>
        <w:t>f</w:t>
      </w:r>
      <w:r w:rsidRPr="002D584A">
        <w:rPr>
          <w:bCs/>
          <w:iCs/>
          <w:lang w:val="en-GB"/>
        </w:rPr>
        <w:t xml:space="preserve"> </w:t>
      </w:r>
      <w:r w:rsidRPr="00970516">
        <w:rPr>
          <w:bCs/>
          <w:iCs/>
          <w:lang w:val="en-GB"/>
        </w:rPr>
        <w:t>with a minimum around the Early Holocene (11.7</w:t>
      </w:r>
      <w:r w:rsidRPr="007A6294">
        <w:rPr>
          <w:bCs/>
          <w:iCs/>
          <w:lang w:val="en-GB"/>
        </w:rPr>
        <w:t>–</w:t>
      </w:r>
      <w:r w:rsidRPr="00970516">
        <w:rPr>
          <w:bCs/>
          <w:iCs/>
          <w:lang w:val="en-GB"/>
        </w:rPr>
        <w:t>9 ka ago) followed by a slight increase starting in the Middle Holocene.</w:t>
      </w:r>
    </w:p>
    <w:p w14:paraId="16A2A221" w14:textId="77777777" w:rsidR="005D6EE6" w:rsidRPr="00970516" w:rsidRDefault="005D6EE6" w:rsidP="005D6EE6">
      <w:pPr>
        <w:ind w:firstLine="432"/>
        <w:jc w:val="both"/>
        <w:rPr>
          <w:lang w:val="en-GB"/>
        </w:rPr>
      </w:pPr>
    </w:p>
    <w:p w14:paraId="78329185" w14:textId="77777777" w:rsidR="005D6EE6" w:rsidRPr="002D584A" w:rsidRDefault="005D6EE6" w:rsidP="005D6EE6">
      <w:pPr>
        <w:keepNext/>
        <w:jc w:val="center"/>
        <w:rPr>
          <w:lang w:val="en-GB"/>
        </w:rPr>
      </w:pPr>
      <w:r w:rsidRPr="002D584A">
        <w:rPr>
          <w:noProof/>
          <w:lang w:val="en-US" w:eastAsia="ja-JP"/>
        </w:rPr>
        <w:lastRenderedPageBreak/>
        <w:drawing>
          <wp:inline distT="0" distB="0" distL="0" distR="0" wp14:anchorId="0812688C" wp14:editId="45416BB2">
            <wp:extent cx="4680000" cy="339695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0">
                      <a:extLst>
                        <a:ext uri="{28A0092B-C50C-407E-A947-70E740481C1C}">
                          <a14:useLocalDpi xmlns:a14="http://schemas.microsoft.com/office/drawing/2010/main" val="0"/>
                        </a:ext>
                      </a:extLst>
                    </a:blip>
                    <a:stretch>
                      <a:fillRect/>
                    </a:stretch>
                  </pic:blipFill>
                  <pic:spPr>
                    <a:xfrm>
                      <a:off x="0" y="0"/>
                      <a:ext cx="4680000" cy="3396952"/>
                    </a:xfrm>
                    <a:prstGeom prst="rect">
                      <a:avLst/>
                    </a:prstGeom>
                  </pic:spPr>
                </pic:pic>
              </a:graphicData>
            </a:graphic>
          </wp:inline>
        </w:drawing>
      </w:r>
    </w:p>
    <w:p w14:paraId="47058ABC" w14:textId="39E9FF12" w:rsidR="005D6EE6" w:rsidRPr="00E60C0D" w:rsidRDefault="005D6EE6" w:rsidP="005D6EE6">
      <w:pPr>
        <w:pStyle w:val="Didascalia"/>
        <w:jc w:val="both"/>
        <w:rPr>
          <w:i w:val="0"/>
          <w:iCs w:val="0"/>
          <w:color w:val="auto"/>
          <w:sz w:val="20"/>
          <w:szCs w:val="20"/>
          <w:lang w:val="en-GB"/>
        </w:rPr>
      </w:pPr>
      <w:r w:rsidRPr="00E60C0D">
        <w:rPr>
          <w:i w:val="0"/>
          <w:iCs w:val="0"/>
          <w:color w:val="auto"/>
          <w:sz w:val="20"/>
          <w:szCs w:val="20"/>
          <w:lang w:val="en-GB"/>
        </w:rPr>
        <w:t>Figure S</w:t>
      </w:r>
      <w:r w:rsidRPr="00E60C0D">
        <w:rPr>
          <w:i w:val="0"/>
          <w:iCs w:val="0"/>
          <w:color w:val="auto"/>
          <w:sz w:val="20"/>
          <w:szCs w:val="20"/>
          <w:lang w:val="en-GB"/>
        </w:rPr>
        <w:fldChar w:fldCharType="begin"/>
      </w:r>
      <w:r w:rsidRPr="00E60C0D">
        <w:rPr>
          <w:i w:val="0"/>
          <w:iCs w:val="0"/>
          <w:color w:val="auto"/>
          <w:sz w:val="20"/>
          <w:szCs w:val="20"/>
          <w:lang w:val="en-GB"/>
        </w:rPr>
        <w:instrText xml:space="preserve"> SEQ Figure \* ARABIC </w:instrText>
      </w:r>
      <w:r w:rsidRPr="00E60C0D">
        <w:rPr>
          <w:i w:val="0"/>
          <w:iCs w:val="0"/>
          <w:color w:val="auto"/>
          <w:sz w:val="20"/>
          <w:szCs w:val="20"/>
          <w:lang w:val="en-GB"/>
        </w:rPr>
        <w:fldChar w:fldCharType="separate"/>
      </w:r>
      <w:r w:rsidR="00235F53">
        <w:rPr>
          <w:i w:val="0"/>
          <w:iCs w:val="0"/>
          <w:noProof/>
          <w:color w:val="auto"/>
          <w:sz w:val="20"/>
          <w:szCs w:val="20"/>
          <w:lang w:val="en-GB"/>
        </w:rPr>
        <w:t>3</w:t>
      </w:r>
      <w:r w:rsidRPr="00E60C0D">
        <w:rPr>
          <w:i w:val="0"/>
          <w:iCs w:val="0"/>
          <w:color w:val="auto"/>
          <w:sz w:val="20"/>
          <w:szCs w:val="20"/>
          <w:lang w:val="en-GB"/>
        </w:rPr>
        <w:fldChar w:fldCharType="end"/>
      </w:r>
      <w:r w:rsidRPr="00E60C0D">
        <w:rPr>
          <w:i w:val="0"/>
          <w:iCs w:val="0"/>
          <w:color w:val="auto"/>
          <w:sz w:val="20"/>
          <w:szCs w:val="20"/>
          <w:lang w:val="en-GB"/>
        </w:rPr>
        <w:t>. Changes in the effective female population size of common voles from Northern Spain were reconstructed using the Bayesian Skygrid approach implemented in BEAST 1.101.4. The thick solid line denotes the median, and the thin lines mark the limits of the 95% HPD interval.</w:t>
      </w:r>
    </w:p>
    <w:p w14:paraId="3AA82C08" w14:textId="77777777" w:rsidR="005D6EE6" w:rsidRPr="002D584A" w:rsidRDefault="005D6EE6" w:rsidP="005D6EE6">
      <w:pPr>
        <w:pStyle w:val="Didascalia"/>
        <w:keepNext/>
        <w:jc w:val="center"/>
        <w:rPr>
          <w:lang w:val="en-GB"/>
        </w:rPr>
      </w:pPr>
      <w:r w:rsidRPr="002D584A">
        <w:rPr>
          <w:noProof/>
          <w:lang w:val="en-US" w:eastAsia="ja-JP"/>
        </w:rPr>
        <w:drawing>
          <wp:inline distT="0" distB="0" distL="0" distR="0" wp14:anchorId="79CD6546" wp14:editId="57B337EC">
            <wp:extent cx="4680000" cy="3093322"/>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1">
                      <a:extLst>
                        <a:ext uri="{28A0092B-C50C-407E-A947-70E740481C1C}">
                          <a14:useLocalDpi xmlns:a14="http://schemas.microsoft.com/office/drawing/2010/main" val="0"/>
                        </a:ext>
                      </a:extLst>
                    </a:blip>
                    <a:stretch>
                      <a:fillRect/>
                    </a:stretch>
                  </pic:blipFill>
                  <pic:spPr>
                    <a:xfrm>
                      <a:off x="0" y="0"/>
                      <a:ext cx="4680000" cy="3093322"/>
                    </a:xfrm>
                    <a:prstGeom prst="rect">
                      <a:avLst/>
                    </a:prstGeom>
                  </pic:spPr>
                </pic:pic>
              </a:graphicData>
            </a:graphic>
          </wp:inline>
        </w:drawing>
      </w:r>
    </w:p>
    <w:p w14:paraId="60AE11A9" w14:textId="7B3CA037" w:rsidR="005D6EE6" w:rsidRPr="00E60C0D" w:rsidRDefault="005D6EE6" w:rsidP="005D6EE6">
      <w:pPr>
        <w:pStyle w:val="Didascalia"/>
        <w:jc w:val="both"/>
        <w:rPr>
          <w:i w:val="0"/>
          <w:iCs w:val="0"/>
          <w:color w:val="auto"/>
          <w:sz w:val="20"/>
          <w:szCs w:val="20"/>
          <w:lang w:val="en-GB"/>
        </w:rPr>
      </w:pPr>
      <w:r w:rsidRPr="00E60C0D">
        <w:rPr>
          <w:i w:val="0"/>
          <w:iCs w:val="0"/>
          <w:color w:val="auto"/>
          <w:sz w:val="20"/>
          <w:szCs w:val="20"/>
          <w:lang w:val="en-GB"/>
        </w:rPr>
        <w:t>Figure S</w:t>
      </w:r>
      <w:r w:rsidRPr="00E60C0D">
        <w:rPr>
          <w:i w:val="0"/>
          <w:iCs w:val="0"/>
          <w:color w:val="auto"/>
          <w:sz w:val="20"/>
          <w:szCs w:val="20"/>
          <w:lang w:val="en-GB"/>
        </w:rPr>
        <w:fldChar w:fldCharType="begin"/>
      </w:r>
      <w:r w:rsidRPr="00E60C0D">
        <w:rPr>
          <w:i w:val="0"/>
          <w:iCs w:val="0"/>
          <w:color w:val="auto"/>
          <w:sz w:val="20"/>
          <w:szCs w:val="20"/>
          <w:lang w:val="en-GB"/>
        </w:rPr>
        <w:instrText xml:space="preserve"> SEQ Figure \* ARABIC </w:instrText>
      </w:r>
      <w:r w:rsidRPr="00E60C0D">
        <w:rPr>
          <w:i w:val="0"/>
          <w:iCs w:val="0"/>
          <w:color w:val="auto"/>
          <w:sz w:val="20"/>
          <w:szCs w:val="20"/>
          <w:lang w:val="en-GB"/>
        </w:rPr>
        <w:fldChar w:fldCharType="separate"/>
      </w:r>
      <w:r w:rsidR="00235F53">
        <w:rPr>
          <w:i w:val="0"/>
          <w:iCs w:val="0"/>
          <w:noProof/>
          <w:color w:val="auto"/>
          <w:sz w:val="20"/>
          <w:szCs w:val="20"/>
          <w:lang w:val="en-GB"/>
        </w:rPr>
        <w:t>4</w:t>
      </w:r>
      <w:r w:rsidRPr="00E60C0D">
        <w:rPr>
          <w:i w:val="0"/>
          <w:iCs w:val="0"/>
          <w:color w:val="auto"/>
          <w:sz w:val="20"/>
          <w:szCs w:val="20"/>
          <w:lang w:val="en-GB"/>
        </w:rPr>
        <w:fldChar w:fldCharType="end"/>
      </w:r>
      <w:r w:rsidRPr="00E60C0D">
        <w:rPr>
          <w:i w:val="0"/>
          <w:iCs w:val="0"/>
          <w:color w:val="auto"/>
          <w:sz w:val="20"/>
          <w:szCs w:val="20"/>
          <w:lang w:val="en-GB"/>
        </w:rPr>
        <w:t>. Changes in the effective female population size of common voles from Northern Spain were reconstructed using the Bayesian Skyline approach implemented in BEAST 1.101.4. The thick solid line denotes the median, and the thin lines mark the limits of the 95% HPD interval.</w:t>
      </w:r>
    </w:p>
    <w:p w14:paraId="10E869AC" w14:textId="77777777" w:rsidR="005D6EE6" w:rsidRPr="002D584A" w:rsidRDefault="005D6EE6" w:rsidP="005D6EE6">
      <w:pPr>
        <w:rPr>
          <w:lang w:val="en-GB"/>
        </w:rPr>
      </w:pPr>
    </w:p>
    <w:p w14:paraId="3F616243" w14:textId="77777777" w:rsidR="00EE4F41" w:rsidRPr="00B31B21" w:rsidRDefault="00EE4F41" w:rsidP="00B03301">
      <w:pPr>
        <w:pStyle w:val="Titolo2"/>
        <w:jc w:val="both"/>
        <w:rPr>
          <w:lang w:val="en-GB"/>
        </w:rPr>
      </w:pPr>
      <w:bookmarkStart w:id="18" w:name="_Toc107476492"/>
      <w:bookmarkStart w:id="19" w:name="_Toc107476727"/>
      <w:bookmarkStart w:id="20" w:name="_Toc107476954"/>
      <w:bookmarkStart w:id="21" w:name="_Toc107476493"/>
      <w:bookmarkStart w:id="22" w:name="_Toc107476728"/>
      <w:bookmarkStart w:id="23" w:name="_Toc107476955"/>
      <w:bookmarkStart w:id="24" w:name="_Toc107476494"/>
      <w:bookmarkStart w:id="25" w:name="_Toc107476729"/>
      <w:bookmarkStart w:id="26" w:name="_Toc107476956"/>
      <w:bookmarkStart w:id="27" w:name="_Toc107476495"/>
      <w:bookmarkStart w:id="28" w:name="_Toc107476730"/>
      <w:bookmarkStart w:id="29" w:name="_Toc107476957"/>
      <w:bookmarkStart w:id="30" w:name="_Toc107476496"/>
      <w:bookmarkStart w:id="31" w:name="_Toc107476731"/>
      <w:bookmarkStart w:id="32" w:name="_Toc107476958"/>
      <w:bookmarkStart w:id="33" w:name="_Toc107476497"/>
      <w:bookmarkStart w:id="34" w:name="_Toc107476732"/>
      <w:bookmarkStart w:id="35" w:name="_Toc107476959"/>
      <w:bookmarkStart w:id="36" w:name="_Toc107476498"/>
      <w:bookmarkStart w:id="37" w:name="_Toc107476733"/>
      <w:bookmarkStart w:id="38" w:name="_Toc107476960"/>
      <w:bookmarkStart w:id="39" w:name="_Toc107476499"/>
      <w:bookmarkStart w:id="40" w:name="_Toc107476734"/>
      <w:bookmarkStart w:id="41" w:name="_Toc107476961"/>
      <w:bookmarkStart w:id="42" w:name="_Toc107476500"/>
      <w:bookmarkStart w:id="43" w:name="_Toc107476735"/>
      <w:bookmarkStart w:id="44" w:name="_Toc107476962"/>
      <w:bookmarkStart w:id="45" w:name="_Toc107476501"/>
      <w:bookmarkStart w:id="46" w:name="_Toc107476736"/>
      <w:bookmarkStart w:id="47" w:name="_Toc107476963"/>
      <w:bookmarkStart w:id="48" w:name="_Toc107476502"/>
      <w:bookmarkStart w:id="49" w:name="_Toc107476737"/>
      <w:bookmarkStart w:id="50" w:name="_Toc107476964"/>
      <w:bookmarkStart w:id="51" w:name="_Toc107476503"/>
      <w:bookmarkStart w:id="52" w:name="_Toc107476738"/>
      <w:bookmarkStart w:id="53" w:name="_Toc107476965"/>
      <w:bookmarkStart w:id="54" w:name="_Toc107476504"/>
      <w:bookmarkStart w:id="55" w:name="_Toc107476739"/>
      <w:bookmarkStart w:id="56" w:name="_Toc107476966"/>
      <w:bookmarkStart w:id="57" w:name="_Toc107476537"/>
      <w:bookmarkStart w:id="58" w:name="_Toc107476772"/>
      <w:bookmarkStart w:id="59" w:name="_Toc107476999"/>
      <w:bookmarkStart w:id="60" w:name="_Toc107476538"/>
      <w:bookmarkStart w:id="61" w:name="_Toc107476773"/>
      <w:bookmarkStart w:id="62" w:name="_Toc107477000"/>
      <w:bookmarkStart w:id="63" w:name="_Toc107476539"/>
      <w:bookmarkStart w:id="64" w:name="_Toc107476774"/>
      <w:bookmarkStart w:id="65" w:name="_Toc107477001"/>
      <w:bookmarkStart w:id="66" w:name="_Toc107476540"/>
      <w:bookmarkStart w:id="67" w:name="_Toc107476775"/>
      <w:bookmarkStart w:id="68" w:name="_Toc107477002"/>
      <w:bookmarkStart w:id="69" w:name="_Toc107476541"/>
      <w:bookmarkStart w:id="70" w:name="_Toc107476776"/>
      <w:bookmarkStart w:id="71" w:name="_Toc107477003"/>
      <w:bookmarkStart w:id="72" w:name="_Toc107476566"/>
      <w:bookmarkStart w:id="73" w:name="_Toc107476801"/>
      <w:bookmarkStart w:id="74" w:name="_Toc107477028"/>
      <w:bookmarkStart w:id="75" w:name="_Toc107476567"/>
      <w:bookmarkStart w:id="76" w:name="_Toc107476802"/>
      <w:bookmarkStart w:id="77" w:name="_Toc107477029"/>
      <w:bookmarkStart w:id="78" w:name="_Toc107476568"/>
      <w:bookmarkStart w:id="79" w:name="_Toc107476803"/>
      <w:bookmarkStart w:id="80" w:name="_Toc107477030"/>
      <w:bookmarkStart w:id="81" w:name="_Toc107476569"/>
      <w:bookmarkStart w:id="82" w:name="_Toc107476804"/>
      <w:bookmarkStart w:id="83" w:name="_Toc107477031"/>
      <w:bookmarkStart w:id="84" w:name="_Toc105587630"/>
      <w:bookmarkStart w:id="85" w:name="_Toc105587666"/>
      <w:bookmarkStart w:id="86" w:name="_Toc107476570"/>
      <w:bookmarkStart w:id="87" w:name="_Toc107476805"/>
      <w:bookmarkStart w:id="88" w:name="_Toc107477032"/>
      <w:bookmarkStart w:id="89" w:name="_Toc107476571"/>
      <w:bookmarkStart w:id="90" w:name="_Toc107476806"/>
      <w:bookmarkStart w:id="91" w:name="_Toc107477033"/>
      <w:bookmarkStart w:id="92" w:name="_Toc107476572"/>
      <w:bookmarkStart w:id="93" w:name="_Toc107476807"/>
      <w:bookmarkStart w:id="94" w:name="_Toc107477034"/>
      <w:bookmarkStart w:id="95" w:name="_Toc107476573"/>
      <w:bookmarkStart w:id="96" w:name="_Toc107476808"/>
      <w:bookmarkStart w:id="97" w:name="_Toc107477035"/>
      <w:bookmarkStart w:id="98" w:name="_Toc107476574"/>
      <w:bookmarkStart w:id="99" w:name="_Toc107476809"/>
      <w:bookmarkStart w:id="100" w:name="_Toc107477036"/>
      <w:bookmarkStart w:id="101" w:name="_Toc107476617"/>
      <w:bookmarkStart w:id="102" w:name="_Toc107476852"/>
      <w:bookmarkStart w:id="103" w:name="_Toc107477079"/>
      <w:bookmarkStart w:id="104" w:name="_Toc107476618"/>
      <w:bookmarkStart w:id="105" w:name="_Toc107476853"/>
      <w:bookmarkStart w:id="106" w:name="_Toc107477080"/>
      <w:bookmarkStart w:id="107" w:name="_Toc107476631"/>
      <w:bookmarkStart w:id="108" w:name="_Toc107476866"/>
      <w:bookmarkStart w:id="109" w:name="_Toc107477093"/>
      <w:bookmarkStart w:id="110" w:name="_Toc107476632"/>
      <w:bookmarkStart w:id="111" w:name="_Toc107476867"/>
      <w:bookmarkStart w:id="112" w:name="_Toc107477094"/>
      <w:bookmarkStart w:id="113" w:name="_Toc107476633"/>
      <w:bookmarkStart w:id="114" w:name="_Toc107476868"/>
      <w:bookmarkStart w:id="115" w:name="_Toc107477095"/>
      <w:bookmarkStart w:id="116" w:name="_Toc107476634"/>
      <w:bookmarkStart w:id="117" w:name="_Toc107476869"/>
      <w:bookmarkStart w:id="118" w:name="_Toc107477096"/>
      <w:bookmarkStart w:id="119" w:name="_Toc107476635"/>
      <w:bookmarkStart w:id="120" w:name="_Toc107476870"/>
      <w:bookmarkStart w:id="121" w:name="_Toc107477097"/>
      <w:bookmarkStart w:id="122" w:name="_Toc107476654"/>
      <w:bookmarkStart w:id="123" w:name="_Toc107476889"/>
      <w:bookmarkStart w:id="124" w:name="_Toc107477116"/>
      <w:bookmarkStart w:id="125" w:name="_Toc107476655"/>
      <w:bookmarkStart w:id="126" w:name="_Toc107476890"/>
      <w:bookmarkStart w:id="127" w:name="_Toc107477117"/>
      <w:bookmarkStart w:id="128" w:name="_Toc107476656"/>
      <w:bookmarkStart w:id="129" w:name="_Toc107476891"/>
      <w:bookmarkStart w:id="130" w:name="_Toc107477118"/>
      <w:bookmarkStart w:id="131" w:name="_Toc107476657"/>
      <w:bookmarkStart w:id="132" w:name="_Toc107476892"/>
      <w:bookmarkStart w:id="133" w:name="_Toc107477119"/>
      <w:bookmarkStart w:id="134" w:name="_Toc107476658"/>
      <w:bookmarkStart w:id="135" w:name="_Toc107476893"/>
      <w:bookmarkStart w:id="136" w:name="_Toc107477120"/>
      <w:bookmarkStart w:id="137" w:name="_Toc107476659"/>
      <w:bookmarkStart w:id="138" w:name="_Toc107476894"/>
      <w:bookmarkStart w:id="139" w:name="_Toc107477121"/>
      <w:bookmarkStart w:id="140" w:name="_Toc107476660"/>
      <w:bookmarkStart w:id="141" w:name="_Toc107476895"/>
      <w:bookmarkStart w:id="142" w:name="_Toc107477122"/>
      <w:bookmarkStart w:id="143" w:name="_Toc107476661"/>
      <w:bookmarkStart w:id="144" w:name="_Toc107476896"/>
      <w:bookmarkStart w:id="145" w:name="_Toc107477123"/>
      <w:bookmarkStart w:id="146" w:name="_Toc107476662"/>
      <w:bookmarkStart w:id="147" w:name="_Toc107476897"/>
      <w:bookmarkStart w:id="148" w:name="_Toc107477124"/>
      <w:bookmarkStart w:id="149" w:name="_Toc107476663"/>
      <w:bookmarkStart w:id="150" w:name="_Toc107476898"/>
      <w:bookmarkStart w:id="151" w:name="_Toc107477125"/>
      <w:bookmarkStart w:id="152" w:name="_Toc107476664"/>
      <w:bookmarkStart w:id="153" w:name="_Toc107476899"/>
      <w:bookmarkStart w:id="154" w:name="_Toc107477126"/>
      <w:bookmarkStart w:id="155" w:name="_Toc107476665"/>
      <w:bookmarkStart w:id="156" w:name="_Toc107476900"/>
      <w:bookmarkStart w:id="157" w:name="_Toc107477127"/>
      <w:bookmarkStart w:id="158" w:name="_Toc107476684"/>
      <w:bookmarkStart w:id="159" w:name="_Toc107476919"/>
      <w:bookmarkStart w:id="160" w:name="_Toc107477146"/>
      <w:bookmarkStart w:id="161" w:name="_Toc107476685"/>
      <w:bookmarkStart w:id="162" w:name="_Toc107476920"/>
      <w:bookmarkStart w:id="163" w:name="_Toc107477147"/>
      <w:bookmarkStart w:id="164" w:name="_Toc107476686"/>
      <w:bookmarkStart w:id="165" w:name="_Toc107476921"/>
      <w:bookmarkStart w:id="166" w:name="_Toc107477148"/>
      <w:bookmarkStart w:id="167" w:name="_Toc107476687"/>
      <w:bookmarkStart w:id="168" w:name="_Toc107476922"/>
      <w:bookmarkStart w:id="169" w:name="_Toc107477149"/>
      <w:bookmarkStart w:id="170" w:name="_Toc107476688"/>
      <w:bookmarkStart w:id="171" w:name="_Toc107476923"/>
      <w:bookmarkStart w:id="172" w:name="_Toc107477150"/>
      <w:bookmarkStart w:id="173" w:name="_Toc107476689"/>
      <w:bookmarkStart w:id="174" w:name="_Toc107476924"/>
      <w:bookmarkStart w:id="175" w:name="_Toc107477151"/>
      <w:bookmarkStart w:id="176" w:name="_Toc107476690"/>
      <w:bookmarkStart w:id="177" w:name="_Toc107476925"/>
      <w:bookmarkStart w:id="178" w:name="_Toc107477152"/>
      <w:bookmarkStart w:id="179" w:name="_Toc107476691"/>
      <w:bookmarkStart w:id="180" w:name="_Toc107476926"/>
      <w:bookmarkStart w:id="181" w:name="_Toc107477153"/>
      <w:bookmarkStart w:id="182" w:name="_Toc107476692"/>
      <w:bookmarkStart w:id="183" w:name="_Toc107476927"/>
      <w:bookmarkStart w:id="184" w:name="_Toc107477154"/>
      <w:bookmarkStart w:id="185" w:name="_Toc107476693"/>
      <w:bookmarkStart w:id="186" w:name="_Toc107476928"/>
      <w:bookmarkStart w:id="187" w:name="_Toc107477155"/>
      <w:bookmarkStart w:id="188" w:name="_Toc89682731"/>
      <w:bookmarkStart w:id="189" w:name="_Toc89685918"/>
      <w:bookmarkStart w:id="190" w:name="_Toc10747715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31B21">
        <w:rPr>
          <w:lang w:val="en-GB"/>
        </w:rPr>
        <w:t>Radiocarbon dating</w:t>
      </w:r>
      <w:bookmarkEnd w:id="188"/>
      <w:r w:rsidRPr="00B31B21">
        <w:rPr>
          <w:lang w:val="en-GB"/>
        </w:rPr>
        <w:t xml:space="preserve"> of vole bones</w:t>
      </w:r>
      <w:bookmarkEnd w:id="189"/>
      <w:bookmarkEnd w:id="190"/>
    </w:p>
    <w:p w14:paraId="16036CF3" w14:textId="77777777" w:rsidR="00EE4F41" w:rsidRPr="00B31B21" w:rsidRDefault="00EE4F41" w:rsidP="00B03301">
      <w:pPr>
        <w:jc w:val="both"/>
        <w:rPr>
          <w:lang w:val="en-GB"/>
        </w:rPr>
      </w:pPr>
      <w:r w:rsidRPr="00B31B21">
        <w:rPr>
          <w:lang w:val="en-GB"/>
        </w:rPr>
        <w:t>Helen Fewlass</w:t>
      </w:r>
    </w:p>
    <w:p w14:paraId="1C775A21" w14:textId="77777777" w:rsidR="00EE4F41" w:rsidRPr="00B31B21" w:rsidRDefault="00EE4F41" w:rsidP="00B03301">
      <w:pPr>
        <w:jc w:val="both"/>
        <w:rPr>
          <w:lang w:val="en-GB"/>
        </w:rPr>
      </w:pPr>
    </w:p>
    <w:p w14:paraId="28B45349" w14:textId="5C921F06" w:rsidR="00B03301" w:rsidRPr="00B31B21" w:rsidRDefault="00EE4F41" w:rsidP="00B03301">
      <w:pPr>
        <w:contextualSpacing/>
        <w:mirrorIndents/>
        <w:jc w:val="both"/>
        <w:rPr>
          <w:lang w:val="en-GB"/>
        </w:rPr>
      </w:pPr>
      <w:r w:rsidRPr="00B31B21">
        <w:rPr>
          <w:lang w:val="en-GB"/>
        </w:rPr>
        <w:tab/>
        <w:t>Vole bones were pre-treated for radiocarbon dating in the Department of Human Evolution at the Max Planck Institute for Evolutionary Anthropology (MPI-EVA, Leipzig, Germany) (lab code: EVA) following the protocol for &lt;100 mg bone samples described in (Fewlass et al</w:t>
      </w:r>
      <w:r w:rsidRPr="00B31B21">
        <w:rPr>
          <w:noProof/>
          <w:lang w:val="en-GB"/>
        </w:rPr>
        <w:t>.,</w:t>
      </w:r>
      <w:r w:rsidRPr="00B31B21">
        <w:rPr>
          <w:lang w:val="en-GB"/>
        </w:rPr>
        <w:t xml:space="preserve"> 2019). In brief, the samples were demineralised in 0.5 M HCl at 4°C. Demineralisation was stopped when CO</w:t>
      </w:r>
      <w:r w:rsidRPr="00B31B21">
        <w:rPr>
          <w:vertAlign w:val="subscript"/>
          <w:lang w:val="en-GB"/>
        </w:rPr>
        <w:t>2</w:t>
      </w:r>
      <w:r w:rsidRPr="00B31B21">
        <w:rPr>
          <w:lang w:val="en-GB"/>
        </w:rPr>
        <w:t xml:space="preserve"> effervescence had stopped, and the samples were soft (3–23 h). The samples were treated with 0.1 M NaOH for 15 min at room temperature to remove humic acids and then re-acidified in 0.5 M HCl. The samples were rinsed to a neutral pH with ultrapure Milli-Q water between each step. The samples were gelatinised in HCl at pH 3 on a heater block at 70°C until fully solubilised (3–7 h). The resulting gelatine was filtered to remove particles &gt;80 µm (Ezee filters, Elkay labs, UK, cleaned by sonication in Milli-Q water for 20 min) and then ultrafiltered to concentrate the &gt;30 kDa fraction (Sartorius VivaSpin Turbo 15 with 30 kDa molecular weight cut off) with pre-cleaned ultrafilters (Brock et al</w:t>
      </w:r>
      <w:r w:rsidRPr="00B31B21">
        <w:rPr>
          <w:noProof/>
          <w:lang w:val="en-GB"/>
        </w:rPr>
        <w:t>.,</w:t>
      </w:r>
      <w:r w:rsidRPr="00B31B21">
        <w:rPr>
          <w:lang w:val="en-GB"/>
        </w:rPr>
        <w:t xml:space="preserve"> 2007). Samples were freeze-dried for 48 h.</w:t>
      </w:r>
    </w:p>
    <w:p w14:paraId="7C568F11" w14:textId="27B35480" w:rsidR="00B03301" w:rsidRPr="00B31B21" w:rsidRDefault="00B03301" w:rsidP="00B03301">
      <w:pPr>
        <w:contextualSpacing/>
        <w:mirrorIndents/>
        <w:jc w:val="both"/>
        <w:rPr>
          <w:lang w:val="en-GB"/>
        </w:rPr>
      </w:pPr>
      <w:r w:rsidRPr="00B31B21">
        <w:rPr>
          <w:lang w:val="en-GB"/>
        </w:rPr>
        <w:tab/>
        <w:t xml:space="preserve">The quality of the collagen extracts was assessed based on collagen yield as a percentage of the original bone weight (minimum requirement 1%). The elemental and isotopic ratios of the extracts (~0.5 mg) were measured at the MPI-EVA on a Thermo Finnigan Flash elemental analyser coupled to a Thermo Delta plus XP isotope ratio mass spectrometer. Stable carbon isotope ratios were expressed relative to Vienna PeeDee Belemnite, and stable nitrogen isotope ratios were measured relative to air (atmospheric N2) by using the delta notation (δ) in parts per thousand (‰). Analysis of internal (methionine δ13C = </w:t>
      </w:r>
      <w:r w:rsidR="00F54D78">
        <w:rPr>
          <w:color w:val="000000"/>
          <w:sz w:val="20"/>
          <w:szCs w:val="20"/>
          <w:lang w:val="en-GB"/>
        </w:rPr>
        <w:t>−</w:t>
      </w:r>
      <w:r w:rsidRPr="00B31B21">
        <w:rPr>
          <w:lang w:val="en-GB"/>
        </w:rPr>
        <w:t xml:space="preserve">28.13 ± 0.13 ‰ and δ15N = </w:t>
      </w:r>
      <w:r w:rsidR="00F54D78">
        <w:rPr>
          <w:color w:val="000000"/>
          <w:sz w:val="20"/>
          <w:szCs w:val="20"/>
          <w:lang w:val="en-GB"/>
        </w:rPr>
        <w:t>−</w:t>
      </w:r>
      <w:r w:rsidRPr="00B31B21">
        <w:rPr>
          <w:lang w:val="en-GB"/>
        </w:rPr>
        <w:t xml:space="preserve">6.35 ± 0.03 ‰ (1SD); in-house collagen MRG δ13C = </w:t>
      </w:r>
      <w:r w:rsidR="00F54D78">
        <w:rPr>
          <w:color w:val="000000"/>
          <w:sz w:val="20"/>
          <w:szCs w:val="20"/>
          <w:lang w:val="en-GB"/>
        </w:rPr>
        <w:t>−</w:t>
      </w:r>
      <w:r w:rsidRPr="00B31B21">
        <w:rPr>
          <w:lang w:val="en-GB"/>
        </w:rPr>
        <w:t xml:space="preserve">19.77 ± 0.22 ‰ and δ15N = 5.00 ± 0.06 ‰) and international standards (IAEA-CH-6 sucrose, δ13C = </w:t>
      </w:r>
      <w:r w:rsidR="00F54D78">
        <w:rPr>
          <w:color w:val="000000"/>
          <w:sz w:val="20"/>
          <w:szCs w:val="20"/>
          <w:lang w:val="en-GB"/>
        </w:rPr>
        <w:t>−</w:t>
      </w:r>
      <w:r w:rsidRPr="00B31B21">
        <w:rPr>
          <w:lang w:val="en-GB"/>
        </w:rPr>
        <w:t xml:space="preserve">10.4 ± 0.25 ‰; IAEA-CH-7 polyethylene, δ13C = </w:t>
      </w:r>
      <w:r w:rsidR="00F54D78">
        <w:rPr>
          <w:color w:val="000000"/>
          <w:sz w:val="20"/>
          <w:szCs w:val="20"/>
          <w:lang w:val="en-GB"/>
        </w:rPr>
        <w:t>−</w:t>
      </w:r>
      <w:r w:rsidRPr="00B31B21">
        <w:rPr>
          <w:lang w:val="en-GB"/>
        </w:rPr>
        <w:t>32.15 ± 0.14 ‰; IAEA-N-1 ammonium sulphate, δ15N = 0.43 ± 0.04 ‰; IAEA-N-2 ammonium sulphate, δ15N = 20.41 ± 0.2 ‰) indicates an analytical error of 0.2‰ (1σ) for δ13C and δ15N. Collagen extracts were considered suitable for dating where the collagen yield was &gt;1% and elemental values (C: 30%–45%, N: 11%–16%, C:N: 2.9–3.6) fell within established ranges of well-preserved collagen (DeNiro 1985; van Klinken 1999).</w:t>
      </w:r>
    </w:p>
    <w:p w14:paraId="535AD96A" w14:textId="3570C04F" w:rsidR="0037198C" w:rsidRPr="00B31B21" w:rsidRDefault="0037198C" w:rsidP="00B03301">
      <w:pPr>
        <w:contextualSpacing/>
        <w:mirrorIndents/>
        <w:jc w:val="both"/>
        <w:rPr>
          <w:lang w:val="en-GB"/>
        </w:rPr>
      </w:pPr>
      <w:r w:rsidRPr="00B31B21">
        <w:rPr>
          <w:lang w:val="en-GB"/>
        </w:rPr>
        <w:tab/>
        <w:t>When sufficient collagen was extracted (&gt;2 mg), collagen was weighed into tin cups and graphitised using the automated graphitisation equipment (Wacker et al., 2010a) in the Lab of Ion Beam Physics at ETH-Zurich (Switzerland) and dated on a Mini Carbon Dating System (MICADAS) accelerator mass spectrometer (AMS) (Wacker et al., 2010b) (AMS lab code: ETH). When extracted collagen was &lt;2 mg, collagen was weighed into tin cups, combusted to CO2 and measured directly using the gas interface system coupled to the gas ion source of MICADAS (Wacker et al., 2013) as previously described (Fewlass et al., 2018, 2019). Background bones (&gt;50,000 years) of equal size were prepared and dated alongside the vole samples to monitor lab-based contamination. Oxalic acid standards and background collagen samples measured in the same session were used to calculate the age of the samples with BATS software (Wacker et al., 2010a). External errors of 1‰ and 4‰ were propagated in the error calculation of the graphite and gas samples, respectively. Radiocarbon dates were calibrated in OxCal v4.4 (Bronk Ramsey, 2009) by using the IntCal20 (Reimer et al., 2020) calibration curve.</w:t>
      </w:r>
    </w:p>
    <w:p w14:paraId="34A5711C" w14:textId="77777777" w:rsidR="00EE4F41" w:rsidRPr="00B31B21" w:rsidRDefault="00EE4F41" w:rsidP="00B03301">
      <w:pPr>
        <w:contextualSpacing/>
        <w:mirrorIndents/>
        <w:jc w:val="both"/>
        <w:rPr>
          <w:lang w:val="en-GB"/>
        </w:rPr>
      </w:pPr>
    </w:p>
    <w:p w14:paraId="49F11736" w14:textId="77777777" w:rsidR="00EE4F41" w:rsidRPr="00B31B21" w:rsidRDefault="00EE4F41" w:rsidP="00B03301">
      <w:pPr>
        <w:pStyle w:val="Titolo2"/>
        <w:jc w:val="both"/>
        <w:rPr>
          <w:lang w:val="en-GB"/>
        </w:rPr>
      </w:pPr>
      <w:bookmarkStart w:id="191" w:name="_Toc89685919"/>
      <w:bookmarkStart w:id="192" w:name="_Toc107477157"/>
      <w:r w:rsidRPr="00B31B21">
        <w:rPr>
          <w:lang w:val="en-GB"/>
        </w:rPr>
        <w:lastRenderedPageBreak/>
        <w:t>Additional radiocarbon dates</w:t>
      </w:r>
      <w:bookmarkEnd w:id="191"/>
      <w:bookmarkEnd w:id="192"/>
    </w:p>
    <w:p w14:paraId="41145CDE" w14:textId="77777777" w:rsidR="00EE4F41" w:rsidRPr="00B31B21" w:rsidRDefault="00EE4F41" w:rsidP="00B03301">
      <w:pPr>
        <w:jc w:val="both"/>
        <w:rPr>
          <w:lang w:val="en-GB"/>
        </w:rPr>
      </w:pPr>
      <w:r w:rsidRPr="00B31B21">
        <w:rPr>
          <w:lang w:val="en-GB"/>
        </w:rPr>
        <w:t>Mateusz Baca, Adam Nadachowski</w:t>
      </w:r>
    </w:p>
    <w:p w14:paraId="453B79DA" w14:textId="77777777" w:rsidR="00EE4F41" w:rsidRPr="00B31B21" w:rsidRDefault="00EE4F41" w:rsidP="00B03301">
      <w:pPr>
        <w:jc w:val="both"/>
        <w:rPr>
          <w:lang w:val="en-GB"/>
        </w:rPr>
      </w:pPr>
    </w:p>
    <w:p w14:paraId="15BE8BCC" w14:textId="374A6DD1" w:rsidR="00EE4F41" w:rsidRPr="00B31B21" w:rsidRDefault="00EE4F41" w:rsidP="00F54D78">
      <w:pPr>
        <w:ind w:firstLine="709"/>
        <w:jc w:val="both"/>
        <w:rPr>
          <w:lang w:val="en-GB"/>
        </w:rPr>
      </w:pPr>
      <w:r w:rsidRPr="00B31B21">
        <w:rPr>
          <w:lang w:val="en-GB"/>
        </w:rPr>
        <w:t>Seven radiocarbon dates were obtained from five sites to improve stratigraphic information available for the sites from which the analysed specimens originated. In all the cases, a mix of small mammal bones from the layer of interest was submitted to Poznan Radiocarbon Laboratory (Poznan, Poland). Radiocarbon dates were calibrated in OxCal v4.4 (Bronk Ramsey</w:t>
      </w:r>
      <w:r w:rsidRPr="00B31B21">
        <w:rPr>
          <w:noProof/>
          <w:lang w:val="en-GB"/>
        </w:rPr>
        <w:t>,</w:t>
      </w:r>
      <w:r w:rsidRPr="00B31B21">
        <w:rPr>
          <w:lang w:val="en-GB"/>
        </w:rPr>
        <w:t xml:space="preserve"> 2009) by using the IntCal20 (Reimer et al</w:t>
      </w:r>
      <w:r w:rsidRPr="00B31B21">
        <w:rPr>
          <w:noProof/>
          <w:lang w:val="en-GB"/>
        </w:rPr>
        <w:t>.,</w:t>
      </w:r>
      <w:r w:rsidRPr="00B31B21">
        <w:rPr>
          <w:lang w:val="en-GB"/>
        </w:rPr>
        <w:t xml:space="preserve"> 2020) calibration curve (Table S</w:t>
      </w:r>
      <w:r w:rsidR="00F54D78">
        <w:rPr>
          <w:lang w:val="en-GB"/>
        </w:rPr>
        <w:t>10</w:t>
      </w:r>
      <w:r w:rsidRPr="00B31B21">
        <w:rPr>
          <w:lang w:val="en-GB"/>
        </w:rPr>
        <w:t>).</w:t>
      </w:r>
    </w:p>
    <w:p w14:paraId="4A05BE4A" w14:textId="77777777" w:rsidR="00EE4F41" w:rsidRPr="00B31B21" w:rsidRDefault="00EE4F41" w:rsidP="00B03301">
      <w:pPr>
        <w:contextualSpacing/>
        <w:mirrorIndents/>
        <w:jc w:val="both"/>
        <w:rPr>
          <w:lang w:val="en-GB"/>
        </w:rPr>
      </w:pPr>
    </w:p>
    <w:p w14:paraId="59620B07" w14:textId="752D6A6A" w:rsidR="00EE4F41" w:rsidRPr="00B31B21" w:rsidRDefault="00EE4F41" w:rsidP="00B03301">
      <w:pPr>
        <w:pStyle w:val="Didascalia"/>
        <w:keepNext/>
        <w:spacing w:line="240" w:lineRule="auto"/>
        <w:jc w:val="both"/>
        <w:rPr>
          <w:i w:val="0"/>
          <w:color w:val="auto"/>
          <w:sz w:val="20"/>
          <w:lang w:val="en-GB"/>
        </w:rPr>
      </w:pPr>
      <w:r w:rsidRPr="00B31B21">
        <w:rPr>
          <w:i w:val="0"/>
          <w:color w:val="auto"/>
          <w:sz w:val="20"/>
          <w:lang w:val="en-GB"/>
        </w:rPr>
        <w:t>Table S</w:t>
      </w:r>
      <w:r w:rsidR="00E06519" w:rsidRPr="00B31B21">
        <w:rPr>
          <w:i w:val="0"/>
          <w:color w:val="auto"/>
          <w:sz w:val="20"/>
          <w:lang w:val="en-GB"/>
        </w:rPr>
        <w:t>10</w:t>
      </w:r>
      <w:r w:rsidRPr="00B31B21">
        <w:rPr>
          <w:i w:val="0"/>
          <w:color w:val="auto"/>
          <w:sz w:val="20"/>
          <w:lang w:val="en-GB"/>
        </w:rPr>
        <w:t>. Radiocarbon dates obtained to improve stratigraphic information of sites.</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813"/>
        <w:gridCol w:w="1020"/>
        <w:gridCol w:w="560"/>
        <w:gridCol w:w="1151"/>
        <w:gridCol w:w="1351"/>
        <w:gridCol w:w="590"/>
        <w:gridCol w:w="656"/>
        <w:gridCol w:w="679"/>
        <w:gridCol w:w="654"/>
        <w:gridCol w:w="680"/>
        <w:gridCol w:w="737"/>
      </w:tblGrid>
      <w:tr w:rsidR="00EE4F41" w:rsidRPr="00B31B21" w14:paraId="70C2886A" w14:textId="77777777" w:rsidTr="009A0842">
        <w:trPr>
          <w:trHeight w:val="275"/>
          <w:jc w:val="center"/>
        </w:trPr>
        <w:tc>
          <w:tcPr>
            <w:tcW w:w="720" w:type="dxa"/>
            <w:vMerge w:val="restart"/>
            <w:noWrap/>
            <w:vAlign w:val="center"/>
          </w:tcPr>
          <w:p w14:paraId="214DE5D5" w14:textId="77777777" w:rsidR="00EE4F41" w:rsidRPr="00B31B21" w:rsidRDefault="00EE4F41" w:rsidP="00563848">
            <w:pPr>
              <w:jc w:val="center"/>
              <w:rPr>
                <w:color w:val="000000"/>
                <w:sz w:val="18"/>
                <w:lang w:val="en-GB"/>
              </w:rPr>
            </w:pPr>
            <w:r w:rsidRPr="00B31B21">
              <w:rPr>
                <w:color w:val="000000"/>
                <w:sz w:val="18"/>
                <w:lang w:val="en-GB"/>
              </w:rPr>
              <w:t>Sample</w:t>
            </w:r>
          </w:p>
        </w:tc>
        <w:tc>
          <w:tcPr>
            <w:tcW w:w="813" w:type="dxa"/>
            <w:vMerge w:val="restart"/>
            <w:noWrap/>
            <w:vAlign w:val="center"/>
          </w:tcPr>
          <w:p w14:paraId="4476F17F" w14:textId="77777777" w:rsidR="00EE4F41" w:rsidRPr="00B31B21" w:rsidRDefault="00EE4F41" w:rsidP="00563848">
            <w:pPr>
              <w:jc w:val="center"/>
              <w:rPr>
                <w:color w:val="000000"/>
                <w:sz w:val="18"/>
                <w:lang w:val="en-GB"/>
              </w:rPr>
            </w:pPr>
            <w:r w:rsidRPr="00B31B21">
              <w:rPr>
                <w:color w:val="000000"/>
                <w:sz w:val="18"/>
                <w:lang w:val="en-GB"/>
              </w:rPr>
              <w:t>Country</w:t>
            </w:r>
          </w:p>
        </w:tc>
        <w:tc>
          <w:tcPr>
            <w:tcW w:w="1020" w:type="dxa"/>
            <w:vMerge w:val="restart"/>
            <w:noWrap/>
            <w:vAlign w:val="center"/>
          </w:tcPr>
          <w:p w14:paraId="221B7C2A" w14:textId="77777777" w:rsidR="00EE4F41" w:rsidRPr="00B31B21" w:rsidRDefault="00EE4F41" w:rsidP="00563848">
            <w:pPr>
              <w:jc w:val="center"/>
              <w:rPr>
                <w:color w:val="000000"/>
                <w:sz w:val="18"/>
                <w:lang w:val="en-GB"/>
              </w:rPr>
            </w:pPr>
            <w:r w:rsidRPr="00B31B21">
              <w:rPr>
                <w:color w:val="000000"/>
                <w:sz w:val="18"/>
                <w:lang w:val="en-GB"/>
              </w:rPr>
              <w:t>Site</w:t>
            </w:r>
          </w:p>
        </w:tc>
        <w:tc>
          <w:tcPr>
            <w:tcW w:w="560" w:type="dxa"/>
            <w:vMerge w:val="restart"/>
            <w:noWrap/>
            <w:vAlign w:val="center"/>
          </w:tcPr>
          <w:p w14:paraId="137727BC" w14:textId="77777777" w:rsidR="00EE4F41" w:rsidRPr="00B31B21" w:rsidRDefault="00EE4F41" w:rsidP="00563848">
            <w:pPr>
              <w:jc w:val="center"/>
              <w:rPr>
                <w:color w:val="000000"/>
                <w:sz w:val="18"/>
                <w:lang w:val="en-GB"/>
              </w:rPr>
            </w:pPr>
            <w:r w:rsidRPr="00B31B21">
              <w:rPr>
                <w:color w:val="000000"/>
                <w:sz w:val="18"/>
                <w:lang w:val="en-GB"/>
              </w:rPr>
              <w:t>Layer</w:t>
            </w:r>
          </w:p>
        </w:tc>
        <w:tc>
          <w:tcPr>
            <w:tcW w:w="1151" w:type="dxa"/>
            <w:vMerge w:val="restart"/>
            <w:noWrap/>
            <w:vAlign w:val="center"/>
          </w:tcPr>
          <w:p w14:paraId="5D3C0DEB" w14:textId="77777777" w:rsidR="00EE4F41" w:rsidRPr="00B31B21" w:rsidRDefault="00EE4F41" w:rsidP="00563848">
            <w:pPr>
              <w:jc w:val="center"/>
              <w:rPr>
                <w:color w:val="000000"/>
                <w:sz w:val="18"/>
                <w:lang w:val="en-GB"/>
              </w:rPr>
            </w:pPr>
            <w:r w:rsidRPr="00B31B21">
              <w:rPr>
                <w:color w:val="000000"/>
                <w:sz w:val="18"/>
                <w:lang w:val="en-GB"/>
              </w:rPr>
              <w:t>Radiocarbon lab ID</w:t>
            </w:r>
          </w:p>
        </w:tc>
        <w:tc>
          <w:tcPr>
            <w:tcW w:w="1351" w:type="dxa"/>
            <w:vMerge w:val="restart"/>
            <w:noWrap/>
            <w:vAlign w:val="center"/>
          </w:tcPr>
          <w:p w14:paraId="63EEDA2B" w14:textId="77777777" w:rsidR="00EE4F41" w:rsidRPr="00B31B21" w:rsidRDefault="00EE4F41" w:rsidP="00563848">
            <w:pPr>
              <w:jc w:val="center"/>
              <w:rPr>
                <w:color w:val="000000"/>
                <w:sz w:val="18"/>
                <w:lang w:val="en-GB"/>
              </w:rPr>
            </w:pPr>
            <w:r w:rsidRPr="00B31B21">
              <w:rPr>
                <w:color w:val="000000"/>
                <w:sz w:val="18"/>
                <w:lang w:val="en-GB"/>
              </w:rPr>
              <w:t>Radiocarbon Date</w:t>
            </w:r>
          </w:p>
        </w:tc>
        <w:tc>
          <w:tcPr>
            <w:tcW w:w="1246" w:type="dxa"/>
            <w:gridSpan w:val="2"/>
            <w:noWrap/>
            <w:vAlign w:val="center"/>
          </w:tcPr>
          <w:p w14:paraId="5D348FBE" w14:textId="77777777" w:rsidR="00EE4F41" w:rsidRPr="00B31B21" w:rsidRDefault="00EE4F41" w:rsidP="00563848">
            <w:pPr>
              <w:jc w:val="center"/>
              <w:rPr>
                <w:color w:val="000000"/>
                <w:sz w:val="18"/>
                <w:lang w:val="en-GB"/>
              </w:rPr>
            </w:pPr>
            <w:r w:rsidRPr="00B31B21">
              <w:rPr>
                <w:b/>
                <w:color w:val="000000"/>
                <w:sz w:val="18"/>
                <w:lang w:val="en-GB"/>
              </w:rPr>
              <w:t>95% cal BP</w:t>
            </w:r>
          </w:p>
        </w:tc>
        <w:tc>
          <w:tcPr>
            <w:tcW w:w="679" w:type="dxa"/>
            <w:vMerge w:val="restart"/>
            <w:noWrap/>
            <w:vAlign w:val="center"/>
          </w:tcPr>
          <w:p w14:paraId="447B49FC" w14:textId="77777777" w:rsidR="00EE4F41" w:rsidRPr="00B31B21" w:rsidRDefault="00EE4F41" w:rsidP="00563848">
            <w:pPr>
              <w:jc w:val="center"/>
              <w:rPr>
                <w:color w:val="000000"/>
                <w:sz w:val="18"/>
                <w:lang w:val="en-GB"/>
              </w:rPr>
            </w:pPr>
            <w:r w:rsidRPr="00B31B21">
              <w:rPr>
                <w:color w:val="000000"/>
                <w:sz w:val="18"/>
                <w:lang w:val="en-GB"/>
              </w:rPr>
              <w:t>median</w:t>
            </w:r>
          </w:p>
        </w:tc>
        <w:tc>
          <w:tcPr>
            <w:tcW w:w="654" w:type="dxa"/>
            <w:vMerge w:val="restart"/>
            <w:noWrap/>
            <w:vAlign w:val="center"/>
          </w:tcPr>
          <w:p w14:paraId="48D219D8" w14:textId="125CFF44" w:rsidR="00EE4F41" w:rsidRPr="00B31B21" w:rsidRDefault="00700CB9" w:rsidP="00563848">
            <w:pPr>
              <w:jc w:val="center"/>
              <w:rPr>
                <w:color w:val="000000"/>
                <w:sz w:val="18"/>
                <w:lang w:val="en-GB"/>
              </w:rPr>
            </w:pPr>
            <w:r w:rsidRPr="00B31B21">
              <w:rPr>
                <w:color w:val="000000"/>
                <w:sz w:val="18"/>
                <w:lang w:val="en-GB"/>
              </w:rPr>
              <w:t>%</w:t>
            </w:r>
            <w:r w:rsidR="00EE4F41" w:rsidRPr="00B31B21">
              <w:rPr>
                <w:color w:val="000000"/>
                <w:sz w:val="18"/>
                <w:lang w:val="en-GB"/>
              </w:rPr>
              <w:t>C</w:t>
            </w:r>
          </w:p>
        </w:tc>
        <w:tc>
          <w:tcPr>
            <w:tcW w:w="680" w:type="dxa"/>
            <w:vMerge w:val="restart"/>
            <w:noWrap/>
            <w:vAlign w:val="center"/>
          </w:tcPr>
          <w:p w14:paraId="3F365061" w14:textId="7FB7AB04" w:rsidR="00EE4F41" w:rsidRPr="00B31B21" w:rsidRDefault="00700CB9" w:rsidP="00563848">
            <w:pPr>
              <w:jc w:val="center"/>
              <w:rPr>
                <w:color w:val="000000"/>
                <w:sz w:val="18"/>
                <w:lang w:val="en-GB"/>
              </w:rPr>
            </w:pPr>
            <w:r w:rsidRPr="00B31B21">
              <w:rPr>
                <w:color w:val="000000"/>
                <w:sz w:val="18"/>
                <w:lang w:val="en-GB"/>
              </w:rPr>
              <w:t>%</w:t>
            </w:r>
            <w:r w:rsidR="00EE4F41" w:rsidRPr="00B31B21">
              <w:rPr>
                <w:color w:val="000000"/>
                <w:sz w:val="18"/>
                <w:lang w:val="en-GB"/>
              </w:rPr>
              <w:t>N</w:t>
            </w:r>
          </w:p>
        </w:tc>
        <w:tc>
          <w:tcPr>
            <w:tcW w:w="737" w:type="dxa"/>
            <w:vMerge w:val="restart"/>
            <w:noWrap/>
            <w:vAlign w:val="center"/>
          </w:tcPr>
          <w:p w14:paraId="21B67C12" w14:textId="77777777" w:rsidR="00EE4F41" w:rsidRPr="00B31B21" w:rsidRDefault="00EE4F41" w:rsidP="00563848">
            <w:pPr>
              <w:jc w:val="center"/>
              <w:rPr>
                <w:color w:val="000000"/>
                <w:sz w:val="18"/>
                <w:lang w:val="en-GB"/>
              </w:rPr>
            </w:pPr>
            <w:r w:rsidRPr="00B31B21">
              <w:rPr>
                <w:color w:val="000000"/>
                <w:sz w:val="18"/>
                <w:lang w:val="en-GB"/>
              </w:rPr>
              <w:t>C:N</w:t>
            </w:r>
          </w:p>
        </w:tc>
      </w:tr>
      <w:tr w:rsidR="00EE4F41" w:rsidRPr="00B31B21" w14:paraId="39406223" w14:textId="77777777" w:rsidTr="009A0842">
        <w:trPr>
          <w:trHeight w:val="274"/>
          <w:jc w:val="center"/>
        </w:trPr>
        <w:tc>
          <w:tcPr>
            <w:tcW w:w="720" w:type="dxa"/>
            <w:vMerge/>
            <w:noWrap/>
            <w:vAlign w:val="center"/>
          </w:tcPr>
          <w:p w14:paraId="71F84E74" w14:textId="77777777" w:rsidR="00EE4F41" w:rsidRPr="00B31B21" w:rsidRDefault="00EE4F41" w:rsidP="00B03301">
            <w:pPr>
              <w:jc w:val="both"/>
              <w:rPr>
                <w:color w:val="000000"/>
                <w:sz w:val="18"/>
                <w:lang w:val="en-GB"/>
              </w:rPr>
            </w:pPr>
          </w:p>
        </w:tc>
        <w:tc>
          <w:tcPr>
            <w:tcW w:w="813" w:type="dxa"/>
            <w:vMerge/>
            <w:noWrap/>
            <w:vAlign w:val="center"/>
          </w:tcPr>
          <w:p w14:paraId="5DE6B365" w14:textId="77777777" w:rsidR="00EE4F41" w:rsidRPr="00B31B21" w:rsidRDefault="00EE4F41" w:rsidP="00B03301">
            <w:pPr>
              <w:jc w:val="both"/>
              <w:rPr>
                <w:color w:val="000000"/>
                <w:sz w:val="18"/>
                <w:lang w:val="en-GB"/>
              </w:rPr>
            </w:pPr>
          </w:p>
        </w:tc>
        <w:tc>
          <w:tcPr>
            <w:tcW w:w="1020" w:type="dxa"/>
            <w:vMerge/>
            <w:noWrap/>
            <w:vAlign w:val="center"/>
          </w:tcPr>
          <w:p w14:paraId="767D223F" w14:textId="77777777" w:rsidR="00EE4F41" w:rsidRPr="00B31B21" w:rsidRDefault="00EE4F41" w:rsidP="00B03301">
            <w:pPr>
              <w:jc w:val="both"/>
              <w:rPr>
                <w:color w:val="000000"/>
                <w:sz w:val="18"/>
                <w:lang w:val="en-GB"/>
              </w:rPr>
            </w:pPr>
          </w:p>
        </w:tc>
        <w:tc>
          <w:tcPr>
            <w:tcW w:w="560" w:type="dxa"/>
            <w:vMerge/>
            <w:noWrap/>
            <w:vAlign w:val="center"/>
          </w:tcPr>
          <w:p w14:paraId="3997D50E" w14:textId="77777777" w:rsidR="00EE4F41" w:rsidRPr="00B31B21" w:rsidRDefault="00EE4F41" w:rsidP="00B03301">
            <w:pPr>
              <w:jc w:val="both"/>
              <w:rPr>
                <w:color w:val="000000"/>
                <w:sz w:val="18"/>
                <w:lang w:val="en-GB"/>
              </w:rPr>
            </w:pPr>
          </w:p>
        </w:tc>
        <w:tc>
          <w:tcPr>
            <w:tcW w:w="1151" w:type="dxa"/>
            <w:vMerge/>
            <w:noWrap/>
            <w:vAlign w:val="center"/>
          </w:tcPr>
          <w:p w14:paraId="10D551D5" w14:textId="77777777" w:rsidR="00EE4F41" w:rsidRPr="00B31B21" w:rsidRDefault="00EE4F41" w:rsidP="00B03301">
            <w:pPr>
              <w:jc w:val="both"/>
              <w:rPr>
                <w:color w:val="000000"/>
                <w:sz w:val="18"/>
                <w:lang w:val="en-GB"/>
              </w:rPr>
            </w:pPr>
          </w:p>
        </w:tc>
        <w:tc>
          <w:tcPr>
            <w:tcW w:w="1351" w:type="dxa"/>
            <w:vMerge/>
            <w:noWrap/>
            <w:vAlign w:val="center"/>
          </w:tcPr>
          <w:p w14:paraId="62B10064" w14:textId="77777777" w:rsidR="00EE4F41" w:rsidRPr="00B31B21" w:rsidRDefault="00EE4F41" w:rsidP="00B03301">
            <w:pPr>
              <w:jc w:val="both"/>
              <w:rPr>
                <w:color w:val="000000"/>
                <w:sz w:val="18"/>
                <w:lang w:val="en-GB"/>
              </w:rPr>
            </w:pPr>
          </w:p>
        </w:tc>
        <w:tc>
          <w:tcPr>
            <w:tcW w:w="590" w:type="dxa"/>
            <w:noWrap/>
            <w:vAlign w:val="center"/>
          </w:tcPr>
          <w:p w14:paraId="3B68D605" w14:textId="77777777" w:rsidR="00EE4F41" w:rsidRPr="00B31B21" w:rsidRDefault="00EE4F41" w:rsidP="00B03301">
            <w:pPr>
              <w:jc w:val="both"/>
              <w:rPr>
                <w:b/>
                <w:color w:val="000000"/>
                <w:sz w:val="18"/>
                <w:lang w:val="en-GB"/>
              </w:rPr>
            </w:pPr>
            <w:r w:rsidRPr="00B31B21">
              <w:rPr>
                <w:b/>
                <w:color w:val="000000"/>
                <w:sz w:val="18"/>
                <w:lang w:val="en-GB"/>
              </w:rPr>
              <w:t>From</w:t>
            </w:r>
          </w:p>
        </w:tc>
        <w:tc>
          <w:tcPr>
            <w:tcW w:w="656" w:type="dxa"/>
            <w:noWrap/>
            <w:vAlign w:val="center"/>
          </w:tcPr>
          <w:p w14:paraId="3FE7418D" w14:textId="77777777" w:rsidR="00EE4F41" w:rsidRPr="00B31B21" w:rsidRDefault="00EE4F41" w:rsidP="00B03301">
            <w:pPr>
              <w:jc w:val="both"/>
              <w:rPr>
                <w:b/>
                <w:color w:val="000000"/>
                <w:sz w:val="18"/>
                <w:lang w:val="en-GB"/>
              </w:rPr>
            </w:pPr>
            <w:r w:rsidRPr="00B31B21">
              <w:rPr>
                <w:b/>
                <w:color w:val="000000"/>
                <w:sz w:val="18"/>
                <w:lang w:val="en-GB"/>
              </w:rPr>
              <w:t>To</w:t>
            </w:r>
          </w:p>
        </w:tc>
        <w:tc>
          <w:tcPr>
            <w:tcW w:w="679" w:type="dxa"/>
            <w:vMerge/>
            <w:noWrap/>
            <w:vAlign w:val="center"/>
          </w:tcPr>
          <w:p w14:paraId="25CA9FDB" w14:textId="77777777" w:rsidR="00EE4F41" w:rsidRPr="00B31B21" w:rsidRDefault="00EE4F41" w:rsidP="00B03301">
            <w:pPr>
              <w:jc w:val="both"/>
              <w:rPr>
                <w:color w:val="000000"/>
                <w:sz w:val="18"/>
                <w:lang w:val="en-GB"/>
              </w:rPr>
            </w:pPr>
          </w:p>
        </w:tc>
        <w:tc>
          <w:tcPr>
            <w:tcW w:w="654" w:type="dxa"/>
            <w:vMerge/>
            <w:noWrap/>
            <w:vAlign w:val="center"/>
          </w:tcPr>
          <w:p w14:paraId="69636208" w14:textId="77777777" w:rsidR="00EE4F41" w:rsidRPr="00B31B21" w:rsidRDefault="00EE4F41" w:rsidP="00B03301">
            <w:pPr>
              <w:jc w:val="both"/>
              <w:rPr>
                <w:color w:val="000000"/>
                <w:sz w:val="18"/>
                <w:lang w:val="en-GB"/>
              </w:rPr>
            </w:pPr>
          </w:p>
        </w:tc>
        <w:tc>
          <w:tcPr>
            <w:tcW w:w="680" w:type="dxa"/>
            <w:vMerge/>
            <w:noWrap/>
            <w:vAlign w:val="center"/>
          </w:tcPr>
          <w:p w14:paraId="24B4C611" w14:textId="77777777" w:rsidR="00EE4F41" w:rsidRPr="00B31B21" w:rsidRDefault="00EE4F41" w:rsidP="00B03301">
            <w:pPr>
              <w:jc w:val="both"/>
              <w:rPr>
                <w:color w:val="000000"/>
                <w:sz w:val="18"/>
                <w:lang w:val="en-GB"/>
              </w:rPr>
            </w:pPr>
          </w:p>
        </w:tc>
        <w:tc>
          <w:tcPr>
            <w:tcW w:w="737" w:type="dxa"/>
            <w:vMerge/>
            <w:noWrap/>
            <w:vAlign w:val="center"/>
          </w:tcPr>
          <w:p w14:paraId="461F4900" w14:textId="77777777" w:rsidR="00EE4F41" w:rsidRPr="00B31B21" w:rsidRDefault="00EE4F41" w:rsidP="00B03301">
            <w:pPr>
              <w:jc w:val="both"/>
              <w:rPr>
                <w:color w:val="000000"/>
                <w:sz w:val="18"/>
                <w:lang w:val="en-GB"/>
              </w:rPr>
            </w:pPr>
          </w:p>
        </w:tc>
      </w:tr>
      <w:tr w:rsidR="00EE4F41" w:rsidRPr="00B31B21" w14:paraId="40DC1D87" w14:textId="77777777" w:rsidTr="009A0842">
        <w:trPr>
          <w:trHeight w:val="300"/>
          <w:jc w:val="center"/>
        </w:trPr>
        <w:tc>
          <w:tcPr>
            <w:tcW w:w="720" w:type="dxa"/>
            <w:noWrap/>
            <w:vAlign w:val="center"/>
            <w:hideMark/>
          </w:tcPr>
          <w:p w14:paraId="7601AA16" w14:textId="77777777" w:rsidR="00EE4F41" w:rsidRPr="00B31B21" w:rsidRDefault="00EE4F41" w:rsidP="00B03301">
            <w:pPr>
              <w:jc w:val="both"/>
              <w:rPr>
                <w:color w:val="000000"/>
                <w:sz w:val="18"/>
                <w:lang w:val="en-GB"/>
              </w:rPr>
            </w:pPr>
            <w:r w:rsidRPr="00B31B21">
              <w:rPr>
                <w:color w:val="000000"/>
                <w:sz w:val="18"/>
                <w:lang w:val="en-GB"/>
              </w:rPr>
              <w:t>MI1262</w:t>
            </w:r>
          </w:p>
        </w:tc>
        <w:tc>
          <w:tcPr>
            <w:tcW w:w="813" w:type="dxa"/>
            <w:noWrap/>
            <w:vAlign w:val="center"/>
            <w:hideMark/>
          </w:tcPr>
          <w:p w14:paraId="38E6F1DF" w14:textId="77777777" w:rsidR="00EE4F41" w:rsidRPr="00B31B21" w:rsidRDefault="00EE4F41" w:rsidP="00B03301">
            <w:pPr>
              <w:jc w:val="both"/>
              <w:rPr>
                <w:color w:val="000000"/>
                <w:sz w:val="18"/>
                <w:lang w:val="en-GB"/>
              </w:rPr>
            </w:pPr>
            <w:r w:rsidRPr="00B31B21">
              <w:rPr>
                <w:color w:val="000000"/>
                <w:sz w:val="18"/>
                <w:lang w:val="en-GB"/>
              </w:rPr>
              <w:t>Poland</w:t>
            </w:r>
          </w:p>
        </w:tc>
        <w:tc>
          <w:tcPr>
            <w:tcW w:w="1020" w:type="dxa"/>
            <w:noWrap/>
            <w:vAlign w:val="center"/>
            <w:hideMark/>
          </w:tcPr>
          <w:p w14:paraId="0ED9D6CD" w14:textId="77777777" w:rsidR="00EE4F41" w:rsidRPr="00B31B21" w:rsidRDefault="00EE4F41" w:rsidP="00B03301">
            <w:pPr>
              <w:jc w:val="both"/>
              <w:rPr>
                <w:color w:val="000000"/>
                <w:sz w:val="18"/>
                <w:lang w:val="en-GB"/>
              </w:rPr>
            </w:pPr>
            <w:r w:rsidRPr="00B31B21">
              <w:rPr>
                <w:color w:val="000000"/>
                <w:sz w:val="18"/>
                <w:lang w:val="en-GB"/>
              </w:rPr>
              <w:t>Obłazowa 2</w:t>
            </w:r>
          </w:p>
        </w:tc>
        <w:tc>
          <w:tcPr>
            <w:tcW w:w="560" w:type="dxa"/>
            <w:noWrap/>
            <w:vAlign w:val="center"/>
            <w:hideMark/>
          </w:tcPr>
          <w:p w14:paraId="56122155" w14:textId="7F7D23AF" w:rsidR="00EE4F41" w:rsidRPr="00B31B21" w:rsidRDefault="00EE4F41" w:rsidP="00065288">
            <w:pPr>
              <w:jc w:val="center"/>
              <w:rPr>
                <w:color w:val="000000"/>
                <w:sz w:val="18"/>
                <w:lang w:val="en-GB"/>
              </w:rPr>
            </w:pPr>
          </w:p>
        </w:tc>
        <w:tc>
          <w:tcPr>
            <w:tcW w:w="1151" w:type="dxa"/>
            <w:noWrap/>
            <w:vAlign w:val="center"/>
            <w:hideMark/>
          </w:tcPr>
          <w:p w14:paraId="10958FD3" w14:textId="77777777" w:rsidR="00EE4F41" w:rsidRPr="00B31B21" w:rsidRDefault="00EE4F41" w:rsidP="00B03301">
            <w:pPr>
              <w:jc w:val="both"/>
              <w:rPr>
                <w:color w:val="000000"/>
                <w:sz w:val="18"/>
                <w:lang w:val="en-GB"/>
              </w:rPr>
            </w:pPr>
            <w:r w:rsidRPr="00B31B21">
              <w:rPr>
                <w:color w:val="000000"/>
                <w:sz w:val="18"/>
                <w:lang w:val="en-GB"/>
              </w:rPr>
              <w:t>Poz-108782</w:t>
            </w:r>
          </w:p>
        </w:tc>
        <w:tc>
          <w:tcPr>
            <w:tcW w:w="1351" w:type="dxa"/>
            <w:noWrap/>
            <w:vAlign w:val="center"/>
            <w:hideMark/>
          </w:tcPr>
          <w:p w14:paraId="54BB523D" w14:textId="77777777" w:rsidR="00EE4F41" w:rsidRPr="00B31B21" w:rsidRDefault="00EE4F41" w:rsidP="00B03301">
            <w:pPr>
              <w:jc w:val="both"/>
              <w:rPr>
                <w:b/>
                <w:bCs/>
                <w:color w:val="000000"/>
                <w:sz w:val="18"/>
                <w:lang w:val="en-GB"/>
              </w:rPr>
            </w:pPr>
            <w:r w:rsidRPr="00B31B21">
              <w:rPr>
                <w:b/>
                <w:bCs/>
                <w:color w:val="000000"/>
                <w:sz w:val="18"/>
                <w:lang w:val="en-GB"/>
              </w:rPr>
              <w:t>33700 ± 700 BP</w:t>
            </w:r>
          </w:p>
        </w:tc>
        <w:tc>
          <w:tcPr>
            <w:tcW w:w="590" w:type="dxa"/>
            <w:noWrap/>
            <w:vAlign w:val="center"/>
            <w:hideMark/>
          </w:tcPr>
          <w:p w14:paraId="314EDE08" w14:textId="77777777" w:rsidR="00EE4F41" w:rsidRPr="00B31B21" w:rsidRDefault="00EE4F41" w:rsidP="00B03301">
            <w:pPr>
              <w:jc w:val="both"/>
              <w:rPr>
                <w:color w:val="000000"/>
                <w:sz w:val="18"/>
                <w:lang w:val="en-GB"/>
              </w:rPr>
            </w:pPr>
            <w:r w:rsidRPr="00B31B21">
              <w:rPr>
                <w:color w:val="000000"/>
                <w:sz w:val="18"/>
                <w:lang w:val="en-GB"/>
              </w:rPr>
              <w:t>40397</w:t>
            </w:r>
          </w:p>
        </w:tc>
        <w:tc>
          <w:tcPr>
            <w:tcW w:w="656" w:type="dxa"/>
            <w:noWrap/>
            <w:vAlign w:val="center"/>
            <w:hideMark/>
          </w:tcPr>
          <w:p w14:paraId="39A893A7" w14:textId="77777777" w:rsidR="00EE4F41" w:rsidRPr="00B31B21" w:rsidRDefault="00EE4F41" w:rsidP="00B03301">
            <w:pPr>
              <w:jc w:val="both"/>
              <w:rPr>
                <w:color w:val="000000"/>
                <w:sz w:val="18"/>
                <w:lang w:val="en-GB"/>
              </w:rPr>
            </w:pPr>
            <w:r w:rsidRPr="00B31B21">
              <w:rPr>
                <w:color w:val="000000"/>
                <w:sz w:val="18"/>
                <w:lang w:val="en-GB"/>
              </w:rPr>
              <w:t>36826</w:t>
            </w:r>
          </w:p>
        </w:tc>
        <w:tc>
          <w:tcPr>
            <w:tcW w:w="679" w:type="dxa"/>
            <w:noWrap/>
            <w:vAlign w:val="center"/>
            <w:hideMark/>
          </w:tcPr>
          <w:p w14:paraId="133530BB" w14:textId="77777777" w:rsidR="00EE4F41" w:rsidRPr="00B31B21" w:rsidRDefault="00EE4F41" w:rsidP="00B03301">
            <w:pPr>
              <w:jc w:val="both"/>
              <w:rPr>
                <w:color w:val="000000"/>
                <w:sz w:val="18"/>
                <w:lang w:val="en-GB"/>
              </w:rPr>
            </w:pPr>
            <w:r w:rsidRPr="00B31B21">
              <w:rPr>
                <w:color w:val="000000"/>
                <w:sz w:val="18"/>
                <w:lang w:val="en-GB"/>
              </w:rPr>
              <w:t>38547</w:t>
            </w:r>
          </w:p>
        </w:tc>
        <w:tc>
          <w:tcPr>
            <w:tcW w:w="654" w:type="dxa"/>
            <w:noWrap/>
            <w:vAlign w:val="center"/>
            <w:hideMark/>
          </w:tcPr>
          <w:p w14:paraId="7A9B3F36" w14:textId="77777777" w:rsidR="00EE4F41" w:rsidRPr="00B31B21" w:rsidRDefault="00EE4F41" w:rsidP="00B03301">
            <w:pPr>
              <w:jc w:val="both"/>
              <w:rPr>
                <w:color w:val="000000"/>
                <w:sz w:val="18"/>
                <w:lang w:val="en-GB"/>
              </w:rPr>
            </w:pPr>
            <w:r w:rsidRPr="00B31B21">
              <w:rPr>
                <w:color w:val="000000"/>
                <w:sz w:val="18"/>
                <w:lang w:val="en-GB"/>
              </w:rPr>
              <w:t>51,22</w:t>
            </w:r>
          </w:p>
        </w:tc>
        <w:tc>
          <w:tcPr>
            <w:tcW w:w="680" w:type="dxa"/>
            <w:noWrap/>
            <w:vAlign w:val="center"/>
            <w:hideMark/>
          </w:tcPr>
          <w:p w14:paraId="30D4ED2F" w14:textId="77777777" w:rsidR="00EE4F41" w:rsidRPr="00B31B21" w:rsidRDefault="00EE4F41" w:rsidP="00B03301">
            <w:pPr>
              <w:jc w:val="both"/>
              <w:rPr>
                <w:color w:val="000000"/>
                <w:sz w:val="18"/>
                <w:lang w:val="en-GB"/>
              </w:rPr>
            </w:pPr>
            <w:r w:rsidRPr="00B31B21">
              <w:rPr>
                <w:color w:val="000000"/>
                <w:sz w:val="18"/>
                <w:lang w:val="en-GB"/>
              </w:rPr>
              <w:t>18,40</w:t>
            </w:r>
          </w:p>
        </w:tc>
        <w:tc>
          <w:tcPr>
            <w:tcW w:w="737" w:type="dxa"/>
            <w:noWrap/>
            <w:vAlign w:val="center"/>
            <w:hideMark/>
          </w:tcPr>
          <w:p w14:paraId="739BF392" w14:textId="77777777" w:rsidR="00EE4F41" w:rsidRPr="00B31B21" w:rsidRDefault="00EE4F41" w:rsidP="00B03301">
            <w:pPr>
              <w:jc w:val="both"/>
              <w:rPr>
                <w:color w:val="000000"/>
                <w:sz w:val="18"/>
                <w:lang w:val="en-GB"/>
              </w:rPr>
            </w:pPr>
            <w:r w:rsidRPr="00B31B21">
              <w:rPr>
                <w:color w:val="000000"/>
                <w:sz w:val="18"/>
                <w:lang w:val="en-GB"/>
              </w:rPr>
              <w:t>3,25</w:t>
            </w:r>
          </w:p>
        </w:tc>
      </w:tr>
      <w:tr w:rsidR="00EE4F41" w:rsidRPr="00B31B21" w14:paraId="33BD2061" w14:textId="77777777" w:rsidTr="009A0842">
        <w:trPr>
          <w:trHeight w:val="300"/>
          <w:jc w:val="center"/>
        </w:trPr>
        <w:tc>
          <w:tcPr>
            <w:tcW w:w="720" w:type="dxa"/>
            <w:noWrap/>
            <w:vAlign w:val="center"/>
            <w:hideMark/>
          </w:tcPr>
          <w:p w14:paraId="576596B0" w14:textId="77777777" w:rsidR="00EE4F41" w:rsidRPr="00B31B21" w:rsidRDefault="00EE4F41" w:rsidP="00B03301">
            <w:pPr>
              <w:jc w:val="both"/>
              <w:rPr>
                <w:color w:val="000000"/>
                <w:sz w:val="18"/>
                <w:lang w:val="en-GB"/>
              </w:rPr>
            </w:pPr>
            <w:r w:rsidRPr="00B31B21">
              <w:rPr>
                <w:color w:val="000000"/>
                <w:sz w:val="18"/>
                <w:lang w:val="en-GB"/>
              </w:rPr>
              <w:t>MI1263</w:t>
            </w:r>
          </w:p>
        </w:tc>
        <w:tc>
          <w:tcPr>
            <w:tcW w:w="813" w:type="dxa"/>
            <w:noWrap/>
            <w:vAlign w:val="center"/>
            <w:hideMark/>
          </w:tcPr>
          <w:p w14:paraId="6F52C530" w14:textId="77777777" w:rsidR="00EE4F41" w:rsidRPr="00B31B21" w:rsidRDefault="00EE4F41" w:rsidP="00B03301">
            <w:pPr>
              <w:jc w:val="both"/>
              <w:rPr>
                <w:color w:val="000000"/>
                <w:sz w:val="18"/>
                <w:lang w:val="en-GB"/>
              </w:rPr>
            </w:pPr>
            <w:r w:rsidRPr="00B31B21">
              <w:rPr>
                <w:color w:val="000000"/>
                <w:sz w:val="18"/>
                <w:lang w:val="en-GB"/>
              </w:rPr>
              <w:t>Poland</w:t>
            </w:r>
          </w:p>
        </w:tc>
        <w:tc>
          <w:tcPr>
            <w:tcW w:w="1020" w:type="dxa"/>
            <w:noWrap/>
            <w:vAlign w:val="center"/>
            <w:hideMark/>
          </w:tcPr>
          <w:p w14:paraId="5563A7D1" w14:textId="77777777" w:rsidR="00EE4F41" w:rsidRPr="00B31B21" w:rsidRDefault="00EE4F41" w:rsidP="00B03301">
            <w:pPr>
              <w:jc w:val="both"/>
              <w:rPr>
                <w:color w:val="000000"/>
                <w:sz w:val="18"/>
                <w:lang w:val="en-GB"/>
              </w:rPr>
            </w:pPr>
            <w:r w:rsidRPr="00B31B21">
              <w:rPr>
                <w:color w:val="000000"/>
                <w:sz w:val="18"/>
                <w:lang w:val="en-GB"/>
              </w:rPr>
              <w:t>Obłazowa 2</w:t>
            </w:r>
          </w:p>
        </w:tc>
        <w:tc>
          <w:tcPr>
            <w:tcW w:w="560" w:type="dxa"/>
            <w:noWrap/>
            <w:vAlign w:val="center"/>
            <w:hideMark/>
          </w:tcPr>
          <w:p w14:paraId="6B29CD9F" w14:textId="5961C779" w:rsidR="00EE4F41" w:rsidRPr="00B31B21" w:rsidRDefault="00EE4F41" w:rsidP="001E18F4">
            <w:pPr>
              <w:jc w:val="center"/>
              <w:rPr>
                <w:color w:val="000000"/>
                <w:sz w:val="18"/>
                <w:lang w:val="en-GB"/>
              </w:rPr>
            </w:pPr>
          </w:p>
        </w:tc>
        <w:tc>
          <w:tcPr>
            <w:tcW w:w="1151" w:type="dxa"/>
            <w:noWrap/>
            <w:vAlign w:val="center"/>
            <w:hideMark/>
          </w:tcPr>
          <w:p w14:paraId="3DC23EA7" w14:textId="77777777" w:rsidR="00EE4F41" w:rsidRPr="00B31B21" w:rsidRDefault="00EE4F41" w:rsidP="00B03301">
            <w:pPr>
              <w:jc w:val="both"/>
              <w:rPr>
                <w:color w:val="000000"/>
                <w:sz w:val="18"/>
                <w:lang w:val="en-GB"/>
              </w:rPr>
            </w:pPr>
            <w:r w:rsidRPr="00B31B21">
              <w:rPr>
                <w:color w:val="000000"/>
                <w:sz w:val="18"/>
                <w:lang w:val="en-GB"/>
              </w:rPr>
              <w:t>Poz-108783</w:t>
            </w:r>
          </w:p>
        </w:tc>
        <w:tc>
          <w:tcPr>
            <w:tcW w:w="1351" w:type="dxa"/>
            <w:noWrap/>
            <w:vAlign w:val="center"/>
            <w:hideMark/>
          </w:tcPr>
          <w:p w14:paraId="5FEA6A1A" w14:textId="77777777" w:rsidR="00EE4F41" w:rsidRPr="00B31B21" w:rsidRDefault="00EE4F41" w:rsidP="00B03301">
            <w:pPr>
              <w:jc w:val="both"/>
              <w:rPr>
                <w:b/>
                <w:bCs/>
                <w:color w:val="000000"/>
                <w:sz w:val="18"/>
                <w:lang w:val="en-GB"/>
              </w:rPr>
            </w:pPr>
            <w:r w:rsidRPr="00B31B21">
              <w:rPr>
                <w:b/>
                <w:bCs/>
                <w:color w:val="000000"/>
                <w:sz w:val="18"/>
                <w:lang w:val="en-GB"/>
              </w:rPr>
              <w:t>37100 ± 800 BP</w:t>
            </w:r>
          </w:p>
        </w:tc>
        <w:tc>
          <w:tcPr>
            <w:tcW w:w="590" w:type="dxa"/>
            <w:noWrap/>
            <w:vAlign w:val="center"/>
            <w:hideMark/>
          </w:tcPr>
          <w:p w14:paraId="3EF554B1" w14:textId="77777777" w:rsidR="00EE4F41" w:rsidRPr="00B31B21" w:rsidRDefault="00EE4F41" w:rsidP="00B03301">
            <w:pPr>
              <w:jc w:val="both"/>
              <w:rPr>
                <w:color w:val="000000"/>
                <w:sz w:val="18"/>
                <w:lang w:val="en-GB"/>
              </w:rPr>
            </w:pPr>
            <w:r w:rsidRPr="00B31B21">
              <w:rPr>
                <w:color w:val="000000"/>
                <w:sz w:val="18"/>
                <w:lang w:val="en-GB"/>
              </w:rPr>
              <w:t>42617</w:t>
            </w:r>
          </w:p>
        </w:tc>
        <w:tc>
          <w:tcPr>
            <w:tcW w:w="656" w:type="dxa"/>
            <w:noWrap/>
            <w:vAlign w:val="center"/>
            <w:hideMark/>
          </w:tcPr>
          <w:p w14:paraId="64BEDDB2" w14:textId="77777777" w:rsidR="00EE4F41" w:rsidRPr="00B31B21" w:rsidRDefault="00EE4F41" w:rsidP="00B03301">
            <w:pPr>
              <w:jc w:val="both"/>
              <w:rPr>
                <w:color w:val="000000"/>
                <w:sz w:val="18"/>
                <w:lang w:val="en-GB"/>
              </w:rPr>
            </w:pPr>
            <w:r w:rsidRPr="00B31B21">
              <w:rPr>
                <w:color w:val="000000"/>
                <w:sz w:val="18"/>
                <w:lang w:val="en-GB"/>
              </w:rPr>
              <w:t>40736</w:t>
            </w:r>
          </w:p>
        </w:tc>
        <w:tc>
          <w:tcPr>
            <w:tcW w:w="679" w:type="dxa"/>
            <w:noWrap/>
            <w:vAlign w:val="center"/>
            <w:hideMark/>
          </w:tcPr>
          <w:p w14:paraId="094BD5E0" w14:textId="77777777" w:rsidR="00EE4F41" w:rsidRPr="00B31B21" w:rsidRDefault="00EE4F41" w:rsidP="00B03301">
            <w:pPr>
              <w:jc w:val="both"/>
              <w:rPr>
                <w:color w:val="000000"/>
                <w:sz w:val="18"/>
                <w:lang w:val="en-GB"/>
              </w:rPr>
            </w:pPr>
            <w:r w:rsidRPr="00B31B21">
              <w:rPr>
                <w:color w:val="000000"/>
                <w:sz w:val="18"/>
                <w:lang w:val="en-GB"/>
              </w:rPr>
              <w:t>41767</w:t>
            </w:r>
          </w:p>
        </w:tc>
        <w:tc>
          <w:tcPr>
            <w:tcW w:w="654" w:type="dxa"/>
            <w:noWrap/>
            <w:vAlign w:val="center"/>
            <w:hideMark/>
          </w:tcPr>
          <w:p w14:paraId="3D58AE8B" w14:textId="77777777" w:rsidR="00EE4F41" w:rsidRPr="00B31B21" w:rsidRDefault="00EE4F41" w:rsidP="00B03301">
            <w:pPr>
              <w:jc w:val="both"/>
              <w:rPr>
                <w:color w:val="000000"/>
                <w:sz w:val="18"/>
                <w:lang w:val="en-GB"/>
              </w:rPr>
            </w:pPr>
            <w:r w:rsidRPr="00B31B21">
              <w:rPr>
                <w:color w:val="000000"/>
                <w:sz w:val="18"/>
                <w:lang w:val="en-GB"/>
              </w:rPr>
              <w:t>48,34</w:t>
            </w:r>
          </w:p>
        </w:tc>
        <w:tc>
          <w:tcPr>
            <w:tcW w:w="680" w:type="dxa"/>
            <w:noWrap/>
            <w:vAlign w:val="center"/>
            <w:hideMark/>
          </w:tcPr>
          <w:p w14:paraId="0E2CDEDE" w14:textId="77777777" w:rsidR="00EE4F41" w:rsidRPr="00B31B21" w:rsidRDefault="00EE4F41" w:rsidP="00B03301">
            <w:pPr>
              <w:jc w:val="both"/>
              <w:rPr>
                <w:color w:val="000000"/>
                <w:sz w:val="18"/>
                <w:lang w:val="en-GB"/>
              </w:rPr>
            </w:pPr>
            <w:r w:rsidRPr="00B31B21">
              <w:rPr>
                <w:color w:val="000000"/>
                <w:sz w:val="18"/>
                <w:lang w:val="en-GB"/>
              </w:rPr>
              <w:t>17,32</w:t>
            </w:r>
          </w:p>
        </w:tc>
        <w:tc>
          <w:tcPr>
            <w:tcW w:w="737" w:type="dxa"/>
            <w:noWrap/>
            <w:vAlign w:val="center"/>
            <w:hideMark/>
          </w:tcPr>
          <w:p w14:paraId="6A6EB25A" w14:textId="77777777" w:rsidR="00EE4F41" w:rsidRPr="00B31B21" w:rsidRDefault="00EE4F41" w:rsidP="00B03301">
            <w:pPr>
              <w:jc w:val="both"/>
              <w:rPr>
                <w:color w:val="000000"/>
                <w:sz w:val="18"/>
                <w:lang w:val="en-GB"/>
              </w:rPr>
            </w:pPr>
            <w:r w:rsidRPr="00B31B21">
              <w:rPr>
                <w:color w:val="000000"/>
                <w:sz w:val="18"/>
                <w:lang w:val="en-GB"/>
              </w:rPr>
              <w:t>3,26</w:t>
            </w:r>
          </w:p>
        </w:tc>
      </w:tr>
      <w:tr w:rsidR="00EE4F41" w:rsidRPr="00B31B21" w14:paraId="431EE38B" w14:textId="77777777" w:rsidTr="009A0842">
        <w:trPr>
          <w:trHeight w:val="300"/>
          <w:jc w:val="center"/>
        </w:trPr>
        <w:tc>
          <w:tcPr>
            <w:tcW w:w="720" w:type="dxa"/>
            <w:noWrap/>
            <w:vAlign w:val="center"/>
            <w:hideMark/>
          </w:tcPr>
          <w:p w14:paraId="7990027A" w14:textId="77777777" w:rsidR="00EE4F41" w:rsidRPr="00B31B21" w:rsidRDefault="00EE4F41" w:rsidP="00B03301">
            <w:pPr>
              <w:jc w:val="both"/>
              <w:rPr>
                <w:color w:val="000000"/>
                <w:sz w:val="18"/>
                <w:lang w:val="en-GB"/>
              </w:rPr>
            </w:pPr>
            <w:r w:rsidRPr="00B31B21">
              <w:rPr>
                <w:color w:val="000000"/>
                <w:sz w:val="18"/>
                <w:lang w:val="en-GB"/>
              </w:rPr>
              <w:t>MI1264</w:t>
            </w:r>
          </w:p>
        </w:tc>
        <w:tc>
          <w:tcPr>
            <w:tcW w:w="813" w:type="dxa"/>
            <w:noWrap/>
            <w:vAlign w:val="center"/>
            <w:hideMark/>
          </w:tcPr>
          <w:p w14:paraId="24BBE8F9" w14:textId="77777777" w:rsidR="00EE4F41" w:rsidRPr="00B31B21" w:rsidRDefault="00EE4F41" w:rsidP="00B03301">
            <w:pPr>
              <w:jc w:val="both"/>
              <w:rPr>
                <w:color w:val="000000"/>
                <w:sz w:val="18"/>
                <w:lang w:val="en-GB"/>
              </w:rPr>
            </w:pPr>
            <w:r w:rsidRPr="00B31B21">
              <w:rPr>
                <w:color w:val="000000"/>
                <w:sz w:val="18"/>
                <w:lang w:val="en-GB"/>
              </w:rPr>
              <w:t>Italy</w:t>
            </w:r>
          </w:p>
        </w:tc>
        <w:tc>
          <w:tcPr>
            <w:tcW w:w="1020" w:type="dxa"/>
            <w:noWrap/>
            <w:vAlign w:val="center"/>
            <w:hideMark/>
          </w:tcPr>
          <w:p w14:paraId="57E56C9A" w14:textId="3C1FAF59" w:rsidR="00EE4F41" w:rsidRPr="00B31B21" w:rsidRDefault="00EE4F41" w:rsidP="00B03301">
            <w:pPr>
              <w:jc w:val="both"/>
              <w:rPr>
                <w:color w:val="000000"/>
                <w:sz w:val="18"/>
                <w:lang w:val="en-GB"/>
              </w:rPr>
            </w:pPr>
            <w:r w:rsidRPr="00B31B21">
              <w:rPr>
                <w:color w:val="000000"/>
                <w:sz w:val="18"/>
                <w:lang w:val="en-GB"/>
              </w:rPr>
              <w:t>Grotta de</w:t>
            </w:r>
            <w:r w:rsidR="002A00AB">
              <w:rPr>
                <w:color w:val="000000"/>
                <w:sz w:val="18"/>
                <w:lang w:val="en-GB"/>
              </w:rPr>
              <w:t>l</w:t>
            </w:r>
            <w:r w:rsidRPr="00B31B21">
              <w:rPr>
                <w:color w:val="000000"/>
                <w:sz w:val="18"/>
                <w:lang w:val="en-GB"/>
              </w:rPr>
              <w:t xml:space="preserve"> Sambucco</w:t>
            </w:r>
          </w:p>
        </w:tc>
        <w:tc>
          <w:tcPr>
            <w:tcW w:w="560" w:type="dxa"/>
            <w:noWrap/>
            <w:vAlign w:val="center"/>
            <w:hideMark/>
          </w:tcPr>
          <w:p w14:paraId="1784291D" w14:textId="46D0F026" w:rsidR="00EE4F41" w:rsidRPr="00B31B21" w:rsidRDefault="00065288" w:rsidP="00065288">
            <w:pPr>
              <w:jc w:val="center"/>
              <w:rPr>
                <w:color w:val="000000"/>
                <w:sz w:val="18"/>
                <w:lang w:val="en-GB"/>
              </w:rPr>
            </w:pPr>
            <w:r>
              <w:rPr>
                <w:color w:val="000000"/>
                <w:sz w:val="18"/>
                <w:lang w:val="en-GB"/>
              </w:rPr>
              <w:t xml:space="preserve">US </w:t>
            </w:r>
            <w:r w:rsidR="00CB1DFA">
              <w:rPr>
                <w:color w:val="000000"/>
                <w:sz w:val="18"/>
                <w:lang w:val="en-GB"/>
              </w:rPr>
              <w:t>5</w:t>
            </w:r>
          </w:p>
        </w:tc>
        <w:tc>
          <w:tcPr>
            <w:tcW w:w="1151" w:type="dxa"/>
            <w:noWrap/>
            <w:vAlign w:val="center"/>
            <w:hideMark/>
          </w:tcPr>
          <w:p w14:paraId="4429F6DB" w14:textId="77777777" w:rsidR="00EE4F41" w:rsidRPr="00B31B21" w:rsidRDefault="00EE4F41" w:rsidP="00B03301">
            <w:pPr>
              <w:jc w:val="both"/>
              <w:rPr>
                <w:color w:val="000000"/>
                <w:sz w:val="18"/>
                <w:lang w:val="en-GB"/>
              </w:rPr>
            </w:pPr>
            <w:r w:rsidRPr="00B31B21">
              <w:rPr>
                <w:color w:val="000000"/>
                <w:sz w:val="18"/>
                <w:lang w:val="en-GB"/>
              </w:rPr>
              <w:t>Poz-108784</w:t>
            </w:r>
          </w:p>
        </w:tc>
        <w:tc>
          <w:tcPr>
            <w:tcW w:w="1351" w:type="dxa"/>
            <w:noWrap/>
            <w:vAlign w:val="center"/>
            <w:hideMark/>
          </w:tcPr>
          <w:p w14:paraId="18F007AD" w14:textId="77777777" w:rsidR="00EE4F41" w:rsidRPr="00B31B21" w:rsidRDefault="00EE4F41" w:rsidP="00B03301">
            <w:pPr>
              <w:jc w:val="both"/>
              <w:rPr>
                <w:b/>
                <w:bCs/>
                <w:color w:val="000000"/>
                <w:sz w:val="18"/>
                <w:lang w:val="en-GB"/>
              </w:rPr>
            </w:pPr>
            <w:r w:rsidRPr="00B31B21">
              <w:rPr>
                <w:b/>
                <w:bCs/>
                <w:color w:val="000000"/>
                <w:sz w:val="18"/>
                <w:lang w:val="en-GB"/>
              </w:rPr>
              <w:t>19160 ± 120 BP</w:t>
            </w:r>
          </w:p>
        </w:tc>
        <w:tc>
          <w:tcPr>
            <w:tcW w:w="590" w:type="dxa"/>
            <w:noWrap/>
            <w:vAlign w:val="center"/>
            <w:hideMark/>
          </w:tcPr>
          <w:p w14:paraId="4B6342B3" w14:textId="77777777" w:rsidR="00EE4F41" w:rsidRPr="00B31B21" w:rsidRDefault="00EE4F41" w:rsidP="00B03301">
            <w:pPr>
              <w:jc w:val="both"/>
              <w:rPr>
                <w:color w:val="000000"/>
                <w:sz w:val="18"/>
                <w:lang w:val="en-GB"/>
              </w:rPr>
            </w:pPr>
            <w:r w:rsidRPr="00B31B21">
              <w:rPr>
                <w:color w:val="000000"/>
                <w:sz w:val="18"/>
                <w:lang w:val="en-GB"/>
              </w:rPr>
              <w:t>23708</w:t>
            </w:r>
          </w:p>
        </w:tc>
        <w:tc>
          <w:tcPr>
            <w:tcW w:w="656" w:type="dxa"/>
            <w:noWrap/>
            <w:vAlign w:val="center"/>
            <w:hideMark/>
          </w:tcPr>
          <w:p w14:paraId="3A02B87A" w14:textId="77777777" w:rsidR="00EE4F41" w:rsidRPr="00B31B21" w:rsidRDefault="00EE4F41" w:rsidP="00B03301">
            <w:pPr>
              <w:jc w:val="both"/>
              <w:rPr>
                <w:color w:val="000000"/>
                <w:sz w:val="18"/>
                <w:lang w:val="en-GB"/>
              </w:rPr>
            </w:pPr>
            <w:r w:rsidRPr="00B31B21">
              <w:rPr>
                <w:color w:val="000000"/>
                <w:sz w:val="18"/>
                <w:lang w:val="en-GB"/>
              </w:rPr>
              <w:t>22891</w:t>
            </w:r>
          </w:p>
        </w:tc>
        <w:tc>
          <w:tcPr>
            <w:tcW w:w="679" w:type="dxa"/>
            <w:noWrap/>
            <w:vAlign w:val="center"/>
            <w:hideMark/>
          </w:tcPr>
          <w:p w14:paraId="156BE5EE" w14:textId="77777777" w:rsidR="00EE4F41" w:rsidRPr="00B31B21" w:rsidRDefault="00EE4F41" w:rsidP="00B03301">
            <w:pPr>
              <w:jc w:val="both"/>
              <w:rPr>
                <w:color w:val="000000"/>
                <w:sz w:val="18"/>
                <w:lang w:val="en-GB"/>
              </w:rPr>
            </w:pPr>
            <w:r w:rsidRPr="00B31B21">
              <w:rPr>
                <w:color w:val="000000"/>
                <w:sz w:val="18"/>
                <w:lang w:val="en-GB"/>
              </w:rPr>
              <w:t>23094</w:t>
            </w:r>
          </w:p>
        </w:tc>
        <w:tc>
          <w:tcPr>
            <w:tcW w:w="654" w:type="dxa"/>
            <w:noWrap/>
            <w:vAlign w:val="center"/>
            <w:hideMark/>
          </w:tcPr>
          <w:p w14:paraId="6760AB7B" w14:textId="77777777" w:rsidR="00EE4F41" w:rsidRPr="00B31B21" w:rsidRDefault="00EE4F41" w:rsidP="00B03301">
            <w:pPr>
              <w:jc w:val="both"/>
              <w:rPr>
                <w:color w:val="000000"/>
                <w:sz w:val="18"/>
                <w:lang w:val="en-GB"/>
              </w:rPr>
            </w:pPr>
            <w:r w:rsidRPr="00B31B21">
              <w:rPr>
                <w:color w:val="000000"/>
                <w:sz w:val="18"/>
                <w:lang w:val="en-GB"/>
              </w:rPr>
              <w:t>49,56</w:t>
            </w:r>
          </w:p>
        </w:tc>
        <w:tc>
          <w:tcPr>
            <w:tcW w:w="680" w:type="dxa"/>
            <w:noWrap/>
            <w:vAlign w:val="center"/>
            <w:hideMark/>
          </w:tcPr>
          <w:p w14:paraId="029F8D97" w14:textId="77777777" w:rsidR="00EE4F41" w:rsidRPr="00B31B21" w:rsidRDefault="00EE4F41" w:rsidP="00B03301">
            <w:pPr>
              <w:jc w:val="both"/>
              <w:rPr>
                <w:color w:val="000000"/>
                <w:sz w:val="18"/>
                <w:lang w:val="en-GB"/>
              </w:rPr>
            </w:pPr>
            <w:r w:rsidRPr="00B31B21">
              <w:rPr>
                <w:color w:val="000000"/>
                <w:sz w:val="18"/>
                <w:lang w:val="en-GB"/>
              </w:rPr>
              <w:t>17,71</w:t>
            </w:r>
          </w:p>
        </w:tc>
        <w:tc>
          <w:tcPr>
            <w:tcW w:w="737" w:type="dxa"/>
            <w:noWrap/>
            <w:vAlign w:val="center"/>
            <w:hideMark/>
          </w:tcPr>
          <w:p w14:paraId="3E078FA8" w14:textId="77777777" w:rsidR="00EE4F41" w:rsidRPr="00B31B21" w:rsidRDefault="00EE4F41" w:rsidP="00B03301">
            <w:pPr>
              <w:jc w:val="both"/>
              <w:rPr>
                <w:color w:val="000000"/>
                <w:sz w:val="18"/>
                <w:lang w:val="en-GB"/>
              </w:rPr>
            </w:pPr>
            <w:r w:rsidRPr="00B31B21">
              <w:rPr>
                <w:color w:val="000000"/>
                <w:sz w:val="18"/>
                <w:lang w:val="en-GB"/>
              </w:rPr>
              <w:t>3,26</w:t>
            </w:r>
          </w:p>
        </w:tc>
      </w:tr>
      <w:tr w:rsidR="00EE4F41" w:rsidRPr="00B31B21" w14:paraId="5605F48B" w14:textId="77777777" w:rsidTr="009A0842">
        <w:trPr>
          <w:trHeight w:val="300"/>
          <w:jc w:val="center"/>
        </w:trPr>
        <w:tc>
          <w:tcPr>
            <w:tcW w:w="720" w:type="dxa"/>
            <w:noWrap/>
            <w:vAlign w:val="center"/>
            <w:hideMark/>
          </w:tcPr>
          <w:p w14:paraId="130C2F3B" w14:textId="77777777" w:rsidR="00EE4F41" w:rsidRPr="00B31B21" w:rsidRDefault="00EE4F41" w:rsidP="00B03301">
            <w:pPr>
              <w:jc w:val="both"/>
              <w:rPr>
                <w:color w:val="000000"/>
                <w:sz w:val="18"/>
                <w:lang w:val="en-GB"/>
              </w:rPr>
            </w:pPr>
            <w:r w:rsidRPr="00B31B21">
              <w:rPr>
                <w:color w:val="000000"/>
                <w:sz w:val="18"/>
                <w:lang w:val="en-GB"/>
              </w:rPr>
              <w:t>MI1377</w:t>
            </w:r>
          </w:p>
        </w:tc>
        <w:tc>
          <w:tcPr>
            <w:tcW w:w="813" w:type="dxa"/>
            <w:noWrap/>
            <w:vAlign w:val="center"/>
            <w:hideMark/>
          </w:tcPr>
          <w:p w14:paraId="557C94D8" w14:textId="77777777" w:rsidR="00EE4F41" w:rsidRPr="00B31B21" w:rsidRDefault="00EE4F41" w:rsidP="00B03301">
            <w:pPr>
              <w:jc w:val="both"/>
              <w:rPr>
                <w:color w:val="000000"/>
                <w:sz w:val="18"/>
                <w:lang w:val="en-GB"/>
              </w:rPr>
            </w:pPr>
            <w:r w:rsidRPr="00B31B21">
              <w:rPr>
                <w:color w:val="000000"/>
                <w:sz w:val="18"/>
                <w:lang w:val="en-GB"/>
              </w:rPr>
              <w:t>Slovakia</w:t>
            </w:r>
          </w:p>
        </w:tc>
        <w:tc>
          <w:tcPr>
            <w:tcW w:w="1020" w:type="dxa"/>
            <w:noWrap/>
            <w:vAlign w:val="center"/>
            <w:hideMark/>
          </w:tcPr>
          <w:p w14:paraId="2766F4F7" w14:textId="77777777" w:rsidR="00EE4F41" w:rsidRPr="00B31B21" w:rsidRDefault="00EE4F41" w:rsidP="00B03301">
            <w:pPr>
              <w:jc w:val="both"/>
              <w:rPr>
                <w:color w:val="000000"/>
                <w:sz w:val="18"/>
                <w:lang w:val="en-GB"/>
              </w:rPr>
            </w:pPr>
            <w:r w:rsidRPr="00B31B21">
              <w:rPr>
                <w:color w:val="000000"/>
                <w:sz w:val="18"/>
                <w:lang w:val="en-GB"/>
              </w:rPr>
              <w:t>Muráň 3</w:t>
            </w:r>
          </w:p>
        </w:tc>
        <w:tc>
          <w:tcPr>
            <w:tcW w:w="560" w:type="dxa"/>
            <w:noWrap/>
            <w:vAlign w:val="center"/>
            <w:hideMark/>
          </w:tcPr>
          <w:p w14:paraId="33D0810C" w14:textId="77777777" w:rsidR="00EE4F41" w:rsidRPr="00B31B21" w:rsidRDefault="00EE4F41" w:rsidP="00065288">
            <w:pPr>
              <w:jc w:val="center"/>
              <w:rPr>
                <w:color w:val="000000"/>
                <w:sz w:val="18"/>
                <w:lang w:val="en-GB"/>
              </w:rPr>
            </w:pPr>
            <w:r w:rsidRPr="00B31B21">
              <w:rPr>
                <w:color w:val="000000"/>
                <w:sz w:val="18"/>
                <w:lang w:val="en-GB"/>
              </w:rPr>
              <w:t>5</w:t>
            </w:r>
          </w:p>
        </w:tc>
        <w:tc>
          <w:tcPr>
            <w:tcW w:w="1151" w:type="dxa"/>
            <w:noWrap/>
            <w:vAlign w:val="center"/>
            <w:hideMark/>
          </w:tcPr>
          <w:p w14:paraId="60F3709D" w14:textId="77777777" w:rsidR="00EE4F41" w:rsidRPr="00B31B21" w:rsidRDefault="00EE4F41" w:rsidP="00B03301">
            <w:pPr>
              <w:jc w:val="both"/>
              <w:rPr>
                <w:color w:val="000000"/>
                <w:sz w:val="18"/>
                <w:lang w:val="en-GB"/>
              </w:rPr>
            </w:pPr>
            <w:r w:rsidRPr="00B31B21">
              <w:rPr>
                <w:color w:val="000000"/>
                <w:sz w:val="18"/>
                <w:lang w:val="en-GB"/>
              </w:rPr>
              <w:t>Poz-122649</w:t>
            </w:r>
          </w:p>
        </w:tc>
        <w:tc>
          <w:tcPr>
            <w:tcW w:w="1351" w:type="dxa"/>
            <w:noWrap/>
            <w:vAlign w:val="center"/>
            <w:hideMark/>
          </w:tcPr>
          <w:p w14:paraId="76342D45" w14:textId="77777777" w:rsidR="00EE4F41" w:rsidRPr="00B31B21" w:rsidRDefault="00EE4F41" w:rsidP="00B03301">
            <w:pPr>
              <w:jc w:val="both"/>
              <w:rPr>
                <w:b/>
                <w:bCs/>
                <w:color w:val="000000"/>
                <w:sz w:val="18"/>
                <w:lang w:val="en-GB"/>
              </w:rPr>
            </w:pPr>
            <w:r w:rsidRPr="00B31B21">
              <w:rPr>
                <w:b/>
                <w:bCs/>
                <w:color w:val="000000"/>
                <w:sz w:val="18"/>
                <w:lang w:val="en-GB"/>
              </w:rPr>
              <w:t>13510 ± 70 BP</w:t>
            </w:r>
          </w:p>
        </w:tc>
        <w:tc>
          <w:tcPr>
            <w:tcW w:w="590" w:type="dxa"/>
            <w:noWrap/>
            <w:vAlign w:val="center"/>
            <w:hideMark/>
          </w:tcPr>
          <w:p w14:paraId="4AB9A208" w14:textId="77777777" w:rsidR="00EE4F41" w:rsidRPr="00B31B21" w:rsidRDefault="00EE4F41" w:rsidP="00B03301">
            <w:pPr>
              <w:jc w:val="both"/>
              <w:rPr>
                <w:color w:val="000000"/>
                <w:sz w:val="18"/>
                <w:lang w:val="en-GB"/>
              </w:rPr>
            </w:pPr>
            <w:r w:rsidRPr="00B31B21">
              <w:rPr>
                <w:color w:val="000000"/>
                <w:sz w:val="18"/>
                <w:lang w:val="en-GB"/>
              </w:rPr>
              <w:t>16531</w:t>
            </w:r>
          </w:p>
        </w:tc>
        <w:tc>
          <w:tcPr>
            <w:tcW w:w="656" w:type="dxa"/>
            <w:noWrap/>
            <w:vAlign w:val="center"/>
            <w:hideMark/>
          </w:tcPr>
          <w:p w14:paraId="4E89F162" w14:textId="77777777" w:rsidR="00EE4F41" w:rsidRPr="00B31B21" w:rsidRDefault="00EE4F41" w:rsidP="00B03301">
            <w:pPr>
              <w:jc w:val="both"/>
              <w:rPr>
                <w:color w:val="000000"/>
                <w:sz w:val="18"/>
                <w:lang w:val="en-GB"/>
              </w:rPr>
            </w:pPr>
            <w:r w:rsidRPr="00B31B21">
              <w:rPr>
                <w:color w:val="000000"/>
                <w:sz w:val="18"/>
                <w:lang w:val="en-GB"/>
              </w:rPr>
              <w:t>16056</w:t>
            </w:r>
          </w:p>
        </w:tc>
        <w:tc>
          <w:tcPr>
            <w:tcW w:w="679" w:type="dxa"/>
            <w:noWrap/>
            <w:vAlign w:val="center"/>
            <w:hideMark/>
          </w:tcPr>
          <w:p w14:paraId="1CFE2CB2" w14:textId="77777777" w:rsidR="00EE4F41" w:rsidRPr="00B31B21" w:rsidRDefault="00EE4F41" w:rsidP="00B03301">
            <w:pPr>
              <w:jc w:val="both"/>
              <w:rPr>
                <w:color w:val="000000"/>
                <w:sz w:val="18"/>
                <w:lang w:val="en-GB"/>
              </w:rPr>
            </w:pPr>
            <w:r w:rsidRPr="00B31B21">
              <w:rPr>
                <w:color w:val="000000"/>
                <w:sz w:val="18"/>
                <w:lang w:val="en-GB"/>
              </w:rPr>
              <w:t>16291</w:t>
            </w:r>
          </w:p>
        </w:tc>
        <w:tc>
          <w:tcPr>
            <w:tcW w:w="654" w:type="dxa"/>
            <w:noWrap/>
            <w:vAlign w:val="center"/>
            <w:hideMark/>
          </w:tcPr>
          <w:p w14:paraId="5E057850" w14:textId="77777777" w:rsidR="00EE4F41" w:rsidRPr="00B31B21" w:rsidRDefault="00EE4F41" w:rsidP="00B03301">
            <w:pPr>
              <w:jc w:val="both"/>
              <w:rPr>
                <w:color w:val="000000"/>
                <w:sz w:val="18"/>
                <w:lang w:val="en-GB"/>
              </w:rPr>
            </w:pPr>
            <w:r w:rsidRPr="00B31B21">
              <w:rPr>
                <w:color w:val="000000"/>
                <w:sz w:val="18"/>
                <w:lang w:val="en-GB"/>
              </w:rPr>
              <w:t>47,90</w:t>
            </w:r>
          </w:p>
        </w:tc>
        <w:tc>
          <w:tcPr>
            <w:tcW w:w="680" w:type="dxa"/>
            <w:noWrap/>
            <w:vAlign w:val="center"/>
            <w:hideMark/>
          </w:tcPr>
          <w:p w14:paraId="12E57220" w14:textId="77777777" w:rsidR="00EE4F41" w:rsidRPr="00B31B21" w:rsidRDefault="00EE4F41" w:rsidP="00B03301">
            <w:pPr>
              <w:jc w:val="both"/>
              <w:rPr>
                <w:color w:val="000000"/>
                <w:sz w:val="18"/>
                <w:lang w:val="en-GB"/>
              </w:rPr>
            </w:pPr>
            <w:r w:rsidRPr="00B31B21">
              <w:rPr>
                <w:color w:val="000000"/>
                <w:sz w:val="18"/>
                <w:lang w:val="en-GB"/>
              </w:rPr>
              <w:t>17,10</w:t>
            </w:r>
          </w:p>
        </w:tc>
        <w:tc>
          <w:tcPr>
            <w:tcW w:w="737" w:type="dxa"/>
            <w:noWrap/>
            <w:vAlign w:val="center"/>
            <w:hideMark/>
          </w:tcPr>
          <w:p w14:paraId="07580008" w14:textId="77777777" w:rsidR="00EE4F41" w:rsidRPr="00B31B21" w:rsidRDefault="00EE4F41" w:rsidP="00B03301">
            <w:pPr>
              <w:jc w:val="both"/>
              <w:rPr>
                <w:color w:val="000000"/>
                <w:sz w:val="18"/>
                <w:lang w:val="en-GB"/>
              </w:rPr>
            </w:pPr>
            <w:r w:rsidRPr="00B31B21">
              <w:rPr>
                <w:color w:val="000000"/>
                <w:sz w:val="18"/>
                <w:lang w:val="en-GB"/>
              </w:rPr>
              <w:t>3,27</w:t>
            </w:r>
          </w:p>
        </w:tc>
      </w:tr>
      <w:tr w:rsidR="00EE4F41" w:rsidRPr="00B31B21" w14:paraId="55C6EAF3" w14:textId="77777777" w:rsidTr="009A0842">
        <w:trPr>
          <w:trHeight w:val="300"/>
          <w:jc w:val="center"/>
        </w:trPr>
        <w:tc>
          <w:tcPr>
            <w:tcW w:w="720" w:type="dxa"/>
            <w:noWrap/>
            <w:vAlign w:val="center"/>
            <w:hideMark/>
          </w:tcPr>
          <w:p w14:paraId="3D8356D5" w14:textId="77777777" w:rsidR="00EE4F41" w:rsidRPr="00B31B21" w:rsidRDefault="00EE4F41" w:rsidP="00B03301">
            <w:pPr>
              <w:jc w:val="both"/>
              <w:rPr>
                <w:color w:val="000000"/>
                <w:sz w:val="18"/>
                <w:lang w:val="en-GB"/>
              </w:rPr>
            </w:pPr>
            <w:r w:rsidRPr="00B31B21">
              <w:rPr>
                <w:color w:val="000000"/>
                <w:sz w:val="18"/>
                <w:lang w:val="en-GB"/>
              </w:rPr>
              <w:t>MI2693</w:t>
            </w:r>
          </w:p>
        </w:tc>
        <w:tc>
          <w:tcPr>
            <w:tcW w:w="813" w:type="dxa"/>
            <w:noWrap/>
            <w:vAlign w:val="center"/>
            <w:hideMark/>
          </w:tcPr>
          <w:p w14:paraId="72A6F727" w14:textId="77777777" w:rsidR="00EE4F41" w:rsidRPr="00B31B21" w:rsidRDefault="00EE4F41" w:rsidP="00B03301">
            <w:pPr>
              <w:jc w:val="both"/>
              <w:rPr>
                <w:color w:val="000000"/>
                <w:sz w:val="18"/>
                <w:lang w:val="en-GB"/>
              </w:rPr>
            </w:pPr>
            <w:r w:rsidRPr="00B31B21">
              <w:rPr>
                <w:color w:val="000000"/>
                <w:sz w:val="18"/>
                <w:lang w:val="en-GB"/>
              </w:rPr>
              <w:t>Slovakia</w:t>
            </w:r>
          </w:p>
        </w:tc>
        <w:tc>
          <w:tcPr>
            <w:tcW w:w="1020" w:type="dxa"/>
            <w:noWrap/>
            <w:vAlign w:val="center"/>
            <w:hideMark/>
          </w:tcPr>
          <w:p w14:paraId="0A6481D7" w14:textId="77777777" w:rsidR="00EE4F41" w:rsidRPr="00B31B21" w:rsidRDefault="00EE4F41" w:rsidP="00B03301">
            <w:pPr>
              <w:jc w:val="both"/>
              <w:rPr>
                <w:color w:val="000000"/>
                <w:sz w:val="18"/>
                <w:lang w:val="en-GB"/>
              </w:rPr>
            </w:pPr>
            <w:r w:rsidRPr="00B31B21">
              <w:rPr>
                <w:color w:val="000000"/>
                <w:sz w:val="18"/>
                <w:lang w:val="en-GB"/>
              </w:rPr>
              <w:t>Bišilu</w:t>
            </w:r>
          </w:p>
        </w:tc>
        <w:tc>
          <w:tcPr>
            <w:tcW w:w="560" w:type="dxa"/>
            <w:noWrap/>
            <w:vAlign w:val="center"/>
            <w:hideMark/>
          </w:tcPr>
          <w:p w14:paraId="4CD5D385" w14:textId="77777777" w:rsidR="00EE4F41" w:rsidRPr="00B31B21" w:rsidRDefault="00EE4F41" w:rsidP="00065288">
            <w:pPr>
              <w:jc w:val="center"/>
              <w:rPr>
                <w:color w:val="000000"/>
                <w:sz w:val="18"/>
                <w:lang w:val="en-GB"/>
              </w:rPr>
            </w:pPr>
            <w:r w:rsidRPr="00B31B21">
              <w:rPr>
                <w:color w:val="000000"/>
                <w:sz w:val="18"/>
                <w:lang w:val="en-GB"/>
              </w:rPr>
              <w:t>6</w:t>
            </w:r>
          </w:p>
        </w:tc>
        <w:tc>
          <w:tcPr>
            <w:tcW w:w="1151" w:type="dxa"/>
            <w:noWrap/>
            <w:vAlign w:val="center"/>
            <w:hideMark/>
          </w:tcPr>
          <w:p w14:paraId="42207AEB" w14:textId="77777777" w:rsidR="00EE4F41" w:rsidRPr="00B31B21" w:rsidRDefault="00EE4F41" w:rsidP="00B03301">
            <w:pPr>
              <w:jc w:val="both"/>
              <w:rPr>
                <w:color w:val="000000"/>
                <w:sz w:val="18"/>
                <w:lang w:val="en-GB"/>
              </w:rPr>
            </w:pPr>
            <w:r w:rsidRPr="00B31B21">
              <w:rPr>
                <w:color w:val="000000"/>
                <w:sz w:val="18"/>
                <w:lang w:val="en-GB"/>
              </w:rPr>
              <w:t>Poz-122650</w:t>
            </w:r>
          </w:p>
        </w:tc>
        <w:tc>
          <w:tcPr>
            <w:tcW w:w="1351" w:type="dxa"/>
            <w:noWrap/>
            <w:vAlign w:val="center"/>
            <w:hideMark/>
          </w:tcPr>
          <w:p w14:paraId="73186EE5" w14:textId="77777777" w:rsidR="00EE4F41" w:rsidRPr="00B31B21" w:rsidRDefault="00EE4F41" w:rsidP="00B03301">
            <w:pPr>
              <w:jc w:val="both"/>
              <w:rPr>
                <w:b/>
                <w:bCs/>
                <w:color w:val="000000"/>
                <w:sz w:val="18"/>
                <w:lang w:val="en-GB"/>
              </w:rPr>
            </w:pPr>
            <w:r w:rsidRPr="00B31B21">
              <w:rPr>
                <w:b/>
                <w:bCs/>
                <w:color w:val="000000"/>
                <w:sz w:val="18"/>
                <w:lang w:val="en-GB"/>
              </w:rPr>
              <w:t>13290 ± 60 BP</w:t>
            </w:r>
          </w:p>
        </w:tc>
        <w:tc>
          <w:tcPr>
            <w:tcW w:w="590" w:type="dxa"/>
            <w:noWrap/>
            <w:vAlign w:val="center"/>
            <w:hideMark/>
          </w:tcPr>
          <w:p w14:paraId="0B634C1E" w14:textId="77777777" w:rsidR="00EE4F41" w:rsidRPr="00B31B21" w:rsidRDefault="00EE4F41" w:rsidP="00B03301">
            <w:pPr>
              <w:jc w:val="both"/>
              <w:rPr>
                <w:color w:val="000000"/>
                <w:sz w:val="18"/>
                <w:lang w:val="en-GB"/>
              </w:rPr>
            </w:pPr>
            <w:r w:rsidRPr="00B31B21">
              <w:rPr>
                <w:color w:val="000000"/>
                <w:sz w:val="18"/>
                <w:lang w:val="en-GB"/>
              </w:rPr>
              <w:t>16185</w:t>
            </w:r>
          </w:p>
        </w:tc>
        <w:tc>
          <w:tcPr>
            <w:tcW w:w="656" w:type="dxa"/>
            <w:noWrap/>
            <w:vAlign w:val="center"/>
            <w:hideMark/>
          </w:tcPr>
          <w:p w14:paraId="7B6BD75D" w14:textId="77777777" w:rsidR="00EE4F41" w:rsidRPr="00B31B21" w:rsidRDefault="00EE4F41" w:rsidP="00B03301">
            <w:pPr>
              <w:jc w:val="both"/>
              <w:rPr>
                <w:color w:val="000000"/>
                <w:sz w:val="18"/>
                <w:lang w:val="en-GB"/>
              </w:rPr>
            </w:pPr>
            <w:r w:rsidRPr="00B31B21">
              <w:rPr>
                <w:color w:val="000000"/>
                <w:sz w:val="18"/>
                <w:lang w:val="en-GB"/>
              </w:rPr>
              <w:t>15767</w:t>
            </w:r>
          </w:p>
        </w:tc>
        <w:tc>
          <w:tcPr>
            <w:tcW w:w="679" w:type="dxa"/>
            <w:noWrap/>
            <w:vAlign w:val="center"/>
            <w:hideMark/>
          </w:tcPr>
          <w:p w14:paraId="7331FB06" w14:textId="77777777" w:rsidR="00EE4F41" w:rsidRPr="00B31B21" w:rsidRDefault="00EE4F41" w:rsidP="00B03301">
            <w:pPr>
              <w:jc w:val="both"/>
              <w:rPr>
                <w:color w:val="000000"/>
                <w:sz w:val="18"/>
                <w:lang w:val="en-GB"/>
              </w:rPr>
            </w:pPr>
            <w:r w:rsidRPr="00B31B21">
              <w:rPr>
                <w:color w:val="000000"/>
                <w:sz w:val="18"/>
                <w:lang w:val="en-GB"/>
              </w:rPr>
              <w:t>15970</w:t>
            </w:r>
          </w:p>
        </w:tc>
        <w:tc>
          <w:tcPr>
            <w:tcW w:w="654" w:type="dxa"/>
            <w:noWrap/>
            <w:vAlign w:val="center"/>
            <w:hideMark/>
          </w:tcPr>
          <w:p w14:paraId="5F781947" w14:textId="77777777" w:rsidR="00EE4F41" w:rsidRPr="00B31B21" w:rsidRDefault="00EE4F41" w:rsidP="00B03301">
            <w:pPr>
              <w:jc w:val="both"/>
              <w:rPr>
                <w:color w:val="000000"/>
                <w:sz w:val="18"/>
                <w:lang w:val="en-GB"/>
              </w:rPr>
            </w:pPr>
            <w:r w:rsidRPr="00B31B21">
              <w:rPr>
                <w:color w:val="000000"/>
                <w:sz w:val="18"/>
                <w:lang w:val="en-GB"/>
              </w:rPr>
              <w:t>49,70</w:t>
            </w:r>
          </w:p>
        </w:tc>
        <w:tc>
          <w:tcPr>
            <w:tcW w:w="680" w:type="dxa"/>
            <w:noWrap/>
            <w:vAlign w:val="center"/>
            <w:hideMark/>
          </w:tcPr>
          <w:p w14:paraId="1D6E9BA0" w14:textId="77777777" w:rsidR="00EE4F41" w:rsidRPr="00B31B21" w:rsidRDefault="00EE4F41" w:rsidP="00B03301">
            <w:pPr>
              <w:jc w:val="both"/>
              <w:rPr>
                <w:color w:val="000000"/>
                <w:sz w:val="18"/>
                <w:lang w:val="en-GB"/>
              </w:rPr>
            </w:pPr>
            <w:r w:rsidRPr="00B31B21">
              <w:rPr>
                <w:color w:val="000000"/>
                <w:sz w:val="18"/>
                <w:lang w:val="en-GB"/>
              </w:rPr>
              <w:t>17,80</w:t>
            </w:r>
          </w:p>
        </w:tc>
        <w:tc>
          <w:tcPr>
            <w:tcW w:w="737" w:type="dxa"/>
            <w:noWrap/>
            <w:vAlign w:val="center"/>
            <w:hideMark/>
          </w:tcPr>
          <w:p w14:paraId="37551301" w14:textId="77777777" w:rsidR="00EE4F41" w:rsidRPr="00B31B21" w:rsidRDefault="00EE4F41" w:rsidP="00B03301">
            <w:pPr>
              <w:jc w:val="both"/>
              <w:rPr>
                <w:color w:val="000000"/>
                <w:sz w:val="18"/>
                <w:lang w:val="en-GB"/>
              </w:rPr>
            </w:pPr>
            <w:r w:rsidRPr="00B31B21">
              <w:rPr>
                <w:color w:val="000000"/>
                <w:sz w:val="18"/>
                <w:lang w:val="en-GB"/>
              </w:rPr>
              <w:t>3,26</w:t>
            </w:r>
          </w:p>
        </w:tc>
      </w:tr>
      <w:tr w:rsidR="00EE4F41" w:rsidRPr="00B31B21" w14:paraId="3894E005" w14:textId="77777777" w:rsidTr="009A0842">
        <w:trPr>
          <w:trHeight w:val="300"/>
          <w:jc w:val="center"/>
        </w:trPr>
        <w:tc>
          <w:tcPr>
            <w:tcW w:w="720" w:type="dxa"/>
            <w:noWrap/>
            <w:vAlign w:val="center"/>
            <w:hideMark/>
          </w:tcPr>
          <w:p w14:paraId="4B304119" w14:textId="77777777" w:rsidR="00EE4F41" w:rsidRPr="00B31B21" w:rsidRDefault="00EE4F41" w:rsidP="00B03301">
            <w:pPr>
              <w:jc w:val="both"/>
              <w:rPr>
                <w:color w:val="000000"/>
                <w:sz w:val="18"/>
                <w:lang w:val="en-GB"/>
              </w:rPr>
            </w:pPr>
            <w:r w:rsidRPr="00B31B21">
              <w:rPr>
                <w:color w:val="000000"/>
                <w:sz w:val="18"/>
                <w:lang w:val="en-GB"/>
              </w:rPr>
              <w:t>MI2694</w:t>
            </w:r>
          </w:p>
        </w:tc>
        <w:tc>
          <w:tcPr>
            <w:tcW w:w="813" w:type="dxa"/>
            <w:noWrap/>
            <w:vAlign w:val="center"/>
            <w:hideMark/>
          </w:tcPr>
          <w:p w14:paraId="153E273D" w14:textId="77777777" w:rsidR="00EE4F41" w:rsidRPr="00B31B21" w:rsidRDefault="00EE4F41" w:rsidP="00B03301">
            <w:pPr>
              <w:jc w:val="both"/>
              <w:rPr>
                <w:color w:val="000000"/>
                <w:sz w:val="18"/>
                <w:lang w:val="en-GB"/>
              </w:rPr>
            </w:pPr>
            <w:r w:rsidRPr="00B31B21">
              <w:rPr>
                <w:color w:val="000000"/>
                <w:sz w:val="18"/>
                <w:lang w:val="en-GB"/>
              </w:rPr>
              <w:t>Slovakia</w:t>
            </w:r>
          </w:p>
        </w:tc>
        <w:tc>
          <w:tcPr>
            <w:tcW w:w="1020" w:type="dxa"/>
            <w:noWrap/>
            <w:vAlign w:val="center"/>
            <w:hideMark/>
          </w:tcPr>
          <w:p w14:paraId="0C7409C2" w14:textId="77777777" w:rsidR="00EE4F41" w:rsidRPr="00B31B21" w:rsidRDefault="00EE4F41" w:rsidP="00B03301">
            <w:pPr>
              <w:jc w:val="both"/>
              <w:rPr>
                <w:color w:val="000000"/>
                <w:sz w:val="18"/>
                <w:lang w:val="en-GB"/>
              </w:rPr>
            </w:pPr>
            <w:r w:rsidRPr="00B31B21">
              <w:rPr>
                <w:color w:val="000000"/>
                <w:sz w:val="18"/>
                <w:lang w:val="en-GB"/>
              </w:rPr>
              <w:t>Muráň 3</w:t>
            </w:r>
          </w:p>
        </w:tc>
        <w:tc>
          <w:tcPr>
            <w:tcW w:w="560" w:type="dxa"/>
            <w:noWrap/>
            <w:vAlign w:val="center"/>
            <w:hideMark/>
          </w:tcPr>
          <w:p w14:paraId="5AA70C99" w14:textId="77777777" w:rsidR="00EE4F41" w:rsidRPr="00B31B21" w:rsidRDefault="00EE4F41" w:rsidP="00065288">
            <w:pPr>
              <w:jc w:val="center"/>
              <w:rPr>
                <w:color w:val="000000"/>
                <w:sz w:val="18"/>
                <w:lang w:val="en-GB"/>
              </w:rPr>
            </w:pPr>
            <w:r w:rsidRPr="00B31B21">
              <w:rPr>
                <w:color w:val="000000"/>
                <w:sz w:val="18"/>
                <w:lang w:val="en-GB"/>
              </w:rPr>
              <w:t>6</w:t>
            </w:r>
          </w:p>
        </w:tc>
        <w:tc>
          <w:tcPr>
            <w:tcW w:w="1151" w:type="dxa"/>
            <w:noWrap/>
            <w:vAlign w:val="center"/>
            <w:hideMark/>
          </w:tcPr>
          <w:p w14:paraId="559B4177" w14:textId="77777777" w:rsidR="00EE4F41" w:rsidRPr="00B31B21" w:rsidRDefault="00EE4F41" w:rsidP="00B03301">
            <w:pPr>
              <w:jc w:val="both"/>
              <w:rPr>
                <w:color w:val="000000"/>
                <w:sz w:val="18"/>
                <w:lang w:val="en-GB"/>
              </w:rPr>
            </w:pPr>
            <w:r w:rsidRPr="00B31B21">
              <w:rPr>
                <w:color w:val="000000"/>
                <w:sz w:val="18"/>
                <w:lang w:val="en-GB"/>
              </w:rPr>
              <w:t>Poz-122651</w:t>
            </w:r>
          </w:p>
        </w:tc>
        <w:tc>
          <w:tcPr>
            <w:tcW w:w="1351" w:type="dxa"/>
            <w:noWrap/>
            <w:vAlign w:val="center"/>
            <w:hideMark/>
          </w:tcPr>
          <w:p w14:paraId="402B640C" w14:textId="77777777" w:rsidR="00EE4F41" w:rsidRPr="00B31B21" w:rsidRDefault="00EE4F41" w:rsidP="00B03301">
            <w:pPr>
              <w:jc w:val="both"/>
              <w:rPr>
                <w:b/>
                <w:bCs/>
                <w:color w:val="000000"/>
                <w:sz w:val="18"/>
                <w:lang w:val="en-GB"/>
              </w:rPr>
            </w:pPr>
            <w:r w:rsidRPr="00B31B21">
              <w:rPr>
                <w:b/>
                <w:bCs/>
                <w:color w:val="000000"/>
                <w:sz w:val="18"/>
                <w:lang w:val="en-GB"/>
              </w:rPr>
              <w:t>20530 ± 140 BP</w:t>
            </w:r>
          </w:p>
        </w:tc>
        <w:tc>
          <w:tcPr>
            <w:tcW w:w="590" w:type="dxa"/>
            <w:noWrap/>
            <w:vAlign w:val="center"/>
            <w:hideMark/>
          </w:tcPr>
          <w:p w14:paraId="5BA9F6D3" w14:textId="77777777" w:rsidR="00EE4F41" w:rsidRPr="00B31B21" w:rsidRDefault="00EE4F41" w:rsidP="00B03301">
            <w:pPr>
              <w:jc w:val="both"/>
              <w:rPr>
                <w:color w:val="000000"/>
                <w:sz w:val="18"/>
                <w:lang w:val="en-GB"/>
              </w:rPr>
            </w:pPr>
            <w:r w:rsidRPr="00B31B21">
              <w:rPr>
                <w:color w:val="000000"/>
                <w:sz w:val="18"/>
                <w:lang w:val="en-GB"/>
              </w:rPr>
              <w:t>25104</w:t>
            </w:r>
          </w:p>
        </w:tc>
        <w:tc>
          <w:tcPr>
            <w:tcW w:w="656" w:type="dxa"/>
            <w:noWrap/>
            <w:vAlign w:val="center"/>
            <w:hideMark/>
          </w:tcPr>
          <w:p w14:paraId="226EEE05" w14:textId="77777777" w:rsidR="00EE4F41" w:rsidRPr="00B31B21" w:rsidRDefault="00EE4F41" w:rsidP="00B03301">
            <w:pPr>
              <w:jc w:val="both"/>
              <w:rPr>
                <w:color w:val="000000"/>
                <w:sz w:val="18"/>
                <w:lang w:val="en-GB"/>
              </w:rPr>
            </w:pPr>
            <w:r w:rsidRPr="00B31B21">
              <w:rPr>
                <w:color w:val="000000"/>
                <w:sz w:val="18"/>
                <w:lang w:val="en-GB"/>
              </w:rPr>
              <w:t>24268</w:t>
            </w:r>
          </w:p>
        </w:tc>
        <w:tc>
          <w:tcPr>
            <w:tcW w:w="679" w:type="dxa"/>
            <w:noWrap/>
            <w:vAlign w:val="center"/>
            <w:hideMark/>
          </w:tcPr>
          <w:p w14:paraId="14AE08D7" w14:textId="77777777" w:rsidR="00EE4F41" w:rsidRPr="00B31B21" w:rsidRDefault="00EE4F41" w:rsidP="00B03301">
            <w:pPr>
              <w:jc w:val="both"/>
              <w:rPr>
                <w:color w:val="000000"/>
                <w:sz w:val="18"/>
                <w:lang w:val="en-GB"/>
              </w:rPr>
            </w:pPr>
            <w:r w:rsidRPr="00B31B21">
              <w:rPr>
                <w:color w:val="000000"/>
                <w:sz w:val="18"/>
                <w:lang w:val="en-GB"/>
              </w:rPr>
              <w:t>24717</w:t>
            </w:r>
          </w:p>
        </w:tc>
        <w:tc>
          <w:tcPr>
            <w:tcW w:w="654" w:type="dxa"/>
            <w:noWrap/>
            <w:vAlign w:val="center"/>
            <w:hideMark/>
          </w:tcPr>
          <w:p w14:paraId="7395DD78" w14:textId="77777777" w:rsidR="00EE4F41" w:rsidRPr="00B31B21" w:rsidRDefault="00EE4F41" w:rsidP="00B03301">
            <w:pPr>
              <w:jc w:val="both"/>
              <w:rPr>
                <w:color w:val="000000"/>
                <w:sz w:val="18"/>
                <w:lang w:val="en-GB"/>
              </w:rPr>
            </w:pPr>
            <w:r w:rsidRPr="00B31B21">
              <w:rPr>
                <w:color w:val="000000"/>
                <w:sz w:val="18"/>
                <w:lang w:val="en-GB"/>
              </w:rPr>
              <w:t>48,50</w:t>
            </w:r>
          </w:p>
        </w:tc>
        <w:tc>
          <w:tcPr>
            <w:tcW w:w="680" w:type="dxa"/>
            <w:noWrap/>
            <w:vAlign w:val="center"/>
            <w:hideMark/>
          </w:tcPr>
          <w:p w14:paraId="575E3BBB" w14:textId="77777777" w:rsidR="00EE4F41" w:rsidRPr="00B31B21" w:rsidRDefault="00EE4F41" w:rsidP="00B03301">
            <w:pPr>
              <w:jc w:val="both"/>
              <w:rPr>
                <w:color w:val="000000"/>
                <w:sz w:val="18"/>
                <w:lang w:val="en-GB"/>
              </w:rPr>
            </w:pPr>
            <w:r w:rsidRPr="00B31B21">
              <w:rPr>
                <w:color w:val="000000"/>
                <w:sz w:val="18"/>
                <w:lang w:val="en-GB"/>
              </w:rPr>
              <w:t>17,60</w:t>
            </w:r>
          </w:p>
        </w:tc>
        <w:tc>
          <w:tcPr>
            <w:tcW w:w="737" w:type="dxa"/>
            <w:noWrap/>
            <w:vAlign w:val="center"/>
            <w:hideMark/>
          </w:tcPr>
          <w:p w14:paraId="55264794" w14:textId="77777777" w:rsidR="00EE4F41" w:rsidRPr="00B31B21" w:rsidRDefault="00EE4F41" w:rsidP="00B03301">
            <w:pPr>
              <w:jc w:val="both"/>
              <w:rPr>
                <w:color w:val="000000"/>
                <w:sz w:val="18"/>
                <w:lang w:val="en-GB"/>
              </w:rPr>
            </w:pPr>
            <w:r w:rsidRPr="00B31B21">
              <w:rPr>
                <w:color w:val="000000"/>
                <w:sz w:val="18"/>
                <w:lang w:val="en-GB"/>
              </w:rPr>
              <w:t>3,21</w:t>
            </w:r>
          </w:p>
        </w:tc>
      </w:tr>
      <w:tr w:rsidR="00EE4F41" w:rsidRPr="00B31B21" w14:paraId="6AEDD557" w14:textId="77777777" w:rsidTr="009A0842">
        <w:trPr>
          <w:trHeight w:val="300"/>
          <w:jc w:val="center"/>
        </w:trPr>
        <w:tc>
          <w:tcPr>
            <w:tcW w:w="720" w:type="dxa"/>
            <w:noWrap/>
            <w:vAlign w:val="center"/>
            <w:hideMark/>
          </w:tcPr>
          <w:p w14:paraId="4262DED5" w14:textId="77777777" w:rsidR="00EE4F41" w:rsidRPr="00B31B21" w:rsidRDefault="00EE4F41" w:rsidP="00B03301">
            <w:pPr>
              <w:jc w:val="both"/>
              <w:rPr>
                <w:color w:val="000000"/>
                <w:sz w:val="18"/>
                <w:lang w:val="en-GB"/>
              </w:rPr>
            </w:pPr>
            <w:r w:rsidRPr="00B31B21">
              <w:rPr>
                <w:color w:val="000000"/>
                <w:sz w:val="18"/>
                <w:lang w:val="en-GB"/>
              </w:rPr>
              <w:t>MI2696</w:t>
            </w:r>
          </w:p>
        </w:tc>
        <w:tc>
          <w:tcPr>
            <w:tcW w:w="813" w:type="dxa"/>
            <w:noWrap/>
            <w:vAlign w:val="center"/>
            <w:hideMark/>
          </w:tcPr>
          <w:p w14:paraId="660B6200" w14:textId="77777777" w:rsidR="00EE4F41" w:rsidRPr="00B31B21" w:rsidRDefault="00EE4F41" w:rsidP="00B03301">
            <w:pPr>
              <w:jc w:val="both"/>
              <w:rPr>
                <w:color w:val="000000"/>
                <w:sz w:val="18"/>
                <w:lang w:val="en-GB"/>
              </w:rPr>
            </w:pPr>
            <w:r w:rsidRPr="00B31B21">
              <w:rPr>
                <w:color w:val="000000"/>
                <w:sz w:val="18"/>
                <w:lang w:val="en-GB"/>
              </w:rPr>
              <w:t>Slovakia</w:t>
            </w:r>
          </w:p>
        </w:tc>
        <w:tc>
          <w:tcPr>
            <w:tcW w:w="1020" w:type="dxa"/>
            <w:noWrap/>
            <w:vAlign w:val="center"/>
            <w:hideMark/>
          </w:tcPr>
          <w:p w14:paraId="5DBB84EC" w14:textId="77777777" w:rsidR="00EE4F41" w:rsidRPr="00B31B21" w:rsidRDefault="00EE4F41" w:rsidP="00B03301">
            <w:pPr>
              <w:jc w:val="both"/>
              <w:rPr>
                <w:color w:val="000000"/>
                <w:sz w:val="18"/>
                <w:lang w:val="en-GB"/>
              </w:rPr>
            </w:pPr>
            <w:r w:rsidRPr="00B31B21">
              <w:rPr>
                <w:color w:val="000000"/>
                <w:sz w:val="18"/>
                <w:lang w:val="en-GB"/>
              </w:rPr>
              <w:t>Šarkanica</w:t>
            </w:r>
          </w:p>
        </w:tc>
        <w:tc>
          <w:tcPr>
            <w:tcW w:w="560" w:type="dxa"/>
            <w:noWrap/>
            <w:vAlign w:val="center"/>
            <w:hideMark/>
          </w:tcPr>
          <w:p w14:paraId="7DE7334A" w14:textId="77777777" w:rsidR="00EE4F41" w:rsidRPr="00B31B21" w:rsidRDefault="00EE4F41" w:rsidP="00065288">
            <w:pPr>
              <w:jc w:val="center"/>
              <w:rPr>
                <w:color w:val="000000"/>
                <w:sz w:val="18"/>
                <w:lang w:val="en-GB"/>
              </w:rPr>
            </w:pPr>
          </w:p>
        </w:tc>
        <w:tc>
          <w:tcPr>
            <w:tcW w:w="1151" w:type="dxa"/>
            <w:noWrap/>
            <w:vAlign w:val="center"/>
            <w:hideMark/>
          </w:tcPr>
          <w:p w14:paraId="29A78AC1" w14:textId="77777777" w:rsidR="00EE4F41" w:rsidRPr="00B31B21" w:rsidRDefault="00EE4F41" w:rsidP="00B03301">
            <w:pPr>
              <w:jc w:val="both"/>
              <w:rPr>
                <w:color w:val="000000"/>
                <w:sz w:val="18"/>
                <w:lang w:val="en-GB"/>
              </w:rPr>
            </w:pPr>
            <w:r w:rsidRPr="00B31B21">
              <w:rPr>
                <w:color w:val="000000"/>
                <w:sz w:val="18"/>
                <w:lang w:val="en-GB"/>
              </w:rPr>
              <w:t>Poz-122653</w:t>
            </w:r>
          </w:p>
        </w:tc>
        <w:tc>
          <w:tcPr>
            <w:tcW w:w="1351" w:type="dxa"/>
            <w:noWrap/>
            <w:vAlign w:val="center"/>
            <w:hideMark/>
          </w:tcPr>
          <w:p w14:paraId="1B82E51C" w14:textId="77777777" w:rsidR="00EE4F41" w:rsidRPr="00B31B21" w:rsidRDefault="00EE4F41" w:rsidP="00B03301">
            <w:pPr>
              <w:jc w:val="both"/>
              <w:rPr>
                <w:b/>
                <w:bCs/>
                <w:color w:val="000000"/>
                <w:sz w:val="18"/>
                <w:lang w:val="en-GB"/>
              </w:rPr>
            </w:pPr>
            <w:r w:rsidRPr="00B31B21">
              <w:rPr>
                <w:b/>
                <w:bCs/>
                <w:color w:val="000000"/>
                <w:sz w:val="18"/>
                <w:lang w:val="en-GB"/>
              </w:rPr>
              <w:t>21020 ± 140 BP</w:t>
            </w:r>
          </w:p>
        </w:tc>
        <w:tc>
          <w:tcPr>
            <w:tcW w:w="590" w:type="dxa"/>
            <w:noWrap/>
            <w:vAlign w:val="center"/>
            <w:hideMark/>
          </w:tcPr>
          <w:p w14:paraId="079C123B" w14:textId="77777777" w:rsidR="00EE4F41" w:rsidRPr="00B31B21" w:rsidRDefault="00EE4F41" w:rsidP="00B03301">
            <w:pPr>
              <w:jc w:val="both"/>
              <w:rPr>
                <w:color w:val="000000"/>
                <w:sz w:val="18"/>
                <w:lang w:val="en-GB"/>
              </w:rPr>
            </w:pPr>
            <w:r w:rsidRPr="00B31B21">
              <w:rPr>
                <w:color w:val="000000"/>
                <w:sz w:val="18"/>
                <w:lang w:val="en-GB"/>
              </w:rPr>
              <w:t>25706</w:t>
            </w:r>
          </w:p>
        </w:tc>
        <w:tc>
          <w:tcPr>
            <w:tcW w:w="656" w:type="dxa"/>
            <w:noWrap/>
            <w:vAlign w:val="center"/>
            <w:hideMark/>
          </w:tcPr>
          <w:p w14:paraId="0974179C" w14:textId="77777777" w:rsidR="00EE4F41" w:rsidRPr="00B31B21" w:rsidRDefault="00EE4F41" w:rsidP="00B03301">
            <w:pPr>
              <w:jc w:val="both"/>
              <w:rPr>
                <w:color w:val="000000"/>
                <w:sz w:val="18"/>
                <w:lang w:val="en-GB"/>
              </w:rPr>
            </w:pPr>
            <w:r w:rsidRPr="00B31B21">
              <w:rPr>
                <w:color w:val="000000"/>
                <w:sz w:val="18"/>
                <w:lang w:val="en-GB"/>
              </w:rPr>
              <w:t>25045</w:t>
            </w:r>
          </w:p>
        </w:tc>
        <w:tc>
          <w:tcPr>
            <w:tcW w:w="679" w:type="dxa"/>
            <w:noWrap/>
            <w:vAlign w:val="center"/>
            <w:hideMark/>
          </w:tcPr>
          <w:p w14:paraId="45BA7BA9" w14:textId="77777777" w:rsidR="00EE4F41" w:rsidRPr="00B31B21" w:rsidRDefault="00EE4F41" w:rsidP="00B03301">
            <w:pPr>
              <w:jc w:val="both"/>
              <w:rPr>
                <w:color w:val="000000"/>
                <w:sz w:val="18"/>
                <w:lang w:val="en-GB"/>
              </w:rPr>
            </w:pPr>
            <w:r w:rsidRPr="00B31B21">
              <w:rPr>
                <w:color w:val="000000"/>
                <w:sz w:val="18"/>
                <w:lang w:val="en-GB"/>
              </w:rPr>
              <w:t>25379</w:t>
            </w:r>
          </w:p>
        </w:tc>
        <w:tc>
          <w:tcPr>
            <w:tcW w:w="654" w:type="dxa"/>
            <w:noWrap/>
            <w:vAlign w:val="center"/>
            <w:hideMark/>
          </w:tcPr>
          <w:p w14:paraId="1E26E0E2" w14:textId="77777777" w:rsidR="00EE4F41" w:rsidRPr="00B31B21" w:rsidRDefault="00EE4F41" w:rsidP="00B03301">
            <w:pPr>
              <w:jc w:val="both"/>
              <w:rPr>
                <w:color w:val="000000"/>
                <w:sz w:val="18"/>
                <w:lang w:val="en-GB"/>
              </w:rPr>
            </w:pPr>
            <w:r w:rsidRPr="00B31B21">
              <w:rPr>
                <w:color w:val="000000"/>
                <w:sz w:val="18"/>
                <w:lang w:val="en-GB"/>
              </w:rPr>
              <w:t>40,60</w:t>
            </w:r>
          </w:p>
        </w:tc>
        <w:tc>
          <w:tcPr>
            <w:tcW w:w="680" w:type="dxa"/>
            <w:noWrap/>
            <w:vAlign w:val="center"/>
            <w:hideMark/>
          </w:tcPr>
          <w:p w14:paraId="548DF373" w14:textId="77777777" w:rsidR="00EE4F41" w:rsidRPr="00B31B21" w:rsidRDefault="00EE4F41" w:rsidP="00B03301">
            <w:pPr>
              <w:jc w:val="both"/>
              <w:rPr>
                <w:color w:val="000000"/>
                <w:sz w:val="18"/>
                <w:lang w:val="en-GB"/>
              </w:rPr>
            </w:pPr>
            <w:r w:rsidRPr="00B31B21">
              <w:rPr>
                <w:color w:val="000000"/>
                <w:sz w:val="18"/>
                <w:lang w:val="en-GB"/>
              </w:rPr>
              <w:t>14,60</w:t>
            </w:r>
          </w:p>
        </w:tc>
        <w:tc>
          <w:tcPr>
            <w:tcW w:w="737" w:type="dxa"/>
            <w:noWrap/>
            <w:vAlign w:val="center"/>
            <w:hideMark/>
          </w:tcPr>
          <w:p w14:paraId="64C16934" w14:textId="77777777" w:rsidR="00EE4F41" w:rsidRPr="00B31B21" w:rsidRDefault="00EE4F41" w:rsidP="00B03301">
            <w:pPr>
              <w:jc w:val="both"/>
              <w:rPr>
                <w:color w:val="000000"/>
                <w:sz w:val="18"/>
                <w:lang w:val="en-GB"/>
              </w:rPr>
            </w:pPr>
            <w:r w:rsidRPr="00B31B21">
              <w:rPr>
                <w:color w:val="000000"/>
                <w:sz w:val="18"/>
                <w:lang w:val="en-GB"/>
              </w:rPr>
              <w:t>3,24</w:t>
            </w:r>
          </w:p>
        </w:tc>
      </w:tr>
    </w:tbl>
    <w:p w14:paraId="469E1CD3" w14:textId="77777777" w:rsidR="00EE4F41" w:rsidRPr="00B31B21" w:rsidRDefault="00EE4F41" w:rsidP="00B03301">
      <w:pPr>
        <w:widowControl w:val="0"/>
        <w:autoSpaceDE w:val="0"/>
        <w:autoSpaceDN w:val="0"/>
        <w:adjustRightInd w:val="0"/>
        <w:contextualSpacing/>
        <w:jc w:val="both"/>
        <w:rPr>
          <w:lang w:val="en-GB"/>
        </w:rPr>
      </w:pPr>
    </w:p>
    <w:p w14:paraId="3AC4B38D" w14:textId="77777777" w:rsidR="00EE4F41" w:rsidRPr="00B31B21" w:rsidRDefault="00EE4F41" w:rsidP="00B03301">
      <w:pPr>
        <w:pStyle w:val="Titolo1"/>
        <w:spacing w:line="240" w:lineRule="auto"/>
        <w:jc w:val="both"/>
        <w:rPr>
          <w:lang w:val="en-GB"/>
        </w:rPr>
      </w:pPr>
      <w:bookmarkStart w:id="193" w:name="_Toc89682732"/>
      <w:bookmarkStart w:id="194" w:name="_Toc89685920"/>
      <w:bookmarkStart w:id="195" w:name="_Toc107477158"/>
      <w:r w:rsidRPr="00B31B21">
        <w:rPr>
          <w:lang w:val="en-GB"/>
        </w:rPr>
        <w:t>Description of archaeological/palaeontological sites</w:t>
      </w:r>
      <w:bookmarkEnd w:id="193"/>
      <w:bookmarkEnd w:id="194"/>
      <w:bookmarkEnd w:id="195"/>
    </w:p>
    <w:p w14:paraId="27290D74" w14:textId="78F7F4DA" w:rsidR="00EE4F41" w:rsidRPr="00B31B21" w:rsidRDefault="00B03301" w:rsidP="00B03301">
      <w:pPr>
        <w:jc w:val="both"/>
        <w:rPr>
          <w:b/>
          <w:lang w:val="en-GB"/>
        </w:rPr>
      </w:pPr>
      <w:r w:rsidRPr="00B31B21">
        <w:rPr>
          <w:lang w:val="en-GB"/>
        </w:rPr>
        <w:tab/>
      </w:r>
      <w:r w:rsidR="00EE4F41" w:rsidRPr="00B31B21">
        <w:rPr>
          <w:rStyle w:val="ZS-sprZnak"/>
          <w:rFonts w:eastAsiaTheme="minorHAnsi"/>
          <w:lang w:val="en-GB"/>
        </w:rPr>
        <w:t>Descriptions of most of the sites discussed or mentioned in the text can be found in ‘Appendix A. Supporting Information’ to the paper Baca et al.</w:t>
      </w:r>
      <w:r w:rsidR="00EE4F41" w:rsidRPr="00B31B21">
        <w:rPr>
          <w:lang w:val="en-GB"/>
        </w:rPr>
        <w:t xml:space="preserve"> </w:t>
      </w:r>
      <w:r w:rsidR="00EE4F41" w:rsidRPr="00B31B21">
        <w:rPr>
          <w:rStyle w:val="ZS-sprZnak"/>
          <w:rFonts w:eastAsiaTheme="minorHAnsi"/>
          <w:lang w:val="en-GB"/>
        </w:rPr>
        <w:t xml:space="preserve">(2020, </w:t>
      </w:r>
      <w:r w:rsidR="00EE4F41" w:rsidRPr="00B31B21">
        <w:rPr>
          <w:rStyle w:val="ZS-sprZnak"/>
          <w:rFonts w:eastAsiaTheme="minorHAnsi"/>
          <w:i/>
          <w:lang w:val="en-GB"/>
        </w:rPr>
        <w:t>Quaternary Science Reviews</w:t>
      </w:r>
      <w:r w:rsidR="00EE4F41" w:rsidRPr="00B31B21">
        <w:rPr>
          <w:rStyle w:val="ZS-sprZnak"/>
          <w:rFonts w:eastAsiaTheme="minorHAnsi"/>
          <w:lang w:val="en-GB"/>
        </w:rPr>
        <w:t>, 233: 106239).</w:t>
      </w:r>
      <w:r w:rsidR="00EE4F41" w:rsidRPr="00B31B21">
        <w:rPr>
          <w:lang w:val="en-GB"/>
        </w:rPr>
        <w:t xml:space="preserve"> Here,</w:t>
      </w:r>
      <w:r w:rsidR="00EE4F41" w:rsidRPr="00B31B21">
        <w:rPr>
          <w:rStyle w:val="ZS-sprZnak"/>
          <w:rFonts w:eastAsiaTheme="minorHAnsi"/>
          <w:lang w:val="en-GB"/>
        </w:rPr>
        <w:t xml:space="preserve"> only descriptions of new sites from which the studied material originated are presented.</w:t>
      </w:r>
    </w:p>
    <w:p w14:paraId="6CF5DDD3" w14:textId="77777777" w:rsidR="00EE4F41" w:rsidRPr="00B31B21" w:rsidRDefault="00EE4F41" w:rsidP="00B03301">
      <w:pPr>
        <w:pStyle w:val="Titolo2"/>
        <w:numPr>
          <w:ilvl w:val="0"/>
          <w:numId w:val="0"/>
        </w:numPr>
        <w:spacing w:line="240" w:lineRule="auto"/>
        <w:contextualSpacing/>
        <w:mirrorIndents/>
        <w:jc w:val="both"/>
        <w:rPr>
          <w:lang w:val="en-GB"/>
        </w:rPr>
      </w:pPr>
    </w:p>
    <w:p w14:paraId="2F4BDAD2" w14:textId="77777777" w:rsidR="00EE4F41" w:rsidRPr="00B31B21" w:rsidRDefault="00EE4F41" w:rsidP="00B03301">
      <w:pPr>
        <w:pStyle w:val="Titolo2"/>
        <w:jc w:val="both"/>
        <w:rPr>
          <w:lang w:val="en-GB"/>
        </w:rPr>
      </w:pPr>
      <w:bookmarkStart w:id="196" w:name="_Toc89682733"/>
      <w:bookmarkStart w:id="197" w:name="_Toc89685921"/>
      <w:bookmarkStart w:id="198" w:name="_Toc107477159"/>
      <w:r w:rsidRPr="00B31B21">
        <w:rPr>
          <w:lang w:val="en-GB"/>
        </w:rPr>
        <w:t>Bulgaria</w:t>
      </w:r>
      <w:bookmarkEnd w:id="196"/>
      <w:bookmarkEnd w:id="197"/>
      <w:bookmarkEnd w:id="198"/>
    </w:p>
    <w:p w14:paraId="0C1664D0" w14:textId="2A1C1599" w:rsidR="00EE4F41" w:rsidRPr="00B31B21" w:rsidRDefault="00EE4F41" w:rsidP="00B03301">
      <w:pPr>
        <w:contextualSpacing/>
        <w:mirrorIndents/>
        <w:jc w:val="both"/>
        <w:rPr>
          <w:lang w:val="en-GB"/>
        </w:rPr>
      </w:pPr>
      <w:r w:rsidRPr="00B31B21">
        <w:rPr>
          <w:lang w:val="en-GB"/>
        </w:rPr>
        <w:t>Vasil V. Popov</w:t>
      </w:r>
    </w:p>
    <w:p w14:paraId="12755DB6" w14:textId="77777777" w:rsidR="00041D62" w:rsidRPr="00B31B21" w:rsidRDefault="00041D62" w:rsidP="00B03301">
      <w:pPr>
        <w:contextualSpacing/>
        <w:mirrorIndents/>
        <w:jc w:val="both"/>
        <w:rPr>
          <w:lang w:val="en-GB"/>
        </w:rPr>
      </w:pPr>
    </w:p>
    <w:p w14:paraId="52262DB8" w14:textId="7C107A83" w:rsidR="00EE4F41" w:rsidRPr="00B31B21" w:rsidRDefault="00EE4F41" w:rsidP="00B03301">
      <w:pPr>
        <w:contextualSpacing/>
        <w:mirrorIndents/>
        <w:jc w:val="both"/>
        <w:rPr>
          <w:b/>
          <w:lang w:val="en-GB"/>
        </w:rPr>
      </w:pPr>
      <w:r w:rsidRPr="00B31B21">
        <w:rPr>
          <w:b/>
          <w:lang w:val="en-GB"/>
        </w:rPr>
        <w:t xml:space="preserve">Cave 16 </w:t>
      </w:r>
    </w:p>
    <w:p w14:paraId="1DB4C17D" w14:textId="77777777" w:rsidR="00EE4F41" w:rsidRPr="00B31B21" w:rsidRDefault="00EE4F41" w:rsidP="00B03301">
      <w:pPr>
        <w:contextualSpacing/>
        <w:mirrorIndents/>
        <w:jc w:val="both"/>
        <w:rPr>
          <w:b/>
          <w:lang w:val="en-GB"/>
        </w:rPr>
      </w:pPr>
      <w:r w:rsidRPr="00B31B21">
        <w:rPr>
          <w:lang w:val="en-GB"/>
        </w:rPr>
        <w:t>43°10 37.31"N 24°4’20.33"E</w:t>
      </w:r>
    </w:p>
    <w:p w14:paraId="3A6FA37D" w14:textId="0BBF40C7" w:rsidR="00EE4F41" w:rsidRPr="00B31B21" w:rsidRDefault="00EE4F41" w:rsidP="00B03301">
      <w:pPr>
        <w:contextualSpacing/>
        <w:mirrorIndents/>
        <w:jc w:val="both"/>
        <w:rPr>
          <w:lang w:val="en-GB"/>
        </w:rPr>
      </w:pPr>
      <w:r w:rsidRPr="00B31B21">
        <w:rPr>
          <w:lang w:val="en-GB"/>
        </w:rPr>
        <w:tab/>
        <w:t xml:space="preserve">Cave 16 is a large rock niche, half-filled with </w:t>
      </w:r>
      <w:r w:rsidRPr="00447048">
        <w:rPr>
          <w:lang w:val="en-GB"/>
        </w:rPr>
        <w:t>sediments</w:t>
      </w:r>
      <w:r w:rsidR="00447048">
        <w:rPr>
          <w:lang w:val="en-GB"/>
        </w:rPr>
        <w:t xml:space="preserve">, </w:t>
      </w:r>
      <w:r w:rsidR="005C6B31">
        <w:rPr>
          <w:lang w:val="en-GB"/>
        </w:rPr>
        <w:t xml:space="preserve">located </w:t>
      </w:r>
      <w:r w:rsidR="00447048">
        <w:rPr>
          <w:lang w:val="en-GB"/>
        </w:rPr>
        <w:t>in</w:t>
      </w:r>
      <w:r w:rsidR="00447048" w:rsidRPr="00447048">
        <w:rPr>
          <w:lang w:val="en-GB"/>
        </w:rPr>
        <w:t xml:space="preserve"> Praebalkan region, Karlukovo, north-western Bulgaria</w:t>
      </w:r>
      <w:r w:rsidRPr="00447048">
        <w:rPr>
          <w:lang w:val="en-GB"/>
        </w:rPr>
        <w:t>. At the entrance, the sediments were exposed by erosion,</w:t>
      </w:r>
      <w:r w:rsidRPr="00B31B21">
        <w:rPr>
          <w:lang w:val="en-GB"/>
        </w:rPr>
        <w:t xml:space="preserve"> creating a well-stratified profile over 5 m thick. During pilot archaeological excavations in 1984–1993, the profile was cleared, and its stratigraphy was studied. Fifteen layers were identified (Ferrier, 1994, Popov, 1994, 2000). At present and in the recent geological past, the cave is and has been a nesting place for many petrophilous birds, including owls. This is evidenced by numerous owl pellets on the modern surface of the sediments and the high accumulation of bones in the deposits from layer 15 upwards. Based on the ecological appearance of the stratigraphic small mammal assemblages, the layers formed two distinct groups, namely, upper (layers 9–1) and lower (layers 15–10). Among the layers forming the upper series, particular attention was paid to </w:t>
      </w:r>
      <w:r w:rsidRPr="00B31B21">
        <w:rPr>
          <w:lang w:val="en-GB"/>
        </w:rPr>
        <w:lastRenderedPageBreak/>
        <w:t>layer 7, which consists of volcanic ash. It resulted from one of the most powerful volcanic eruptions in southern Italy, known as the Campanian Ignimbrite, dating from ca. 40,000 years BP (Giaccio et al., 2008). The assemblages from the lower part of the profile are characterised by a high proportion of forest and mesophilic species and thermophilic sub-Mediterranean elements; the inhabitants of the steppes have a low share. Quantitative paleoecological reconstructions (Popov, 2014, 2018) suggest that during the formation of the lower part of the sediment sequence (layers 14–10), the temperatures were similar to the modern ones. However, the humidity for most of this period was higher than the present humidity. The climate and vegetation were comparable to those in the mountains of Central Europe. The small mammal assemblages at the top of the profile show a high percentage of species characteristic of open landscapes. The layers of the upper part of the profile (layers 9-1) formed in a cooler climate, especially in the layers deposited before and after the volcanic ash. Winter temperatures were approximately 10 degrees lower than today. The seasonal temperature contrast was significant. The rainfall was less than today. In the age’s context of volcanic ash and based on the ecological appearance of small mammals and quantitative climatic reconstructions, layers 14–10, showing a milder climate, are most likely to be referred to the end of the last interglacial period; layers 10–8 reflect the progressive cooling during the early Last Glacial period (Marine Isotope Stage (MIS) 4–3), corresponding to the time interval between 90,000 and 50,000 years BP; layers 6–1 correlate with the Last Glacial Maximum (LGM).</w:t>
      </w:r>
    </w:p>
    <w:p w14:paraId="67DFCC66" w14:textId="77777777" w:rsidR="00EE4F41" w:rsidRPr="00B31B21" w:rsidRDefault="00EE4F41" w:rsidP="00B03301">
      <w:pPr>
        <w:contextualSpacing/>
        <w:mirrorIndents/>
        <w:jc w:val="both"/>
        <w:rPr>
          <w:lang w:val="en-GB"/>
        </w:rPr>
      </w:pPr>
    </w:p>
    <w:p w14:paraId="0FB144AB" w14:textId="77777777" w:rsidR="00EE4F41" w:rsidRPr="00B31B21" w:rsidRDefault="00EE4F41" w:rsidP="00B03301">
      <w:pPr>
        <w:pStyle w:val="Titolo2"/>
        <w:jc w:val="both"/>
        <w:rPr>
          <w:lang w:val="en-GB"/>
        </w:rPr>
      </w:pPr>
      <w:bookmarkStart w:id="199" w:name="_Toc89682734"/>
      <w:bookmarkStart w:id="200" w:name="_Toc89685922"/>
      <w:bookmarkStart w:id="201" w:name="_Toc107477160"/>
      <w:r w:rsidRPr="00B31B21">
        <w:rPr>
          <w:lang w:val="en-GB"/>
        </w:rPr>
        <w:t>Croatia</w:t>
      </w:r>
      <w:bookmarkEnd w:id="199"/>
      <w:bookmarkEnd w:id="200"/>
      <w:bookmarkEnd w:id="201"/>
    </w:p>
    <w:p w14:paraId="1EA3FEE8" w14:textId="3B98BB67" w:rsidR="00EE4F41" w:rsidRPr="00B31B21" w:rsidRDefault="00EE4F41" w:rsidP="00B03301">
      <w:pPr>
        <w:contextualSpacing/>
        <w:mirrorIndents/>
        <w:jc w:val="both"/>
        <w:rPr>
          <w:lang w:val="en-GB"/>
        </w:rPr>
      </w:pPr>
      <w:r w:rsidRPr="00B31B21">
        <w:rPr>
          <w:lang w:val="en-GB"/>
        </w:rPr>
        <w:t>Jadranka Mauch Lenardić</w:t>
      </w:r>
    </w:p>
    <w:p w14:paraId="6D5A1F4E" w14:textId="77777777" w:rsidR="00041D62" w:rsidRPr="00B31B21" w:rsidRDefault="00041D62" w:rsidP="00B03301">
      <w:pPr>
        <w:contextualSpacing/>
        <w:mirrorIndents/>
        <w:jc w:val="both"/>
        <w:rPr>
          <w:lang w:val="en-GB"/>
        </w:rPr>
      </w:pPr>
    </w:p>
    <w:p w14:paraId="1476D942" w14:textId="70C65703" w:rsidR="00EE4F41" w:rsidRPr="00B31B21" w:rsidRDefault="00EE4F41" w:rsidP="00B03301">
      <w:pPr>
        <w:contextualSpacing/>
        <w:mirrorIndents/>
        <w:jc w:val="both"/>
        <w:rPr>
          <w:b/>
          <w:lang w:val="en-GB"/>
        </w:rPr>
      </w:pPr>
      <w:r w:rsidRPr="00B31B21">
        <w:rPr>
          <w:b/>
          <w:lang w:val="en-GB"/>
        </w:rPr>
        <w:t xml:space="preserve">Mujina </w:t>
      </w:r>
      <w:r w:rsidR="00447048">
        <w:rPr>
          <w:b/>
          <w:lang w:val="en-GB"/>
        </w:rPr>
        <w:t>p</w:t>
      </w:r>
      <w:r w:rsidRPr="00B31B21">
        <w:rPr>
          <w:b/>
          <w:lang w:val="en-GB"/>
        </w:rPr>
        <w:t xml:space="preserve">ećina </w:t>
      </w:r>
    </w:p>
    <w:p w14:paraId="2E797DB0" w14:textId="77777777" w:rsidR="00EE4F41" w:rsidRPr="00B31B21" w:rsidRDefault="00EE4F41" w:rsidP="00B03301">
      <w:pPr>
        <w:contextualSpacing/>
        <w:mirrorIndents/>
        <w:jc w:val="both"/>
        <w:rPr>
          <w:b/>
          <w:lang w:val="en-GB"/>
        </w:rPr>
      </w:pPr>
      <w:r w:rsidRPr="00B31B21">
        <w:rPr>
          <w:lang w:val="en-GB"/>
        </w:rPr>
        <w:t>43° 33'N 16° 14'E</w:t>
      </w:r>
    </w:p>
    <w:p w14:paraId="05D79212" w14:textId="449EB1E7" w:rsidR="00EE4F41" w:rsidRPr="00B31B21" w:rsidRDefault="00EE4F41" w:rsidP="00B03301">
      <w:pPr>
        <w:contextualSpacing/>
        <w:mirrorIndents/>
        <w:jc w:val="both"/>
        <w:rPr>
          <w:lang w:val="en-GB"/>
        </w:rPr>
      </w:pPr>
      <w:r w:rsidRPr="00B31B21">
        <w:rPr>
          <w:lang w:val="en-GB"/>
        </w:rPr>
        <w:tab/>
        <w:t xml:space="preserve">Mujina </w:t>
      </w:r>
      <w:r w:rsidR="00447048">
        <w:rPr>
          <w:lang w:val="en-GB"/>
        </w:rPr>
        <w:t>p</w:t>
      </w:r>
      <w:r w:rsidRPr="00B31B21">
        <w:rPr>
          <w:lang w:val="en-GB"/>
        </w:rPr>
        <w:t>ećina is a small, southeast-facing cave located ca. 4.5 km north of Trogir and ca. 16.5 km northwest of Split in middle Dalmatia. It is approximately 10 m deep and 8 m wide. First finds were collected in 1977, and the first test trench was carried out in 1978. Later, it was annually excavated from 1995 until 2003 (Karavanić et al., 2008, 2021). So far, it is the only systematically excavated Middle Palaeolithic site in the Eastern Adriatic with relatively thick homogenous Mousterian deposits in clear stratigraphic context, which has been well-dated chronometrically (Boschian et al</w:t>
      </w:r>
      <w:r w:rsidRPr="00B31B21">
        <w:rPr>
          <w:i/>
          <w:lang w:val="en-GB"/>
        </w:rPr>
        <w:t>.</w:t>
      </w:r>
      <w:r w:rsidRPr="00B31B21">
        <w:rPr>
          <w:lang w:val="en-GB"/>
        </w:rPr>
        <w:t xml:space="preserve">, 2017; Rink et al., 2002). Excavation levels followed the natural stratigraphy, and all sediments were sieved. Miracle (2005) presented evidence that humans were the primary accumulation factor for the numerous remains of chamois, ibex, deer, aurochs and bison, whereas the bones of equids and hares were most likely the result of carnivore (e.g. hyena) activity. Cave was not used by humans during summers or winters, when it was probably used as a bear den. In the micromammal sample, representatives of genus </w:t>
      </w:r>
      <w:r w:rsidRPr="00B31B21">
        <w:rPr>
          <w:i/>
          <w:lang w:val="en-GB"/>
        </w:rPr>
        <w:t>Microtus</w:t>
      </w:r>
      <w:r w:rsidRPr="00B31B21">
        <w:rPr>
          <w:lang w:val="en-GB"/>
        </w:rPr>
        <w:t xml:space="preserve"> prevailed; other small animal taxa suggest open and rocky environment without thick vegetational cover during the deposit sedimentation. Majority of bird taxa also prefer open and rocky habitats, except for </w:t>
      </w:r>
      <w:r w:rsidRPr="00B31B21">
        <w:rPr>
          <w:i/>
          <w:lang w:val="en-GB"/>
        </w:rPr>
        <w:t xml:space="preserve">Lagopus lagopus </w:t>
      </w:r>
      <w:r w:rsidRPr="00B31B21">
        <w:rPr>
          <w:lang w:val="en-GB"/>
        </w:rPr>
        <w:t xml:space="preserve">(boreal) and </w:t>
      </w:r>
      <w:r w:rsidRPr="00B31B21">
        <w:rPr>
          <w:i/>
          <w:lang w:val="en-GB"/>
        </w:rPr>
        <w:t>Fringilla montifringilla</w:t>
      </w:r>
      <w:r w:rsidRPr="00B31B21">
        <w:rPr>
          <w:lang w:val="en-GB"/>
        </w:rPr>
        <w:t xml:space="preserve"> (tundra) (Mauch Lenardić et al., 2018). Samples analysed in this paper originated from layer B, for which Boschian et al. (2017) quoted that charcoal and pollen of pine, spruce, birch, grassland vegetation and heliophilic shrub joint-pine were found.</w:t>
      </w:r>
    </w:p>
    <w:p w14:paraId="3A0B7ACE" w14:textId="77777777" w:rsidR="00EE4F41" w:rsidRPr="00B31B21" w:rsidRDefault="00EE4F41" w:rsidP="00B03301">
      <w:pPr>
        <w:autoSpaceDE w:val="0"/>
        <w:autoSpaceDN w:val="0"/>
        <w:adjustRightInd w:val="0"/>
        <w:contextualSpacing/>
        <w:mirrorIndents/>
        <w:jc w:val="both"/>
        <w:rPr>
          <w:lang w:val="en-GB"/>
        </w:rPr>
      </w:pPr>
      <w:r w:rsidRPr="00B31B21">
        <w:rPr>
          <w:lang w:val="en-GB"/>
        </w:rPr>
        <w:t xml:space="preserve">Radiocarbon dates from several layers suggest a period between approximately 49 and 39 ka cal BP (Karavanić et al., 2021). For one bone sample from layer B (GrA-9633), the age of 39.2 ka </w:t>
      </w:r>
      <w:r w:rsidRPr="00B31B21">
        <w:rPr>
          <w:lang w:val="en-GB"/>
        </w:rPr>
        <w:lastRenderedPageBreak/>
        <w:t>was given (Rink et al., 2002). Meanwhile, Boschian et al. (2017) reported that the radiocarbon age of layer B was 45,250–41,850 years BP.</w:t>
      </w:r>
    </w:p>
    <w:p w14:paraId="65730880" w14:textId="77777777" w:rsidR="00EE4F41" w:rsidRPr="00B31B21" w:rsidRDefault="00EE4F41" w:rsidP="00B03301">
      <w:pPr>
        <w:autoSpaceDE w:val="0"/>
        <w:autoSpaceDN w:val="0"/>
        <w:adjustRightInd w:val="0"/>
        <w:contextualSpacing/>
        <w:mirrorIndents/>
        <w:jc w:val="both"/>
        <w:rPr>
          <w:lang w:val="en-GB"/>
        </w:rPr>
      </w:pPr>
    </w:p>
    <w:p w14:paraId="091A0446" w14:textId="6786FEDF" w:rsidR="00EE4F41" w:rsidRPr="002A3C0A" w:rsidRDefault="00EE4F41" w:rsidP="002A3C0A">
      <w:pPr>
        <w:rPr>
          <w:b/>
          <w:bCs/>
          <w:lang w:val="es-419"/>
        </w:rPr>
      </w:pPr>
      <w:r w:rsidRPr="002A3C0A">
        <w:rPr>
          <w:b/>
          <w:bCs/>
          <w:lang w:val="es-419"/>
        </w:rPr>
        <w:t xml:space="preserve">Romualdova </w:t>
      </w:r>
      <w:r w:rsidR="00447048">
        <w:rPr>
          <w:b/>
          <w:bCs/>
          <w:lang w:val="es-419"/>
        </w:rPr>
        <w:t>p</w:t>
      </w:r>
      <w:r w:rsidRPr="002A3C0A">
        <w:rPr>
          <w:b/>
          <w:bCs/>
          <w:lang w:val="es-419"/>
        </w:rPr>
        <w:t xml:space="preserve">ećina </w:t>
      </w:r>
    </w:p>
    <w:p w14:paraId="4622A8E0" w14:textId="77777777" w:rsidR="00EE4F41" w:rsidRPr="009A136A" w:rsidRDefault="00EE4F41" w:rsidP="00B03301">
      <w:pPr>
        <w:contextualSpacing/>
        <w:mirrorIndents/>
        <w:jc w:val="both"/>
        <w:rPr>
          <w:b/>
          <w:lang w:val="es-419"/>
        </w:rPr>
      </w:pPr>
      <w:r w:rsidRPr="009A136A">
        <w:rPr>
          <w:lang w:val="es-419"/>
        </w:rPr>
        <w:t>45°7'N 13°42'E</w:t>
      </w:r>
    </w:p>
    <w:p w14:paraId="3AB58319" w14:textId="7846ED17" w:rsidR="00EE4F41" w:rsidRPr="00B31B21" w:rsidRDefault="00EE4F41" w:rsidP="00B03301">
      <w:pPr>
        <w:contextualSpacing/>
        <w:mirrorIndents/>
        <w:jc w:val="both"/>
        <w:rPr>
          <w:shd w:val="clear" w:color="auto" w:fill="FFFFFF"/>
          <w:lang w:val="en-GB"/>
        </w:rPr>
      </w:pPr>
      <w:r w:rsidRPr="009A136A">
        <w:rPr>
          <w:lang w:val="es-419"/>
        </w:rPr>
        <w:tab/>
      </w:r>
      <w:r w:rsidRPr="00B31B21">
        <w:rPr>
          <w:lang w:val="en-GB"/>
        </w:rPr>
        <w:t xml:space="preserve">Romualdova </w:t>
      </w:r>
      <w:r w:rsidR="00447048">
        <w:rPr>
          <w:lang w:val="en-GB"/>
        </w:rPr>
        <w:t>p</w:t>
      </w:r>
      <w:r w:rsidRPr="00B31B21">
        <w:rPr>
          <w:lang w:val="en-GB"/>
        </w:rPr>
        <w:t xml:space="preserve">ećina (Romuald’s </w:t>
      </w:r>
      <w:r w:rsidR="00591F5F">
        <w:rPr>
          <w:lang w:val="en-GB"/>
        </w:rPr>
        <w:t>c</w:t>
      </w:r>
      <w:r w:rsidRPr="00B31B21">
        <w:rPr>
          <w:lang w:val="en-GB"/>
        </w:rPr>
        <w:t xml:space="preserve">ave) is situated on the southern side of the end part of the Lim Channel near Rovinj in western Istria at the </w:t>
      </w:r>
      <w:r w:rsidRPr="00B31B21">
        <w:rPr>
          <w:shd w:val="clear" w:color="auto" w:fill="FFFFFF"/>
          <w:lang w:val="en-GB"/>
        </w:rPr>
        <w:t xml:space="preserve">height of 106 m a.s.l. </w:t>
      </w:r>
      <w:r w:rsidRPr="00B31B21">
        <w:rPr>
          <w:lang w:val="en-GB"/>
        </w:rPr>
        <w:t>(Malez, 1962). The cave is 110 m long and consists of a long channel which widens on some places and creates elongated chambers with speleothems (Janković et al., 2016; Malez, 1962, 1968; Ruiz-Redondo et al., 2019). Malez noticed ‘bear's polishings’ on the walls during his first visit in 1960, when he also made two test trenches. Later in 1960s and 1970s, systematic excavations were conducted (Malez, 1968, 1978), and rich faunal assemblage was discovered, as well as Upper Palaeolithic lithic tools. In the faunal material, cave bear finds prevailed (Malez, 1987)</w:t>
      </w:r>
      <w:r w:rsidRPr="00B31B21">
        <w:rPr>
          <w:i/>
          <w:iCs/>
          <w:lang w:val="en-GB"/>
        </w:rPr>
        <w:t>.</w:t>
      </w:r>
      <w:r w:rsidRPr="00B31B21">
        <w:rPr>
          <w:lang w:val="en-GB"/>
        </w:rPr>
        <w:t xml:space="preserve"> Komšo (2008) conducted new excavations to revise Malez’s stratigraphy. Aside from Late Pleistocene and Holocene deposits, they also discovered Middle Palaeolithic artefacts and faunal remains. Komšo (2008) and Janković et al. (2016) continued with investigations of Romualdova </w:t>
      </w:r>
      <w:r w:rsidR="00447048">
        <w:rPr>
          <w:lang w:val="en-GB"/>
        </w:rPr>
        <w:t>p</w:t>
      </w:r>
      <w:r w:rsidRPr="00B31B21">
        <w:rPr>
          <w:lang w:val="en-GB"/>
        </w:rPr>
        <w:t>ećina. They recorded that the layer with several lithic tools below the upper sequences belongs to the Middle Palaeolithic.</w:t>
      </w:r>
      <w:r w:rsidRPr="00B31B21">
        <w:rPr>
          <w:shd w:val="clear" w:color="auto" w:fill="FFFFFF"/>
          <w:lang w:val="en-GB"/>
        </w:rPr>
        <w:t xml:space="preserve"> Furthermore, Ruiz-Redondo et al. (2019) reported that below the topmost Bronze Age layer (3.4–3.2 ka cal BP) was an approximately 1.5 m thick sequence of culturally sterile, natural layers. An underlying 0.2 m thick sequence spanning 34–31.5 ka cal BP yielded Upper Palaeolithic artefacts. Below this was another 0.4 m thick sequence of sterile layers; these layers sealed the Middle Palaeolithic layers, which date to at least 44.3 ka cal BP.</w:t>
      </w:r>
      <w:r w:rsidRPr="00B31B21">
        <w:rPr>
          <w:lang w:val="en-GB"/>
        </w:rPr>
        <w:t xml:space="preserve"> A </w:t>
      </w:r>
      <w:r w:rsidRPr="00B31B21">
        <w:rPr>
          <w:shd w:val="clear" w:color="auto" w:fill="FFFFFF"/>
          <w:lang w:val="en-GB"/>
        </w:rPr>
        <w:t xml:space="preserve">number of red paintings inside the cave were discovered by Komšo in 2010, when he assumed that they are of Palaeolithic age (Ruiz-Redondo et al., 2019). </w:t>
      </w:r>
      <w:r w:rsidRPr="00B31B21">
        <w:rPr>
          <w:lang w:val="en-GB"/>
        </w:rPr>
        <w:t>Janković et al. (2016) typologically attributed the lithic material in layers 11 to 13 to the Middle Palaeolithic period for which the age of over 48 k</w:t>
      </w:r>
      <w:r w:rsidR="00D92FBD">
        <w:rPr>
          <w:lang w:val="en-GB"/>
        </w:rPr>
        <w:t>a</w:t>
      </w:r>
      <w:r w:rsidRPr="00B31B21">
        <w:rPr>
          <w:lang w:val="en-GB"/>
        </w:rPr>
        <w:t xml:space="preserve"> was obtained. Mauch Lenardić (2013, 2014) analysed small mammal assemblage. She discovered the first remains of lemming in Croatia (</w:t>
      </w:r>
      <w:r w:rsidRPr="00B31B21">
        <w:rPr>
          <w:i/>
          <w:iCs/>
          <w:lang w:val="en-GB"/>
        </w:rPr>
        <w:t>Dicrostonyx</w:t>
      </w:r>
      <w:r w:rsidRPr="00B31B21">
        <w:rPr>
          <w:lang w:val="en-GB"/>
        </w:rPr>
        <w:t xml:space="preserve"> sp.; Mauch Lenardić, 2013) among other arvicolines, which prevailed in small mammal assemblage aside from Chiroptera and Eulipotyphla. The late Pleistocene faunal assemblage of Romualdova Pećina consisted of animals characteristic for more forest environments (e.g. </w:t>
      </w:r>
      <w:r w:rsidRPr="00B31B21">
        <w:rPr>
          <w:i/>
          <w:lang w:val="en-GB"/>
        </w:rPr>
        <w:t>Clethrionomys</w:t>
      </w:r>
      <w:r w:rsidRPr="00B31B21">
        <w:rPr>
          <w:lang w:val="en-GB"/>
        </w:rPr>
        <w:t xml:space="preserve"> (=</w:t>
      </w:r>
      <w:r w:rsidRPr="00B31B21">
        <w:rPr>
          <w:i/>
          <w:lang w:val="en-GB"/>
        </w:rPr>
        <w:t>Myodes</w:t>
      </w:r>
      <w:r w:rsidRPr="00B31B21">
        <w:rPr>
          <w:lang w:val="en-GB"/>
        </w:rPr>
        <w:t>)</w:t>
      </w:r>
      <w:r w:rsidRPr="00B31B21">
        <w:rPr>
          <w:i/>
          <w:lang w:val="en-GB"/>
        </w:rPr>
        <w:t xml:space="preserve"> glareolus</w:t>
      </w:r>
      <w:r w:rsidRPr="00B31B21">
        <w:rPr>
          <w:lang w:val="en-GB"/>
        </w:rPr>
        <w:t>,</w:t>
      </w:r>
      <w:r w:rsidRPr="00B31B21">
        <w:rPr>
          <w:i/>
          <w:iCs/>
          <w:lang w:val="en-GB"/>
        </w:rPr>
        <w:t xml:space="preserve"> Martes martes</w:t>
      </w:r>
      <w:r w:rsidRPr="00B31B21">
        <w:rPr>
          <w:lang w:val="en-GB"/>
        </w:rPr>
        <w:t xml:space="preserve">, </w:t>
      </w:r>
      <w:r w:rsidRPr="00B31B21">
        <w:rPr>
          <w:i/>
          <w:iCs/>
          <w:lang w:val="en-GB"/>
        </w:rPr>
        <w:t>Felis silvestris</w:t>
      </w:r>
      <w:r w:rsidRPr="00B31B21">
        <w:rPr>
          <w:lang w:val="en-GB"/>
        </w:rPr>
        <w:t xml:space="preserve">, </w:t>
      </w:r>
      <w:r w:rsidRPr="00B31B21">
        <w:rPr>
          <w:i/>
          <w:iCs/>
          <w:lang w:val="en-GB"/>
        </w:rPr>
        <w:t xml:space="preserve">Lynx </w:t>
      </w:r>
      <w:r w:rsidRPr="00B31B21">
        <w:rPr>
          <w:lang w:val="en-GB"/>
        </w:rPr>
        <w:t>sp</w:t>
      </w:r>
      <w:r w:rsidRPr="00B31B21">
        <w:rPr>
          <w:i/>
          <w:iCs/>
          <w:lang w:val="en-GB"/>
        </w:rPr>
        <w:t>.</w:t>
      </w:r>
      <w:r w:rsidRPr="00B31B21">
        <w:rPr>
          <w:lang w:val="en-GB"/>
        </w:rPr>
        <w:t xml:space="preserve">, </w:t>
      </w:r>
      <w:r w:rsidRPr="00B31B21">
        <w:rPr>
          <w:i/>
          <w:iCs/>
          <w:lang w:val="en-GB"/>
        </w:rPr>
        <w:t>Capreolus capreolus</w:t>
      </w:r>
      <w:r w:rsidRPr="00B31B21">
        <w:rPr>
          <w:lang w:val="en-GB"/>
        </w:rPr>
        <w:t xml:space="preserve">, </w:t>
      </w:r>
      <w:r w:rsidRPr="00B31B21">
        <w:rPr>
          <w:i/>
          <w:iCs/>
          <w:lang w:val="en-GB"/>
        </w:rPr>
        <w:t>Sus scrofa</w:t>
      </w:r>
      <w:r w:rsidRPr="00B31B21">
        <w:rPr>
          <w:lang w:val="en-GB"/>
        </w:rPr>
        <w:t>,</w:t>
      </w:r>
      <w:r w:rsidRPr="00B31B21">
        <w:rPr>
          <w:i/>
          <w:iCs/>
          <w:lang w:val="en-GB"/>
        </w:rPr>
        <w:t xml:space="preserve"> Tetrao tetrix</w:t>
      </w:r>
      <w:r w:rsidRPr="00B31B21">
        <w:rPr>
          <w:lang w:val="en-GB"/>
        </w:rPr>
        <w:t xml:space="preserve">, </w:t>
      </w:r>
      <w:r w:rsidRPr="00B31B21">
        <w:rPr>
          <w:i/>
          <w:iCs/>
          <w:lang w:val="en-GB"/>
        </w:rPr>
        <w:t>Falco subbuteo</w:t>
      </w:r>
      <w:r w:rsidRPr="00B31B21">
        <w:rPr>
          <w:lang w:val="en-GB"/>
        </w:rPr>
        <w:t xml:space="preserve">, </w:t>
      </w:r>
      <w:r w:rsidRPr="00B31B21">
        <w:rPr>
          <w:i/>
          <w:iCs/>
          <w:lang w:val="en-GB"/>
        </w:rPr>
        <w:t>Oriolus oriolus</w:t>
      </w:r>
      <w:r w:rsidRPr="00B31B21">
        <w:rPr>
          <w:lang w:val="en-GB"/>
        </w:rPr>
        <w:t>), intermixed with open and rocky areas (</w:t>
      </w:r>
      <w:r w:rsidRPr="00B31B21">
        <w:rPr>
          <w:i/>
          <w:lang w:val="en-GB"/>
        </w:rPr>
        <w:t>Arvicola amphibius</w:t>
      </w:r>
      <w:r w:rsidRPr="00B31B21">
        <w:rPr>
          <w:lang w:val="en-GB"/>
        </w:rPr>
        <w:t xml:space="preserve">, </w:t>
      </w:r>
      <w:r w:rsidRPr="00B31B21">
        <w:rPr>
          <w:i/>
          <w:lang w:val="en-GB"/>
        </w:rPr>
        <w:t>Microtus</w:t>
      </w:r>
      <w:r w:rsidRPr="00B31B21">
        <w:rPr>
          <w:lang w:val="en-GB"/>
        </w:rPr>
        <w:t xml:space="preserve"> ex. gr. </w:t>
      </w:r>
      <w:r w:rsidRPr="00B31B21">
        <w:rPr>
          <w:i/>
          <w:lang w:val="en-GB"/>
        </w:rPr>
        <w:t>arvalis</w:t>
      </w:r>
      <w:r w:rsidRPr="00B31B21">
        <w:rPr>
          <w:lang w:val="en-GB"/>
        </w:rPr>
        <w:t>/</w:t>
      </w:r>
      <w:r w:rsidRPr="00B31B21">
        <w:rPr>
          <w:i/>
          <w:lang w:val="en-GB"/>
        </w:rPr>
        <w:t>agrestis</w:t>
      </w:r>
      <w:r w:rsidRPr="00B31B21">
        <w:rPr>
          <w:lang w:val="en-GB"/>
        </w:rPr>
        <w:t xml:space="preserve">, </w:t>
      </w:r>
      <w:r w:rsidRPr="00B31B21">
        <w:rPr>
          <w:i/>
          <w:iCs/>
          <w:lang w:val="en-GB"/>
        </w:rPr>
        <w:t>Microtus</w:t>
      </w:r>
      <w:r w:rsidRPr="00B31B21">
        <w:rPr>
          <w:i/>
          <w:lang w:val="en-GB"/>
        </w:rPr>
        <w:t xml:space="preserve"> </w:t>
      </w:r>
      <w:r w:rsidRPr="00B31B21">
        <w:rPr>
          <w:lang w:val="en-GB"/>
        </w:rPr>
        <w:t xml:space="preserve">ex. gr. </w:t>
      </w:r>
      <w:r w:rsidRPr="00B31B21">
        <w:rPr>
          <w:i/>
          <w:lang w:val="en-GB"/>
        </w:rPr>
        <w:t>subterraneus</w:t>
      </w:r>
      <w:r w:rsidRPr="00B31B21">
        <w:rPr>
          <w:lang w:val="en-GB"/>
        </w:rPr>
        <w:t>/</w:t>
      </w:r>
      <w:r w:rsidRPr="00B31B21">
        <w:rPr>
          <w:i/>
          <w:lang w:val="en-GB"/>
        </w:rPr>
        <w:t>multiplex</w:t>
      </w:r>
      <w:r w:rsidRPr="00B31B21">
        <w:rPr>
          <w:lang w:val="en-GB"/>
        </w:rPr>
        <w:t xml:space="preserve">, </w:t>
      </w:r>
      <w:r w:rsidRPr="00B31B21">
        <w:rPr>
          <w:i/>
          <w:iCs/>
          <w:lang w:val="en-GB"/>
        </w:rPr>
        <w:t xml:space="preserve">Microtus </w:t>
      </w:r>
      <w:r w:rsidRPr="00B31B21">
        <w:rPr>
          <w:i/>
          <w:lang w:val="en-GB"/>
        </w:rPr>
        <w:t>oeconomus</w:t>
      </w:r>
      <w:r w:rsidRPr="00B31B21">
        <w:rPr>
          <w:lang w:val="en-GB"/>
        </w:rPr>
        <w:t xml:space="preserve">, </w:t>
      </w:r>
      <w:r w:rsidRPr="00B31B21">
        <w:rPr>
          <w:i/>
          <w:lang w:val="en-GB"/>
        </w:rPr>
        <w:t>Chionomys nivalis</w:t>
      </w:r>
      <w:r w:rsidRPr="00B31B21">
        <w:rPr>
          <w:lang w:val="en-GB"/>
        </w:rPr>
        <w:t xml:space="preserve">, </w:t>
      </w:r>
      <w:r w:rsidRPr="00B31B21">
        <w:rPr>
          <w:i/>
          <w:iCs/>
          <w:lang w:val="en-GB"/>
        </w:rPr>
        <w:t>Rupicapra</w:t>
      </w:r>
      <w:r w:rsidRPr="00B31B21">
        <w:rPr>
          <w:lang w:val="en-GB"/>
        </w:rPr>
        <w:t xml:space="preserve"> sp., </w:t>
      </w:r>
      <w:r w:rsidRPr="00B31B21">
        <w:rPr>
          <w:i/>
          <w:iCs/>
          <w:lang w:val="en-GB"/>
        </w:rPr>
        <w:t>Equus ferus</w:t>
      </w:r>
      <w:r w:rsidRPr="00B31B21">
        <w:rPr>
          <w:lang w:val="en-GB"/>
        </w:rPr>
        <w:t xml:space="preserve">, </w:t>
      </w:r>
      <w:r w:rsidRPr="00B31B21">
        <w:rPr>
          <w:i/>
          <w:iCs/>
          <w:lang w:val="en-GB"/>
        </w:rPr>
        <w:t>Perdix perdix</w:t>
      </w:r>
      <w:r w:rsidRPr="00B31B21">
        <w:rPr>
          <w:lang w:val="en-GB"/>
        </w:rPr>
        <w:t xml:space="preserve">, </w:t>
      </w:r>
      <w:r w:rsidRPr="00B31B21">
        <w:rPr>
          <w:i/>
          <w:iCs/>
          <w:lang w:val="en-GB"/>
        </w:rPr>
        <w:t>Coturnix coturnix</w:t>
      </w:r>
      <w:r w:rsidRPr="00B31B21">
        <w:rPr>
          <w:lang w:val="en-GB"/>
        </w:rPr>
        <w:t xml:space="preserve">, </w:t>
      </w:r>
      <w:r w:rsidRPr="00B31B21">
        <w:rPr>
          <w:i/>
          <w:iCs/>
          <w:lang w:val="en-GB"/>
        </w:rPr>
        <w:t>Accipiter gentilis</w:t>
      </w:r>
      <w:r w:rsidRPr="00B31B21">
        <w:rPr>
          <w:lang w:val="en-GB"/>
        </w:rPr>
        <w:t xml:space="preserve">, </w:t>
      </w:r>
      <w:r w:rsidRPr="00B31B21">
        <w:rPr>
          <w:i/>
          <w:iCs/>
          <w:lang w:val="en-GB"/>
        </w:rPr>
        <w:t xml:space="preserve">Pyrrhocorax </w:t>
      </w:r>
      <w:r w:rsidRPr="00B31B21">
        <w:rPr>
          <w:lang w:val="en-GB"/>
        </w:rPr>
        <w:t>sp</w:t>
      </w:r>
      <w:r w:rsidRPr="00B31B21">
        <w:rPr>
          <w:i/>
          <w:iCs/>
          <w:lang w:val="en-GB"/>
        </w:rPr>
        <w:t>.</w:t>
      </w:r>
      <w:r w:rsidRPr="00B31B21">
        <w:rPr>
          <w:lang w:val="en-GB"/>
        </w:rPr>
        <w:t xml:space="preserve">). While most of the taxa live in temperate climate and inhabit the vicinity of the cave today, some others do not live in Istria anymore, such as </w:t>
      </w:r>
      <w:r w:rsidRPr="00B31B21">
        <w:rPr>
          <w:i/>
          <w:lang w:val="en-GB"/>
        </w:rPr>
        <w:t xml:space="preserve">Dicrostonyx </w:t>
      </w:r>
      <w:r w:rsidRPr="00B31B21">
        <w:rPr>
          <w:lang w:val="en-GB"/>
        </w:rPr>
        <w:t>sp.,</w:t>
      </w:r>
      <w:r w:rsidRPr="00B31B21">
        <w:rPr>
          <w:i/>
          <w:lang w:val="en-GB"/>
        </w:rPr>
        <w:t xml:space="preserve"> Lepus timidus</w:t>
      </w:r>
      <w:r w:rsidRPr="00B31B21">
        <w:rPr>
          <w:lang w:val="en-GB"/>
        </w:rPr>
        <w:t xml:space="preserve">, </w:t>
      </w:r>
      <w:r w:rsidRPr="00B31B21">
        <w:rPr>
          <w:i/>
          <w:iCs/>
          <w:lang w:val="en-GB"/>
        </w:rPr>
        <w:t>Castor fiber</w:t>
      </w:r>
      <w:r w:rsidRPr="00B31B21">
        <w:rPr>
          <w:lang w:val="en-GB"/>
        </w:rPr>
        <w:t xml:space="preserve">, </w:t>
      </w:r>
      <w:r w:rsidRPr="00B31B21">
        <w:rPr>
          <w:i/>
          <w:iCs/>
          <w:lang w:val="en-GB"/>
        </w:rPr>
        <w:t>Canis lupus</w:t>
      </w:r>
      <w:r w:rsidRPr="00B31B21">
        <w:rPr>
          <w:lang w:val="en-GB"/>
        </w:rPr>
        <w:t xml:space="preserve">, </w:t>
      </w:r>
      <w:r w:rsidRPr="00B31B21">
        <w:rPr>
          <w:i/>
          <w:iCs/>
          <w:lang w:val="en-GB"/>
        </w:rPr>
        <w:t>Alces alces</w:t>
      </w:r>
      <w:r w:rsidRPr="00B31B21">
        <w:rPr>
          <w:lang w:val="en-GB"/>
        </w:rPr>
        <w:t xml:space="preserve">, </w:t>
      </w:r>
      <w:r w:rsidRPr="00B31B21">
        <w:rPr>
          <w:i/>
          <w:iCs/>
          <w:lang w:val="en-GB"/>
        </w:rPr>
        <w:t>Rupicapra</w:t>
      </w:r>
      <w:r w:rsidRPr="00B31B21">
        <w:rPr>
          <w:lang w:val="en-GB"/>
        </w:rPr>
        <w:t xml:space="preserve"> sp., </w:t>
      </w:r>
      <w:r w:rsidRPr="00B31B21">
        <w:rPr>
          <w:i/>
          <w:iCs/>
          <w:lang w:val="en-GB"/>
        </w:rPr>
        <w:t>Lagopus</w:t>
      </w:r>
      <w:r w:rsidRPr="00B31B21">
        <w:rPr>
          <w:lang w:val="en-GB"/>
        </w:rPr>
        <w:t xml:space="preserve"> </w:t>
      </w:r>
      <w:r w:rsidRPr="00B31B21">
        <w:rPr>
          <w:i/>
          <w:iCs/>
          <w:lang w:val="en-GB"/>
        </w:rPr>
        <w:t>lagopus</w:t>
      </w:r>
      <w:r w:rsidRPr="00B31B21">
        <w:rPr>
          <w:lang w:val="en-GB"/>
        </w:rPr>
        <w:t xml:space="preserve">, and </w:t>
      </w:r>
      <w:r w:rsidRPr="00B31B21">
        <w:rPr>
          <w:i/>
          <w:iCs/>
          <w:lang w:val="en-GB"/>
        </w:rPr>
        <w:t>Pyrrhocorax</w:t>
      </w:r>
      <w:r w:rsidRPr="00B31B21">
        <w:rPr>
          <w:lang w:val="en-GB"/>
        </w:rPr>
        <w:t xml:space="preserve"> sp</w:t>
      </w:r>
      <w:r w:rsidRPr="00B31B21">
        <w:rPr>
          <w:i/>
          <w:iCs/>
          <w:lang w:val="en-GB"/>
        </w:rPr>
        <w:t>.</w:t>
      </w:r>
      <w:r w:rsidRPr="00B31B21">
        <w:rPr>
          <w:lang w:val="en-GB"/>
        </w:rPr>
        <w:t>, indicating the southward movement of the Alpine species during colder periods (Malez, 1968; Mauch Lenardić et al., 2018).</w:t>
      </w:r>
    </w:p>
    <w:p w14:paraId="60733B3C" w14:textId="77777777" w:rsidR="00EE4F41" w:rsidRPr="00B31B21" w:rsidRDefault="00EE4F41" w:rsidP="00B03301">
      <w:pPr>
        <w:pStyle w:val="Titolo3"/>
        <w:spacing w:line="240" w:lineRule="auto"/>
        <w:jc w:val="both"/>
        <w:rPr>
          <w:lang w:val="en-GB"/>
        </w:rPr>
      </w:pPr>
      <w:bookmarkStart w:id="202" w:name="_Toc89682735"/>
      <w:bookmarkStart w:id="203" w:name="_Toc89685923"/>
    </w:p>
    <w:p w14:paraId="3FB44EE1" w14:textId="77777777" w:rsidR="00EE4F41" w:rsidRPr="00B31B21" w:rsidRDefault="00EE4F41" w:rsidP="00B03301">
      <w:pPr>
        <w:pStyle w:val="Titolo2"/>
        <w:jc w:val="both"/>
        <w:rPr>
          <w:lang w:val="en-GB"/>
        </w:rPr>
      </w:pPr>
      <w:bookmarkStart w:id="204" w:name="_Toc107477161"/>
      <w:r w:rsidRPr="00B31B21">
        <w:rPr>
          <w:lang w:val="en-GB"/>
        </w:rPr>
        <w:t>Czech Republic</w:t>
      </w:r>
      <w:bookmarkEnd w:id="202"/>
      <w:bookmarkEnd w:id="203"/>
      <w:bookmarkEnd w:id="204"/>
    </w:p>
    <w:p w14:paraId="0342DEAA" w14:textId="34A2C65E" w:rsidR="00EE4F41" w:rsidRPr="00B31B21" w:rsidRDefault="00EE4F41" w:rsidP="00B03301">
      <w:pPr>
        <w:contextualSpacing/>
        <w:mirrorIndents/>
        <w:jc w:val="both"/>
        <w:rPr>
          <w:lang w:val="en-GB"/>
        </w:rPr>
      </w:pPr>
      <w:r w:rsidRPr="00B31B21">
        <w:rPr>
          <w:lang w:val="en-GB"/>
        </w:rPr>
        <w:t>Ivan Horáček</w:t>
      </w:r>
      <w:r w:rsidR="002D7937">
        <w:rPr>
          <w:lang w:val="en-GB"/>
        </w:rPr>
        <w:t xml:space="preserve"> and</w:t>
      </w:r>
      <w:r w:rsidR="00041D62" w:rsidRPr="00B31B21">
        <w:rPr>
          <w:lang w:val="en-GB"/>
        </w:rPr>
        <w:t xml:space="preserve"> Tereza </w:t>
      </w:r>
      <w:r w:rsidR="00AF3464" w:rsidRPr="00B31B21">
        <w:rPr>
          <w:lang w:val="en-GB"/>
        </w:rPr>
        <w:t>Hadravová</w:t>
      </w:r>
    </w:p>
    <w:p w14:paraId="1ED9B52E" w14:textId="77777777" w:rsidR="00041D62" w:rsidRPr="00B31B21" w:rsidRDefault="00041D62" w:rsidP="00B03301">
      <w:pPr>
        <w:contextualSpacing/>
        <w:mirrorIndents/>
        <w:jc w:val="both"/>
        <w:rPr>
          <w:lang w:val="en-GB"/>
        </w:rPr>
      </w:pPr>
    </w:p>
    <w:p w14:paraId="3764D9D4" w14:textId="1AC582E3" w:rsidR="00EE4F41" w:rsidRPr="00B31B21" w:rsidRDefault="00EE4F41" w:rsidP="00B03301">
      <w:pPr>
        <w:contextualSpacing/>
        <w:jc w:val="both"/>
        <w:rPr>
          <w:b/>
          <w:lang w:val="en-GB"/>
        </w:rPr>
      </w:pPr>
      <w:r w:rsidRPr="00B31B21">
        <w:rPr>
          <w:b/>
          <w:lang w:val="en-GB"/>
        </w:rPr>
        <w:t xml:space="preserve">Bišilu cave </w:t>
      </w:r>
    </w:p>
    <w:p w14:paraId="33056B17" w14:textId="77777777" w:rsidR="00EE4F41" w:rsidRPr="00B31B21" w:rsidRDefault="00EE4F41" w:rsidP="00B03301">
      <w:pPr>
        <w:contextualSpacing/>
        <w:jc w:val="both"/>
        <w:rPr>
          <w:lang w:val="en-GB"/>
        </w:rPr>
      </w:pPr>
      <w:r w:rsidRPr="00B31B21">
        <w:rPr>
          <w:lang w:val="en-GB"/>
        </w:rPr>
        <w:t>49</w:t>
      </w:r>
      <w:r w:rsidRPr="00B31B21">
        <w:rPr>
          <w:vertAlign w:val="superscript"/>
          <w:lang w:val="en-GB"/>
        </w:rPr>
        <w:t>0</w:t>
      </w:r>
      <w:r w:rsidRPr="00B31B21">
        <w:rPr>
          <w:lang w:val="en-GB"/>
        </w:rPr>
        <w:t xml:space="preserve"> 57' N 14</w:t>
      </w:r>
      <w:r w:rsidRPr="00B31B21">
        <w:rPr>
          <w:vertAlign w:val="superscript"/>
          <w:lang w:val="en-GB"/>
        </w:rPr>
        <w:t>0</w:t>
      </w:r>
      <w:r w:rsidRPr="00B31B21">
        <w:rPr>
          <w:lang w:val="en-GB"/>
        </w:rPr>
        <w:t xml:space="preserve"> 6' E, 250 m a.s.l.</w:t>
      </w:r>
    </w:p>
    <w:p w14:paraId="71EA305D" w14:textId="5873C3EA" w:rsidR="00EE4F41" w:rsidRPr="0011546A" w:rsidRDefault="002D7937" w:rsidP="0011546A">
      <w:pPr>
        <w:contextualSpacing/>
        <w:jc w:val="both"/>
        <w:rPr>
          <w:b/>
          <w:lang w:val="en-GB"/>
        </w:rPr>
      </w:pPr>
      <w:r>
        <w:rPr>
          <w:lang w:val="en-GB"/>
        </w:rPr>
        <w:lastRenderedPageBreak/>
        <w:tab/>
        <w:t xml:space="preserve">The site is </w:t>
      </w:r>
      <w:r w:rsidR="005C6B31" w:rsidRPr="00851515">
        <w:rPr>
          <w:lang w:val="en-GB"/>
        </w:rPr>
        <w:t>located</w:t>
      </w:r>
      <w:r w:rsidRPr="00851515">
        <w:rPr>
          <w:lang w:val="en-GB"/>
        </w:rPr>
        <w:t xml:space="preserve"> near Tetín</w:t>
      </w:r>
      <w:r w:rsidR="0011546A" w:rsidRPr="00851515">
        <w:rPr>
          <w:lang w:val="en-GB"/>
        </w:rPr>
        <w:t>,</w:t>
      </w:r>
      <w:r w:rsidRPr="00851515">
        <w:rPr>
          <w:lang w:val="en-GB"/>
        </w:rPr>
        <w:t xml:space="preserve"> Beroun distr., central Bohemia</w:t>
      </w:r>
      <w:r w:rsidR="0011546A" w:rsidRPr="00851515">
        <w:rPr>
          <w:lang w:val="en-GB"/>
        </w:rPr>
        <w:t xml:space="preserve">. </w:t>
      </w:r>
      <w:r w:rsidR="00EE4F41" w:rsidRPr="00851515">
        <w:rPr>
          <w:lang w:val="en-GB"/>
        </w:rPr>
        <w:t>A</w:t>
      </w:r>
      <w:r w:rsidR="00EE4F41" w:rsidRPr="00B31B21">
        <w:rPr>
          <w:lang w:val="en-GB"/>
        </w:rPr>
        <w:t xml:space="preserve"> cave </w:t>
      </w:r>
      <w:r w:rsidR="00D92FBD" w:rsidRPr="00B31B21">
        <w:rPr>
          <w:lang w:val="en-GB"/>
        </w:rPr>
        <w:t>entrance</w:t>
      </w:r>
      <w:r w:rsidR="00EE4F41" w:rsidRPr="00B31B21">
        <w:rPr>
          <w:lang w:val="en-GB"/>
        </w:rPr>
        <w:t xml:space="preserve"> in a rocky cliff completely infilled by sedimentary sequence of soil colluvia, limestone debris and loess loam at base. Excavation in 2015-2017 revealed 16 different horizons (with total thickness &gt; 3 m). Deeper part of the section (layers 4b- 8 covering period from 11 k</w:t>
      </w:r>
      <w:r w:rsidR="00D92FBD">
        <w:rPr>
          <w:lang w:val="en-GB"/>
        </w:rPr>
        <w:t xml:space="preserve">a </w:t>
      </w:r>
      <w:r w:rsidR="00EE4F41" w:rsidRPr="00B31B21">
        <w:rPr>
          <w:lang w:val="en-GB"/>
        </w:rPr>
        <w:t>cal. BP (layer 4b) to &gt; 24 k</w:t>
      </w:r>
      <w:r w:rsidR="00D92FBD">
        <w:rPr>
          <w:lang w:val="en-GB"/>
        </w:rPr>
        <w:t>a</w:t>
      </w:r>
      <w:r w:rsidR="00EE4F41" w:rsidRPr="00B31B21">
        <w:rPr>
          <w:lang w:val="en-GB"/>
        </w:rPr>
        <w:t xml:space="preserve"> cal. BP (data for layer 7a)) was particularly rich in fossils. 28 species of small ground mammals were recorded with total MNI=602. </w:t>
      </w:r>
      <w:r w:rsidR="00EE4F41" w:rsidRPr="00B31B21">
        <w:rPr>
          <w:i/>
          <w:lang w:val="en-GB"/>
        </w:rPr>
        <w:t>M</w:t>
      </w:r>
      <w:r w:rsidR="00102CA9" w:rsidRPr="00B31B21">
        <w:rPr>
          <w:i/>
          <w:lang w:val="en-GB"/>
        </w:rPr>
        <w:t>.</w:t>
      </w:r>
      <w:r w:rsidR="00EE4F41" w:rsidRPr="00B31B21">
        <w:rPr>
          <w:i/>
          <w:lang w:val="en-GB"/>
        </w:rPr>
        <w:t xml:space="preserve"> arvalis </w:t>
      </w:r>
      <w:r w:rsidR="00EE4F41" w:rsidRPr="00B31B21">
        <w:rPr>
          <w:lang w:val="en-GB"/>
        </w:rPr>
        <w:t xml:space="preserve">appeared in all layers together with </w:t>
      </w:r>
      <w:r w:rsidR="00EE4F41" w:rsidRPr="00B31B21">
        <w:rPr>
          <w:i/>
          <w:lang w:val="en-GB"/>
        </w:rPr>
        <w:t>L</w:t>
      </w:r>
      <w:r w:rsidR="00102CA9" w:rsidRPr="00B31B21">
        <w:rPr>
          <w:i/>
          <w:lang w:val="en-GB"/>
        </w:rPr>
        <w:t>.</w:t>
      </w:r>
      <w:r w:rsidR="00EE4F41" w:rsidRPr="00B31B21">
        <w:rPr>
          <w:i/>
          <w:lang w:val="en-GB"/>
        </w:rPr>
        <w:t xml:space="preserve"> anglicus (=gregalis), C</w:t>
      </w:r>
      <w:r w:rsidR="00102CA9" w:rsidRPr="00B31B21">
        <w:rPr>
          <w:i/>
          <w:lang w:val="en-GB"/>
        </w:rPr>
        <w:t>.</w:t>
      </w:r>
      <w:r w:rsidR="00EE4F41" w:rsidRPr="00B31B21">
        <w:rPr>
          <w:i/>
          <w:lang w:val="en-GB"/>
        </w:rPr>
        <w:t xml:space="preserve"> nivalis, </w:t>
      </w:r>
      <w:r w:rsidR="00591F5F">
        <w:rPr>
          <w:i/>
          <w:lang w:val="en-GB"/>
        </w:rPr>
        <w:t>A</w:t>
      </w:r>
      <w:r w:rsidR="00102CA9" w:rsidRPr="00B31B21">
        <w:rPr>
          <w:i/>
          <w:lang w:val="en-GB"/>
        </w:rPr>
        <w:t>.</w:t>
      </w:r>
      <w:r w:rsidR="00EE4F41" w:rsidRPr="00B31B21">
        <w:rPr>
          <w:i/>
          <w:lang w:val="en-GB"/>
        </w:rPr>
        <w:t xml:space="preserve"> oeconomus, Lemmus lemmus, Cricetulus migratorius</w:t>
      </w:r>
      <w:r w:rsidR="00EE4F41" w:rsidRPr="00B31B21">
        <w:rPr>
          <w:lang w:val="en-GB"/>
        </w:rPr>
        <w:t xml:space="preserve"> or </w:t>
      </w:r>
      <w:r w:rsidR="00EE4F41" w:rsidRPr="00B31B21">
        <w:rPr>
          <w:i/>
          <w:lang w:val="en-GB"/>
        </w:rPr>
        <w:t>Allactaga major</w:t>
      </w:r>
      <w:r w:rsidR="00EE4F41" w:rsidRPr="00B31B21">
        <w:rPr>
          <w:lang w:val="en-GB"/>
        </w:rPr>
        <w:t xml:space="preserve"> with peak abundance in layer 6 (16 ka cal BP. - see above). </w:t>
      </w:r>
    </w:p>
    <w:p w14:paraId="404E45EA" w14:textId="77777777" w:rsidR="00EE4F41" w:rsidRPr="00B31B21" w:rsidRDefault="00EE4F41" w:rsidP="00B03301">
      <w:pPr>
        <w:contextualSpacing/>
        <w:mirrorIndents/>
        <w:jc w:val="both"/>
        <w:rPr>
          <w:lang w:val="en-GB"/>
        </w:rPr>
      </w:pPr>
    </w:p>
    <w:p w14:paraId="15DCEBAA" w14:textId="7C8C2735" w:rsidR="00EE4F41" w:rsidRPr="00DC3733" w:rsidRDefault="00EE4F41" w:rsidP="00B03301">
      <w:pPr>
        <w:contextualSpacing/>
        <w:mirrorIndents/>
        <w:jc w:val="both"/>
        <w:rPr>
          <w:b/>
        </w:rPr>
      </w:pPr>
      <w:r w:rsidRPr="00DC3733">
        <w:rPr>
          <w:b/>
        </w:rPr>
        <w:t xml:space="preserve">Skalice </w:t>
      </w:r>
    </w:p>
    <w:p w14:paraId="5749A170" w14:textId="77777777" w:rsidR="00EE4F41" w:rsidRPr="00DC3733" w:rsidRDefault="00EE4F41" w:rsidP="00B03301">
      <w:pPr>
        <w:contextualSpacing/>
        <w:mirrorIndents/>
        <w:jc w:val="both"/>
      </w:pPr>
      <w:r w:rsidRPr="00DC3733">
        <w:t>490 54'N 140 6'E, 390 m a.s.l.</w:t>
      </w:r>
    </w:p>
    <w:p w14:paraId="3EC326DF" w14:textId="56781749" w:rsidR="00EE4F41" w:rsidRPr="00B31B21" w:rsidRDefault="00EE4F41" w:rsidP="00B03301">
      <w:pPr>
        <w:contextualSpacing/>
        <w:mirrorIndents/>
        <w:jc w:val="both"/>
        <w:rPr>
          <w:lang w:val="en-GB"/>
        </w:rPr>
      </w:pPr>
      <w:r w:rsidRPr="00DC3733">
        <w:tab/>
      </w:r>
      <w:r w:rsidR="00711AAB">
        <w:rPr>
          <w:lang w:val="en-GB"/>
        </w:rPr>
        <w:t xml:space="preserve">The cave is </w:t>
      </w:r>
      <w:r w:rsidR="005C6B31" w:rsidRPr="00851515">
        <w:rPr>
          <w:lang w:val="en-GB"/>
        </w:rPr>
        <w:t>located</w:t>
      </w:r>
      <w:r w:rsidR="00711AAB" w:rsidRPr="00851515">
        <w:rPr>
          <w:lang w:val="en-GB"/>
        </w:rPr>
        <w:t xml:space="preserve"> </w:t>
      </w:r>
      <w:r w:rsidR="00711AAB" w:rsidRPr="00851515">
        <w:rPr>
          <w:lang w:val="en-US"/>
        </w:rPr>
        <w:t>near Měňany, Na Skalici cave, Beroun distr., central Bohemia.</w:t>
      </w:r>
      <w:r w:rsidR="00DC3733">
        <w:rPr>
          <w:lang w:val="en-GB"/>
        </w:rPr>
        <w:t xml:space="preserve"> </w:t>
      </w:r>
      <w:r w:rsidRPr="00851515">
        <w:rPr>
          <w:lang w:val="en-GB"/>
        </w:rPr>
        <w:t xml:space="preserve">This </w:t>
      </w:r>
      <w:r w:rsidR="00711AAB" w:rsidRPr="00851515">
        <w:rPr>
          <w:lang w:val="en-GB"/>
        </w:rPr>
        <w:t>site</w:t>
      </w:r>
      <w:r w:rsidRPr="00851515">
        <w:rPr>
          <w:lang w:val="en-GB"/>
        </w:rPr>
        <w:t xml:space="preserve"> is a stratigraphical section (&gt;3 m of total thickness) in a sedimentary talus</w:t>
      </w:r>
      <w:r w:rsidRPr="00B31B21">
        <w:rPr>
          <w:lang w:val="en-GB"/>
        </w:rPr>
        <w:t xml:space="preserve"> completely infilling a cave entrance in a rocky cliff close to local water spring. Horáček et al. (2002) surveyed the results of the first stage of excavation in 1997. The most recent large-scale excavation was conducted in 2016–2017; analyses are in progress. Layer 7 (from which the items surveyed in this paper originate) represents a base loess with a glacial community dominated by </w:t>
      </w:r>
      <w:r w:rsidRPr="00B31B21">
        <w:rPr>
          <w:i/>
          <w:lang w:val="en-GB"/>
        </w:rPr>
        <w:t>L</w:t>
      </w:r>
      <w:r w:rsidR="00591F5F">
        <w:rPr>
          <w:i/>
          <w:lang w:val="en-GB"/>
        </w:rPr>
        <w:t>.</w:t>
      </w:r>
      <w:r w:rsidRPr="00B31B21">
        <w:rPr>
          <w:i/>
          <w:lang w:val="en-GB"/>
        </w:rPr>
        <w:t xml:space="preserve"> anglicus (gregalis)</w:t>
      </w:r>
      <w:r w:rsidRPr="00B31B21">
        <w:rPr>
          <w:lang w:val="en-GB"/>
        </w:rPr>
        <w:t>,</w:t>
      </w:r>
      <w:r w:rsidRPr="00B31B21">
        <w:rPr>
          <w:i/>
          <w:lang w:val="en-GB"/>
        </w:rPr>
        <w:t xml:space="preserve"> </w:t>
      </w:r>
      <w:r w:rsidRPr="00B31B21">
        <w:rPr>
          <w:i/>
          <w:iCs/>
          <w:lang w:val="en-GB"/>
        </w:rPr>
        <w:t>M.</w:t>
      </w:r>
      <w:r w:rsidRPr="00B31B21">
        <w:rPr>
          <w:i/>
          <w:lang w:val="en-GB"/>
        </w:rPr>
        <w:t xml:space="preserve"> arvalis/agrestis</w:t>
      </w:r>
      <w:r w:rsidRPr="00B31B21">
        <w:rPr>
          <w:lang w:val="en-GB"/>
        </w:rPr>
        <w:t>,</w:t>
      </w:r>
      <w:r w:rsidRPr="00B31B21">
        <w:rPr>
          <w:i/>
          <w:lang w:val="en-GB"/>
        </w:rPr>
        <w:t xml:space="preserve"> </w:t>
      </w:r>
      <w:r w:rsidR="00591F5F">
        <w:rPr>
          <w:i/>
          <w:iCs/>
          <w:lang w:val="en-GB"/>
        </w:rPr>
        <w:t>A</w:t>
      </w:r>
      <w:r w:rsidRPr="00B31B21">
        <w:rPr>
          <w:i/>
          <w:iCs/>
          <w:lang w:val="en-GB"/>
        </w:rPr>
        <w:t>.</w:t>
      </w:r>
      <w:r w:rsidRPr="00B31B21">
        <w:rPr>
          <w:i/>
          <w:lang w:val="en-GB"/>
        </w:rPr>
        <w:t xml:space="preserve"> oeconomus, </w:t>
      </w:r>
      <w:r w:rsidRPr="00B31B21">
        <w:rPr>
          <w:i/>
          <w:iCs/>
          <w:lang w:val="en-GB"/>
        </w:rPr>
        <w:t>C.</w:t>
      </w:r>
      <w:r w:rsidRPr="00B31B21">
        <w:rPr>
          <w:i/>
          <w:lang w:val="en-GB"/>
        </w:rPr>
        <w:t xml:space="preserve"> nivalis</w:t>
      </w:r>
      <w:r w:rsidRPr="00B31B21">
        <w:rPr>
          <w:lang w:val="en-GB"/>
        </w:rPr>
        <w:t>,</w:t>
      </w:r>
      <w:r w:rsidRPr="00B31B21">
        <w:rPr>
          <w:i/>
          <w:lang w:val="en-GB"/>
        </w:rPr>
        <w:t xml:space="preserve"> Dicrostonyx</w:t>
      </w:r>
      <w:r w:rsidRPr="00B31B21">
        <w:rPr>
          <w:lang w:val="en-GB"/>
        </w:rPr>
        <w:t xml:space="preserve"> sp. and </w:t>
      </w:r>
      <w:r w:rsidRPr="00B31B21">
        <w:rPr>
          <w:i/>
          <w:lang w:val="en-GB"/>
        </w:rPr>
        <w:t>Ochotona pusilla</w:t>
      </w:r>
      <w:r w:rsidRPr="00B31B21">
        <w:rPr>
          <w:lang w:val="en-GB"/>
        </w:rPr>
        <w:t>.</w:t>
      </w:r>
    </w:p>
    <w:p w14:paraId="5FB7030A" w14:textId="77777777" w:rsidR="00EE4F41" w:rsidRPr="00B31B21" w:rsidRDefault="00EE4F41" w:rsidP="00B03301">
      <w:pPr>
        <w:contextualSpacing/>
        <w:mirrorIndents/>
        <w:jc w:val="both"/>
        <w:rPr>
          <w:lang w:val="en-GB"/>
        </w:rPr>
      </w:pPr>
    </w:p>
    <w:p w14:paraId="0AFC8229" w14:textId="77777777" w:rsidR="00EE4F41" w:rsidRPr="00B31B21" w:rsidRDefault="00EE4F41" w:rsidP="00B03301">
      <w:pPr>
        <w:pStyle w:val="Titolo2"/>
        <w:jc w:val="both"/>
        <w:rPr>
          <w:lang w:val="en-GB"/>
        </w:rPr>
      </w:pPr>
      <w:bookmarkStart w:id="205" w:name="_Toc89682736"/>
      <w:bookmarkStart w:id="206" w:name="_Toc89685924"/>
      <w:bookmarkStart w:id="207" w:name="_Toc107477162"/>
      <w:r w:rsidRPr="00B31B21">
        <w:rPr>
          <w:lang w:val="en-GB"/>
        </w:rPr>
        <w:t>France</w:t>
      </w:r>
      <w:bookmarkEnd w:id="205"/>
      <w:bookmarkEnd w:id="206"/>
      <w:bookmarkEnd w:id="207"/>
    </w:p>
    <w:p w14:paraId="141A051C" w14:textId="46012FFF" w:rsidR="00EE4F41" w:rsidRPr="00B31B21" w:rsidRDefault="00EE4F41" w:rsidP="00B03301">
      <w:pPr>
        <w:contextualSpacing/>
        <w:mirrorIndents/>
        <w:jc w:val="both"/>
        <w:rPr>
          <w:color w:val="000000"/>
          <w:lang w:val="en-GB"/>
        </w:rPr>
      </w:pPr>
      <w:r w:rsidRPr="00B31B21">
        <w:rPr>
          <w:lang w:val="en-GB"/>
        </w:rPr>
        <w:t xml:space="preserve">Aurélien Royer and </w:t>
      </w:r>
      <w:r w:rsidRPr="00B31B21">
        <w:rPr>
          <w:color w:val="000000"/>
          <w:lang w:val="en-GB"/>
        </w:rPr>
        <w:t xml:space="preserve">Loïc Lebreton </w:t>
      </w:r>
    </w:p>
    <w:p w14:paraId="369B2DD1" w14:textId="77777777" w:rsidR="00AF3464" w:rsidRPr="00B31B21" w:rsidRDefault="00AF3464" w:rsidP="00B03301">
      <w:pPr>
        <w:contextualSpacing/>
        <w:mirrorIndents/>
        <w:jc w:val="both"/>
        <w:rPr>
          <w:lang w:val="en-GB"/>
        </w:rPr>
      </w:pPr>
    </w:p>
    <w:p w14:paraId="4542CF13" w14:textId="631FAA11" w:rsidR="00EE4F41" w:rsidRPr="005D6EE6" w:rsidRDefault="00EE4F41" w:rsidP="00B03301">
      <w:pPr>
        <w:contextualSpacing/>
        <w:mirrorIndents/>
        <w:jc w:val="both"/>
        <w:rPr>
          <w:b/>
          <w:lang w:val="en-GB"/>
        </w:rPr>
      </w:pPr>
      <w:r w:rsidRPr="005D6EE6">
        <w:rPr>
          <w:b/>
          <w:lang w:val="en-GB"/>
        </w:rPr>
        <w:t xml:space="preserve">Jovelle </w:t>
      </w:r>
    </w:p>
    <w:p w14:paraId="2F0EE5D1" w14:textId="77777777" w:rsidR="00EE4F41" w:rsidRPr="005D6EE6" w:rsidRDefault="00EE4F41" w:rsidP="00B03301">
      <w:pPr>
        <w:contextualSpacing/>
        <w:mirrorIndents/>
        <w:jc w:val="both"/>
        <w:rPr>
          <w:lang w:val="en-GB"/>
        </w:rPr>
      </w:pPr>
      <w:r w:rsidRPr="005D6EE6">
        <w:rPr>
          <w:lang w:val="en-GB"/>
        </w:rPr>
        <w:t>45°21’37’’N 0°25’48’’E</w:t>
      </w:r>
    </w:p>
    <w:p w14:paraId="69935B90" w14:textId="611F870A" w:rsidR="00EE4F41" w:rsidRPr="00B31B21" w:rsidRDefault="00EE4F41" w:rsidP="00B03301">
      <w:pPr>
        <w:contextualSpacing/>
        <w:mirrorIndents/>
        <w:jc w:val="both"/>
        <w:rPr>
          <w:lang w:val="en-GB"/>
        </w:rPr>
      </w:pPr>
      <w:r w:rsidRPr="005D6EE6">
        <w:rPr>
          <w:lang w:val="en-GB"/>
        </w:rPr>
        <w:tab/>
        <w:t>The cave of Jovelle</w:t>
      </w:r>
      <w:r w:rsidRPr="00B31B21">
        <w:rPr>
          <w:lang w:val="en-GB"/>
        </w:rPr>
        <w:t xml:space="preserve"> is located at La Tour Blanche in Dordogne (160 m a.s.l.)</w:t>
      </w:r>
      <w:r w:rsidR="00711AAB">
        <w:rPr>
          <w:lang w:val="en-GB"/>
        </w:rPr>
        <w:t>, Western France,</w:t>
      </w:r>
      <w:r w:rsidRPr="00B31B21">
        <w:rPr>
          <w:lang w:val="en-GB"/>
        </w:rPr>
        <w:t xml:space="preserve"> and is constituted as a complex of several loci from distinct Palaeolithic to modern periods. The small mammal materials originated from Diaclase n°2, which is a hyena’s den from the MIS 3. A radiocarbon date (Beta-448744) performed on a bovid metapod showed tooth marks from carnivores, suggesting an occupation older than 43.5 ka. An excavation will be realised soon to investigate the stratigraphic sequence. The main rodent identified in association with </w:t>
      </w:r>
      <w:r w:rsidRPr="00B31B21">
        <w:rPr>
          <w:i/>
          <w:lang w:val="en-GB"/>
        </w:rPr>
        <w:t>M. arvalis</w:t>
      </w:r>
      <w:r w:rsidRPr="00B31B21">
        <w:rPr>
          <w:lang w:val="en-GB"/>
        </w:rPr>
        <w:t xml:space="preserve"> is </w:t>
      </w:r>
      <w:r w:rsidRPr="00B31B21">
        <w:rPr>
          <w:i/>
          <w:lang w:val="en-GB"/>
        </w:rPr>
        <w:t>L. anglicus (gregalis)</w:t>
      </w:r>
      <w:r w:rsidRPr="00B31B21">
        <w:rPr>
          <w:lang w:val="en-GB"/>
        </w:rPr>
        <w:t xml:space="preserve">. Few remains of </w:t>
      </w:r>
      <w:r w:rsidRPr="00B31B21">
        <w:rPr>
          <w:i/>
          <w:lang w:val="en-GB"/>
        </w:rPr>
        <w:t>A</w:t>
      </w:r>
      <w:r w:rsidR="00591F5F">
        <w:rPr>
          <w:i/>
          <w:lang w:val="en-GB"/>
        </w:rPr>
        <w:t>.</w:t>
      </w:r>
      <w:r w:rsidRPr="00B31B21">
        <w:rPr>
          <w:i/>
          <w:lang w:val="en-GB"/>
        </w:rPr>
        <w:t xml:space="preserve"> amphibus</w:t>
      </w:r>
      <w:r w:rsidRPr="00B31B21">
        <w:rPr>
          <w:lang w:val="en-GB"/>
        </w:rPr>
        <w:t xml:space="preserve">, </w:t>
      </w:r>
      <w:r w:rsidRPr="00B31B21">
        <w:rPr>
          <w:i/>
          <w:lang w:val="en-GB"/>
        </w:rPr>
        <w:t>D</w:t>
      </w:r>
      <w:r w:rsidR="00591F5F">
        <w:rPr>
          <w:i/>
          <w:lang w:val="en-GB"/>
        </w:rPr>
        <w:t>.</w:t>
      </w:r>
      <w:r w:rsidRPr="00B31B21">
        <w:rPr>
          <w:i/>
          <w:lang w:val="en-GB"/>
        </w:rPr>
        <w:t xml:space="preserve"> torquatus,</w:t>
      </w:r>
      <w:r w:rsidRPr="00B31B21">
        <w:rPr>
          <w:lang w:val="en-GB"/>
        </w:rPr>
        <w:t xml:space="preserve"> </w:t>
      </w:r>
      <w:r w:rsidR="00591F5F">
        <w:rPr>
          <w:i/>
          <w:lang w:val="en-GB"/>
        </w:rPr>
        <w:t>A</w:t>
      </w:r>
      <w:r w:rsidR="00102CA9" w:rsidRPr="00B31B21">
        <w:rPr>
          <w:i/>
          <w:lang w:val="en-GB"/>
        </w:rPr>
        <w:t>.</w:t>
      </w:r>
      <w:r w:rsidRPr="00B31B21">
        <w:rPr>
          <w:i/>
          <w:lang w:val="en-GB"/>
        </w:rPr>
        <w:t xml:space="preserve"> oeconomus</w:t>
      </w:r>
      <w:r w:rsidRPr="00B31B21">
        <w:rPr>
          <w:lang w:val="en-GB"/>
        </w:rPr>
        <w:t xml:space="preserve"> and </w:t>
      </w:r>
      <w:r w:rsidRPr="00B31B21">
        <w:rPr>
          <w:i/>
          <w:lang w:val="en-GB"/>
        </w:rPr>
        <w:t>Spermophilus</w:t>
      </w:r>
      <w:r w:rsidRPr="00B31B21">
        <w:rPr>
          <w:lang w:val="en-GB"/>
        </w:rPr>
        <w:t xml:space="preserve"> sp. confirm the glacial period context. They are also associated with more forested taxa, particularly </w:t>
      </w:r>
      <w:r w:rsidRPr="00B31B21">
        <w:rPr>
          <w:i/>
          <w:lang w:val="en-GB"/>
        </w:rPr>
        <w:t>C. glareolus</w:t>
      </w:r>
      <w:r w:rsidRPr="00B31B21">
        <w:rPr>
          <w:lang w:val="en-GB"/>
        </w:rPr>
        <w:t xml:space="preserve"> and </w:t>
      </w:r>
      <w:r w:rsidRPr="00B31B21">
        <w:rPr>
          <w:i/>
          <w:lang w:val="en-GB"/>
        </w:rPr>
        <w:t>Apodemus</w:t>
      </w:r>
      <w:r w:rsidRPr="00B31B21">
        <w:rPr>
          <w:lang w:val="en-GB"/>
        </w:rPr>
        <w:t xml:space="preserve"> sp.</w:t>
      </w:r>
    </w:p>
    <w:p w14:paraId="552C9EF1" w14:textId="77777777" w:rsidR="00EE4F41" w:rsidRPr="00B31B21" w:rsidRDefault="00EE4F41" w:rsidP="00B03301">
      <w:pPr>
        <w:contextualSpacing/>
        <w:mirrorIndents/>
        <w:jc w:val="both"/>
        <w:rPr>
          <w:b/>
          <w:lang w:val="en-GB"/>
        </w:rPr>
      </w:pPr>
    </w:p>
    <w:p w14:paraId="2BDA7884" w14:textId="28351AC5" w:rsidR="00EE4F41" w:rsidRPr="00B31B21" w:rsidRDefault="00EE4F41" w:rsidP="00B03301">
      <w:pPr>
        <w:contextualSpacing/>
        <w:mirrorIndents/>
        <w:jc w:val="both"/>
        <w:rPr>
          <w:b/>
          <w:lang w:val="en-GB"/>
        </w:rPr>
      </w:pPr>
      <w:r w:rsidRPr="00B31B21">
        <w:rPr>
          <w:b/>
          <w:lang w:val="en-GB"/>
        </w:rPr>
        <w:t xml:space="preserve">Roc-en-Pail </w:t>
      </w:r>
    </w:p>
    <w:p w14:paraId="774E282E" w14:textId="77777777" w:rsidR="00EE4F41" w:rsidRPr="00B31B21" w:rsidRDefault="00EE4F41" w:rsidP="00B03301">
      <w:pPr>
        <w:contextualSpacing/>
        <w:mirrorIndents/>
        <w:jc w:val="both"/>
        <w:rPr>
          <w:lang w:val="en-GB"/>
        </w:rPr>
      </w:pPr>
      <w:r w:rsidRPr="00B31B21">
        <w:rPr>
          <w:lang w:val="en-GB"/>
        </w:rPr>
        <w:t>47°2’N 0°46’W</w:t>
      </w:r>
    </w:p>
    <w:p w14:paraId="0C6870D0" w14:textId="1ECF5B6F" w:rsidR="00EE4F41" w:rsidRPr="00B31B21" w:rsidRDefault="00EE4F41" w:rsidP="00B03301">
      <w:pPr>
        <w:contextualSpacing/>
        <w:mirrorIndents/>
        <w:jc w:val="both"/>
        <w:rPr>
          <w:bCs/>
          <w:lang w:val="en-GB"/>
        </w:rPr>
      </w:pPr>
      <w:r w:rsidRPr="00B31B21">
        <w:rPr>
          <w:bCs/>
          <w:lang w:val="en-GB"/>
        </w:rPr>
        <w:tab/>
        <w:t xml:space="preserve">Roc-en-Pail is an open-air site </w:t>
      </w:r>
      <w:r w:rsidR="005C6B31">
        <w:rPr>
          <w:bCs/>
          <w:lang w:val="en-GB"/>
        </w:rPr>
        <w:t>located</w:t>
      </w:r>
      <w:r w:rsidR="005C6B31" w:rsidRPr="005C6B31">
        <w:rPr>
          <w:bCs/>
          <w:lang w:val="en-GB"/>
        </w:rPr>
        <w:t xml:space="preserve"> near </w:t>
      </w:r>
      <w:r w:rsidR="005C6B31" w:rsidRPr="005C6B31">
        <w:rPr>
          <w:lang w:val="en-GB"/>
        </w:rPr>
        <w:t>Chalonnes-sur-Loire, western France</w:t>
      </w:r>
      <w:r w:rsidR="005C6B31">
        <w:rPr>
          <w:lang w:val="en-GB"/>
        </w:rPr>
        <w:t xml:space="preserve">, </w:t>
      </w:r>
      <w:r w:rsidRPr="005C6B31">
        <w:rPr>
          <w:bCs/>
          <w:lang w:val="en-GB"/>
        </w:rPr>
        <w:t>preserved in slope deposits resting on a</w:t>
      </w:r>
      <w:r w:rsidRPr="005C6B31">
        <w:rPr>
          <w:lang w:val="en-GB"/>
        </w:rPr>
        <w:t xml:space="preserve"> </w:t>
      </w:r>
      <w:r w:rsidRPr="005C6B31">
        <w:rPr>
          <w:bCs/>
          <w:lang w:val="en-GB"/>
        </w:rPr>
        <w:t>remnant of a lower fluvial terrace from the</w:t>
      </w:r>
      <w:r w:rsidRPr="00B31B21">
        <w:rPr>
          <w:bCs/>
          <w:lang w:val="en-GB"/>
        </w:rPr>
        <w:t xml:space="preserve"> Layon River, a small left bank tributary of the Loire River. It was incidentally discovered during winter 1870/1871 (Biaille, 1904) on the margin of a quarry, which was exploiting a limestone hill at the foot of which the Palaeolithic occupations are preserved (Soriano et al., 2021). The excavations of Dr. Gruet during 1940–1950 and 1969 revealed a stratigraphic sequence up to 5 m thick, with seven archaeological layers from the Middle Palaeolithic and one from the Upper Palaeolithic (Gruet, 1945, 1984). New excavation directed by S. Soriano in 2014 and from 2016 to 2018 exposed the top part of the eastern section of the 1969 trench</w:t>
      </w:r>
      <w:r w:rsidRPr="00B31B21">
        <w:rPr>
          <w:lang w:val="en-GB"/>
        </w:rPr>
        <w:t xml:space="preserve"> </w:t>
      </w:r>
      <w:r w:rsidRPr="00B31B21">
        <w:rPr>
          <w:bCs/>
          <w:lang w:val="en-GB"/>
        </w:rPr>
        <w:t xml:space="preserve">to describe the stratigraphy with </w:t>
      </w:r>
      <w:r w:rsidRPr="00B31B21">
        <w:rPr>
          <w:bCs/>
          <w:lang w:val="en-GB"/>
        </w:rPr>
        <w:lastRenderedPageBreak/>
        <w:t>further details and establish the chronology. Newly excavated stratigraphic units yielded remains from the Middle Palaeolithic with the exception of the two latest units at the top of the stratigraphic sequence which are still culturally undetermined.</w:t>
      </w:r>
      <w:r w:rsidRPr="00B31B21">
        <w:rPr>
          <w:lang w:val="en-GB"/>
        </w:rPr>
        <w:t xml:space="preserve"> </w:t>
      </w:r>
      <w:r w:rsidRPr="00B31B21">
        <w:rPr>
          <w:bCs/>
          <w:lang w:val="en-GB"/>
        </w:rPr>
        <w:t xml:space="preserve">Awaiting OSL dating results, </w:t>
      </w:r>
      <w:r w:rsidRPr="00B31B21">
        <w:rPr>
          <w:lang w:val="en-GB"/>
        </w:rPr>
        <w:t>t</w:t>
      </w:r>
      <w:r w:rsidRPr="00B31B21">
        <w:rPr>
          <w:bCs/>
          <w:lang w:val="en-GB"/>
        </w:rPr>
        <w:t xml:space="preserve">he preliminary chronology relies only on geomorphology and characters of faunas and industries. Fluvial deposits at the base of the stratigraphic sequence are attributed to MIS 5, whereas slope deposits accumulated from late MIS 5 to MIS 3. Lithic industries are associated with faunas and microfaunas in all layers; these last were recovered through systematic sieving. DNA analysis highlighted the presence of </w:t>
      </w:r>
      <w:r w:rsidRPr="00B31B21">
        <w:rPr>
          <w:bCs/>
          <w:i/>
          <w:iCs/>
          <w:lang w:val="en-GB"/>
        </w:rPr>
        <w:t>Bison schoetensacki</w:t>
      </w:r>
      <w:r w:rsidRPr="00B31B21">
        <w:rPr>
          <w:bCs/>
          <w:lang w:val="en-GB"/>
        </w:rPr>
        <w:t xml:space="preserve"> and </w:t>
      </w:r>
      <w:r w:rsidRPr="00B31B21">
        <w:rPr>
          <w:bCs/>
          <w:i/>
          <w:iCs/>
          <w:lang w:val="en-GB"/>
        </w:rPr>
        <w:t>Rangifer tarandus</w:t>
      </w:r>
      <w:r w:rsidRPr="00B31B21">
        <w:rPr>
          <w:bCs/>
          <w:lang w:val="en-GB"/>
        </w:rPr>
        <w:t xml:space="preserve"> in a MIS 5 layer (Utge et al., 2020). One of the densest occupations can be attributed to the Quina type Mousterian, whereas the latest Middle Palaeolithic occupations present notched and denticulate lithic tools and discoidal debitage.</w:t>
      </w:r>
    </w:p>
    <w:p w14:paraId="1DBC9808" w14:textId="08F6A0D3" w:rsidR="00EE4F41" w:rsidRPr="00B31B21" w:rsidRDefault="00EE4F41" w:rsidP="00B03301">
      <w:pPr>
        <w:contextualSpacing/>
        <w:mirrorIndents/>
        <w:jc w:val="both"/>
        <w:rPr>
          <w:bCs/>
          <w:lang w:val="en-GB"/>
        </w:rPr>
      </w:pPr>
      <w:r w:rsidRPr="00B31B21">
        <w:rPr>
          <w:bCs/>
          <w:lang w:val="en-GB"/>
        </w:rPr>
        <w:tab/>
        <w:t xml:space="preserve">Among the small vertebrates, small mammals are by far the best represented (more than 90% of the number of remains), followed by birds (3%) and lagomorphs (between (between 1% and 2%). Of the 12 taxa identified, three species are highly abundant (90% of the total NMI), namely, </w:t>
      </w:r>
      <w:r w:rsidRPr="00B31B21">
        <w:rPr>
          <w:bCs/>
          <w:i/>
          <w:iCs/>
          <w:lang w:val="en-GB"/>
        </w:rPr>
        <w:t>D. torquatus</w:t>
      </w:r>
      <w:r w:rsidRPr="00B31B21">
        <w:rPr>
          <w:bCs/>
          <w:lang w:val="en-GB"/>
        </w:rPr>
        <w:t xml:space="preserve"> (collared lemming), </w:t>
      </w:r>
      <w:r w:rsidRPr="00B31B21">
        <w:rPr>
          <w:bCs/>
          <w:i/>
          <w:iCs/>
          <w:lang w:val="en-GB"/>
        </w:rPr>
        <w:t xml:space="preserve">L. anglicus </w:t>
      </w:r>
      <w:r w:rsidRPr="00B31B21">
        <w:rPr>
          <w:bCs/>
          <w:lang w:val="en-GB"/>
        </w:rPr>
        <w:t>(</w:t>
      </w:r>
      <w:r w:rsidRPr="00B31B21">
        <w:rPr>
          <w:bCs/>
          <w:i/>
          <w:iCs/>
          <w:lang w:val="en-GB"/>
        </w:rPr>
        <w:t xml:space="preserve">gregalis) </w:t>
      </w:r>
      <w:r w:rsidRPr="00B31B21">
        <w:rPr>
          <w:bCs/>
          <w:lang w:val="en-GB"/>
        </w:rPr>
        <w:t xml:space="preserve">(narrow-headed vole) and </w:t>
      </w:r>
      <w:r w:rsidRPr="00B31B21">
        <w:rPr>
          <w:bCs/>
          <w:i/>
          <w:iCs/>
          <w:lang w:val="en-GB"/>
        </w:rPr>
        <w:t>M.</w:t>
      </w:r>
      <w:r w:rsidRPr="00B31B21">
        <w:rPr>
          <w:i/>
          <w:lang w:val="en-GB"/>
        </w:rPr>
        <w:t xml:space="preserve"> arvalis/agrestis</w:t>
      </w:r>
      <w:r w:rsidRPr="00B31B21">
        <w:rPr>
          <w:bCs/>
          <w:lang w:val="en-GB"/>
        </w:rPr>
        <w:t xml:space="preserve"> (field/common vole). Micromammal communities from most of layers exposed in recent excavation reflect a cold and dry climate, contemporary of MIS 4 (Lebreton and Soriano, 2018). The Roc-en-Pail microfauna analysed in this paper was recovered in a late Middle Palaeolithic layer (SU 304) which is considered to be of this age.</w:t>
      </w:r>
    </w:p>
    <w:p w14:paraId="672134C9" w14:textId="77777777" w:rsidR="00EE4F41" w:rsidRPr="00B31B21" w:rsidRDefault="00EE4F41" w:rsidP="00B03301">
      <w:pPr>
        <w:contextualSpacing/>
        <w:mirrorIndents/>
        <w:jc w:val="both"/>
        <w:rPr>
          <w:bCs/>
          <w:lang w:val="en-GB"/>
        </w:rPr>
      </w:pPr>
    </w:p>
    <w:p w14:paraId="7FF2E09A" w14:textId="77777777" w:rsidR="00EE4F41" w:rsidRPr="00B31B21" w:rsidRDefault="00EE4F41" w:rsidP="00B03301">
      <w:pPr>
        <w:pStyle w:val="Titolo2"/>
        <w:jc w:val="both"/>
        <w:rPr>
          <w:lang w:val="en-GB"/>
        </w:rPr>
      </w:pPr>
      <w:bookmarkStart w:id="208" w:name="_Toc89682737"/>
      <w:bookmarkStart w:id="209" w:name="_Toc89685925"/>
      <w:bookmarkStart w:id="210" w:name="_Toc107477163"/>
      <w:r w:rsidRPr="00B31B21">
        <w:rPr>
          <w:lang w:val="en-GB"/>
        </w:rPr>
        <w:t>Germany</w:t>
      </w:r>
      <w:bookmarkEnd w:id="208"/>
      <w:bookmarkEnd w:id="209"/>
      <w:bookmarkEnd w:id="210"/>
    </w:p>
    <w:p w14:paraId="239F6F21" w14:textId="166A672C" w:rsidR="00EE4F41" w:rsidRPr="00B31B21" w:rsidRDefault="00EE4F41" w:rsidP="00B03301">
      <w:pPr>
        <w:contextualSpacing/>
        <w:mirrorIndents/>
        <w:jc w:val="both"/>
        <w:rPr>
          <w:lang w:val="en-GB"/>
        </w:rPr>
      </w:pPr>
      <w:r w:rsidRPr="00B31B21">
        <w:rPr>
          <w:lang w:val="en-GB"/>
        </w:rPr>
        <w:t>Sara Rhodes and Nic</w:t>
      </w:r>
      <w:r w:rsidR="00AF3464" w:rsidRPr="00B31B21">
        <w:rPr>
          <w:lang w:val="en-GB"/>
        </w:rPr>
        <w:t>h</w:t>
      </w:r>
      <w:r w:rsidRPr="00B31B21">
        <w:rPr>
          <w:lang w:val="en-GB"/>
        </w:rPr>
        <w:t>olas</w:t>
      </w:r>
      <w:r w:rsidR="00AF3464" w:rsidRPr="00B31B21">
        <w:rPr>
          <w:lang w:val="en-GB"/>
        </w:rPr>
        <w:t xml:space="preserve"> J.</w:t>
      </w:r>
      <w:r w:rsidRPr="00B31B21">
        <w:rPr>
          <w:lang w:val="en-GB"/>
        </w:rPr>
        <w:t xml:space="preserve"> Conard</w:t>
      </w:r>
    </w:p>
    <w:p w14:paraId="0B04D064" w14:textId="77777777" w:rsidR="00AF3464" w:rsidRPr="00B31B21" w:rsidRDefault="00AF3464" w:rsidP="00B03301">
      <w:pPr>
        <w:contextualSpacing/>
        <w:mirrorIndents/>
        <w:jc w:val="both"/>
        <w:rPr>
          <w:lang w:val="en-GB"/>
        </w:rPr>
      </w:pPr>
    </w:p>
    <w:p w14:paraId="36771024" w14:textId="2F4DBAB5" w:rsidR="00EE4F41" w:rsidRPr="00B31B21" w:rsidRDefault="00EE4F41" w:rsidP="00B03301">
      <w:pPr>
        <w:contextualSpacing/>
        <w:mirrorIndents/>
        <w:jc w:val="both"/>
        <w:rPr>
          <w:b/>
          <w:lang w:val="en-GB"/>
        </w:rPr>
      </w:pPr>
      <w:r w:rsidRPr="00B31B21">
        <w:rPr>
          <w:b/>
          <w:lang w:val="en-GB"/>
        </w:rPr>
        <w:t>Geißenklösterle</w:t>
      </w:r>
    </w:p>
    <w:p w14:paraId="10B3160A" w14:textId="77777777" w:rsidR="00EE4F41" w:rsidRPr="00B31B21" w:rsidRDefault="00EE4F41" w:rsidP="00B03301">
      <w:pPr>
        <w:contextualSpacing/>
        <w:mirrorIndents/>
        <w:jc w:val="both"/>
        <w:rPr>
          <w:lang w:val="en-GB"/>
        </w:rPr>
      </w:pPr>
      <w:r w:rsidRPr="00B31B21">
        <w:rPr>
          <w:lang w:val="en-GB"/>
        </w:rPr>
        <w:t>48°23’54’’N 9°46’20’’E</w:t>
      </w:r>
    </w:p>
    <w:p w14:paraId="416132C2" w14:textId="44009044" w:rsidR="00EE4F41" w:rsidRPr="00B31B21" w:rsidRDefault="00EE4F41" w:rsidP="00B03301">
      <w:pPr>
        <w:contextualSpacing/>
        <w:mirrorIndents/>
        <w:jc w:val="both"/>
        <w:rPr>
          <w:lang w:val="en-GB"/>
        </w:rPr>
      </w:pPr>
      <w:r w:rsidRPr="00B31B21">
        <w:rPr>
          <w:lang w:val="en-GB"/>
        </w:rPr>
        <w:tab/>
        <w:t xml:space="preserve">Geißenklösterle </w:t>
      </w:r>
      <w:r w:rsidR="00591F5F">
        <w:rPr>
          <w:lang w:val="en-GB"/>
        </w:rPr>
        <w:t>c</w:t>
      </w:r>
      <w:r w:rsidRPr="00B31B21">
        <w:rPr>
          <w:lang w:val="en-GB"/>
        </w:rPr>
        <w:t xml:space="preserve">ave is located in the former Danube Valley approx. 60 m above the valley floor where the Ach River flows today. One of a number of archaeologically important cave sites in the Swabian Jura of southwestern Germany, Geißenklösterle was initially excavated by Eberhard Wagner in 1973. Fieldwork continued under Joachim Hahn from 1974 to 1991 and by Conard et al. from 2000 to 2002 </w:t>
      </w:r>
      <w:r w:rsidRPr="00B31B21">
        <w:rPr>
          <w:lang w:val="en-GB"/>
        </w:rPr>
        <w:fldChar w:fldCharType="begin"/>
      </w:r>
      <w:r w:rsidRPr="00B31B21">
        <w:rPr>
          <w:lang w:val="en-GB"/>
        </w:rPr>
        <w:instrText xml:space="preserve"> ADDIN ZOTERO_ITEM CSL_CITATION {"citationID":"BV1fPiVh","properties":{"formattedCitation":"(Conard and Malina 2003)","plainCitation":"(Conard and Malina 2003)","noteIndex":0},"citationItems":[{"id":123,"uris":["http://zotero.org/users/4841263/items/VQJMZ2J5"],"uri":["http://zotero.org/users/4841263/items/VQJMZ2J5"],"itemData":{"id":123,"type":"chapter","container-title":"Archäologische Ausgrabungen in Baden-Württemberg","event-place":"Stuttgart","language":"de","publisher":"Theiss Verlag","publisher-place":"Stuttgart","title":"Abschließende Ausgrabungen im Geißenklösterle bei Blaubeuren, Alb-Donau-Kreis","author":[{"family":"Conard","given":"N.J."},{"family":"Malina","given":"M."}],"issued":{"date-parts":[["2003"]]}}}],"schema":"https://github.com/citation-style-language/schema/raw/master/csl-citation.json"} </w:instrText>
      </w:r>
      <w:r w:rsidRPr="00B31B21">
        <w:rPr>
          <w:lang w:val="en-GB"/>
        </w:rPr>
        <w:fldChar w:fldCharType="separate"/>
      </w:r>
      <w:r w:rsidRPr="00B31B21">
        <w:rPr>
          <w:lang w:val="en-GB"/>
        </w:rPr>
        <w:t>(Conard and Malina 2003)</w:t>
      </w:r>
      <w:r w:rsidRPr="00B31B21">
        <w:rPr>
          <w:lang w:val="en-GB"/>
        </w:rPr>
        <w:fldChar w:fldCharType="end"/>
      </w:r>
      <w:r w:rsidRPr="00B31B21">
        <w:rPr>
          <w:lang w:val="en-GB"/>
        </w:rPr>
        <w:t xml:space="preserve">, revealing a sequence of deposits spanning the Middle Palaeolithic through to the Holocene. The stratigraphic record at Geißenklösterle is divided into geological horizons (GH) and archaeological horizons (AH), which often but not always correspond to one another. The Middle Palaeolithic deposits correspond to GH 18–23 and AH IV–VIII. Electron spin resonance (ESR) on fossil tooth enamel dates these layers to MIS 5 to the second half of MIS 3 (94 +/- 10 ka and 55 +/- 6 ka) (Richard et al., 2019). Directly overlying the most recent Middle Palaeolithic horizon is a nearly culturally sterile geogenic deposit, GH 17. Radiocarbon and ESR dates place this horizon at ~46 ka and suggest Neanderthals abandoned the site, possibly in response to Heinrich Stadial 5. The Aurignacian occupation documents the arrival of </w:t>
      </w:r>
      <w:r w:rsidRPr="00B31B21">
        <w:rPr>
          <w:i/>
          <w:lang w:val="en-GB"/>
        </w:rPr>
        <w:t>H. sapiens</w:t>
      </w:r>
      <w:r w:rsidRPr="00B31B21">
        <w:rPr>
          <w:lang w:val="en-GB"/>
        </w:rPr>
        <w:t xml:space="preserve"> in the region as early as 42,500 cal BP </w:t>
      </w:r>
      <w:r w:rsidRPr="00B31B21">
        <w:rPr>
          <w:lang w:val="en-GB"/>
        </w:rPr>
        <w:fldChar w:fldCharType="begin"/>
      </w:r>
      <w:r w:rsidRPr="00B31B21">
        <w:rPr>
          <w:lang w:val="en-GB"/>
        </w:rPr>
        <w:instrText xml:space="preserve"> ADDIN ZOTERO_ITEM CSL_CITATION {"citationID":"ymMlaOgS","properties":{"formattedCitation":"(Higham et al. 2012)","plainCitation":"(Higham et al. 2012)","noteIndex":0},"citationItems":[{"id":164,"uris":["http://zotero.org/users/4841263/items/268R8RV7"],"uri":["http://zotero.org/users/4841263/items/268R8RV7"],"itemData":{"id":164,"type":"article-journal","container-title":"Journal of Human Evolution","DOI":"doi: 10.1016/j.jhevol.2012.03.003","language":"en","title":"Testing models for the beginnings of the Aurignacian and the advent of figurative art and music: The radiocarbon chronology of Geißenklösterle","author":[{"family":"Higham","given":"T."},{"family":"Basell","given":"L."},{"family":"Jacobi","given":"R."},{"family":"Wood","given":"R."},{"family":"Ramsey","given":"C.B."},{"family":"Conard","given":"N.J."}],"issued":{"date-parts":[["2012"]]}}}],"schema":"https://github.com/citation-style-language/schema/raw/master/csl-citation.json"} </w:instrText>
      </w:r>
      <w:r w:rsidRPr="00B31B21">
        <w:rPr>
          <w:lang w:val="en-GB"/>
        </w:rPr>
        <w:fldChar w:fldCharType="separate"/>
      </w:r>
      <w:r w:rsidRPr="00B31B21">
        <w:rPr>
          <w:lang w:val="en-GB"/>
        </w:rPr>
        <w:t>(Higham et al</w:t>
      </w:r>
      <w:r w:rsidRPr="00B31B21">
        <w:rPr>
          <w:noProof/>
          <w:lang w:val="en-GB"/>
        </w:rPr>
        <w:t>.,</w:t>
      </w:r>
      <w:r w:rsidRPr="00B31B21">
        <w:rPr>
          <w:lang w:val="en-GB"/>
        </w:rPr>
        <w:t xml:space="preserve"> 2012)</w:t>
      </w:r>
      <w:r w:rsidRPr="00B31B21">
        <w:rPr>
          <w:lang w:val="en-GB"/>
        </w:rPr>
        <w:fldChar w:fldCharType="end"/>
      </w:r>
      <w:r w:rsidRPr="00B31B21">
        <w:rPr>
          <w:lang w:val="en-GB"/>
        </w:rPr>
        <w:t xml:space="preserve">. These groups practiced complex symbolic expression through a combination of portable artworks (i.e. figurines), beads and musical instruments </w:t>
      </w:r>
      <w:r w:rsidRPr="00B31B21">
        <w:rPr>
          <w:lang w:val="en-GB"/>
        </w:rPr>
        <w:fldChar w:fldCharType="begin"/>
      </w:r>
      <w:r w:rsidRPr="00B31B21">
        <w:rPr>
          <w:lang w:val="en-GB"/>
        </w:rPr>
        <w:instrText xml:space="preserve"> ADDIN ZOTERO_ITEM CSL_CITATION {"citationID":"brfW6P6W","properties":{"formattedCitation":"(Conard 2009; Wolf 2013)","plainCitation":"(Conard 2009; Wolf 2013)","noteIndex":0},"citationItems":[{"id":47,"uris":["http://zotero.org/users/4841263/items/V6SKIGBM"],"uri":["http://zotero.org/users/4841263/items/V6SKIGBM"],"itemData":{"id":47,"type":"article-journal","container-title":"Nature","DOI":"10.1038/nature07995","ISSN":"0028-0836, 1476-4687","issue":"7244","language":"en","page":"248-252","source":"CrossRef","title":"A female figurine from the basal Aurignacian of Hohle Fels Cave in southwestern Germany","volume":"459","author":[{"family":"Conard","given":"Nicholas J."}],"issued":{"date-parts":[["2009",5]]}}},{"id":297,"uris":["http://zotero.org/users/4841263/items/SI4J58C2"],"uri":["http://zotero.org/users/4841263/items/SI4J58C2"],"itemData":{"id":297,"type":"book","event-place":"Tübingen","language":"de","publisher":"Eberhard-Karls Universität Tübingen","publisher-place":"Tübingen","title":"Schmuckstücke - Die Elfenbeinbearbeitung im Schwäbischen Aurignacien","author":[{"family":"Wolf","given":"S."}],"issued":{"date-parts":[["2013"]]}}}],"schema":"https://github.com/citation-style-language/schema/raw/master/csl-citation.json"} </w:instrText>
      </w:r>
      <w:r w:rsidRPr="00B31B21">
        <w:rPr>
          <w:lang w:val="en-GB"/>
        </w:rPr>
        <w:fldChar w:fldCharType="separate"/>
      </w:r>
      <w:r w:rsidRPr="00B31B21">
        <w:rPr>
          <w:lang w:val="en-GB"/>
        </w:rPr>
        <w:t>(Conard 2009; Wolf 2013)</w:t>
      </w:r>
      <w:r w:rsidRPr="00B31B21">
        <w:rPr>
          <w:lang w:val="en-GB"/>
        </w:rPr>
        <w:fldChar w:fldCharType="end"/>
      </w:r>
      <w:r w:rsidRPr="00B31B21">
        <w:rPr>
          <w:lang w:val="en-GB"/>
        </w:rPr>
        <w:t>. In total, the Aurignacian period spanned GH 11 through 16 and AH IIn–IIIb.</w:t>
      </w:r>
    </w:p>
    <w:p w14:paraId="48E50E00" w14:textId="77777777" w:rsidR="00EE4F41" w:rsidRPr="00B31B21" w:rsidRDefault="00EE4F41" w:rsidP="00B03301">
      <w:pPr>
        <w:contextualSpacing/>
        <w:mirrorIndents/>
        <w:jc w:val="both"/>
        <w:rPr>
          <w:b/>
          <w:lang w:val="en-GB"/>
        </w:rPr>
      </w:pPr>
    </w:p>
    <w:p w14:paraId="1656E175" w14:textId="77777777" w:rsidR="00EE4F41" w:rsidRPr="00B31B21" w:rsidRDefault="00EE4F41" w:rsidP="00B03301">
      <w:pPr>
        <w:pStyle w:val="Titolo2"/>
        <w:jc w:val="both"/>
        <w:rPr>
          <w:lang w:val="en-GB"/>
        </w:rPr>
      </w:pPr>
      <w:bookmarkStart w:id="211" w:name="_Toc89682738"/>
      <w:bookmarkStart w:id="212" w:name="_Toc89685926"/>
      <w:bookmarkStart w:id="213" w:name="_Toc107477164"/>
      <w:r w:rsidRPr="00B31B21">
        <w:rPr>
          <w:lang w:val="en-GB"/>
        </w:rPr>
        <w:lastRenderedPageBreak/>
        <w:t>Italy</w:t>
      </w:r>
      <w:bookmarkEnd w:id="211"/>
      <w:bookmarkEnd w:id="212"/>
      <w:bookmarkEnd w:id="213"/>
    </w:p>
    <w:p w14:paraId="1E13F59C" w14:textId="40E7D341" w:rsidR="00EE4F41" w:rsidRPr="00B31B21" w:rsidRDefault="00EE4F41" w:rsidP="00B03301">
      <w:pPr>
        <w:contextualSpacing/>
        <w:mirrorIndents/>
        <w:jc w:val="both"/>
        <w:rPr>
          <w:lang w:val="en-GB"/>
        </w:rPr>
      </w:pPr>
      <w:r w:rsidRPr="00B31B21">
        <w:rPr>
          <w:lang w:val="en-GB"/>
        </w:rPr>
        <w:t>Elisa Luzi</w:t>
      </w:r>
    </w:p>
    <w:p w14:paraId="18A04E57" w14:textId="77777777" w:rsidR="00AF3464" w:rsidRPr="00B31B21" w:rsidRDefault="00AF3464" w:rsidP="00B03301">
      <w:pPr>
        <w:contextualSpacing/>
        <w:mirrorIndents/>
        <w:jc w:val="both"/>
        <w:rPr>
          <w:lang w:val="en-GB"/>
        </w:rPr>
      </w:pPr>
    </w:p>
    <w:p w14:paraId="7EC22CAC" w14:textId="77777777" w:rsidR="00EE4F41" w:rsidRPr="00B31B21" w:rsidRDefault="00EE4F41" w:rsidP="00B03301">
      <w:pPr>
        <w:contextualSpacing/>
        <w:mirrorIndents/>
        <w:jc w:val="both"/>
        <w:rPr>
          <w:b/>
          <w:lang w:val="en-GB"/>
        </w:rPr>
      </w:pPr>
      <w:r w:rsidRPr="00B31B21">
        <w:rPr>
          <w:b/>
          <w:lang w:val="en-GB"/>
        </w:rPr>
        <w:t>Grotta del Sambuco</w:t>
      </w:r>
    </w:p>
    <w:p w14:paraId="7A38BBDD" w14:textId="77777777" w:rsidR="00EE4F41" w:rsidRPr="00B31B21" w:rsidRDefault="00EE4F41" w:rsidP="00B03301">
      <w:pPr>
        <w:contextualSpacing/>
        <w:mirrorIndents/>
        <w:jc w:val="both"/>
        <w:rPr>
          <w:lang w:val="en-GB"/>
        </w:rPr>
      </w:pPr>
      <w:r w:rsidRPr="00B31B21">
        <w:rPr>
          <w:lang w:val="en-GB"/>
        </w:rPr>
        <w:t>43°03’N 10°53’E</w:t>
      </w:r>
    </w:p>
    <w:p w14:paraId="6D8C1760" w14:textId="77777777" w:rsidR="00EE4F41" w:rsidRPr="00B31B21" w:rsidRDefault="00EE4F41" w:rsidP="00B03301">
      <w:pPr>
        <w:contextualSpacing/>
        <w:mirrorIndents/>
        <w:jc w:val="both"/>
        <w:rPr>
          <w:rStyle w:val="fontstyle01"/>
          <w:lang w:val="en-GB"/>
        </w:rPr>
      </w:pPr>
      <w:r w:rsidRPr="00B31B21">
        <w:rPr>
          <w:lang w:val="en-GB"/>
        </w:rPr>
        <w:tab/>
        <w:t xml:space="preserve">Grotta del Sambuco is located in central-western Italy (Pianizzoli, Massa Marittima, Tuscany) at 280 m ca. a.s.l. In 2013, the excavation campaigns of the University of Siena revealed a sequence with three late Pleistocene Stratigraphic Units (US). US 4 yielded a rich lithic tools complex (962 pieces) related to final Epigravettian culture </w:t>
      </w:r>
      <w:r w:rsidRPr="00B31B21">
        <w:rPr>
          <w:lang w:val="en-GB"/>
        </w:rPr>
        <w:fldChar w:fldCharType="begin" w:fldLock="1"/>
      </w:r>
      <w:r w:rsidRPr="00B31B21">
        <w:rPr>
          <w:lang w:val="en-GB"/>
        </w:rPr>
        <w:instrText>ADDIN CSL_CITATION {"citationItems":[{"id":"ITEM-1","itemData":{"author":[{"dropping-particle":"","family":"Calattini","given":"Mauro","non-dropping-particle":"","parse-names":false,"suffix":""},{"dropping-particle":"","family":"Galiberti","given":"Attilio","non-dropping-particle":"","parse-names":false,"suffix":""},{"dropping-particle":"","family":"Tessaro","given":"Carlo","non-dropping-particle":"","parse-names":false,"suffix":""}],"container-title":"Notiziario della Soprintendenza per i Beni Archeologici della Toscana 11","id":"ITEM-1","issued":{"date-parts":[["2016"]]},"number-of-pages":"466-468","publisher-place":"Firenze","title":"Massa Marittima (GR). Grotta del Sambuco: indagini 2015","type":"report"},"uris":["http://www.mendeley.com/documents/?uuid=6dcd9f02-cef4-4464-8f43-fbbf41b6b101"]}],"mendeley":{"formattedCitation":"(Calattini et al., 2016)","plainTextFormattedCitation":"(Calattini et al., 2016)","previouslyFormattedCitation":"(Calattini et al., 2016)"},"properties":{"noteIndex":0},"schema":"https://github.com/citation-style-language/schema/raw/master/csl-citation.json"}</w:instrText>
      </w:r>
      <w:r w:rsidRPr="00B31B21">
        <w:rPr>
          <w:lang w:val="en-GB"/>
        </w:rPr>
        <w:fldChar w:fldCharType="separate"/>
      </w:r>
      <w:r w:rsidRPr="00B31B21">
        <w:rPr>
          <w:lang w:val="en-GB"/>
        </w:rPr>
        <w:t>(Calattini et al., 2016)</w:t>
      </w:r>
      <w:r w:rsidRPr="00B31B21">
        <w:rPr>
          <w:lang w:val="en-GB"/>
        </w:rPr>
        <w:fldChar w:fldCharType="end"/>
      </w:r>
      <w:r w:rsidRPr="00B31B21">
        <w:rPr>
          <w:lang w:val="en-GB"/>
        </w:rPr>
        <w:t xml:space="preserve"> and dated at </w:t>
      </w:r>
      <w:r w:rsidRPr="00B31B21">
        <w:rPr>
          <w:rFonts w:ascii="TimesNewRomanPSMT" w:hAnsi="TimesNewRomanPSMT"/>
          <w:lang w:val="en-GB"/>
        </w:rPr>
        <w:t>13.615±75 BP (uncalibrated)</w:t>
      </w:r>
      <w:r w:rsidRPr="00B31B21">
        <w:rPr>
          <w:lang w:val="en-GB"/>
        </w:rPr>
        <w:t>. US 5 was extremely rich in small mammals, with scarce lithic industries and numerous charcoals. In 2018, a human femur was recovered from this unit. US 6 returned abundant small mammals, scarce lithic tools and large mammal rests (horse, wolf and red deer), and marine malacofauna (</w:t>
      </w:r>
      <w:r w:rsidRPr="00B31B21">
        <w:rPr>
          <w:i/>
          <w:lang w:val="en-GB"/>
        </w:rPr>
        <w:t>Bittium</w:t>
      </w:r>
      <w:r w:rsidRPr="00B31B21">
        <w:rPr>
          <w:lang w:val="en-GB"/>
        </w:rPr>
        <w:t xml:space="preserve">) </w:t>
      </w:r>
      <w:r w:rsidRPr="00B31B21">
        <w:rPr>
          <w:lang w:val="en-GB"/>
        </w:rPr>
        <w:fldChar w:fldCharType="begin" w:fldLock="1"/>
      </w:r>
      <w:r w:rsidRPr="00B31B21">
        <w:rPr>
          <w:lang w:val="en-GB"/>
        </w:rPr>
        <w:instrText>ADDIN CSL_CITATION {"citationItems":[{"id":"ITEM-1","itemData":{"author":[{"dropping-particle":"","family":"Calattini","given":"Mauro","non-dropping-particle":"","parse-names":false,"suffix":""},{"dropping-particle":"","family":"Galiberti","given":"Attilio","non-dropping-particle":"","parse-names":false,"suffix":""},{"dropping-particle":"","family":"Tessaro","given":"Carlo","non-dropping-particle":"","parse-names":false,"suffix":""}],"container-title":"Bollettino di Archeologia Online","id":"ITEM-1","issue":"1-2","issued":{"date-parts":[["2019"]]},"page":"27-36","title":"La Grotta del Sambuco (Massa Marittima, GR): Risultati delle ultime ricerche","type":"article-journal","volume":"X"},"uris":["http://www.mendeley.com/documents/?uuid=e367c740-6835-4ffe-804d-7bdcb567bf83"]}],"mendeley":{"formattedCitation":"(Calattini et al., 2019)","plainTextFormattedCitation":"(Calattini et al., 2019)","previouslyFormattedCitation":"(Calattini et al., 2019)"},"properties":{"noteIndex":0},"schema":"https://github.com/citation-style-language/schema/raw/master/csl-citation.json"}</w:instrText>
      </w:r>
      <w:r w:rsidRPr="00B31B21">
        <w:rPr>
          <w:lang w:val="en-GB"/>
        </w:rPr>
        <w:fldChar w:fldCharType="separate"/>
      </w:r>
      <w:r w:rsidRPr="00B31B21">
        <w:rPr>
          <w:lang w:val="en-GB"/>
        </w:rPr>
        <w:t>(Calattini et al., 2019)</w:t>
      </w:r>
      <w:r w:rsidRPr="00B31B21">
        <w:rPr>
          <w:lang w:val="en-GB"/>
        </w:rPr>
        <w:fldChar w:fldCharType="end"/>
      </w:r>
      <w:r w:rsidRPr="00B31B21">
        <w:rPr>
          <w:lang w:val="en-GB"/>
        </w:rPr>
        <w:t xml:space="preserve">. US 6 was dated at 23.632 ± 150 BP (uncalibrated). The small mammal assemblages of US 5 and US 6 were dominated by the common vole </w:t>
      </w:r>
      <w:r w:rsidRPr="00B31B21">
        <w:rPr>
          <w:i/>
          <w:iCs/>
          <w:lang w:val="en-GB"/>
        </w:rPr>
        <w:t>M.</w:t>
      </w:r>
      <w:r w:rsidRPr="00B31B21">
        <w:rPr>
          <w:lang w:val="en-GB"/>
        </w:rPr>
        <w:t xml:space="preserve"> </w:t>
      </w:r>
      <w:r w:rsidRPr="00B31B21">
        <w:rPr>
          <w:i/>
          <w:lang w:val="en-GB"/>
        </w:rPr>
        <w:t>arvalis</w:t>
      </w:r>
      <w:r w:rsidRPr="00B31B21">
        <w:rPr>
          <w:lang w:val="en-GB"/>
        </w:rPr>
        <w:t xml:space="preserve"> (&gt; 90% in both Units) </w:t>
      </w:r>
      <w:r w:rsidRPr="00B31B21">
        <w:rPr>
          <w:rStyle w:val="fontstyle01"/>
          <w:lang w:val="en-GB"/>
        </w:rPr>
        <w:fldChar w:fldCharType="begin" w:fldLock="1"/>
      </w:r>
      <w:r w:rsidRPr="00B31B21">
        <w:rPr>
          <w:rStyle w:val="fontstyle01"/>
          <w:lang w:val="en-GB"/>
        </w:rPr>
        <w:instrText>ADDIN CSL_CITATION {"citationItems":[{"id":"ITEM-1","itemData":{"author":[{"dropping-particle":"","family":"Luzi","given":"Elisa","non-dropping-particle":"","parse-names":false,"suffix":""},{"dropping-particle":"","family":"Berto","given":"Claudio","non-dropping-particle":"","parse-names":false,"suffix":""},{"dropping-particle":"","family":"Calattini","given":"Mauro","non-dropping-particle":"","parse-names":false,"suffix":""},{"dropping-particle":"","family":"Tessaro","given":"Carlo","non-dropping-particle":"","parse-names":false,"suffix":""},{"dropping-particle":"","family":"Galiberti","given":"Attilio","non-dropping-particle":"","parse-names":false,"suffix":""},{"dropping-particle":"","family":"Sala","given":"Benedetto","non-dropping-particle":"","parse-names":false,"suffix":""}],"container-title":"Proceedings of INQUA SEQS 2020 Conference, Wrocław, Poland","id":"ITEM-1","issued":{"date-parts":[["2020"]]},"page":"70","title":"Non-analogue rodent community in Central Italy during late Pleistocene: the case of Grotta del Sambuco","type":"paper-conference"},"uris":["http://www.mendeley.com/documents/?uuid=b4ce6965-d3cb-4be3-87b6-14a35588051a"]}],"mendeley":{"formattedCitation":"(Luzi et al., 2020)","plainTextFormattedCitation":"(Luzi et al., 2020)","previouslyFormattedCitation":"(Luzi et al., 2020)"},"properties":{"noteIndex":0},"schema":"https://github.com/citation-style-language/schema/raw/master/csl-citation.json"}</w:instrText>
      </w:r>
      <w:r w:rsidRPr="00B31B21">
        <w:rPr>
          <w:rStyle w:val="fontstyle01"/>
          <w:lang w:val="en-GB"/>
        </w:rPr>
        <w:fldChar w:fldCharType="separate"/>
      </w:r>
      <w:r w:rsidRPr="00B31B21">
        <w:rPr>
          <w:rStyle w:val="fontstyle01"/>
          <w:lang w:val="en-GB"/>
        </w:rPr>
        <w:t>(Luzi et al., 2020)</w:t>
      </w:r>
      <w:r w:rsidRPr="00B31B21">
        <w:rPr>
          <w:rStyle w:val="fontstyle01"/>
          <w:lang w:val="en-GB"/>
        </w:rPr>
        <w:fldChar w:fldCharType="end"/>
      </w:r>
      <w:r w:rsidRPr="00B31B21">
        <w:rPr>
          <w:rStyle w:val="fontstyle01"/>
          <w:lang w:val="en-GB"/>
        </w:rPr>
        <w:t>.</w:t>
      </w:r>
    </w:p>
    <w:p w14:paraId="3269B516" w14:textId="77777777" w:rsidR="00EE4F41" w:rsidRPr="00B31B21" w:rsidRDefault="00EE4F41" w:rsidP="00B03301">
      <w:pPr>
        <w:pStyle w:val="Titolo3"/>
        <w:spacing w:line="240" w:lineRule="auto"/>
        <w:jc w:val="both"/>
        <w:rPr>
          <w:lang w:val="en-GB"/>
        </w:rPr>
      </w:pPr>
      <w:bookmarkStart w:id="214" w:name="_Toc89682739"/>
      <w:bookmarkStart w:id="215" w:name="_Toc89685927"/>
    </w:p>
    <w:p w14:paraId="1C54E689" w14:textId="77777777" w:rsidR="00EE4F41" w:rsidRPr="00B31B21" w:rsidRDefault="00EE4F41" w:rsidP="00B03301">
      <w:pPr>
        <w:pStyle w:val="Titolo2"/>
        <w:jc w:val="both"/>
        <w:rPr>
          <w:lang w:val="en-GB"/>
        </w:rPr>
      </w:pPr>
      <w:bookmarkStart w:id="216" w:name="_Toc107477165"/>
      <w:r w:rsidRPr="00B31B21">
        <w:rPr>
          <w:lang w:val="en-GB"/>
        </w:rPr>
        <w:t>Poland</w:t>
      </w:r>
      <w:bookmarkEnd w:id="214"/>
      <w:bookmarkEnd w:id="215"/>
      <w:bookmarkEnd w:id="216"/>
    </w:p>
    <w:p w14:paraId="001CCB93" w14:textId="05ED43AC" w:rsidR="00EE4F41" w:rsidRPr="00B31B21" w:rsidRDefault="00EE4F41" w:rsidP="00B03301">
      <w:pPr>
        <w:contextualSpacing/>
        <w:mirrorIndents/>
        <w:jc w:val="both"/>
        <w:rPr>
          <w:lang w:val="en-GB"/>
        </w:rPr>
      </w:pPr>
      <w:r w:rsidRPr="00B31B21">
        <w:rPr>
          <w:lang w:val="en-GB"/>
        </w:rPr>
        <w:t>Anna Lemanik and Adam Nadachowski</w:t>
      </w:r>
    </w:p>
    <w:p w14:paraId="7A49D082" w14:textId="77777777" w:rsidR="00AF3464" w:rsidRPr="00B31B21" w:rsidRDefault="00AF3464" w:rsidP="00B03301">
      <w:pPr>
        <w:contextualSpacing/>
        <w:mirrorIndents/>
        <w:jc w:val="both"/>
        <w:rPr>
          <w:lang w:val="en-GB"/>
        </w:rPr>
      </w:pPr>
    </w:p>
    <w:p w14:paraId="6BBA638C" w14:textId="31A35A41" w:rsidR="00EE4F41" w:rsidRPr="002A00AB" w:rsidRDefault="00EE4F41" w:rsidP="00B03301">
      <w:pPr>
        <w:contextualSpacing/>
        <w:mirrorIndents/>
        <w:jc w:val="both"/>
        <w:rPr>
          <w:b/>
        </w:rPr>
      </w:pPr>
      <w:r w:rsidRPr="002A00AB">
        <w:rPr>
          <w:b/>
        </w:rPr>
        <w:t xml:space="preserve">Deszczowa </w:t>
      </w:r>
      <w:r w:rsidR="00591F5F">
        <w:rPr>
          <w:b/>
        </w:rPr>
        <w:t>c</w:t>
      </w:r>
      <w:r w:rsidRPr="002A00AB">
        <w:rPr>
          <w:b/>
        </w:rPr>
        <w:t>ave</w:t>
      </w:r>
      <w:r w:rsidR="008F6926">
        <w:rPr>
          <w:b/>
        </w:rPr>
        <w:t xml:space="preserve"> </w:t>
      </w:r>
    </w:p>
    <w:p w14:paraId="6889E4F3" w14:textId="77777777" w:rsidR="00EE4F41" w:rsidRPr="00B31B21" w:rsidRDefault="00EE4F41" w:rsidP="00B03301">
      <w:pPr>
        <w:contextualSpacing/>
        <w:mirrorIndents/>
        <w:jc w:val="both"/>
        <w:rPr>
          <w:lang w:val="en-GB"/>
        </w:rPr>
      </w:pPr>
      <w:r w:rsidRPr="00B31B21">
        <w:rPr>
          <w:lang w:val="en-GB"/>
        </w:rPr>
        <w:t>50°34'N 19°31'E</w:t>
      </w:r>
    </w:p>
    <w:p w14:paraId="0D212682" w14:textId="578F80D3" w:rsidR="00EE4F41" w:rsidRPr="00B31B21" w:rsidRDefault="00EE4F41" w:rsidP="00B03301">
      <w:pPr>
        <w:autoSpaceDE w:val="0"/>
        <w:autoSpaceDN w:val="0"/>
        <w:adjustRightInd w:val="0"/>
        <w:contextualSpacing/>
        <w:mirrorIndents/>
        <w:jc w:val="both"/>
        <w:rPr>
          <w:lang w:val="en-GB"/>
        </w:rPr>
      </w:pPr>
      <w:r w:rsidRPr="00B31B21">
        <w:rPr>
          <w:lang w:val="en-GB"/>
        </w:rPr>
        <w:tab/>
        <w:t xml:space="preserve">Deszczowa </w:t>
      </w:r>
      <w:r w:rsidR="00591F5F" w:rsidRPr="00676E43">
        <w:rPr>
          <w:lang w:val="en-GB"/>
        </w:rPr>
        <w:t>c</w:t>
      </w:r>
      <w:r w:rsidRPr="00676E43">
        <w:rPr>
          <w:lang w:val="en-GB"/>
        </w:rPr>
        <w:t>ave</w:t>
      </w:r>
      <w:r w:rsidR="00676E43" w:rsidRPr="00676E43">
        <w:rPr>
          <w:lang w:val="en-GB"/>
        </w:rPr>
        <w:t xml:space="preserve">, located in </w:t>
      </w:r>
      <w:r w:rsidR="00676E43" w:rsidRPr="00676E43">
        <w:rPr>
          <w:lang w:val="en-US"/>
        </w:rPr>
        <w:t>Kraków – Częstochowa Upland, southern Poland,</w:t>
      </w:r>
      <w:r w:rsidRPr="00676E43">
        <w:rPr>
          <w:lang w:val="en-GB"/>
        </w:rPr>
        <w:t xml:space="preserve"> was</w:t>
      </w:r>
      <w:r w:rsidRPr="00B31B21">
        <w:rPr>
          <w:lang w:val="en-GB"/>
        </w:rPr>
        <w:t xml:space="preserve"> excavated in 1989–1997. Four sedimentary series and 11 layers were distinguished within the exposed profile. The sedimentation occurred from the late Saalian, probably to the beginning of the Eemian Interglacial (MIS 6 to MIS 5e), and after an erosional hiatus during MIS 3 and MIS 2 and the Holocene (Cyrek et al., 2000; Nadachowski et al., 2009; Krajcarz and Madeyska, 2010). The deepest layers (I, II and III) filled the narrow fissure of the cave bottom and were archaeologically sterile (Cyrek et al., 2000). The small mammal fauna from layers I, II and III includes the characteristic taxon </w:t>
      </w:r>
      <w:r w:rsidRPr="00B31B21">
        <w:rPr>
          <w:i/>
          <w:lang w:val="en-GB"/>
        </w:rPr>
        <w:t>M. oeconomus/malei</w:t>
      </w:r>
      <w:r w:rsidRPr="00B31B21">
        <w:rPr>
          <w:lang w:val="en-GB"/>
        </w:rPr>
        <w:t xml:space="preserve"> (Nadachowski et al., 2009), also present in Biśnik Cave, which is indicative in Poland for the late Middle Pleistocene (MIS 6). Layers I and II lay at the rocky bottom, and layer III fills up spaces between large limestone blocs situated below generation of flowstone dated by Th/U method to ca. 125 ka (+18 ka; - 20 ka). The rocky bottom of the cave (flowstone) was dated at ca. 210–217 ka (error ca. +ca. 40 ka / – ca. 34 ka) and some parts at &gt; 350 ka. Therefore, layers I, II and III are older than Eemian but probably younger than MIS 8 (Saalian Complex). </w:t>
      </w:r>
      <w:r w:rsidRPr="00B31B21">
        <w:rPr>
          <w:color w:val="000000"/>
          <w:lang w:val="en-GB"/>
        </w:rPr>
        <w:t xml:space="preserve">Dates (AMS, 14C) are available for the </w:t>
      </w:r>
      <w:r w:rsidRPr="00B31B21">
        <w:rPr>
          <w:lang w:val="en-GB"/>
        </w:rPr>
        <w:t>upperpart of the profile (Nadachowski et al., 2009; Lorenc, 2013). For a very short stratigraphic description, see Klimowicz et al. (2016).</w:t>
      </w:r>
    </w:p>
    <w:p w14:paraId="4BCEEFBD" w14:textId="77777777" w:rsidR="00EE4F41" w:rsidRPr="00B31B21" w:rsidRDefault="00EE4F41" w:rsidP="00B03301">
      <w:pPr>
        <w:autoSpaceDE w:val="0"/>
        <w:autoSpaceDN w:val="0"/>
        <w:adjustRightInd w:val="0"/>
        <w:contextualSpacing/>
        <w:mirrorIndents/>
        <w:jc w:val="both"/>
        <w:rPr>
          <w:lang w:val="en-GB"/>
        </w:rPr>
      </w:pPr>
    </w:p>
    <w:p w14:paraId="5CD00D6F" w14:textId="049C0CFE" w:rsidR="00EE4F41" w:rsidRPr="00B31B21" w:rsidRDefault="00EE4F41" w:rsidP="00B03301">
      <w:pPr>
        <w:contextualSpacing/>
        <w:mirrorIndents/>
        <w:jc w:val="both"/>
        <w:rPr>
          <w:b/>
          <w:lang w:val="en-GB"/>
        </w:rPr>
      </w:pPr>
      <w:r w:rsidRPr="00B31B21">
        <w:rPr>
          <w:b/>
          <w:lang w:val="en-GB"/>
        </w:rPr>
        <w:t>Obłazowa 2</w:t>
      </w:r>
      <w:r w:rsidR="008F6926">
        <w:rPr>
          <w:b/>
          <w:lang w:val="en-GB"/>
        </w:rPr>
        <w:t xml:space="preserve"> </w:t>
      </w:r>
    </w:p>
    <w:p w14:paraId="34A04B1E" w14:textId="77777777" w:rsidR="00EE4F41" w:rsidRPr="00B31B21" w:rsidRDefault="00EE4F41" w:rsidP="00B03301">
      <w:pPr>
        <w:contextualSpacing/>
        <w:mirrorIndents/>
        <w:jc w:val="both"/>
        <w:rPr>
          <w:b/>
          <w:lang w:val="en-GB"/>
        </w:rPr>
      </w:pPr>
      <w:r w:rsidRPr="00B31B21">
        <w:rPr>
          <w:lang w:val="en-GB"/>
        </w:rPr>
        <w:t>49°25'48"N 20°09'36"E</w:t>
      </w:r>
    </w:p>
    <w:p w14:paraId="046E980B" w14:textId="517C4FA9" w:rsidR="00EE4F41" w:rsidRPr="00DB7C69" w:rsidRDefault="00EE4F41" w:rsidP="00B03301">
      <w:pPr>
        <w:contextualSpacing/>
        <w:mirrorIndents/>
        <w:jc w:val="both"/>
        <w:rPr>
          <w:b/>
          <w:lang w:val="en-GB"/>
        </w:rPr>
      </w:pPr>
      <w:r w:rsidRPr="00B31B21">
        <w:rPr>
          <w:lang w:val="en-GB"/>
        </w:rPr>
        <w:tab/>
        <w:t xml:space="preserve">Obłazowa 2 site is located in Obłazowa Rock, 50 m from the main entrance to the Obłazowa </w:t>
      </w:r>
      <w:r w:rsidRPr="00676E43">
        <w:rPr>
          <w:lang w:val="en-GB"/>
        </w:rPr>
        <w:t>Cave</w:t>
      </w:r>
      <w:r w:rsidR="00676E43" w:rsidRPr="00676E43">
        <w:rPr>
          <w:lang w:val="en-GB"/>
        </w:rPr>
        <w:t>, Nowa Biała, Western Carpathians, southern Poland</w:t>
      </w:r>
      <w:r w:rsidRPr="00676E43">
        <w:rPr>
          <w:lang w:val="en-GB"/>
        </w:rPr>
        <w:t>.</w:t>
      </w:r>
      <w:r w:rsidRPr="00B31B21">
        <w:rPr>
          <w:lang w:val="en-GB"/>
        </w:rPr>
        <w:t xml:space="preserve"> It is an artificial shelter, approximately 7 m long and 3 m wide, with a large opening facing east. In the 1920s and 1930s, the eastern part of Obłazowa Rock was exploited as a quarry and an artificial cave was created. </w:t>
      </w:r>
      <w:r w:rsidRPr="00B31B21">
        <w:rPr>
          <w:lang w:val="en-GB"/>
        </w:rPr>
        <w:lastRenderedPageBreak/>
        <w:t xml:space="preserve">The shelter was established in a natural </w:t>
      </w:r>
      <w:r w:rsidRPr="002A00AB">
        <w:rPr>
          <w:lang w:val="en-GB"/>
        </w:rPr>
        <w:t>fissure (</w:t>
      </w:r>
      <w:r w:rsidRPr="00795B4B">
        <w:rPr>
          <w:rStyle w:val="ZS-sprZnak"/>
          <w:rFonts w:eastAsia="font227"/>
          <w:lang w:val="en-GB"/>
        </w:rPr>
        <w:t>with an original width of approx. 0.5 m)</w:t>
      </w:r>
      <w:r w:rsidRPr="002A00AB">
        <w:rPr>
          <w:lang w:val="en-GB"/>
        </w:rPr>
        <w:t xml:space="preserve"> developed at the contact zone between the crinoid limestone</w:t>
      </w:r>
      <w:r w:rsidRPr="00B31B21">
        <w:rPr>
          <w:lang w:val="en-GB"/>
        </w:rPr>
        <w:t xml:space="preserve"> and red nodular limestone and filled with a large amount of sharp-edged limestone rubble and loamy clay which is intense brownish-red in colour. The fossil-bearing sediment contained regularly distributed sub-fossil bones and teeth. The rich fauna of vertebrates consisted of rare fishes, amphibians and reptiles and abundant remains of birds (38 taxa) and mammals (33 </w:t>
      </w:r>
      <w:r w:rsidRPr="002A00AB">
        <w:rPr>
          <w:lang w:val="en-GB"/>
        </w:rPr>
        <w:t xml:space="preserve">species) (total NISP=9490; MNI=4636) (Nadachowski et al., 1993). The faunal composition indicates a park-steppe and/or forest-steppe biomes, abundant in humid </w:t>
      </w:r>
      <w:r w:rsidRPr="00795B4B">
        <w:rPr>
          <w:lang w:val="en-GB"/>
        </w:rPr>
        <w:t xml:space="preserve">environments. </w:t>
      </w:r>
      <w:r w:rsidRPr="00795B4B">
        <w:rPr>
          <w:rStyle w:val="ZS-sprZnak"/>
          <w:rFonts w:eastAsia="font227"/>
          <w:lang w:val="en-GB"/>
        </w:rPr>
        <w:t>The fauna was dated to the middle part of MIS 3</w:t>
      </w:r>
      <w:r w:rsidR="00795B4B">
        <w:rPr>
          <w:rStyle w:val="ZS-sprZnak"/>
          <w:rFonts w:eastAsia="font227"/>
          <w:lang w:val="en-GB"/>
        </w:rPr>
        <w:t>.</w:t>
      </w:r>
      <w:r w:rsidRPr="00795B4B">
        <w:rPr>
          <w:rStyle w:val="ZS-sprZnak"/>
          <w:rFonts w:eastAsia="font227"/>
          <w:lang w:val="en-GB"/>
        </w:rPr>
        <w:t xml:space="preserve"> </w:t>
      </w:r>
      <w:r w:rsidR="00795B4B">
        <w:rPr>
          <w:rStyle w:val="ZS-sprZnak"/>
          <w:rFonts w:eastAsia="font227"/>
          <w:lang w:val="en-GB"/>
        </w:rPr>
        <w:t>One</w:t>
      </w:r>
      <w:r w:rsidRPr="00795B4B">
        <w:rPr>
          <w:rStyle w:val="ZS-sprZnak"/>
          <w:rFonts w:eastAsia="font227"/>
          <w:lang w:val="en-GB"/>
        </w:rPr>
        <w:t xml:space="preserve"> date was obtained from a fox mandible: OxA-3696, 33,430 ± 1230 BP)</w:t>
      </w:r>
      <w:r w:rsidR="00795B4B">
        <w:rPr>
          <w:rStyle w:val="ZS-sprZnak"/>
          <w:rFonts w:eastAsia="font227"/>
          <w:lang w:val="en-GB"/>
        </w:rPr>
        <w:t xml:space="preserve"> and two further dates are presented in Table S10.</w:t>
      </w:r>
    </w:p>
    <w:p w14:paraId="21CB7ED1" w14:textId="77777777" w:rsidR="00EE4F41" w:rsidRPr="002A00AB" w:rsidRDefault="00EE4F41" w:rsidP="00B03301">
      <w:pPr>
        <w:contextualSpacing/>
        <w:mirrorIndents/>
        <w:jc w:val="both"/>
        <w:rPr>
          <w:b/>
          <w:lang w:val="en-GB"/>
        </w:rPr>
      </w:pPr>
    </w:p>
    <w:p w14:paraId="16CCE0D5" w14:textId="77777777" w:rsidR="00EE4F41" w:rsidRPr="00B31B21" w:rsidRDefault="00EE4F41" w:rsidP="00B03301">
      <w:pPr>
        <w:pStyle w:val="Titolo2"/>
        <w:jc w:val="both"/>
        <w:rPr>
          <w:lang w:val="en-GB"/>
        </w:rPr>
      </w:pPr>
      <w:bookmarkStart w:id="217" w:name="_Toc89682740"/>
      <w:bookmarkStart w:id="218" w:name="_Toc89685928"/>
      <w:bookmarkStart w:id="219" w:name="_Toc107477166"/>
      <w:r w:rsidRPr="00B31B21">
        <w:rPr>
          <w:lang w:val="en-GB"/>
        </w:rPr>
        <w:t>Romania</w:t>
      </w:r>
      <w:bookmarkEnd w:id="217"/>
      <w:bookmarkEnd w:id="218"/>
      <w:bookmarkEnd w:id="219"/>
    </w:p>
    <w:p w14:paraId="4CDA1B1A" w14:textId="12E6BD0D" w:rsidR="00EE4F41" w:rsidRPr="00B31B21" w:rsidRDefault="00EE4F41" w:rsidP="00B03301">
      <w:pPr>
        <w:contextualSpacing/>
        <w:mirrorIndents/>
        <w:jc w:val="both"/>
        <w:rPr>
          <w:lang w:val="en-GB"/>
        </w:rPr>
      </w:pPr>
      <w:r w:rsidRPr="00B31B21">
        <w:rPr>
          <w:lang w:val="en-GB"/>
        </w:rPr>
        <w:t>Alexandru Petculescu</w:t>
      </w:r>
    </w:p>
    <w:p w14:paraId="38EF4BE7" w14:textId="77777777" w:rsidR="00AF3464" w:rsidRPr="00B31B21" w:rsidRDefault="00AF3464" w:rsidP="00B03301">
      <w:pPr>
        <w:contextualSpacing/>
        <w:mirrorIndents/>
        <w:jc w:val="both"/>
        <w:rPr>
          <w:lang w:val="en-GB"/>
        </w:rPr>
      </w:pPr>
    </w:p>
    <w:p w14:paraId="664E9879" w14:textId="64616619" w:rsidR="00EE4F41" w:rsidRPr="00B31B21" w:rsidRDefault="00EE4F41" w:rsidP="00B03301">
      <w:pPr>
        <w:contextualSpacing/>
        <w:mirrorIndents/>
        <w:jc w:val="both"/>
        <w:rPr>
          <w:b/>
          <w:lang w:val="en-GB"/>
        </w:rPr>
      </w:pPr>
      <w:r w:rsidRPr="00B31B21">
        <w:rPr>
          <w:b/>
          <w:lang w:val="en-GB"/>
        </w:rPr>
        <w:t xml:space="preserve">Hoților </w:t>
      </w:r>
      <w:r w:rsidR="00926884">
        <w:rPr>
          <w:b/>
          <w:lang w:val="en-GB"/>
        </w:rPr>
        <w:t>c</w:t>
      </w:r>
      <w:r w:rsidRPr="00B31B21">
        <w:rPr>
          <w:b/>
          <w:lang w:val="en-GB"/>
        </w:rPr>
        <w:t xml:space="preserve">ave </w:t>
      </w:r>
    </w:p>
    <w:p w14:paraId="703C469A" w14:textId="77777777" w:rsidR="00EE4F41" w:rsidRPr="00B31B21" w:rsidRDefault="00EE4F41" w:rsidP="00B03301">
      <w:pPr>
        <w:contextualSpacing/>
        <w:mirrorIndents/>
        <w:jc w:val="both"/>
        <w:rPr>
          <w:b/>
          <w:lang w:val="en-GB"/>
        </w:rPr>
      </w:pPr>
      <w:r w:rsidRPr="00B31B21">
        <w:rPr>
          <w:lang w:val="en-GB"/>
        </w:rPr>
        <w:t>44°53'47.17"N 22°25'43.32"E, approx. 200 m a.s.l.</w:t>
      </w:r>
    </w:p>
    <w:p w14:paraId="536D6A52" w14:textId="761B98CB" w:rsidR="00EE4F41" w:rsidRPr="00B31B21" w:rsidRDefault="00EE4F41" w:rsidP="00B03301">
      <w:pPr>
        <w:contextualSpacing/>
        <w:mirrorIndents/>
        <w:jc w:val="both"/>
        <w:rPr>
          <w:lang w:val="en-GB"/>
        </w:rPr>
      </w:pPr>
      <w:r w:rsidRPr="00B31B21">
        <w:rPr>
          <w:lang w:val="en-GB"/>
        </w:rPr>
        <w:tab/>
        <w:t xml:space="preserve">Hoților </w:t>
      </w:r>
      <w:r w:rsidR="00926884">
        <w:rPr>
          <w:lang w:val="en-GB"/>
        </w:rPr>
        <w:t>c</w:t>
      </w:r>
      <w:r w:rsidRPr="00B31B21">
        <w:rPr>
          <w:lang w:val="en-GB"/>
        </w:rPr>
        <w:t>ave is located on the right side of the Cerna river, near Baile Herculane locality, Caraș-Severin County. This cave has been popular, especially from the biospeological point of view, since 1898. In 1954, the Institute of Archaeology from Bucharest carried out extensive archaeological investigations in this cave and found Palaeolithic and Neolithic traces as well lithic industry. It is a small cave but with a wide opening and water sources in proximity, favourable for human habitation.</w:t>
      </w:r>
    </w:p>
    <w:p w14:paraId="2794A6AE" w14:textId="269BFF43" w:rsidR="00EE4F41" w:rsidRPr="00B31B21" w:rsidRDefault="00EE4F41" w:rsidP="00B03301">
      <w:pPr>
        <w:contextualSpacing/>
        <w:mirrorIndents/>
        <w:jc w:val="both"/>
        <w:rPr>
          <w:lang w:val="en-GB"/>
        </w:rPr>
      </w:pPr>
      <w:r w:rsidRPr="00B31B21">
        <w:rPr>
          <w:lang w:val="en-GB"/>
        </w:rPr>
        <w:t xml:space="preserve">E. Terzea (1971, 1986) analysed the association of the following small mammals in this cave: </w:t>
      </w:r>
      <w:r w:rsidRPr="00B31B21">
        <w:rPr>
          <w:i/>
          <w:lang w:val="en-GB"/>
        </w:rPr>
        <w:t xml:space="preserve">Talpa europaea, Crocidura leucodon, Sorex minutus, </w:t>
      </w:r>
      <w:r w:rsidRPr="00B31B21">
        <w:rPr>
          <w:i/>
          <w:iCs/>
          <w:lang w:val="en-GB"/>
        </w:rPr>
        <w:t>Sorex</w:t>
      </w:r>
      <w:r w:rsidRPr="00B31B21">
        <w:rPr>
          <w:i/>
          <w:lang w:val="en-GB"/>
        </w:rPr>
        <w:t xml:space="preserve"> araneus, Citellus </w:t>
      </w:r>
      <w:r w:rsidRPr="00B31B21">
        <w:rPr>
          <w:lang w:val="en-GB"/>
        </w:rPr>
        <w:t>sp</w:t>
      </w:r>
      <w:r w:rsidRPr="00B31B21">
        <w:rPr>
          <w:i/>
          <w:lang w:val="en-GB"/>
        </w:rPr>
        <w:t xml:space="preserve">., Dryomys nitedula, Muscardinus avellanarius, Sicista </w:t>
      </w:r>
      <w:r w:rsidRPr="00B31B21">
        <w:rPr>
          <w:lang w:val="en-GB"/>
        </w:rPr>
        <w:t>cf</w:t>
      </w:r>
      <w:r w:rsidRPr="00B31B21">
        <w:rPr>
          <w:i/>
          <w:lang w:val="en-GB"/>
        </w:rPr>
        <w:t xml:space="preserve">. subtilis, Spalax </w:t>
      </w:r>
      <w:r w:rsidRPr="00B31B21">
        <w:rPr>
          <w:lang w:val="en-GB"/>
        </w:rPr>
        <w:t>sp</w:t>
      </w:r>
      <w:r w:rsidRPr="00B31B21">
        <w:rPr>
          <w:i/>
          <w:lang w:val="en-GB"/>
        </w:rPr>
        <w:t xml:space="preserve">., Apodemus sylvaticus, Cricetulus migratorius, </w:t>
      </w:r>
      <w:r w:rsidRPr="00B31B21">
        <w:rPr>
          <w:i/>
          <w:iCs/>
          <w:lang w:val="en-GB"/>
        </w:rPr>
        <w:t>Cricetus</w:t>
      </w:r>
      <w:r w:rsidRPr="00B31B21">
        <w:rPr>
          <w:i/>
          <w:lang w:val="en-GB"/>
        </w:rPr>
        <w:t xml:space="preserve"> cricetus, C. glareolus, </w:t>
      </w:r>
      <w:r w:rsidRPr="00B31B21">
        <w:rPr>
          <w:i/>
          <w:iCs/>
          <w:lang w:val="en-GB"/>
        </w:rPr>
        <w:t>A</w:t>
      </w:r>
      <w:r w:rsidR="00591F5F">
        <w:rPr>
          <w:i/>
          <w:iCs/>
          <w:lang w:val="en-GB"/>
        </w:rPr>
        <w:t>.</w:t>
      </w:r>
      <w:r w:rsidRPr="00B31B21">
        <w:rPr>
          <w:i/>
          <w:lang w:val="en-GB"/>
        </w:rPr>
        <w:t xml:space="preserve"> </w:t>
      </w:r>
      <w:r w:rsidR="00591F5F">
        <w:rPr>
          <w:i/>
          <w:lang w:val="en-GB"/>
        </w:rPr>
        <w:t>amphibius</w:t>
      </w:r>
      <w:r w:rsidRPr="00B31B21">
        <w:rPr>
          <w:i/>
          <w:lang w:val="en-GB"/>
        </w:rPr>
        <w:t xml:space="preserve">, C. nivalis, </w:t>
      </w:r>
      <w:r w:rsidR="00591F5F">
        <w:rPr>
          <w:i/>
          <w:lang w:val="en-GB"/>
        </w:rPr>
        <w:t>A</w:t>
      </w:r>
      <w:r w:rsidRPr="00B31B21">
        <w:rPr>
          <w:i/>
          <w:lang w:val="en-GB"/>
        </w:rPr>
        <w:t xml:space="preserve">. oeconomus, </w:t>
      </w:r>
      <w:r w:rsidR="00591F5F">
        <w:rPr>
          <w:i/>
          <w:lang w:val="en-GB"/>
        </w:rPr>
        <w:t>L</w:t>
      </w:r>
      <w:r w:rsidRPr="00B31B21">
        <w:rPr>
          <w:i/>
          <w:lang w:val="en-GB"/>
        </w:rPr>
        <w:t xml:space="preserve">. gregalis, M. arvalis, M. agrestris </w:t>
      </w:r>
      <w:r w:rsidRPr="00B31B21">
        <w:rPr>
          <w:lang w:val="en-GB"/>
        </w:rPr>
        <w:t>and</w:t>
      </w:r>
      <w:r w:rsidRPr="00B31B21">
        <w:rPr>
          <w:i/>
          <w:lang w:val="en-GB"/>
        </w:rPr>
        <w:t xml:space="preserve"> M. subterraneus</w:t>
      </w:r>
      <w:r w:rsidRPr="00B31B21">
        <w:rPr>
          <w:lang w:val="en-GB"/>
        </w:rPr>
        <w:t>.</w:t>
      </w:r>
    </w:p>
    <w:p w14:paraId="0CCB215A" w14:textId="0FA886EB" w:rsidR="00EE4F41" w:rsidRPr="00B31B21" w:rsidRDefault="00EE4F41" w:rsidP="00B03301">
      <w:pPr>
        <w:contextualSpacing/>
        <w:mirrorIndents/>
        <w:jc w:val="both"/>
        <w:rPr>
          <w:lang w:val="en-GB"/>
        </w:rPr>
      </w:pPr>
      <w:r w:rsidRPr="00B31B21">
        <w:rPr>
          <w:lang w:val="en-GB"/>
        </w:rPr>
        <w:t xml:space="preserve">The </w:t>
      </w:r>
      <w:r w:rsidRPr="00B31B21">
        <w:rPr>
          <w:i/>
          <w:lang w:val="en-GB"/>
        </w:rPr>
        <w:t>M. arvalis</w:t>
      </w:r>
      <w:r w:rsidRPr="00B31B21">
        <w:rPr>
          <w:lang w:val="en-GB"/>
        </w:rPr>
        <w:t xml:space="preserve"> sample originated from layer 4 (Aurignacian) (Terzea, 1986), which has a mixed small mammal fauna association showing a mild temperate climate period favourable for forest and steppe areas.</w:t>
      </w:r>
    </w:p>
    <w:p w14:paraId="38BF154E" w14:textId="77777777" w:rsidR="00EE4F41" w:rsidRPr="00B31B21" w:rsidRDefault="00EE4F41" w:rsidP="00B03301">
      <w:pPr>
        <w:contextualSpacing/>
        <w:mirrorIndents/>
        <w:jc w:val="both"/>
        <w:rPr>
          <w:lang w:val="en-GB"/>
        </w:rPr>
      </w:pPr>
    </w:p>
    <w:p w14:paraId="15A12FD3" w14:textId="109685F6" w:rsidR="00EE4F41" w:rsidRPr="00B12546" w:rsidRDefault="00EE4F41" w:rsidP="00B03301">
      <w:pPr>
        <w:widowControl w:val="0"/>
        <w:tabs>
          <w:tab w:val="left" w:pos="0"/>
          <w:tab w:val="left" w:pos="426"/>
        </w:tabs>
        <w:contextualSpacing/>
        <w:mirrorIndents/>
        <w:jc w:val="both"/>
        <w:rPr>
          <w:b/>
          <w:lang w:val="es-419"/>
        </w:rPr>
      </w:pPr>
      <w:r w:rsidRPr="00B12546">
        <w:rPr>
          <w:b/>
          <w:lang w:val="es-419"/>
        </w:rPr>
        <w:t xml:space="preserve">Muierilor </w:t>
      </w:r>
      <w:r w:rsidR="00926884">
        <w:rPr>
          <w:b/>
          <w:lang w:val="es-419"/>
        </w:rPr>
        <w:t>c</w:t>
      </w:r>
      <w:r w:rsidRPr="00B12546">
        <w:rPr>
          <w:b/>
          <w:lang w:val="es-419"/>
        </w:rPr>
        <w:t xml:space="preserve">ave </w:t>
      </w:r>
    </w:p>
    <w:p w14:paraId="63B46700" w14:textId="77777777" w:rsidR="00EE4F41" w:rsidRPr="00B31B21" w:rsidRDefault="00EE4F41" w:rsidP="00B03301">
      <w:pPr>
        <w:widowControl w:val="0"/>
        <w:tabs>
          <w:tab w:val="left" w:pos="0"/>
          <w:tab w:val="left" w:pos="426"/>
        </w:tabs>
        <w:contextualSpacing/>
        <w:mirrorIndents/>
        <w:jc w:val="both"/>
        <w:rPr>
          <w:b/>
          <w:lang w:val="en-GB"/>
        </w:rPr>
      </w:pPr>
      <w:r w:rsidRPr="00B31B21">
        <w:rPr>
          <w:lang w:val="en-GB"/>
        </w:rPr>
        <w:t>45°11'31.78"N 23°45'14.07"E, 650 m a.s.l.</w:t>
      </w:r>
    </w:p>
    <w:p w14:paraId="1AE0516E" w14:textId="55A3D25F" w:rsidR="00EE4F41" w:rsidRPr="00B31B21" w:rsidRDefault="00EE4F41" w:rsidP="00B03301">
      <w:pPr>
        <w:widowControl w:val="0"/>
        <w:tabs>
          <w:tab w:val="left" w:pos="0"/>
        </w:tabs>
        <w:contextualSpacing/>
        <w:mirrorIndents/>
        <w:jc w:val="both"/>
        <w:rPr>
          <w:lang w:val="en-GB"/>
        </w:rPr>
      </w:pPr>
      <w:r w:rsidRPr="00B31B21">
        <w:rPr>
          <w:lang w:val="en-GB"/>
        </w:rPr>
        <w:tab/>
        <w:t xml:space="preserve">Muierilor </w:t>
      </w:r>
      <w:r w:rsidR="00926884">
        <w:rPr>
          <w:lang w:val="en-GB"/>
        </w:rPr>
        <w:t>c</w:t>
      </w:r>
      <w:r w:rsidRPr="00B31B21">
        <w:rPr>
          <w:lang w:val="en-GB"/>
        </w:rPr>
        <w:t xml:space="preserve">ave is an extensive cave system and a popular show cave in Romania. It is located in the southern part of the Parâng mountains, near Baia de Fier city, Gorj County, on the right side of the Galbenului Valley. This cave is a well-known archaeological, anthropological and palaeontological site which holds impressive Marine Isotope Stage 3 fossil association </w:t>
      </w:r>
      <w:r w:rsidRPr="00B31B21">
        <w:rPr>
          <w:lang w:val="en-GB"/>
        </w:rPr>
        <w:fldChar w:fldCharType="begin" w:fldLock="1"/>
      </w:r>
      <w:r w:rsidRPr="00B31B21">
        <w:rPr>
          <w:lang w:val="en-GB"/>
        </w:rPr>
        <w:instrText>ADDIN CSL_CITATION {"citationItems":[{"id":"ITEM-1","itemData":{"ISBN":"9782930495095","author":[{"dropping-particle":"","family":"Doboș","given":"Adrian","non-dropping-particle":"","parse-names":false,"suffix":""},{"dropping-particle":"","family":"Soficaru","given":"Andrei","non-dropping-particle":"","parse-names":false,"suffix":""},{"dropping-particle":"","family":"Trinkaus","given":"Erik","non-dropping-particle":"","parse-names":false,"suffix":""}],"id":"ITEM-1","issued":{"date-parts":[["2010"]]},"number-of-pages":"122","publisher":"ERAUL","publisher-place":"Liege","title":"The Prehistory and Paleontology of the Peștera Muierii, Romania","type":"book"},"uris":["http://www.mendeley.com/documents/?uuid=36da39ad-05ee-4fa1-a31b-f05bae77d31d"]}],"mendeley":{"formattedCitation":"(Doboș, Soficaru, and Trinkaus 2010)","plainTextFormattedCitation":"(Doboș, Soficaru, and Trinkaus 2010)","previouslyFormattedCitation":"(Doboș, Soficaru, and Trinkaus 2010)"},"properties":{"noteIndex":0},"schema":"https://github.com/citation-style-language/schema/raw/master/csl-citation.json"}</w:instrText>
      </w:r>
      <w:r w:rsidRPr="00B31B21">
        <w:rPr>
          <w:lang w:val="en-GB"/>
        </w:rPr>
        <w:fldChar w:fldCharType="separate"/>
      </w:r>
      <w:r w:rsidRPr="00B31B21">
        <w:rPr>
          <w:lang w:val="en-GB"/>
        </w:rPr>
        <w:t>(Doboș et al., 2010)</w:t>
      </w:r>
      <w:r w:rsidRPr="00B31B21">
        <w:rPr>
          <w:lang w:val="en-GB"/>
        </w:rPr>
        <w:fldChar w:fldCharType="end"/>
      </w:r>
      <w:r w:rsidRPr="00B31B21">
        <w:rPr>
          <w:lang w:val="en-GB"/>
        </w:rPr>
        <w:t>.</w:t>
      </w:r>
    </w:p>
    <w:p w14:paraId="2AA0A80D" w14:textId="0EB39CAE" w:rsidR="00EE4F41" w:rsidRPr="00B31B21" w:rsidRDefault="00EE4F41" w:rsidP="00B03301">
      <w:pPr>
        <w:widowControl w:val="0"/>
        <w:tabs>
          <w:tab w:val="left" w:pos="0"/>
        </w:tabs>
        <w:contextualSpacing/>
        <w:mirrorIndents/>
        <w:jc w:val="both"/>
        <w:rPr>
          <w:lang w:val="en-GB"/>
        </w:rPr>
      </w:pPr>
      <w:r w:rsidRPr="00B31B21">
        <w:rPr>
          <w:lang w:val="en-GB"/>
        </w:rPr>
        <w:tab/>
        <w:t xml:space="preserve">The fossil bone accumulation was identified in the 1870s; the first systematic excavations in Muierilor </w:t>
      </w:r>
      <w:r w:rsidR="00926884">
        <w:rPr>
          <w:lang w:val="en-GB"/>
        </w:rPr>
        <w:t>c</w:t>
      </w:r>
      <w:r w:rsidRPr="00B31B21">
        <w:rPr>
          <w:lang w:val="en-GB"/>
        </w:rPr>
        <w:t xml:space="preserve">ave started in 1929 and continued during the 1950s. The detailed large mammal association from this cave was first determined by Bombiță (1954) and included </w:t>
      </w:r>
      <w:r w:rsidRPr="00B31B21">
        <w:rPr>
          <w:i/>
          <w:lang w:val="en-GB"/>
        </w:rPr>
        <w:t xml:space="preserve">Ursus spelaeus, P. spelaea, Panthera pardus, Lynx lynx, F. silvestris, C. lupus, Crocuta crocuta spelaea, Vulpes vulpes, Gulo gulo, Lutra lutra, </w:t>
      </w:r>
      <w:r w:rsidRPr="00B31B21">
        <w:rPr>
          <w:i/>
          <w:iCs/>
          <w:lang w:val="en-GB"/>
        </w:rPr>
        <w:t>M.</w:t>
      </w:r>
      <w:r w:rsidRPr="00B31B21">
        <w:rPr>
          <w:i/>
          <w:lang w:val="en-GB"/>
        </w:rPr>
        <w:t xml:space="preserve"> martes, Saiga tatarica, Capra ibex, Rupicapra rupicapra, Cervus elaphus, Megaloceros giganteus, Bison priscus, Bos primigenius, A. alces, Equus caballus, Rhinoceros tichorhinus </w:t>
      </w:r>
      <w:r w:rsidRPr="00B31B21">
        <w:rPr>
          <w:lang w:val="en-GB"/>
        </w:rPr>
        <w:t xml:space="preserve">and </w:t>
      </w:r>
      <w:r w:rsidRPr="00B31B21">
        <w:rPr>
          <w:i/>
          <w:lang w:val="en-GB"/>
        </w:rPr>
        <w:t>Mammuthus primigenius.</w:t>
      </w:r>
    </w:p>
    <w:p w14:paraId="705BD250" w14:textId="446FF863" w:rsidR="00EE4F41" w:rsidRPr="00B31B21" w:rsidRDefault="00EE4F41" w:rsidP="00B03301">
      <w:pPr>
        <w:widowControl w:val="0"/>
        <w:tabs>
          <w:tab w:val="left" w:pos="0"/>
        </w:tabs>
        <w:contextualSpacing/>
        <w:mirrorIndents/>
        <w:jc w:val="both"/>
        <w:rPr>
          <w:lang w:val="en-GB"/>
        </w:rPr>
      </w:pPr>
      <w:r w:rsidRPr="00B31B21">
        <w:rPr>
          <w:lang w:val="en-GB"/>
        </w:rPr>
        <w:tab/>
        <w:t xml:space="preserve">Holocene human remains were found close to the entrance area, whereas the Upper </w:t>
      </w:r>
      <w:r w:rsidRPr="00B31B21">
        <w:rPr>
          <w:lang w:val="en-GB"/>
        </w:rPr>
        <w:lastRenderedPageBreak/>
        <w:t xml:space="preserve">Palaeolithic human remains were found much deeper in the cave, in the Mousterian Passage </w:t>
      </w:r>
      <w:r w:rsidRPr="00B31B21">
        <w:rPr>
          <w:lang w:val="en-GB"/>
        </w:rPr>
        <w:fldChar w:fldCharType="begin" w:fldLock="1"/>
      </w:r>
      <w:r w:rsidRPr="00B31B21">
        <w:rPr>
          <w:lang w:val="en-GB"/>
        </w:rPr>
        <w:instrText>ADDIN CSL_CITATION {"citationItems":[{"id":"ITEM-1","itemData":{"author":[{"dropping-particle":"","family":"S.","given":"Nicolăescu - Plopşor Constantin","non-dropping-particle":"","parse-names":false,"suffix":""}],"container-title":"Dacia","id":"ITEM-1","issued":{"date-parts":[["1938"]]},"page":"1953 - 1936","title":"Le paléolitique en Roumanie","type":"article-journal","volume":"5-6"},"uris":["http://www.mendeley.com/documents/?uuid=073e3320-1d2f-46d2-a16f-664e4799c465"]},{"id":"ITEM-2","itemData":{"author":[{"dropping-particle":"","family":"Nicolăescu-Plopșor","given":"CS.","non-dropping-particle":"","parse-names":false,"suffix":""},{"dropping-particle":"","family":"A.","given":"Comșa","non-dropping-particle":"","parse-names":false,"suffix":""},{"dropping-particle":"","family":"DC.","given":"Nicolăescu-Plopșor","non-dropping-particle":"","parse-names":false,"suffix":""},{"dropping-particle":"","family":"A.","given":"Bolomey","non-dropping-particle":"","parse-names":false,"suffix":""}],"container-title":"Materiale și Cercetări Arheologice","id":"ITEM-2","issued":{"date-parts":[["1957"]]},"page":"13-27","title":"Santierul arheologic Baia de Fier","type":"article-journal","volume":"3"},"uris":["http://www.mendeley.com/documents/?uuid=254e1b01-355b-4072-9ef0-8025358a5f2f"]},{"id":"ITEM-3","itemData":{"author":[{"dropping-particle":"","family":"Alexandru","given":"Păunescu","non-dropping-particle":"","parse-names":false,"suffix":""},{"dropping-particle":"","family":"Costin","given":"Rădulescu","non-dropping-particle":"","parse-names":false,"suffix":""},{"dropping-particle":"","family":"Petre","given":"Samson","non-dropping-particle":"","parse-names":false,"suffix":""}],"container-title":"Travaux de L`Institut de Speologie \"Emile Racovitza\"","id":"ITEM-3","issued":{"date-parts":[["1982"]]},"page":"53-62","title":"Découvertes du paléolithique inférieur en Roumanie","type":"article-journal","volume":"XXI"},"uris":["http://www.mendeley.com/documents/?uuid=7f6321cb-14a0-4532-b2df-aa93ff4d09d4"]}],"mendeley":{"formattedCitation":"(S. 1938; Nicolăescu-Plopșor et al. 1957; Alexandru, Costin, and Petre 1982)","manualFormatting":"(Nicolăescu-Plopșor, 1938; Nicolăescu-Plopșor et al., 1957; Păunescu et al., 1982)","plainTextFormattedCitation":"(S. 1938; Nicolăescu-Plopșor et al. 1957; Alexandru, Costin, and Petre 1982)","previouslyFormattedCitation":"(S. 1938; Nicolăescu-Plopșor et al. 1957; Alexandru, Costin, and Petre 1982)"},"properties":{"noteIndex":0},"schema":"https://github.com/citation-style-language/schema/raw/master/csl-citation.json"}</w:instrText>
      </w:r>
      <w:r w:rsidRPr="00B31B21">
        <w:rPr>
          <w:lang w:val="en-GB"/>
        </w:rPr>
        <w:fldChar w:fldCharType="separate"/>
      </w:r>
      <w:r w:rsidRPr="00B31B21">
        <w:rPr>
          <w:lang w:val="en-GB"/>
        </w:rPr>
        <w:t>(Nicolăescu-Plopșor et al., 1957; Păunescu et al., 1982)</w:t>
      </w:r>
      <w:r w:rsidRPr="00B31B21">
        <w:rPr>
          <w:lang w:val="en-GB"/>
        </w:rPr>
        <w:fldChar w:fldCharType="end"/>
      </w:r>
      <w:r w:rsidRPr="00B31B21">
        <w:rPr>
          <w:lang w:val="en-GB"/>
        </w:rPr>
        <w:t xml:space="preserve"> which are one of the most important discoveries in Muierilor </w:t>
      </w:r>
      <w:r w:rsidR="00926884">
        <w:rPr>
          <w:lang w:val="en-GB"/>
        </w:rPr>
        <w:t>c</w:t>
      </w:r>
      <w:r w:rsidRPr="00B31B21">
        <w:rPr>
          <w:lang w:val="en-GB"/>
        </w:rPr>
        <w:t xml:space="preserve">ave until now, the remains of one of the earliest anatomically modern humans in Europe, directly dated to ~35 ka cal BP </w:t>
      </w:r>
      <w:r w:rsidRPr="00B31B21">
        <w:rPr>
          <w:lang w:val="en-GB"/>
        </w:rPr>
        <w:fldChar w:fldCharType="begin" w:fldLock="1"/>
      </w:r>
      <w:r w:rsidRPr="00B31B21">
        <w:rPr>
          <w:lang w:val="en-GB"/>
        </w:rPr>
        <w:instrText>ADDIN CSL_CITATION {"citationItems":[{"id":"ITEM-1","itemData":{"DOI":"10.1073/pnas.0608443103","ISBN":"1719617201","ISSN":"00278424","PMID":"17085588","abstract":"The early modern human remains from the Peştera Muierii, Romania have been directly dated to ≈30,000 radiocarbon years before present (≈30 ka 14C BP) (≈35 ka cal BP) (“calendrical” age; based on CalPal 2005) and augment a small sample of securely dated, European, pre-28 ka 14C BP (≈32.5 ka cal BP) modern human remains. The Muierii fossils exhibit a suite of derived modern human features, including reduced maxillae with pronounced canine fossae, a narrow nasal aperture, small superciliary arches, an arched parietal curve, zygomatic arch above the auditory porous, laterally bulbous mastoid processes, narrow mandibular corpus, reduced anterior dentition, ventral-to-bisulcate scapular axillary border, and planoconcave tibial and fibular diaphyseal surfaces. However, these traits co-occur with contextually archaic and/or Neandertal features, including a moderately low frontal arc, a large occipital bun, a high coronoid process and asymmetrical mandibular notch, a more medial mandibular notch crest to condylar position, and a narrow scapular glenoid fossa. As with other European early modern humans, the mosaic of modern human and archaic/Neandertal features, relative to their potential Middle Paleolithic ancestral populations, indicates considerable Neandertal/modern human admixture. Moreover, the narrow scapular glenoid fossa suggests habitual movements at variance with the associated projectile technology. The reproductive and scapulohumeral functional inferences emphasize the subtle natures of behavioral contrasts between Neandertals and these early modern Europeans.","author":[{"dropping-particle":"","family":"Soficaru","given":"Andrei","non-dropping-particle":"","parse-names":false,"suffix":""},{"dropping-particle":"","family":"Doboş","given":"Adrian","non-dropping-particle":"","parse-names":false,"suffix":""},{"dropping-particle":"","family":"Trinkaus","given":"Erik","non-dropping-particle":"","parse-names":false,"suffix":""}],"container-title":"Proc. Natl. Acad. Sci. U.S.A.","id":"ITEM-1","issue":"46","issued":{"date-parts":[["2006"]]},"page":"17196-17201","title":"Early modern humans from the Peştera Muierii, Baia de Fier, Romania","type":"article-journal","volume":"103"},"uris":["http://www.mendeley.com/documents/?uuid=705f2512-8547-4db0-abb2-4394ab6d913d"]}],"mendeley":{"formattedCitation":"(Soficaru, Doboş, and Trinkaus 2006)","plainTextFormattedCitation":"(Soficaru, Doboş, and Trinkaus 2006)","previouslyFormattedCitation":"(Soficaru, Doboş, and Trinkaus 2006)"},"properties":{"noteIndex":0},"schema":"https://github.com/citation-style-language/schema/raw/master/csl-citation.json"}</w:instrText>
      </w:r>
      <w:r w:rsidRPr="00B31B21">
        <w:rPr>
          <w:lang w:val="en-GB"/>
        </w:rPr>
        <w:fldChar w:fldCharType="separate"/>
      </w:r>
      <w:r w:rsidRPr="00B31B21">
        <w:rPr>
          <w:lang w:val="en-GB"/>
        </w:rPr>
        <w:t>(Soficaru et al. 2006)</w:t>
      </w:r>
      <w:r w:rsidRPr="00B31B21">
        <w:rPr>
          <w:lang w:val="en-GB"/>
        </w:rPr>
        <w:fldChar w:fldCharType="end"/>
      </w:r>
      <w:r w:rsidRPr="00B31B21">
        <w:rPr>
          <w:lang w:val="en-GB"/>
        </w:rPr>
        <w:t>.</w:t>
      </w:r>
    </w:p>
    <w:p w14:paraId="0DA02DDE" w14:textId="6FD7BD46" w:rsidR="00EE4F41" w:rsidRPr="00B31B21" w:rsidRDefault="00EE4F41" w:rsidP="00B03301">
      <w:pPr>
        <w:widowControl w:val="0"/>
        <w:tabs>
          <w:tab w:val="left" w:pos="0"/>
        </w:tabs>
        <w:contextualSpacing/>
        <w:mirrorIndents/>
        <w:jc w:val="both"/>
        <w:rPr>
          <w:lang w:val="en-GB"/>
        </w:rPr>
      </w:pPr>
      <w:r w:rsidRPr="00B31B21">
        <w:rPr>
          <w:lang w:val="en-GB"/>
        </w:rPr>
        <w:tab/>
        <w:t xml:space="preserve">Part of the Muierilor </w:t>
      </w:r>
      <w:r w:rsidR="00926884">
        <w:rPr>
          <w:lang w:val="en-GB"/>
        </w:rPr>
        <w:t>c</w:t>
      </w:r>
      <w:r w:rsidRPr="00B31B21">
        <w:rPr>
          <w:lang w:val="en-GB"/>
        </w:rPr>
        <w:t>ave, Bears Passage hosts a large amount of fossil remains, which determined us to establish here, starting from 2014, the new palaeontological excavation composed from nine squares, 1 sqm each, who are transposed transversally on the Bears Passage. The trench was designed to intercept the entire width of the Bears Passage on the excavation site to reveal the palaeohydrological conditions of the sediment and fossils accumulation.</w:t>
      </w:r>
    </w:p>
    <w:p w14:paraId="550C5937" w14:textId="5E08039A" w:rsidR="00EE4F41" w:rsidRPr="00B31B21" w:rsidRDefault="00EE4F41" w:rsidP="00B03301">
      <w:pPr>
        <w:widowControl w:val="0"/>
        <w:tabs>
          <w:tab w:val="left" w:pos="0"/>
        </w:tabs>
        <w:contextualSpacing/>
        <w:mirrorIndents/>
        <w:jc w:val="both"/>
        <w:rPr>
          <w:lang w:val="en-GB"/>
        </w:rPr>
      </w:pPr>
      <w:r w:rsidRPr="00B31B21">
        <w:rPr>
          <w:lang w:val="en-GB"/>
        </w:rPr>
        <w:tab/>
        <w:t xml:space="preserve">The maximum depth resulting from our excavation reaches 260 cm in the central part with ten sedimentary layers. The first 30 cm is rich in fossil remains dominated by </w:t>
      </w:r>
      <w:r w:rsidRPr="00B31B21">
        <w:rPr>
          <w:i/>
          <w:lang w:val="en-GB"/>
        </w:rPr>
        <w:t xml:space="preserve">U. spelaeus </w:t>
      </w:r>
      <w:r w:rsidRPr="00B31B21">
        <w:rPr>
          <w:lang w:val="en-GB"/>
        </w:rPr>
        <w:t>(69.5%),</w:t>
      </w:r>
      <w:r w:rsidRPr="00B31B21">
        <w:rPr>
          <w:i/>
          <w:lang w:val="en-GB"/>
        </w:rPr>
        <w:t xml:space="preserve"> </w:t>
      </w:r>
      <w:r w:rsidRPr="00B31B21">
        <w:rPr>
          <w:lang w:val="en-GB"/>
        </w:rPr>
        <w:t>followed by</w:t>
      </w:r>
      <w:r w:rsidRPr="00B31B21">
        <w:rPr>
          <w:i/>
          <w:lang w:val="en-GB"/>
        </w:rPr>
        <w:t xml:space="preserve"> C. lupus, Crocuta crocuta spelaea, </w:t>
      </w:r>
      <w:r w:rsidRPr="00B31B21">
        <w:rPr>
          <w:i/>
          <w:iCs/>
          <w:lang w:val="en-GB"/>
        </w:rPr>
        <w:t>V.</w:t>
      </w:r>
      <w:r w:rsidRPr="00B31B21">
        <w:rPr>
          <w:i/>
          <w:lang w:val="en-GB"/>
        </w:rPr>
        <w:t xml:space="preserve"> vulpes</w:t>
      </w:r>
      <w:r w:rsidRPr="00B31B21">
        <w:rPr>
          <w:lang w:val="en-GB"/>
        </w:rPr>
        <w:t>,</w:t>
      </w:r>
      <w:r w:rsidRPr="00B31B21">
        <w:rPr>
          <w:i/>
          <w:lang w:val="en-GB"/>
        </w:rPr>
        <w:t xml:space="preserve"> P. spelaea </w:t>
      </w:r>
      <w:r w:rsidRPr="00B31B21">
        <w:rPr>
          <w:lang w:val="en-GB"/>
        </w:rPr>
        <w:t>and small mammals (Mirea et al., 2020).</w:t>
      </w:r>
    </w:p>
    <w:p w14:paraId="55C77C54" w14:textId="5826AD34" w:rsidR="00EE4F41" w:rsidRPr="00B31B21" w:rsidRDefault="00EE4F41" w:rsidP="00B03301">
      <w:pPr>
        <w:widowControl w:val="0"/>
        <w:tabs>
          <w:tab w:val="left" w:pos="0"/>
        </w:tabs>
        <w:contextualSpacing/>
        <w:mirrorIndents/>
        <w:jc w:val="both"/>
        <w:rPr>
          <w:lang w:val="en-GB"/>
        </w:rPr>
      </w:pPr>
      <w:r w:rsidRPr="00B31B21">
        <w:rPr>
          <w:lang w:val="en-GB"/>
        </w:rPr>
        <w:tab/>
        <w:t xml:space="preserve">The small mammal association from the new excavation includes the following eight species: </w:t>
      </w:r>
      <w:r w:rsidRPr="00B31B21">
        <w:rPr>
          <w:i/>
          <w:iCs/>
          <w:lang w:val="en-GB"/>
        </w:rPr>
        <w:t>M.</w:t>
      </w:r>
      <w:r w:rsidR="00591F5F">
        <w:rPr>
          <w:i/>
          <w:iCs/>
          <w:lang w:val="en-GB"/>
        </w:rPr>
        <w:t xml:space="preserve"> </w:t>
      </w:r>
      <w:r w:rsidRPr="00B31B21">
        <w:rPr>
          <w:i/>
          <w:lang w:val="en-GB"/>
        </w:rPr>
        <w:t>arvalis</w:t>
      </w:r>
      <w:r w:rsidRPr="00B31B21">
        <w:rPr>
          <w:lang w:val="en-GB"/>
        </w:rPr>
        <w:t xml:space="preserve"> (40%), </w:t>
      </w:r>
      <w:r w:rsidRPr="00B31B21">
        <w:rPr>
          <w:i/>
          <w:lang w:val="en-GB"/>
        </w:rPr>
        <w:t xml:space="preserve">Lagurus lagurus, </w:t>
      </w:r>
      <w:r w:rsidRPr="00B31B21">
        <w:rPr>
          <w:i/>
          <w:iCs/>
          <w:lang w:val="en-GB"/>
        </w:rPr>
        <w:t>C.</w:t>
      </w:r>
      <w:r w:rsidRPr="00B31B21">
        <w:rPr>
          <w:i/>
          <w:lang w:val="en-GB"/>
        </w:rPr>
        <w:t xml:space="preserve"> nivalis, Eolagurus luteus, </w:t>
      </w:r>
      <w:r w:rsidRPr="00B31B21">
        <w:rPr>
          <w:i/>
          <w:iCs/>
          <w:lang w:val="en-GB"/>
        </w:rPr>
        <w:t>A.</w:t>
      </w:r>
      <w:r w:rsidRPr="00B31B21">
        <w:rPr>
          <w:i/>
          <w:lang w:val="en-GB"/>
        </w:rPr>
        <w:t xml:space="preserve"> </w:t>
      </w:r>
      <w:r w:rsidR="00591F5F">
        <w:rPr>
          <w:i/>
          <w:lang w:val="en-GB"/>
        </w:rPr>
        <w:t>amphibius</w:t>
      </w:r>
      <w:r w:rsidRPr="00B31B21">
        <w:rPr>
          <w:i/>
          <w:lang w:val="en-GB"/>
        </w:rPr>
        <w:t xml:space="preserve">, </w:t>
      </w:r>
      <w:r w:rsidRPr="00B31B21">
        <w:rPr>
          <w:i/>
          <w:iCs/>
          <w:lang w:val="en-GB"/>
        </w:rPr>
        <w:t>C.</w:t>
      </w:r>
      <w:r w:rsidRPr="00B31B21">
        <w:rPr>
          <w:i/>
          <w:lang w:val="en-GB"/>
        </w:rPr>
        <w:t xml:space="preserve"> glareolus, </w:t>
      </w:r>
      <w:r w:rsidRPr="00B31B21">
        <w:rPr>
          <w:i/>
          <w:iCs/>
          <w:lang w:val="en-GB"/>
        </w:rPr>
        <w:t>C.</w:t>
      </w:r>
      <w:r w:rsidRPr="00B31B21">
        <w:rPr>
          <w:i/>
          <w:lang w:val="en-GB"/>
        </w:rPr>
        <w:t xml:space="preserve"> cricetus</w:t>
      </w:r>
      <w:r w:rsidRPr="00B31B21">
        <w:rPr>
          <w:lang w:val="en-GB"/>
        </w:rPr>
        <w:t xml:space="preserve"> and </w:t>
      </w:r>
      <w:r w:rsidRPr="00B31B21">
        <w:rPr>
          <w:i/>
          <w:iCs/>
          <w:lang w:val="en-GB"/>
        </w:rPr>
        <w:t>S.</w:t>
      </w:r>
      <w:r w:rsidRPr="00B31B21">
        <w:rPr>
          <w:i/>
          <w:lang w:val="en-GB"/>
        </w:rPr>
        <w:t xml:space="preserve"> araneus</w:t>
      </w:r>
      <w:r w:rsidRPr="00B31B21">
        <w:rPr>
          <w:lang w:val="en-GB"/>
        </w:rPr>
        <w:t>, but the work is still in progress.</w:t>
      </w:r>
    </w:p>
    <w:p w14:paraId="60F98B30" w14:textId="77777777" w:rsidR="00EE4F41" w:rsidRPr="00B31B21" w:rsidRDefault="00EE4F41" w:rsidP="00B03301">
      <w:pPr>
        <w:widowControl w:val="0"/>
        <w:tabs>
          <w:tab w:val="left" w:pos="0"/>
        </w:tabs>
        <w:contextualSpacing/>
        <w:mirrorIndents/>
        <w:jc w:val="both"/>
        <w:rPr>
          <w:lang w:val="en-GB"/>
        </w:rPr>
      </w:pPr>
      <w:r w:rsidRPr="00B31B21">
        <w:rPr>
          <w:lang w:val="en-GB"/>
        </w:rPr>
        <w:tab/>
        <w:t xml:space="preserve">The </w:t>
      </w:r>
      <w:r w:rsidRPr="00B31B21">
        <w:rPr>
          <w:i/>
          <w:lang w:val="en-GB"/>
        </w:rPr>
        <w:t>M. arvalis</w:t>
      </w:r>
      <w:r w:rsidRPr="00B31B21">
        <w:rPr>
          <w:lang w:val="en-GB"/>
        </w:rPr>
        <w:t xml:space="preserve"> sample used for this paper has been provided by the first layer from the surface (Fig. 1, L1), dated between 14.7 ka (the base of a stalagmite grown on the cave floor, U/th) and 39.6 ka BP (C14 on fossil bone) calibrated age (Mirea et al., 2020).</w:t>
      </w:r>
    </w:p>
    <w:p w14:paraId="605DA71F" w14:textId="77777777" w:rsidR="00EE4F41" w:rsidRPr="00B31B21" w:rsidRDefault="00EE4F41" w:rsidP="00B03301">
      <w:pPr>
        <w:widowControl w:val="0"/>
        <w:tabs>
          <w:tab w:val="left" w:pos="0"/>
        </w:tabs>
        <w:contextualSpacing/>
        <w:mirrorIndents/>
        <w:jc w:val="both"/>
        <w:rPr>
          <w:lang w:val="en-GB"/>
        </w:rPr>
      </w:pPr>
    </w:p>
    <w:p w14:paraId="0E52050E" w14:textId="77777777" w:rsidR="00EE4F41" w:rsidRPr="00B31B21" w:rsidRDefault="00EE4F41" w:rsidP="00B03301">
      <w:pPr>
        <w:contextualSpacing/>
        <w:mirrorIndents/>
        <w:jc w:val="both"/>
        <w:rPr>
          <w:lang w:val="en-GB"/>
        </w:rPr>
      </w:pPr>
    </w:p>
    <w:p w14:paraId="7B98A8CC" w14:textId="0C82A364" w:rsidR="00EE4F41" w:rsidRPr="00B31B21" w:rsidRDefault="00EE4F41" w:rsidP="00B03301">
      <w:pPr>
        <w:contextualSpacing/>
        <w:mirrorIndents/>
        <w:jc w:val="both"/>
        <w:rPr>
          <w:b/>
          <w:lang w:val="en-GB"/>
        </w:rPr>
      </w:pPr>
      <w:r w:rsidRPr="00B31B21">
        <w:rPr>
          <w:b/>
          <w:lang w:val="en-GB"/>
        </w:rPr>
        <w:t xml:space="preserve">Stoieni </w:t>
      </w:r>
      <w:r w:rsidR="00926884">
        <w:rPr>
          <w:b/>
          <w:lang w:val="en-GB"/>
        </w:rPr>
        <w:t>c</w:t>
      </w:r>
      <w:r w:rsidRPr="00B31B21">
        <w:rPr>
          <w:b/>
          <w:lang w:val="en-GB"/>
        </w:rPr>
        <w:t xml:space="preserve">ave </w:t>
      </w:r>
    </w:p>
    <w:p w14:paraId="2A909B96" w14:textId="77777777" w:rsidR="00EE4F41" w:rsidRPr="00B31B21" w:rsidRDefault="00EE4F41" w:rsidP="00B03301">
      <w:pPr>
        <w:contextualSpacing/>
        <w:mirrorIndents/>
        <w:jc w:val="both"/>
        <w:rPr>
          <w:b/>
          <w:lang w:val="en-GB"/>
        </w:rPr>
      </w:pPr>
      <w:r w:rsidRPr="00B31B21">
        <w:rPr>
          <w:lang w:val="en-GB"/>
        </w:rPr>
        <w:t>44°58'51.6"N 22°36'14.9"E, 700 m a.s.l.</w:t>
      </w:r>
    </w:p>
    <w:p w14:paraId="1CC861D6" w14:textId="77777777" w:rsidR="00CC3C98" w:rsidRPr="00B31B21" w:rsidRDefault="00EE4F41" w:rsidP="00B03301">
      <w:pPr>
        <w:contextualSpacing/>
        <w:mirrorIndents/>
        <w:jc w:val="both"/>
        <w:rPr>
          <w:lang w:val="en-GB"/>
        </w:rPr>
      </w:pPr>
      <w:r w:rsidRPr="00B31B21">
        <w:rPr>
          <w:lang w:val="en-GB"/>
        </w:rPr>
        <w:tab/>
        <w:t xml:space="preserve">This palaeontological site is relatively </w:t>
      </w:r>
      <w:r w:rsidRPr="00B31B21">
        <w:rPr>
          <w:bCs/>
          <w:lang w:val="en-GB"/>
        </w:rPr>
        <w:t>recently</w:t>
      </w:r>
      <w:r w:rsidRPr="00B31B21">
        <w:rPr>
          <w:lang w:val="en-GB"/>
        </w:rPr>
        <w:t xml:space="preserve"> discovered</w:t>
      </w:r>
      <w:r w:rsidRPr="00B31B21">
        <w:rPr>
          <w:bCs/>
          <w:lang w:val="en-GB"/>
        </w:rPr>
        <w:t>. First</w:t>
      </w:r>
      <w:r w:rsidRPr="00B31B21">
        <w:rPr>
          <w:lang w:val="en-GB"/>
        </w:rPr>
        <w:t xml:space="preserve"> excavations were carried out since 2009 by Emil Racovita Speleological Institute team, currently reaching a depth of 2 m and 2 sqm. This cave is situated close to Isverna village, Mehedinți Plateau, a vast karstic region in southwestern Romania. From the first four levels (0</w:t>
      </w:r>
      <w:r w:rsidRPr="00B31B21">
        <w:rPr>
          <w:bCs/>
          <w:lang w:val="en-GB"/>
        </w:rPr>
        <w:t>–</w:t>
      </w:r>
      <w:r w:rsidRPr="00B31B21">
        <w:rPr>
          <w:lang w:val="en-GB"/>
        </w:rPr>
        <w:t>60 cm</w:t>
      </w:r>
      <w:r w:rsidRPr="00B31B21">
        <w:rPr>
          <w:bCs/>
          <w:lang w:val="en-GB"/>
        </w:rPr>
        <w:t>),</w:t>
      </w:r>
      <w:r w:rsidRPr="00B31B21">
        <w:rPr>
          <w:lang w:val="en-GB"/>
        </w:rPr>
        <w:t xml:space="preserve"> 14 species of small mammals were identified from over 500 individuals</w:t>
      </w:r>
      <w:r w:rsidR="00AF2D98" w:rsidRPr="00B31B21">
        <w:rPr>
          <w:lang w:val="en-GB"/>
        </w:rPr>
        <w:t xml:space="preserve">. </w:t>
      </w:r>
      <w:r w:rsidRPr="00B31B21">
        <w:rPr>
          <w:lang w:val="en-GB"/>
        </w:rPr>
        <w:t xml:space="preserve">The list of large mammals in this cave includes </w:t>
      </w:r>
      <w:r w:rsidRPr="00B31B21">
        <w:rPr>
          <w:i/>
          <w:iCs/>
          <w:lang w:val="en-GB"/>
        </w:rPr>
        <w:t>C.</w:t>
      </w:r>
      <w:r w:rsidRPr="00B31B21">
        <w:rPr>
          <w:i/>
          <w:lang w:val="en-GB"/>
        </w:rPr>
        <w:t xml:space="preserve"> ibex, </w:t>
      </w:r>
      <w:r w:rsidRPr="00B31B21">
        <w:rPr>
          <w:i/>
          <w:iCs/>
          <w:lang w:val="en-GB"/>
        </w:rPr>
        <w:t>C.</w:t>
      </w:r>
      <w:r w:rsidRPr="00B31B21">
        <w:rPr>
          <w:i/>
          <w:lang w:val="en-GB"/>
        </w:rPr>
        <w:t xml:space="preserve"> lupus, Ursus arctos, </w:t>
      </w:r>
      <w:r w:rsidRPr="00B31B21">
        <w:rPr>
          <w:i/>
          <w:iCs/>
          <w:lang w:val="en-GB"/>
        </w:rPr>
        <w:t>U.</w:t>
      </w:r>
      <w:r w:rsidRPr="00B31B21">
        <w:rPr>
          <w:i/>
          <w:lang w:val="en-GB"/>
        </w:rPr>
        <w:t xml:space="preserve"> spelaeus, </w:t>
      </w:r>
      <w:r w:rsidRPr="00B31B21">
        <w:rPr>
          <w:i/>
          <w:iCs/>
          <w:lang w:val="en-GB"/>
        </w:rPr>
        <w:t>V.</w:t>
      </w:r>
      <w:r w:rsidRPr="00B31B21">
        <w:rPr>
          <w:i/>
          <w:lang w:val="en-GB"/>
        </w:rPr>
        <w:t xml:space="preserve"> vulpes, Meles meles</w:t>
      </w:r>
      <w:r w:rsidRPr="00B31B21">
        <w:rPr>
          <w:lang w:val="en-GB"/>
        </w:rPr>
        <w:t xml:space="preserve">, </w:t>
      </w:r>
      <w:r w:rsidRPr="00B31B21">
        <w:rPr>
          <w:i/>
          <w:lang w:val="en-GB"/>
        </w:rPr>
        <w:t xml:space="preserve">Lepus </w:t>
      </w:r>
      <w:r w:rsidRPr="00B31B21">
        <w:rPr>
          <w:lang w:val="en-GB"/>
        </w:rPr>
        <w:t xml:space="preserve">sp., </w:t>
      </w:r>
      <w:r w:rsidRPr="00B31B21">
        <w:rPr>
          <w:i/>
          <w:lang w:val="en-GB"/>
        </w:rPr>
        <w:t xml:space="preserve">Felis </w:t>
      </w:r>
      <w:r w:rsidRPr="00B31B21">
        <w:rPr>
          <w:lang w:val="en-GB"/>
        </w:rPr>
        <w:t xml:space="preserve">sp., </w:t>
      </w:r>
      <w:r w:rsidRPr="00B31B21">
        <w:rPr>
          <w:i/>
          <w:lang w:val="en-GB"/>
        </w:rPr>
        <w:t>Ovis</w:t>
      </w:r>
      <w:r w:rsidRPr="00B31B21">
        <w:rPr>
          <w:lang w:val="en-GB"/>
        </w:rPr>
        <w:t xml:space="preserve"> sp. and Aves.</w:t>
      </w:r>
    </w:p>
    <w:p w14:paraId="7100D1DE" w14:textId="4AF10E8F" w:rsidR="00CC3C98" w:rsidRPr="00B31B21" w:rsidRDefault="00CC3C98" w:rsidP="00B31B21">
      <w:pPr>
        <w:adjustRightInd w:val="0"/>
        <w:ind w:firstLine="720"/>
        <w:contextualSpacing/>
        <w:jc w:val="both"/>
        <w:rPr>
          <w:lang w:val="en-GB"/>
        </w:rPr>
      </w:pPr>
      <w:r w:rsidRPr="00B31B21">
        <w:rPr>
          <w:lang w:val="en-GB"/>
        </w:rPr>
        <w:t xml:space="preserve">The lowermost sampled layer (level 4, 45–60 cm) from where the material for this study was selected, is characterised by a relatively high abundance of </w:t>
      </w:r>
      <w:r w:rsidRPr="00DC3733">
        <w:rPr>
          <w:i/>
          <w:lang w:val="en-GB"/>
        </w:rPr>
        <w:t>C. nivalis</w:t>
      </w:r>
      <w:r w:rsidRPr="00B31B21">
        <w:rPr>
          <w:lang w:val="en-GB"/>
        </w:rPr>
        <w:t xml:space="preserve"> and </w:t>
      </w:r>
      <w:r w:rsidRPr="00DC3733">
        <w:rPr>
          <w:i/>
          <w:lang w:val="en-GB"/>
        </w:rPr>
        <w:t>M. arvalis</w:t>
      </w:r>
      <w:r w:rsidRPr="00B31B21">
        <w:rPr>
          <w:lang w:val="en-GB"/>
        </w:rPr>
        <w:t>, indicating a rough climate and the presence of dwarf bush associations. The extremely low abundance of dormouse (</w:t>
      </w:r>
      <w:r w:rsidRPr="00DC3733">
        <w:rPr>
          <w:i/>
          <w:lang w:val="en-GB"/>
        </w:rPr>
        <w:t>Glis glis</w:t>
      </w:r>
      <w:r w:rsidRPr="00B31B21">
        <w:rPr>
          <w:lang w:val="en-GB"/>
        </w:rPr>
        <w:t xml:space="preserve">) reveals a lack of forest cover and supports the scenario of a cold and dry environment during this stage. The second and third depth intervals (15–30 and 30–45 cm) are dominated by a large population of dormouse, which is a typical forest inhabitant, whereas the numbers of </w:t>
      </w:r>
      <w:r w:rsidRPr="00DC3733">
        <w:rPr>
          <w:i/>
          <w:lang w:val="en-GB"/>
        </w:rPr>
        <w:t>C. nivalis</w:t>
      </w:r>
      <w:r w:rsidRPr="00B31B21">
        <w:rPr>
          <w:lang w:val="en-GB"/>
        </w:rPr>
        <w:t xml:space="preserve"> and </w:t>
      </w:r>
      <w:r w:rsidRPr="00DC3733">
        <w:rPr>
          <w:i/>
          <w:lang w:val="en-GB"/>
        </w:rPr>
        <w:t>M. arvalis</w:t>
      </w:r>
      <w:r w:rsidRPr="00B31B21">
        <w:rPr>
          <w:lang w:val="en-GB"/>
        </w:rPr>
        <w:t xml:space="preserve"> are decreasing, indicating an extensive forest cover in a dominant temperate to cold climate (Petculescu, 2013).</w:t>
      </w:r>
    </w:p>
    <w:p w14:paraId="68B8928B" w14:textId="77FCD110" w:rsidR="00EE4F41" w:rsidRDefault="00EE4F41" w:rsidP="00B03301">
      <w:pPr>
        <w:contextualSpacing/>
        <w:mirrorIndents/>
        <w:jc w:val="both"/>
        <w:rPr>
          <w:lang w:val="en-GB"/>
        </w:rPr>
      </w:pPr>
      <w:r w:rsidRPr="00B31B21">
        <w:rPr>
          <w:lang w:val="en-GB"/>
        </w:rPr>
        <w:tab/>
        <w:t xml:space="preserve">The uppermost depth interval (0–15 cm) is again defined by a high abundance of </w:t>
      </w:r>
      <w:r w:rsidRPr="00B31B21">
        <w:rPr>
          <w:i/>
          <w:lang w:val="en-GB"/>
        </w:rPr>
        <w:t>C. nivalis</w:t>
      </w:r>
      <w:r w:rsidRPr="00B31B21">
        <w:rPr>
          <w:lang w:val="en-GB"/>
        </w:rPr>
        <w:t xml:space="preserve">, indicating the presence of a cooling event. In addition, the presence of a small number of </w:t>
      </w:r>
      <w:r w:rsidRPr="00B31B21">
        <w:rPr>
          <w:i/>
          <w:lang w:val="en-GB"/>
        </w:rPr>
        <w:t>C. glareolus</w:t>
      </w:r>
      <w:r w:rsidRPr="00B31B21">
        <w:rPr>
          <w:lang w:val="en-GB"/>
        </w:rPr>
        <w:t xml:space="preserve"> and </w:t>
      </w:r>
      <w:r w:rsidRPr="00B31B21">
        <w:rPr>
          <w:i/>
          <w:lang w:val="en-GB"/>
        </w:rPr>
        <w:t>Spalax leucodon</w:t>
      </w:r>
      <w:r w:rsidRPr="00B31B21">
        <w:rPr>
          <w:lang w:val="en-GB"/>
        </w:rPr>
        <w:t xml:space="preserve"> counts for a steppic environment, whereas </w:t>
      </w:r>
      <w:r w:rsidRPr="00B31B21">
        <w:rPr>
          <w:i/>
          <w:lang w:val="en-GB"/>
        </w:rPr>
        <w:t>A</w:t>
      </w:r>
      <w:r w:rsidR="00591F5F">
        <w:rPr>
          <w:i/>
          <w:lang w:val="en-GB"/>
        </w:rPr>
        <w:t>.</w:t>
      </w:r>
      <w:r w:rsidRPr="00B31B21">
        <w:rPr>
          <w:i/>
          <w:lang w:val="en-GB"/>
        </w:rPr>
        <w:t xml:space="preserve"> flavicollis</w:t>
      </w:r>
      <w:r w:rsidRPr="00B31B21">
        <w:rPr>
          <w:lang w:val="en-GB"/>
        </w:rPr>
        <w:t xml:space="preserve"> and the numerous </w:t>
      </w:r>
      <w:r w:rsidRPr="00B31B21">
        <w:rPr>
          <w:i/>
          <w:lang w:val="en-GB"/>
        </w:rPr>
        <w:t>G. glis</w:t>
      </w:r>
      <w:r w:rsidRPr="00B31B21">
        <w:rPr>
          <w:lang w:val="en-GB"/>
        </w:rPr>
        <w:t xml:space="preserve"> population, both tree-climbing taxa, indicate that tall vegetation was still abundant during this stage. Conversely, the large number of dormice can be explained by the fact that this species hibernates in cracks and caves, and the prolongation of the cold season can easily lead to a high mortality rate because of decreased feeding possibilities (Kryštufek, 2008).</w:t>
      </w:r>
    </w:p>
    <w:p w14:paraId="648A7360" w14:textId="77777777" w:rsidR="008F6926" w:rsidRPr="00B31B21" w:rsidRDefault="008F6926" w:rsidP="00B03301">
      <w:pPr>
        <w:contextualSpacing/>
        <w:mirrorIndents/>
        <w:jc w:val="both"/>
        <w:rPr>
          <w:lang w:val="en-GB"/>
        </w:rPr>
      </w:pPr>
    </w:p>
    <w:p w14:paraId="3E860DEA" w14:textId="77777777" w:rsidR="00EE4F41" w:rsidRPr="00B31B21" w:rsidRDefault="00EE4F41" w:rsidP="00B03301">
      <w:pPr>
        <w:pStyle w:val="Titolo2"/>
        <w:jc w:val="both"/>
        <w:rPr>
          <w:lang w:val="en-GB"/>
        </w:rPr>
      </w:pPr>
      <w:bookmarkStart w:id="220" w:name="_Toc89682741"/>
      <w:bookmarkStart w:id="221" w:name="_Toc89685929"/>
      <w:bookmarkStart w:id="222" w:name="_Toc107477167"/>
      <w:r w:rsidRPr="00B31B21">
        <w:rPr>
          <w:lang w:val="en-GB"/>
        </w:rPr>
        <w:lastRenderedPageBreak/>
        <w:t>Serbia</w:t>
      </w:r>
      <w:bookmarkEnd w:id="220"/>
      <w:bookmarkEnd w:id="221"/>
      <w:bookmarkEnd w:id="222"/>
    </w:p>
    <w:p w14:paraId="37D0AFFC" w14:textId="4C6B001E" w:rsidR="00EE4F41" w:rsidRPr="00B31B21" w:rsidRDefault="00EE4F41" w:rsidP="00B03301">
      <w:pPr>
        <w:contextualSpacing/>
        <w:mirrorIndents/>
        <w:jc w:val="both"/>
        <w:rPr>
          <w:lang w:val="en-GB"/>
        </w:rPr>
      </w:pPr>
      <w:r w:rsidRPr="00B31B21">
        <w:rPr>
          <w:lang w:val="en-GB"/>
        </w:rPr>
        <w:t>Zoran Marković</w:t>
      </w:r>
    </w:p>
    <w:p w14:paraId="3FF0534E" w14:textId="77777777" w:rsidR="00AF3464" w:rsidRPr="00B31B21" w:rsidRDefault="00AF3464" w:rsidP="00B03301">
      <w:pPr>
        <w:contextualSpacing/>
        <w:mirrorIndents/>
        <w:jc w:val="both"/>
        <w:rPr>
          <w:lang w:val="en-GB"/>
        </w:rPr>
      </w:pPr>
    </w:p>
    <w:p w14:paraId="5BFC388D" w14:textId="775DEA43" w:rsidR="00EE4F41" w:rsidRPr="00B31B21" w:rsidRDefault="00EE4F41" w:rsidP="00B03301">
      <w:pPr>
        <w:spacing w:before="100" w:beforeAutospacing="1" w:after="100" w:afterAutospacing="1"/>
        <w:contextualSpacing/>
        <w:mirrorIndents/>
        <w:jc w:val="both"/>
        <w:rPr>
          <w:b/>
          <w:lang w:val="en-GB"/>
        </w:rPr>
      </w:pPr>
      <w:r w:rsidRPr="00B31B21">
        <w:rPr>
          <w:b/>
          <w:lang w:val="en-GB"/>
        </w:rPr>
        <w:t>Gradašnica cave</w:t>
      </w:r>
    </w:p>
    <w:p w14:paraId="7612698A" w14:textId="77777777" w:rsidR="00EE4F41" w:rsidRPr="00B31B21" w:rsidRDefault="00EE4F41" w:rsidP="00B03301">
      <w:pPr>
        <w:spacing w:before="100" w:beforeAutospacing="1" w:after="100" w:afterAutospacing="1"/>
        <w:contextualSpacing/>
        <w:mirrorIndents/>
        <w:jc w:val="both"/>
        <w:rPr>
          <w:lang w:val="en-GB"/>
        </w:rPr>
      </w:pPr>
      <w:r w:rsidRPr="00B31B21">
        <w:rPr>
          <w:lang w:val="en-GB"/>
        </w:rPr>
        <w:t>N 44° 27' 45" E 22º 13' 42"</w:t>
      </w:r>
    </w:p>
    <w:p w14:paraId="3B67B7B0" w14:textId="4D337B2A" w:rsidR="00EE4F41" w:rsidRPr="00B31B21" w:rsidRDefault="00EE4F41" w:rsidP="00B03301">
      <w:pPr>
        <w:spacing w:before="100" w:beforeAutospacing="1" w:after="100" w:afterAutospacing="1"/>
        <w:contextualSpacing/>
        <w:mirrorIndents/>
        <w:jc w:val="both"/>
        <w:rPr>
          <w:lang w:val="en-GB"/>
        </w:rPr>
      </w:pPr>
      <w:r w:rsidRPr="00B31B21">
        <w:rPr>
          <w:lang w:val="en-GB"/>
        </w:rPr>
        <w:tab/>
        <w:t>Gradašnica cave is located on the west side of Veliki Greben and Veliki Strnjak, nearby the Miroč village, above the Danube gorge. The cave’s monumental entrance is 35 m high and 15 m wide. Its altitude is approximately 380 m above the sea level. The main channel caved in Jurassic limestone is approximately 300 m long. The cave belongs to the spring-type of caves (Petrović, 1976). First palaeontological investigation of this cave started in 1998 (Marković, 2008). High water level throughout the year and the reduced accessibility to all parts (too low ceilings and too narrow passages) conditioned a limited choice of sediment collection sites. Approximately 50 kg of sediments were collected from the left ‘dead-end’ passage on the entrance of the cave. This passage, which is very narrow, contains a wider area of approximately 2.5 m</w:t>
      </w:r>
      <w:r w:rsidRPr="00B31B21">
        <w:rPr>
          <w:vertAlign w:val="superscript"/>
          <w:lang w:val="en-GB"/>
        </w:rPr>
        <w:t>2</w:t>
      </w:r>
      <w:r w:rsidRPr="00B31B21">
        <w:rPr>
          <w:lang w:val="en-GB"/>
        </w:rPr>
        <w:t xml:space="preserve"> where the sediments were neither disturbed by water nor by human activity. The porous clay sediment, which covers the limestone slope, was nowhere thicker than 15 cm. Variations in its lithological composition were undetectable, and layers were not recognised. After sieving the sediment, the remains of animals from different classes are sorted: Amphibia, Reptilia</w:t>
      </w:r>
      <w:r w:rsidRPr="00B31B21">
        <w:rPr>
          <w:i/>
          <w:lang w:val="en-GB"/>
        </w:rPr>
        <w:t xml:space="preserve">, </w:t>
      </w:r>
      <w:r w:rsidRPr="00B31B21">
        <w:rPr>
          <w:lang w:val="en-GB"/>
        </w:rPr>
        <w:t>Aves and Mammalia. The mammal remains were the most numerous, representing approximately 80% out of 2500 items</w:t>
      </w:r>
      <w:r w:rsidRPr="00B31B21">
        <w:rPr>
          <w:color w:val="000000"/>
          <w:spacing w:val="3"/>
          <w:lang w:val="en-GB"/>
        </w:rPr>
        <w:t>:</w:t>
      </w:r>
      <w:r w:rsidRPr="00B31B21">
        <w:rPr>
          <w:i/>
          <w:color w:val="000000"/>
          <w:spacing w:val="3"/>
          <w:lang w:val="en-GB"/>
        </w:rPr>
        <w:t xml:space="preserve"> Rhinolophus hipposideros, Rhinolophus ferrumequinum, Myotis myotis, Таlра europea, </w:t>
      </w:r>
      <w:r w:rsidRPr="00B31B21">
        <w:rPr>
          <w:i/>
          <w:iCs/>
          <w:color w:val="000000"/>
          <w:spacing w:val="3"/>
          <w:lang w:val="en-GB"/>
        </w:rPr>
        <w:t>S.</w:t>
      </w:r>
      <w:r w:rsidRPr="00B31B21">
        <w:rPr>
          <w:i/>
          <w:color w:val="000000"/>
          <w:spacing w:val="3"/>
          <w:lang w:val="en-GB"/>
        </w:rPr>
        <w:t xml:space="preserve"> araneus, Neomys fodiens, </w:t>
      </w:r>
      <w:r w:rsidRPr="00B31B21">
        <w:rPr>
          <w:i/>
          <w:iCs/>
          <w:color w:val="000000"/>
          <w:spacing w:val="3"/>
          <w:lang w:val="en-GB"/>
        </w:rPr>
        <w:t>C.</w:t>
      </w:r>
      <w:r w:rsidRPr="00B31B21">
        <w:rPr>
          <w:i/>
          <w:color w:val="000000"/>
          <w:spacing w:val="3"/>
          <w:lang w:val="en-GB"/>
        </w:rPr>
        <w:t xml:space="preserve"> leucodon, Spermophilus citelus, Mesocricetus newtoni, </w:t>
      </w:r>
      <w:r w:rsidRPr="00B31B21">
        <w:rPr>
          <w:i/>
          <w:iCs/>
          <w:color w:val="000000"/>
          <w:spacing w:val="3"/>
          <w:lang w:val="en-GB"/>
        </w:rPr>
        <w:t>C. </w:t>
      </w:r>
      <w:r w:rsidRPr="00B31B21">
        <w:rPr>
          <w:i/>
          <w:color w:val="000000"/>
          <w:spacing w:val="3"/>
          <w:lang w:val="en-GB"/>
        </w:rPr>
        <w:t xml:space="preserve">migratorius, </w:t>
      </w:r>
      <w:r w:rsidRPr="00B31B21">
        <w:rPr>
          <w:i/>
          <w:iCs/>
          <w:color w:val="000000"/>
          <w:spacing w:val="3"/>
          <w:lang w:val="en-GB"/>
        </w:rPr>
        <w:t>C.</w:t>
      </w:r>
      <w:r w:rsidRPr="00B31B21">
        <w:rPr>
          <w:i/>
          <w:color w:val="000000"/>
          <w:spacing w:val="3"/>
          <w:lang w:val="en-GB"/>
        </w:rPr>
        <w:t xml:space="preserve"> cricetus, </w:t>
      </w:r>
      <w:r w:rsidRPr="00B31B21">
        <w:rPr>
          <w:i/>
          <w:iCs/>
          <w:color w:val="000000"/>
          <w:spacing w:val="3"/>
          <w:lang w:val="en-GB"/>
        </w:rPr>
        <w:t>C.</w:t>
      </w:r>
      <w:r w:rsidRPr="00B31B21">
        <w:rPr>
          <w:i/>
          <w:color w:val="000000"/>
          <w:spacing w:val="3"/>
          <w:lang w:val="en-GB"/>
        </w:rPr>
        <w:t xml:space="preserve"> glareolus, </w:t>
      </w:r>
      <w:r w:rsidRPr="00B31B21">
        <w:rPr>
          <w:i/>
          <w:iCs/>
          <w:lang w:val="en-GB"/>
        </w:rPr>
        <w:t>A.</w:t>
      </w:r>
      <w:r w:rsidRPr="00B31B21">
        <w:rPr>
          <w:lang w:val="en-GB"/>
        </w:rPr>
        <w:t xml:space="preserve"> </w:t>
      </w:r>
      <w:r w:rsidR="00591F5F">
        <w:rPr>
          <w:i/>
          <w:lang w:val="en-GB"/>
        </w:rPr>
        <w:t>amphibius</w:t>
      </w:r>
      <w:r w:rsidRPr="00B31B21">
        <w:rPr>
          <w:i/>
          <w:lang w:val="en-GB"/>
        </w:rPr>
        <w:t xml:space="preserve">, </w:t>
      </w:r>
      <w:r w:rsidRPr="00B31B21">
        <w:rPr>
          <w:i/>
          <w:iCs/>
          <w:color w:val="000000"/>
          <w:spacing w:val="3"/>
          <w:lang w:val="en-GB"/>
        </w:rPr>
        <w:t>M.</w:t>
      </w:r>
      <w:r w:rsidR="00591F5F">
        <w:rPr>
          <w:i/>
          <w:iCs/>
          <w:color w:val="000000"/>
          <w:spacing w:val="3"/>
          <w:lang w:val="en-GB"/>
        </w:rPr>
        <w:t xml:space="preserve"> </w:t>
      </w:r>
      <w:r w:rsidRPr="00B31B21">
        <w:rPr>
          <w:i/>
          <w:color w:val="000000"/>
          <w:spacing w:val="3"/>
          <w:lang w:val="en-GB"/>
        </w:rPr>
        <w:t>arvalis, M. subterraneus, C</w:t>
      </w:r>
      <w:r w:rsidR="00591F5F">
        <w:rPr>
          <w:i/>
          <w:color w:val="000000"/>
          <w:spacing w:val="3"/>
          <w:lang w:val="en-GB"/>
        </w:rPr>
        <w:t>.</w:t>
      </w:r>
      <w:r w:rsidRPr="00B31B21">
        <w:rPr>
          <w:i/>
          <w:color w:val="000000"/>
          <w:spacing w:val="3"/>
          <w:lang w:val="en-GB"/>
        </w:rPr>
        <w:t xml:space="preserve"> nivаlis, Nannospalax leucodon, </w:t>
      </w:r>
      <w:r w:rsidRPr="00B31B21">
        <w:rPr>
          <w:i/>
          <w:iCs/>
          <w:color w:val="000000"/>
          <w:spacing w:val="3"/>
          <w:lang w:val="en-GB"/>
        </w:rPr>
        <w:t>G.</w:t>
      </w:r>
      <w:r w:rsidRPr="00B31B21">
        <w:rPr>
          <w:i/>
          <w:color w:val="000000"/>
          <w:spacing w:val="3"/>
          <w:lang w:val="en-GB"/>
        </w:rPr>
        <w:t xml:space="preserve"> glis, Muscardinus avelanarius, </w:t>
      </w:r>
      <w:r w:rsidRPr="00B31B21">
        <w:rPr>
          <w:i/>
          <w:iCs/>
          <w:color w:val="000000"/>
          <w:spacing w:val="3"/>
          <w:lang w:val="en-GB"/>
        </w:rPr>
        <w:t>S.</w:t>
      </w:r>
      <w:r w:rsidRPr="00B31B21">
        <w:rPr>
          <w:i/>
          <w:color w:val="000000"/>
          <w:spacing w:val="3"/>
          <w:lang w:val="en-GB"/>
        </w:rPr>
        <w:t xml:space="preserve"> subtilis, A</w:t>
      </w:r>
      <w:r w:rsidR="00591F5F">
        <w:rPr>
          <w:i/>
          <w:color w:val="000000"/>
          <w:spacing w:val="3"/>
          <w:lang w:val="en-GB"/>
        </w:rPr>
        <w:t>.</w:t>
      </w:r>
      <w:r w:rsidRPr="00B31B21">
        <w:rPr>
          <w:i/>
          <w:color w:val="000000"/>
          <w:spacing w:val="3"/>
          <w:lang w:val="en-GB"/>
        </w:rPr>
        <w:t xml:space="preserve"> flavicollis/</w:t>
      </w:r>
      <w:r w:rsidRPr="00B31B21">
        <w:rPr>
          <w:i/>
          <w:iCs/>
          <w:color w:val="000000"/>
          <w:spacing w:val="3"/>
          <w:lang w:val="en-GB"/>
        </w:rPr>
        <w:t>А.</w:t>
      </w:r>
      <w:r w:rsidRPr="00B31B21">
        <w:rPr>
          <w:i/>
          <w:color w:val="000000"/>
          <w:spacing w:val="3"/>
          <w:lang w:val="en-GB"/>
        </w:rPr>
        <w:t xml:space="preserve"> sylvaticus, </w:t>
      </w:r>
      <w:r w:rsidRPr="00B31B21">
        <w:rPr>
          <w:i/>
          <w:lang w:val="en-GB"/>
        </w:rPr>
        <w:t>Rattus</w:t>
      </w:r>
      <w:r w:rsidRPr="00B31B21">
        <w:rPr>
          <w:lang w:val="en-GB"/>
        </w:rPr>
        <w:t xml:space="preserve"> </w:t>
      </w:r>
      <w:r w:rsidRPr="00B31B21">
        <w:rPr>
          <w:i/>
          <w:lang w:val="en-GB"/>
        </w:rPr>
        <w:t>rattus, O</w:t>
      </w:r>
      <w:r w:rsidRPr="00B31B21">
        <w:rPr>
          <w:i/>
          <w:color w:val="000000"/>
          <w:spacing w:val="3"/>
          <w:lang w:val="en-GB"/>
        </w:rPr>
        <w:t xml:space="preserve">chotona pusilla, </w:t>
      </w:r>
      <w:r w:rsidRPr="00B31B21">
        <w:rPr>
          <w:i/>
          <w:lang w:val="en-GB"/>
        </w:rPr>
        <w:t>Lepus</w:t>
      </w:r>
      <w:r w:rsidRPr="00B31B21">
        <w:rPr>
          <w:lang w:val="en-GB"/>
        </w:rPr>
        <w:t xml:space="preserve"> sp., </w:t>
      </w:r>
      <w:r w:rsidRPr="00B31B21">
        <w:rPr>
          <w:i/>
          <w:iCs/>
          <w:lang w:val="en-GB"/>
        </w:rPr>
        <w:t>V.</w:t>
      </w:r>
      <w:r w:rsidRPr="00B31B21">
        <w:rPr>
          <w:i/>
          <w:lang w:val="en-GB"/>
        </w:rPr>
        <w:t xml:space="preserve"> vulpes</w:t>
      </w:r>
      <w:r w:rsidRPr="00B31B21">
        <w:rPr>
          <w:lang w:val="en-GB"/>
        </w:rPr>
        <w:t xml:space="preserve">, </w:t>
      </w:r>
      <w:r w:rsidRPr="00B31B21">
        <w:rPr>
          <w:i/>
          <w:iCs/>
          <w:lang w:val="en-GB"/>
        </w:rPr>
        <w:t>M.</w:t>
      </w:r>
      <w:r w:rsidRPr="00B31B21">
        <w:rPr>
          <w:i/>
          <w:lang w:val="en-GB"/>
        </w:rPr>
        <w:t xml:space="preserve"> martes</w:t>
      </w:r>
      <w:r w:rsidRPr="00B31B21">
        <w:rPr>
          <w:lang w:val="en-GB"/>
        </w:rPr>
        <w:t xml:space="preserve">, </w:t>
      </w:r>
      <w:r w:rsidRPr="00B31B21">
        <w:rPr>
          <w:i/>
          <w:lang w:val="en-GB"/>
        </w:rPr>
        <w:t>Ursus</w:t>
      </w:r>
      <w:r w:rsidRPr="00B31B21">
        <w:rPr>
          <w:lang w:val="en-GB"/>
        </w:rPr>
        <w:t xml:space="preserve"> sp., Bovidae sp.. The remains were accumulated in a place which is certainly not the habitat of any of these species. The bones did not bear any signs of being transported by water on any other geomorphological agents. Therefore, the most probable means of transporting and accumulation of this material is by the means of predators. Although no recent material was discovered, such a cave is a natural habitat for some of the owl species in the past and occasionally for some members of carnivora (</w:t>
      </w:r>
      <w:r w:rsidRPr="00B31B21">
        <w:rPr>
          <w:i/>
          <w:lang w:val="en-GB"/>
        </w:rPr>
        <w:t>Mustela nivalis</w:t>
      </w:r>
      <w:r w:rsidRPr="00B31B21">
        <w:rPr>
          <w:lang w:val="en-GB"/>
        </w:rPr>
        <w:t xml:space="preserve">, </w:t>
      </w:r>
      <w:r w:rsidRPr="00B31B21">
        <w:rPr>
          <w:i/>
          <w:iCs/>
          <w:lang w:val="en-GB"/>
        </w:rPr>
        <w:t>V.</w:t>
      </w:r>
      <w:r w:rsidRPr="00B31B21">
        <w:rPr>
          <w:i/>
          <w:lang w:val="en-GB"/>
        </w:rPr>
        <w:t xml:space="preserve"> vulpes </w:t>
      </w:r>
      <w:r w:rsidRPr="00B31B21">
        <w:rPr>
          <w:lang w:val="en-GB"/>
        </w:rPr>
        <w:t xml:space="preserve">and </w:t>
      </w:r>
      <w:r w:rsidRPr="00B31B21">
        <w:rPr>
          <w:i/>
          <w:lang w:val="en-GB"/>
        </w:rPr>
        <w:t xml:space="preserve">Martes </w:t>
      </w:r>
      <w:r w:rsidRPr="00B31B21">
        <w:rPr>
          <w:lang w:val="en-GB"/>
        </w:rPr>
        <w:t>sp.). Analysis of the pattern of skull and mandible breakage showed that most remains were part of owl prey (Andrews, 1990). Some of the species are extinct in the area at present (</w:t>
      </w:r>
      <w:r w:rsidRPr="00B31B21">
        <w:rPr>
          <w:i/>
          <w:lang w:val="en-GB"/>
        </w:rPr>
        <w:t>O. pusilla</w:t>
      </w:r>
      <w:r w:rsidRPr="00B31B21">
        <w:rPr>
          <w:lang w:val="en-GB"/>
        </w:rPr>
        <w:t xml:space="preserve">, </w:t>
      </w:r>
      <w:r w:rsidRPr="00B31B21">
        <w:rPr>
          <w:i/>
          <w:lang w:val="en-GB"/>
        </w:rPr>
        <w:t>M. newtoni</w:t>
      </w:r>
      <w:r w:rsidRPr="00B31B21">
        <w:rPr>
          <w:lang w:val="en-GB"/>
        </w:rPr>
        <w:t xml:space="preserve">, </w:t>
      </w:r>
      <w:r w:rsidRPr="00B31B21">
        <w:rPr>
          <w:i/>
          <w:lang w:val="en-GB"/>
        </w:rPr>
        <w:t>C. migratorius</w:t>
      </w:r>
      <w:r w:rsidRPr="00B31B21">
        <w:rPr>
          <w:lang w:val="en-GB"/>
        </w:rPr>
        <w:t xml:space="preserve">, </w:t>
      </w:r>
      <w:r w:rsidRPr="00B31B21">
        <w:rPr>
          <w:i/>
          <w:lang w:val="en-GB"/>
        </w:rPr>
        <w:t>S. subtilis</w:t>
      </w:r>
      <w:r w:rsidRPr="00B31B21">
        <w:rPr>
          <w:lang w:val="en-GB"/>
        </w:rPr>
        <w:t xml:space="preserve">), whereas the others are still present (Petrov, 1992). The fossil </w:t>
      </w:r>
      <w:r w:rsidRPr="00B31B21">
        <w:rPr>
          <w:i/>
          <w:lang w:val="en-GB"/>
        </w:rPr>
        <w:t xml:space="preserve">Rodentia </w:t>
      </w:r>
      <w:r w:rsidRPr="00B31B21">
        <w:rPr>
          <w:lang w:val="en-GB"/>
        </w:rPr>
        <w:t xml:space="preserve">and </w:t>
      </w:r>
      <w:r w:rsidRPr="00B31B21">
        <w:rPr>
          <w:i/>
          <w:lang w:val="en-GB"/>
        </w:rPr>
        <w:t xml:space="preserve">Lagomorpha </w:t>
      </w:r>
      <w:r w:rsidRPr="00B31B21">
        <w:rPr>
          <w:lang w:val="en-GB"/>
        </w:rPr>
        <w:t>fauna from the Gradašnica cave sediments may be characterised by a mixture of steppe and forest faunal elements, with several species belonging to other biotopes, such as forest-steppe, mountain meadows, stony mountain peaks and wet forest clearings (Marković, 2008). None of the species found in the fossil material is extinct.</w:t>
      </w:r>
    </w:p>
    <w:p w14:paraId="14FEABCA" w14:textId="77777777" w:rsidR="00EE4F41" w:rsidRPr="00B31B21" w:rsidRDefault="00EE4F41" w:rsidP="00B03301">
      <w:pPr>
        <w:spacing w:before="100" w:beforeAutospacing="1" w:after="100" w:afterAutospacing="1"/>
        <w:contextualSpacing/>
        <w:mirrorIndents/>
        <w:jc w:val="both"/>
        <w:rPr>
          <w:b/>
          <w:lang w:val="en-GB"/>
        </w:rPr>
      </w:pPr>
    </w:p>
    <w:p w14:paraId="0911177D" w14:textId="246909CB" w:rsidR="00EE4F41" w:rsidRPr="0017369D" w:rsidRDefault="00EE4F41" w:rsidP="00B03301">
      <w:pPr>
        <w:spacing w:before="100" w:beforeAutospacing="1" w:after="100" w:afterAutospacing="1"/>
        <w:contextualSpacing/>
        <w:mirrorIndents/>
        <w:jc w:val="both"/>
        <w:rPr>
          <w:b/>
        </w:rPr>
      </w:pPr>
      <w:r w:rsidRPr="0017369D">
        <w:rPr>
          <w:b/>
        </w:rPr>
        <w:t>Vrelska pećina</w:t>
      </w:r>
    </w:p>
    <w:p w14:paraId="6FBEC53D" w14:textId="77777777" w:rsidR="00EE4F41" w:rsidRPr="0017369D" w:rsidRDefault="00EE4F41" w:rsidP="00B03301">
      <w:pPr>
        <w:spacing w:before="100" w:beforeAutospacing="1" w:after="100" w:afterAutospacing="1"/>
        <w:contextualSpacing/>
        <w:mirrorIndents/>
        <w:jc w:val="both"/>
      </w:pPr>
      <w:r w:rsidRPr="0017369D">
        <w:t>N 43° 12' 53" E 22° 18' 50"</w:t>
      </w:r>
    </w:p>
    <w:p w14:paraId="04A1A329" w14:textId="5AED00EE" w:rsidR="00EE4F41" w:rsidRPr="00B31B21" w:rsidRDefault="00EE4F41" w:rsidP="00B03301">
      <w:pPr>
        <w:spacing w:before="100" w:beforeAutospacing="1" w:after="100" w:afterAutospacing="1"/>
        <w:contextualSpacing/>
        <w:mirrorIndents/>
        <w:jc w:val="both"/>
        <w:rPr>
          <w:lang w:val="en-GB"/>
        </w:rPr>
      </w:pPr>
      <w:r w:rsidRPr="0017369D">
        <w:rPr>
          <w:spacing w:val="-3"/>
        </w:rPr>
        <w:tab/>
      </w:r>
      <w:r w:rsidRPr="00B31B21">
        <w:rPr>
          <w:spacing w:val="-3"/>
          <w:lang w:val="en-GB"/>
        </w:rPr>
        <w:t xml:space="preserve">Vrelska </w:t>
      </w:r>
      <w:r w:rsidRPr="00B31B21">
        <w:rPr>
          <w:lang w:val="en-GB"/>
        </w:rPr>
        <w:t>pećina</w:t>
      </w:r>
      <w:r w:rsidRPr="00B31B21">
        <w:rPr>
          <w:spacing w:val="-3"/>
          <w:lang w:val="en-GB"/>
        </w:rPr>
        <w:t xml:space="preserve"> cave is located in Bela Palanka town </w:t>
      </w:r>
      <w:r w:rsidRPr="00B31B21">
        <w:rPr>
          <w:spacing w:val="1"/>
          <w:lang w:val="en-GB"/>
        </w:rPr>
        <w:t xml:space="preserve">centre (east Serbia). The cave was explored several times </w:t>
      </w:r>
      <w:r w:rsidRPr="00B31B21">
        <w:rPr>
          <w:lang w:val="en-GB"/>
        </w:rPr>
        <w:t xml:space="preserve">since 1986, primarily in search of the water supply purpose. Blasting destroyed much </w:t>
      </w:r>
      <w:r w:rsidRPr="00B31B21">
        <w:rPr>
          <w:spacing w:val="1"/>
          <w:lang w:val="en-GB"/>
        </w:rPr>
        <w:t xml:space="preserve">of the cave interior and in many places disturbed the natural sediment relationship </w:t>
      </w:r>
      <w:r w:rsidRPr="00B31B21">
        <w:rPr>
          <w:lang w:val="en-GB"/>
        </w:rPr>
        <w:t>(Petrović, 1976)</w:t>
      </w:r>
      <w:r w:rsidRPr="00B31B21">
        <w:rPr>
          <w:spacing w:val="1"/>
          <w:lang w:val="en-GB"/>
        </w:rPr>
        <w:t xml:space="preserve">. During 1990, several </w:t>
      </w:r>
      <w:r w:rsidRPr="00B31B21">
        <w:rPr>
          <w:lang w:val="en-GB"/>
        </w:rPr>
        <w:t xml:space="preserve">samples </w:t>
      </w:r>
      <w:r w:rsidRPr="00B31B21">
        <w:rPr>
          <w:spacing w:val="-4"/>
          <w:lang w:val="en-GB"/>
        </w:rPr>
        <w:t xml:space="preserve">(mostly from yellowish gravelly-silty and </w:t>
      </w:r>
      <w:r w:rsidRPr="00B31B21">
        <w:rPr>
          <w:lang w:val="en-GB"/>
        </w:rPr>
        <w:t>porous clay</w:t>
      </w:r>
      <w:r w:rsidRPr="00B31B21">
        <w:rPr>
          <w:spacing w:val="-4"/>
          <w:lang w:val="en-GB"/>
        </w:rPr>
        <w:t xml:space="preserve"> sediment 6 m from the cave entrance) </w:t>
      </w:r>
      <w:r w:rsidRPr="00B31B21">
        <w:rPr>
          <w:lang w:val="en-GB"/>
        </w:rPr>
        <w:t>resulted from the</w:t>
      </w:r>
      <w:r w:rsidRPr="00B31B21">
        <w:rPr>
          <w:spacing w:val="-3"/>
          <w:lang w:val="en-GB"/>
        </w:rPr>
        <w:t xml:space="preserve"> </w:t>
      </w:r>
      <w:r w:rsidRPr="00B31B21">
        <w:rPr>
          <w:spacing w:val="-10"/>
          <w:lang w:val="en-GB"/>
        </w:rPr>
        <w:t xml:space="preserve">extremely abundant assemblage of fossil remains: mammals (Mammalia), birds </w:t>
      </w:r>
      <w:r w:rsidRPr="00B31B21">
        <w:rPr>
          <w:spacing w:val="-5"/>
          <w:lang w:val="en-GB"/>
        </w:rPr>
        <w:t xml:space="preserve">(Aves), reptiles (Reptilia), amphibians (Amphibia), fish (Pisces) </w:t>
      </w:r>
      <w:r w:rsidRPr="00B31B21">
        <w:rPr>
          <w:spacing w:val="-5"/>
          <w:lang w:val="en-GB"/>
        </w:rPr>
        <w:lastRenderedPageBreak/>
        <w:t xml:space="preserve">and crustaceans </w:t>
      </w:r>
      <w:r w:rsidRPr="00B31B21">
        <w:rPr>
          <w:spacing w:val="-4"/>
          <w:lang w:val="en-GB"/>
        </w:rPr>
        <w:t>(Crustacea)</w:t>
      </w:r>
      <w:r w:rsidRPr="00B31B21">
        <w:rPr>
          <w:lang w:val="en-GB"/>
        </w:rPr>
        <w:t xml:space="preserve"> (Marković &amp; Pavlović, 1991)</w:t>
      </w:r>
      <w:r w:rsidRPr="00B31B21">
        <w:rPr>
          <w:spacing w:val="-4"/>
          <w:lang w:val="en-GB"/>
        </w:rPr>
        <w:t xml:space="preserve">. </w:t>
      </w:r>
      <w:r w:rsidRPr="00B31B21">
        <w:rPr>
          <w:spacing w:val="-6"/>
          <w:lang w:val="en-GB"/>
        </w:rPr>
        <w:t xml:space="preserve">The generally well-preserved remains allowed the identification of the following </w:t>
      </w:r>
      <w:r w:rsidRPr="00B31B21">
        <w:rPr>
          <w:lang w:val="en-GB"/>
        </w:rPr>
        <w:t xml:space="preserve">species: </w:t>
      </w:r>
      <w:r w:rsidRPr="00B31B21">
        <w:rPr>
          <w:i/>
          <w:spacing w:val="1"/>
          <w:lang w:val="en-GB"/>
        </w:rPr>
        <w:t xml:space="preserve">Sorex </w:t>
      </w:r>
      <w:r w:rsidRPr="00B31B21">
        <w:rPr>
          <w:spacing w:val="1"/>
          <w:lang w:val="en-GB"/>
        </w:rPr>
        <w:t xml:space="preserve">sp., </w:t>
      </w:r>
      <w:r w:rsidRPr="00B31B21">
        <w:rPr>
          <w:i/>
          <w:iCs/>
          <w:spacing w:val="1"/>
          <w:lang w:val="en-GB"/>
        </w:rPr>
        <w:t>S.</w:t>
      </w:r>
      <w:r w:rsidRPr="00B31B21">
        <w:rPr>
          <w:i/>
          <w:spacing w:val="1"/>
          <w:lang w:val="en-GB"/>
        </w:rPr>
        <w:t xml:space="preserve"> araneus</w:t>
      </w:r>
      <w:r w:rsidRPr="00B31B21">
        <w:rPr>
          <w:spacing w:val="1"/>
          <w:lang w:val="en-GB"/>
        </w:rPr>
        <w:t xml:space="preserve">, </w:t>
      </w:r>
      <w:r w:rsidRPr="00B31B21">
        <w:rPr>
          <w:i/>
          <w:iCs/>
          <w:spacing w:val="1"/>
          <w:lang w:val="en-GB"/>
        </w:rPr>
        <w:t>S.</w:t>
      </w:r>
      <w:r w:rsidRPr="00B31B21">
        <w:rPr>
          <w:i/>
          <w:spacing w:val="1"/>
          <w:lang w:val="en-GB"/>
        </w:rPr>
        <w:t xml:space="preserve"> minutus</w:t>
      </w:r>
      <w:r w:rsidRPr="00B31B21">
        <w:rPr>
          <w:spacing w:val="1"/>
          <w:lang w:val="en-GB"/>
        </w:rPr>
        <w:t xml:space="preserve">, </w:t>
      </w:r>
      <w:r w:rsidRPr="00B31B21">
        <w:rPr>
          <w:i/>
          <w:spacing w:val="1"/>
          <w:lang w:val="en-GB"/>
        </w:rPr>
        <w:t xml:space="preserve">Neomys </w:t>
      </w:r>
      <w:r w:rsidRPr="00B31B21">
        <w:rPr>
          <w:spacing w:val="1"/>
          <w:lang w:val="en-GB"/>
        </w:rPr>
        <w:t xml:space="preserve">sp., </w:t>
      </w:r>
      <w:r w:rsidRPr="00B31B21">
        <w:rPr>
          <w:i/>
          <w:iCs/>
          <w:spacing w:val="1"/>
          <w:lang w:val="en-GB"/>
        </w:rPr>
        <w:t>C.</w:t>
      </w:r>
      <w:r w:rsidRPr="00B31B21">
        <w:rPr>
          <w:i/>
          <w:spacing w:val="1"/>
          <w:lang w:val="en-GB"/>
        </w:rPr>
        <w:t xml:space="preserve"> leucodon</w:t>
      </w:r>
      <w:r w:rsidRPr="00B31B21">
        <w:rPr>
          <w:spacing w:val="1"/>
          <w:lang w:val="en-GB"/>
        </w:rPr>
        <w:t xml:space="preserve">, </w:t>
      </w:r>
      <w:r w:rsidRPr="00B31B21">
        <w:rPr>
          <w:i/>
          <w:spacing w:val="5"/>
          <w:lang w:val="en-GB"/>
        </w:rPr>
        <w:t xml:space="preserve">Rhinolophus </w:t>
      </w:r>
      <w:r w:rsidRPr="00B31B21">
        <w:rPr>
          <w:spacing w:val="5"/>
          <w:lang w:val="en-GB"/>
        </w:rPr>
        <w:t xml:space="preserve">sp., </w:t>
      </w:r>
      <w:r w:rsidRPr="00B31B21">
        <w:rPr>
          <w:i/>
          <w:iCs/>
          <w:spacing w:val="5"/>
          <w:lang w:val="en-GB"/>
        </w:rPr>
        <w:t>R.</w:t>
      </w:r>
      <w:r w:rsidRPr="00B31B21">
        <w:rPr>
          <w:i/>
          <w:spacing w:val="5"/>
          <w:lang w:val="en-GB"/>
        </w:rPr>
        <w:t xml:space="preserve"> hipposideros</w:t>
      </w:r>
      <w:r w:rsidRPr="00B31B21">
        <w:rPr>
          <w:spacing w:val="5"/>
          <w:lang w:val="en-GB"/>
        </w:rPr>
        <w:t xml:space="preserve">, </w:t>
      </w:r>
      <w:r w:rsidR="00591F5F">
        <w:rPr>
          <w:i/>
          <w:spacing w:val="5"/>
          <w:lang w:val="en-GB"/>
        </w:rPr>
        <w:t>R.</w:t>
      </w:r>
      <w:r w:rsidRPr="00B31B21">
        <w:rPr>
          <w:i/>
          <w:spacing w:val="5"/>
          <w:lang w:val="en-GB"/>
        </w:rPr>
        <w:t xml:space="preserve"> mehelyi</w:t>
      </w:r>
      <w:r w:rsidRPr="00B31B21">
        <w:rPr>
          <w:spacing w:val="3"/>
          <w:lang w:val="en-GB"/>
        </w:rPr>
        <w:t xml:space="preserve">, </w:t>
      </w:r>
      <w:r w:rsidRPr="00B31B21">
        <w:rPr>
          <w:i/>
          <w:iCs/>
          <w:spacing w:val="3"/>
          <w:lang w:val="en-GB"/>
        </w:rPr>
        <w:t>M.</w:t>
      </w:r>
      <w:r w:rsidRPr="00B31B21">
        <w:rPr>
          <w:i/>
          <w:spacing w:val="3"/>
          <w:lang w:val="en-GB"/>
        </w:rPr>
        <w:t xml:space="preserve"> myotis</w:t>
      </w:r>
      <w:r w:rsidRPr="00B31B21">
        <w:rPr>
          <w:spacing w:val="3"/>
          <w:lang w:val="en-GB"/>
        </w:rPr>
        <w:t xml:space="preserve">, </w:t>
      </w:r>
      <w:r w:rsidRPr="00B31B21">
        <w:rPr>
          <w:i/>
          <w:spacing w:val="3"/>
          <w:lang w:val="en-GB"/>
        </w:rPr>
        <w:t>Lepus europeus</w:t>
      </w:r>
      <w:r w:rsidRPr="00B31B21">
        <w:rPr>
          <w:spacing w:val="3"/>
          <w:lang w:val="en-GB"/>
        </w:rPr>
        <w:t xml:space="preserve">, </w:t>
      </w:r>
      <w:r w:rsidRPr="00B31B21">
        <w:rPr>
          <w:i/>
          <w:iCs/>
          <w:spacing w:val="3"/>
          <w:lang w:val="en-GB"/>
        </w:rPr>
        <w:t>O.</w:t>
      </w:r>
      <w:r w:rsidRPr="00B31B21">
        <w:rPr>
          <w:i/>
          <w:spacing w:val="3"/>
          <w:lang w:val="en-GB"/>
        </w:rPr>
        <w:t xml:space="preserve"> pusilla</w:t>
      </w:r>
      <w:r w:rsidRPr="00B31B21">
        <w:rPr>
          <w:spacing w:val="3"/>
          <w:lang w:val="en-GB"/>
        </w:rPr>
        <w:t xml:space="preserve">, </w:t>
      </w:r>
      <w:r w:rsidRPr="00B31B21">
        <w:rPr>
          <w:i/>
          <w:spacing w:val="3"/>
          <w:lang w:val="en-GB"/>
        </w:rPr>
        <w:t>Spermophilus citellus</w:t>
      </w:r>
      <w:r w:rsidRPr="00B31B21">
        <w:rPr>
          <w:spacing w:val="3"/>
          <w:lang w:val="en-GB"/>
        </w:rPr>
        <w:t xml:space="preserve">, </w:t>
      </w:r>
      <w:r w:rsidRPr="00B31B21">
        <w:rPr>
          <w:i/>
          <w:iCs/>
          <w:spacing w:val="3"/>
          <w:lang w:val="en-GB"/>
        </w:rPr>
        <w:t>S.</w:t>
      </w:r>
      <w:r w:rsidRPr="00B31B21">
        <w:rPr>
          <w:i/>
          <w:spacing w:val="3"/>
          <w:lang w:val="en-GB"/>
        </w:rPr>
        <w:t xml:space="preserve"> subtilis</w:t>
      </w:r>
      <w:r w:rsidRPr="00B31B21">
        <w:rPr>
          <w:spacing w:val="3"/>
          <w:lang w:val="en-GB"/>
        </w:rPr>
        <w:t xml:space="preserve">, </w:t>
      </w:r>
      <w:r w:rsidRPr="00B31B21">
        <w:rPr>
          <w:i/>
          <w:iCs/>
          <w:color w:val="000000"/>
          <w:spacing w:val="3"/>
          <w:lang w:val="en-GB"/>
        </w:rPr>
        <w:t>N.</w:t>
      </w:r>
      <w:r w:rsidRPr="00B31B21">
        <w:rPr>
          <w:i/>
          <w:color w:val="000000"/>
          <w:spacing w:val="3"/>
          <w:lang w:val="en-GB"/>
        </w:rPr>
        <w:t xml:space="preserve"> leucadon</w:t>
      </w:r>
      <w:r w:rsidRPr="00B31B21">
        <w:rPr>
          <w:spacing w:val="3"/>
          <w:lang w:val="en-GB"/>
        </w:rPr>
        <w:t xml:space="preserve">, </w:t>
      </w:r>
      <w:r w:rsidRPr="00B31B21">
        <w:rPr>
          <w:i/>
          <w:iCs/>
          <w:spacing w:val="2"/>
          <w:lang w:val="en-GB"/>
        </w:rPr>
        <w:t>G.</w:t>
      </w:r>
      <w:r w:rsidRPr="00B31B21">
        <w:rPr>
          <w:i/>
          <w:spacing w:val="2"/>
          <w:lang w:val="en-GB"/>
        </w:rPr>
        <w:t xml:space="preserve"> glis</w:t>
      </w:r>
      <w:r w:rsidRPr="00B31B21">
        <w:rPr>
          <w:spacing w:val="2"/>
          <w:lang w:val="en-GB"/>
        </w:rPr>
        <w:t xml:space="preserve">, </w:t>
      </w:r>
      <w:r w:rsidRPr="00B31B21">
        <w:rPr>
          <w:i/>
          <w:iCs/>
          <w:spacing w:val="2"/>
          <w:lang w:val="en-GB"/>
        </w:rPr>
        <w:t>A.</w:t>
      </w:r>
      <w:r w:rsidRPr="00B31B21">
        <w:rPr>
          <w:i/>
          <w:spacing w:val="2"/>
          <w:lang w:val="en-GB"/>
        </w:rPr>
        <w:t xml:space="preserve"> sylvaticus</w:t>
      </w:r>
      <w:r w:rsidRPr="00B31B21">
        <w:rPr>
          <w:spacing w:val="2"/>
          <w:lang w:val="en-GB"/>
        </w:rPr>
        <w:t xml:space="preserve">, </w:t>
      </w:r>
      <w:r w:rsidRPr="00B31B21">
        <w:rPr>
          <w:i/>
          <w:spacing w:val="2"/>
          <w:lang w:val="en-GB"/>
        </w:rPr>
        <w:t>Mesocricetus newtoni</w:t>
      </w:r>
      <w:r w:rsidRPr="00B31B21">
        <w:rPr>
          <w:spacing w:val="2"/>
          <w:lang w:val="en-GB"/>
        </w:rPr>
        <w:t xml:space="preserve">, </w:t>
      </w:r>
      <w:r w:rsidRPr="00B31B21">
        <w:rPr>
          <w:i/>
          <w:iCs/>
          <w:color w:val="000000"/>
          <w:spacing w:val="3"/>
          <w:lang w:val="en-GB"/>
        </w:rPr>
        <w:t>C.</w:t>
      </w:r>
      <w:r w:rsidRPr="00B31B21">
        <w:rPr>
          <w:i/>
          <w:color w:val="000000"/>
          <w:spacing w:val="3"/>
          <w:lang w:val="en-GB"/>
        </w:rPr>
        <w:t xml:space="preserve"> migratorius</w:t>
      </w:r>
      <w:r w:rsidRPr="00B31B21">
        <w:rPr>
          <w:color w:val="000000"/>
          <w:spacing w:val="3"/>
          <w:lang w:val="en-GB"/>
        </w:rPr>
        <w:t>,</w:t>
      </w:r>
      <w:r w:rsidRPr="00B31B21">
        <w:rPr>
          <w:spacing w:val="2"/>
          <w:lang w:val="en-GB"/>
        </w:rPr>
        <w:t xml:space="preserve"> </w:t>
      </w:r>
      <w:r w:rsidRPr="00B31B21">
        <w:rPr>
          <w:i/>
          <w:iCs/>
          <w:spacing w:val="2"/>
          <w:lang w:val="en-GB"/>
        </w:rPr>
        <w:t>C.</w:t>
      </w:r>
      <w:r w:rsidRPr="00B31B21">
        <w:rPr>
          <w:i/>
          <w:spacing w:val="2"/>
          <w:lang w:val="en-GB"/>
        </w:rPr>
        <w:t xml:space="preserve"> cricetus</w:t>
      </w:r>
      <w:r w:rsidRPr="00B31B21">
        <w:rPr>
          <w:lang w:val="en-GB"/>
        </w:rPr>
        <w:t xml:space="preserve">, </w:t>
      </w:r>
      <w:r w:rsidRPr="00B31B21">
        <w:rPr>
          <w:i/>
          <w:iCs/>
          <w:lang w:val="en-GB"/>
        </w:rPr>
        <w:t>C.</w:t>
      </w:r>
      <w:r w:rsidRPr="00B31B21">
        <w:rPr>
          <w:i/>
          <w:lang w:val="en-GB"/>
        </w:rPr>
        <w:t xml:space="preserve"> glareolus</w:t>
      </w:r>
      <w:r w:rsidRPr="00B31B21">
        <w:rPr>
          <w:lang w:val="en-GB"/>
        </w:rPr>
        <w:t xml:space="preserve">, </w:t>
      </w:r>
      <w:r w:rsidRPr="00B31B21">
        <w:rPr>
          <w:i/>
          <w:iCs/>
          <w:lang w:val="en-GB"/>
        </w:rPr>
        <w:t>L.</w:t>
      </w:r>
      <w:r w:rsidRPr="00B31B21">
        <w:rPr>
          <w:i/>
          <w:lang w:val="en-GB"/>
        </w:rPr>
        <w:t xml:space="preserve"> lagurus</w:t>
      </w:r>
      <w:r w:rsidRPr="00B31B21">
        <w:rPr>
          <w:spacing w:val="-1"/>
          <w:lang w:val="en-GB"/>
        </w:rPr>
        <w:t xml:space="preserve">, </w:t>
      </w:r>
      <w:r w:rsidRPr="00B31B21">
        <w:rPr>
          <w:i/>
          <w:iCs/>
          <w:spacing w:val="-1"/>
          <w:lang w:val="en-GB"/>
        </w:rPr>
        <w:t>A.</w:t>
      </w:r>
      <w:r w:rsidRPr="00B31B21">
        <w:rPr>
          <w:i/>
          <w:spacing w:val="-1"/>
          <w:lang w:val="en-GB"/>
        </w:rPr>
        <w:t xml:space="preserve"> terrestris</w:t>
      </w:r>
      <w:r w:rsidRPr="00B31B21">
        <w:rPr>
          <w:spacing w:val="-1"/>
          <w:lang w:val="en-GB"/>
        </w:rPr>
        <w:t xml:space="preserve">, </w:t>
      </w:r>
      <w:r w:rsidRPr="00B31B21">
        <w:rPr>
          <w:i/>
          <w:iCs/>
          <w:spacing w:val="-1"/>
          <w:lang w:val="en-GB"/>
        </w:rPr>
        <w:t>C.</w:t>
      </w:r>
      <w:r w:rsidRPr="00B31B21">
        <w:rPr>
          <w:i/>
          <w:spacing w:val="-1"/>
          <w:lang w:val="en-GB"/>
        </w:rPr>
        <w:t xml:space="preserve"> nivalis</w:t>
      </w:r>
      <w:r w:rsidRPr="00B31B21">
        <w:rPr>
          <w:lang w:val="en-GB"/>
        </w:rPr>
        <w:t xml:space="preserve">, </w:t>
      </w:r>
      <w:r w:rsidRPr="00B31B21">
        <w:rPr>
          <w:i/>
          <w:iCs/>
          <w:lang w:val="en-GB"/>
        </w:rPr>
        <w:t>M.</w:t>
      </w:r>
      <w:r w:rsidRPr="00B31B21">
        <w:rPr>
          <w:i/>
          <w:lang w:val="en-GB"/>
        </w:rPr>
        <w:t xml:space="preserve"> arvalis</w:t>
      </w:r>
      <w:r w:rsidRPr="00B31B21">
        <w:rPr>
          <w:lang w:val="en-GB"/>
        </w:rPr>
        <w:t xml:space="preserve">, </w:t>
      </w:r>
      <w:r w:rsidRPr="00B31B21">
        <w:rPr>
          <w:i/>
          <w:iCs/>
          <w:lang w:val="en-GB"/>
        </w:rPr>
        <w:t>M.</w:t>
      </w:r>
      <w:r w:rsidRPr="00B31B21">
        <w:rPr>
          <w:i/>
          <w:lang w:val="en-GB"/>
        </w:rPr>
        <w:t xml:space="preserve"> agrestis</w:t>
      </w:r>
      <w:r w:rsidRPr="00B31B21">
        <w:rPr>
          <w:lang w:val="en-GB"/>
        </w:rPr>
        <w:t xml:space="preserve"> and </w:t>
      </w:r>
      <w:r w:rsidRPr="00B31B21">
        <w:rPr>
          <w:i/>
          <w:lang w:val="en-GB"/>
        </w:rPr>
        <w:t>M. subt</w:t>
      </w:r>
      <w:r w:rsidRPr="00B31B21">
        <w:rPr>
          <w:i/>
          <w:spacing w:val="8"/>
          <w:lang w:val="en-GB"/>
        </w:rPr>
        <w:t>erraneus</w:t>
      </w:r>
      <w:r w:rsidRPr="00B31B21">
        <w:rPr>
          <w:spacing w:val="8"/>
          <w:lang w:val="en-GB"/>
        </w:rPr>
        <w:t xml:space="preserve">. </w:t>
      </w:r>
      <w:r w:rsidRPr="00B31B21">
        <w:rPr>
          <w:spacing w:val="-6"/>
          <w:lang w:val="en-GB"/>
        </w:rPr>
        <w:t xml:space="preserve">Remains of large mammals were sporadic in the central cave area: </w:t>
      </w:r>
      <w:r w:rsidRPr="00B31B21">
        <w:rPr>
          <w:i/>
          <w:spacing w:val="-4"/>
          <w:lang w:val="en-GB"/>
        </w:rPr>
        <w:t xml:space="preserve">Equus </w:t>
      </w:r>
      <w:r w:rsidRPr="00B31B21">
        <w:rPr>
          <w:spacing w:val="-4"/>
          <w:lang w:val="en-GB"/>
        </w:rPr>
        <w:t xml:space="preserve">sp., </w:t>
      </w:r>
      <w:r w:rsidRPr="00B31B21">
        <w:rPr>
          <w:i/>
          <w:iCs/>
          <w:spacing w:val="-4"/>
          <w:lang w:val="en-GB"/>
        </w:rPr>
        <w:t>B.</w:t>
      </w:r>
      <w:r w:rsidRPr="00B31B21">
        <w:rPr>
          <w:i/>
          <w:spacing w:val="-4"/>
          <w:lang w:val="en-GB"/>
        </w:rPr>
        <w:t xml:space="preserve"> priscus, </w:t>
      </w:r>
      <w:r w:rsidRPr="00B31B21">
        <w:rPr>
          <w:i/>
          <w:iCs/>
          <w:spacing w:val="-4"/>
          <w:lang w:val="en-GB"/>
        </w:rPr>
        <w:t>B.</w:t>
      </w:r>
      <w:r w:rsidRPr="00B31B21">
        <w:rPr>
          <w:i/>
          <w:spacing w:val="-4"/>
          <w:lang w:val="en-GB"/>
        </w:rPr>
        <w:t xml:space="preserve"> primigenius</w:t>
      </w:r>
      <w:r w:rsidRPr="00B31B21">
        <w:rPr>
          <w:spacing w:val="-4"/>
          <w:lang w:val="en-GB"/>
        </w:rPr>
        <w:t xml:space="preserve">, </w:t>
      </w:r>
      <w:r w:rsidRPr="00B31B21">
        <w:rPr>
          <w:i/>
          <w:iCs/>
          <w:spacing w:val="-8"/>
          <w:lang w:val="en-GB"/>
        </w:rPr>
        <w:t>C.</w:t>
      </w:r>
      <w:r w:rsidRPr="00B31B21">
        <w:rPr>
          <w:i/>
          <w:spacing w:val="-8"/>
          <w:lang w:val="en-GB"/>
        </w:rPr>
        <w:t xml:space="preserve"> capreolus, Ursus </w:t>
      </w:r>
      <w:r w:rsidRPr="00B31B21">
        <w:rPr>
          <w:spacing w:val="-8"/>
          <w:lang w:val="en-GB"/>
        </w:rPr>
        <w:t>sp</w:t>
      </w:r>
      <w:r w:rsidRPr="00B31B21">
        <w:rPr>
          <w:i/>
          <w:spacing w:val="-8"/>
          <w:lang w:val="en-GB"/>
        </w:rPr>
        <w:t>.,</w:t>
      </w:r>
      <w:r w:rsidRPr="00B31B21">
        <w:rPr>
          <w:spacing w:val="-8"/>
          <w:lang w:val="en-GB"/>
        </w:rPr>
        <w:t xml:space="preserve"> </w:t>
      </w:r>
      <w:r w:rsidRPr="00B31B21">
        <w:rPr>
          <w:i/>
          <w:iCs/>
          <w:spacing w:val="-6"/>
          <w:lang w:val="en-GB"/>
        </w:rPr>
        <w:t>F.</w:t>
      </w:r>
      <w:r w:rsidRPr="00B31B21">
        <w:rPr>
          <w:i/>
          <w:spacing w:val="-6"/>
          <w:lang w:val="en-GB"/>
        </w:rPr>
        <w:t xml:space="preserve"> silvestris, Lynx </w:t>
      </w:r>
      <w:r w:rsidRPr="00B31B21">
        <w:rPr>
          <w:spacing w:val="-6"/>
          <w:lang w:val="en-GB"/>
        </w:rPr>
        <w:t>sp.</w:t>
      </w:r>
      <w:r w:rsidRPr="00B31B21">
        <w:rPr>
          <w:i/>
          <w:spacing w:val="-6"/>
          <w:lang w:val="en-GB"/>
        </w:rPr>
        <w:t xml:space="preserve"> </w:t>
      </w:r>
      <w:r w:rsidRPr="00B31B21">
        <w:rPr>
          <w:spacing w:val="-6"/>
          <w:lang w:val="en-GB"/>
        </w:rPr>
        <w:t xml:space="preserve">and </w:t>
      </w:r>
      <w:r w:rsidRPr="00B31B21">
        <w:rPr>
          <w:i/>
          <w:spacing w:val="-6"/>
          <w:lang w:val="en-GB"/>
        </w:rPr>
        <w:t xml:space="preserve">Canis </w:t>
      </w:r>
      <w:r w:rsidRPr="00B31B21">
        <w:rPr>
          <w:spacing w:val="-6"/>
          <w:lang w:val="en-GB"/>
        </w:rPr>
        <w:t>sp. The composition of the mammal fauna suggests that the remains were deposited in the late Upper Pleistocene.</w:t>
      </w:r>
    </w:p>
    <w:p w14:paraId="47FD01E2" w14:textId="77777777" w:rsidR="00EE4F41" w:rsidRPr="00B31B21" w:rsidRDefault="00EE4F41" w:rsidP="00B03301">
      <w:pPr>
        <w:autoSpaceDE w:val="0"/>
        <w:autoSpaceDN w:val="0"/>
        <w:adjustRightInd w:val="0"/>
        <w:contextualSpacing/>
        <w:mirrorIndents/>
        <w:jc w:val="both"/>
        <w:rPr>
          <w:b/>
          <w:lang w:val="en-GB"/>
        </w:rPr>
      </w:pPr>
    </w:p>
    <w:p w14:paraId="503E1876" w14:textId="77777777" w:rsidR="00EE4F41" w:rsidRPr="00B31B21" w:rsidRDefault="00EE4F41" w:rsidP="00B03301">
      <w:pPr>
        <w:pStyle w:val="Titolo2"/>
        <w:jc w:val="both"/>
        <w:rPr>
          <w:rFonts w:cs="Times New Roman"/>
          <w:lang w:val="en-GB"/>
        </w:rPr>
      </w:pPr>
      <w:bookmarkStart w:id="223" w:name="_Toc89682742"/>
      <w:bookmarkStart w:id="224" w:name="_Toc89685930"/>
      <w:bookmarkStart w:id="225" w:name="_Toc107477168"/>
      <w:r w:rsidRPr="00B31B21">
        <w:rPr>
          <w:lang w:val="en-GB"/>
        </w:rPr>
        <w:t>Slovakia</w:t>
      </w:r>
      <w:bookmarkEnd w:id="223"/>
      <w:bookmarkEnd w:id="224"/>
      <w:bookmarkEnd w:id="225"/>
    </w:p>
    <w:p w14:paraId="68D33321" w14:textId="55BD0CC5" w:rsidR="00AF3464" w:rsidRPr="00B31B21" w:rsidRDefault="00AF3464" w:rsidP="00AF3464">
      <w:pPr>
        <w:contextualSpacing/>
        <w:mirrorIndents/>
        <w:jc w:val="both"/>
        <w:rPr>
          <w:lang w:val="en-GB"/>
        </w:rPr>
      </w:pPr>
      <w:r w:rsidRPr="00B31B21">
        <w:rPr>
          <w:lang w:val="en-GB"/>
        </w:rPr>
        <w:t>Ivan Horáček</w:t>
      </w:r>
      <w:r w:rsidR="008561E3">
        <w:rPr>
          <w:lang w:val="en-GB"/>
        </w:rPr>
        <w:t xml:space="preserve"> and</w:t>
      </w:r>
      <w:r w:rsidRPr="00B31B21">
        <w:rPr>
          <w:lang w:val="en-GB"/>
        </w:rPr>
        <w:t xml:space="preserve"> Tereza Hadravová</w:t>
      </w:r>
    </w:p>
    <w:p w14:paraId="793D4D24" w14:textId="095D6CFB" w:rsidR="00EE4F41" w:rsidRPr="00B31B21" w:rsidRDefault="00EE4F41" w:rsidP="00B03301">
      <w:pPr>
        <w:contextualSpacing/>
        <w:mirrorIndents/>
        <w:jc w:val="both"/>
        <w:rPr>
          <w:lang w:val="en-GB"/>
        </w:rPr>
      </w:pPr>
    </w:p>
    <w:p w14:paraId="3FC55BF5" w14:textId="30BA2D7C" w:rsidR="00EE4F41" w:rsidRPr="00B31B21" w:rsidRDefault="00EE4F41" w:rsidP="00B03301">
      <w:pPr>
        <w:contextualSpacing/>
        <w:mirrorIndents/>
        <w:jc w:val="both"/>
        <w:rPr>
          <w:b/>
          <w:lang w:val="en-GB"/>
        </w:rPr>
      </w:pPr>
      <w:r w:rsidRPr="00B31B21">
        <w:rPr>
          <w:b/>
          <w:lang w:val="en-GB"/>
        </w:rPr>
        <w:t xml:space="preserve">Dzerava skala cave </w:t>
      </w:r>
    </w:p>
    <w:p w14:paraId="1165A5D7" w14:textId="77777777" w:rsidR="00EE4F41" w:rsidRPr="00B31B21" w:rsidRDefault="00EE4F41" w:rsidP="00B03301">
      <w:pPr>
        <w:contextualSpacing/>
        <w:mirrorIndents/>
        <w:jc w:val="both"/>
        <w:rPr>
          <w:lang w:val="en-GB"/>
        </w:rPr>
      </w:pPr>
      <w:r w:rsidRPr="00B31B21">
        <w:rPr>
          <w:lang w:val="en-GB"/>
        </w:rPr>
        <w:t>480 30'N 170 19'E, 410 m a.s.l.</w:t>
      </w:r>
    </w:p>
    <w:p w14:paraId="0397E8CC" w14:textId="538E2419" w:rsidR="00EE4F41" w:rsidRPr="00B31B21" w:rsidRDefault="00EE4F41" w:rsidP="00B03301">
      <w:pPr>
        <w:contextualSpacing/>
        <w:mirrorIndents/>
        <w:jc w:val="both"/>
        <w:rPr>
          <w:lang w:val="en-GB"/>
        </w:rPr>
      </w:pPr>
      <w:r w:rsidRPr="00B31B21">
        <w:rPr>
          <w:lang w:val="en-GB"/>
        </w:rPr>
        <w:tab/>
      </w:r>
      <w:r w:rsidR="008561E3">
        <w:rPr>
          <w:lang w:val="en-GB"/>
        </w:rPr>
        <w:t xml:space="preserve">The site </w:t>
      </w:r>
      <w:r w:rsidR="008561E3" w:rsidRPr="008561E3">
        <w:rPr>
          <w:lang w:val="en-GB"/>
        </w:rPr>
        <w:t xml:space="preserve">is located in Malé Karpaty Mts., southwest Slovakia. </w:t>
      </w:r>
      <w:r w:rsidRPr="008561E3">
        <w:rPr>
          <w:lang w:val="en-GB"/>
        </w:rPr>
        <w:t>A spacious cave entrance has been recently excavated in 2002–2003 by Kaminská et al. (2005</w:t>
      </w:r>
      <w:r w:rsidRPr="00B31B21">
        <w:rPr>
          <w:lang w:val="en-GB"/>
        </w:rPr>
        <w:t xml:space="preserve">). With nine layers, the section and abundant faunal remains (small mammals MNI=2013) documented faunal development from ca 50 ka to 25 ka BP (18 </w:t>
      </w:r>
      <w:r w:rsidRPr="00B31B21">
        <w:rPr>
          <w:vertAlign w:val="superscript"/>
          <w:lang w:val="en-GB"/>
        </w:rPr>
        <w:t>14</w:t>
      </w:r>
      <w:r w:rsidRPr="00B31B21">
        <w:rPr>
          <w:lang w:val="en-GB"/>
        </w:rPr>
        <w:t xml:space="preserve">C data from 28,865 to 53,305 cal BP). The samples analysed in this paper originated from layers 3 and 4, representing early MIS2 to late MIS3 (two </w:t>
      </w:r>
      <w:r w:rsidRPr="00B31B21">
        <w:rPr>
          <w:vertAlign w:val="superscript"/>
          <w:lang w:val="en-GB"/>
        </w:rPr>
        <w:t>14</w:t>
      </w:r>
      <w:r w:rsidRPr="00B31B21">
        <w:rPr>
          <w:lang w:val="en-GB"/>
        </w:rPr>
        <w:t xml:space="preserve">C data from 28,265 to 31,033 cal BP). The mammal fauna (MNI 480 and 369) was dominated by </w:t>
      </w:r>
      <w:r w:rsidRPr="00B31B21">
        <w:rPr>
          <w:i/>
          <w:lang w:val="en-GB"/>
        </w:rPr>
        <w:t>M. arvalis</w:t>
      </w:r>
      <w:r w:rsidRPr="00B31B21">
        <w:rPr>
          <w:lang w:val="en-GB"/>
        </w:rPr>
        <w:t xml:space="preserve"> (27.1%), followed by </w:t>
      </w:r>
      <w:r w:rsidRPr="00B31B21">
        <w:rPr>
          <w:i/>
          <w:lang w:val="en-GB"/>
        </w:rPr>
        <w:t>L. anglicus (=gregalis), Dicrostonyx</w:t>
      </w:r>
      <w:r w:rsidRPr="00B31B21">
        <w:rPr>
          <w:lang w:val="en-GB"/>
        </w:rPr>
        <w:t xml:space="preserve"> sp., </w:t>
      </w:r>
      <w:r w:rsidR="00926884">
        <w:rPr>
          <w:i/>
          <w:lang w:val="en-GB"/>
        </w:rPr>
        <w:t>A</w:t>
      </w:r>
      <w:r w:rsidRPr="00B31B21">
        <w:rPr>
          <w:i/>
          <w:lang w:val="en-GB"/>
        </w:rPr>
        <w:t xml:space="preserve">. oeconomus, C. nivalis, O. pusilla, Lepus </w:t>
      </w:r>
      <w:r w:rsidRPr="00B31B21">
        <w:rPr>
          <w:lang w:val="en-GB"/>
        </w:rPr>
        <w:t xml:space="preserve">sp., </w:t>
      </w:r>
      <w:r w:rsidRPr="00B31B21">
        <w:rPr>
          <w:i/>
          <w:lang w:val="en-GB"/>
        </w:rPr>
        <w:t>S. araneus</w:t>
      </w:r>
      <w:r w:rsidRPr="00B31B21">
        <w:rPr>
          <w:lang w:val="en-GB"/>
        </w:rPr>
        <w:t xml:space="preserve"> and 16 species with recedent representation. For details, see Horáček (2005).</w:t>
      </w:r>
    </w:p>
    <w:p w14:paraId="75CA9CB8" w14:textId="77777777" w:rsidR="00EE4F41" w:rsidRPr="00B31B21" w:rsidRDefault="00EE4F41" w:rsidP="00B03301">
      <w:pPr>
        <w:contextualSpacing/>
        <w:mirrorIndents/>
        <w:jc w:val="both"/>
        <w:rPr>
          <w:lang w:val="en-GB"/>
        </w:rPr>
      </w:pPr>
    </w:p>
    <w:p w14:paraId="78EB2B09" w14:textId="71FFAF7E" w:rsidR="00EE4F41" w:rsidRPr="00B31B21" w:rsidRDefault="00EE4F41" w:rsidP="00B03301">
      <w:pPr>
        <w:contextualSpacing/>
        <w:mirrorIndents/>
        <w:jc w:val="both"/>
        <w:rPr>
          <w:b/>
          <w:lang w:val="en-GB"/>
        </w:rPr>
      </w:pPr>
      <w:r w:rsidRPr="00B31B21">
        <w:rPr>
          <w:b/>
          <w:lang w:val="en-GB"/>
        </w:rPr>
        <w:t xml:space="preserve">Nový Mt. - Horní cave III, </w:t>
      </w:r>
    </w:p>
    <w:p w14:paraId="70DF038F" w14:textId="77777777" w:rsidR="00EE4F41" w:rsidRPr="00B31B21" w:rsidRDefault="00EE4F41" w:rsidP="00B03301">
      <w:pPr>
        <w:contextualSpacing/>
        <w:mirrorIndents/>
        <w:jc w:val="both"/>
        <w:rPr>
          <w:lang w:val="en-GB"/>
        </w:rPr>
      </w:pPr>
      <w:r w:rsidRPr="00B31B21">
        <w:rPr>
          <w:lang w:val="en-GB"/>
        </w:rPr>
        <w:t>49°11' 20°14'E, 1791 m a.s.l.</w:t>
      </w:r>
    </w:p>
    <w:p w14:paraId="36987891" w14:textId="7FE18F9B" w:rsidR="00EE4F41" w:rsidRPr="008561E3" w:rsidRDefault="00EE4F41" w:rsidP="00B03301">
      <w:pPr>
        <w:contextualSpacing/>
        <w:mirrorIndents/>
        <w:jc w:val="both"/>
        <w:rPr>
          <w:b/>
          <w:lang w:val="en-GB"/>
        </w:rPr>
      </w:pPr>
      <w:r w:rsidRPr="00B31B21">
        <w:rPr>
          <w:lang w:val="en-GB"/>
        </w:rPr>
        <w:tab/>
      </w:r>
      <w:r w:rsidR="008561E3">
        <w:rPr>
          <w:lang w:val="en-GB"/>
        </w:rPr>
        <w:t xml:space="preserve">The site is located in </w:t>
      </w:r>
      <w:r w:rsidR="008561E3" w:rsidRPr="00DC3733">
        <w:rPr>
          <w:bCs/>
          <w:lang w:val="en-GB"/>
        </w:rPr>
        <w:t>High Tatras Mts., North Slovakia</w:t>
      </w:r>
      <w:r w:rsidR="008561E3">
        <w:rPr>
          <w:b/>
          <w:lang w:val="en-GB"/>
        </w:rPr>
        <w:t>.</w:t>
      </w:r>
      <w:r w:rsidRPr="00B31B21">
        <w:rPr>
          <w:lang w:val="en-GB"/>
        </w:rPr>
        <w:t xml:space="preserve">The items surveyed in this paper come from the middle layers (nos. 3 and 4) of a cave infill which consists of the cryogenic rubble almost without any loamy material – maximum thickness of the bottom sediment was less than 1 m (Sekyra, 1954). Samples collected in 1975 by V. Ložek, the other abundant material reported by Schaefer (1975) who provided a </w:t>
      </w:r>
      <w:r w:rsidRPr="00B31B21">
        <w:rPr>
          <w:vertAlign w:val="superscript"/>
          <w:lang w:val="en-GB"/>
        </w:rPr>
        <w:t>14</w:t>
      </w:r>
      <w:r w:rsidRPr="00B31B21">
        <w:rPr>
          <w:lang w:val="en-GB"/>
        </w:rPr>
        <w:t>C dating 30 ky. Comp. also Horáček et al. (2015).</w:t>
      </w:r>
    </w:p>
    <w:p w14:paraId="125610A5" w14:textId="77777777" w:rsidR="00EE4F41" w:rsidRPr="00B31B21" w:rsidRDefault="00EE4F41" w:rsidP="00B03301">
      <w:pPr>
        <w:contextualSpacing/>
        <w:mirrorIndents/>
        <w:jc w:val="both"/>
        <w:rPr>
          <w:lang w:val="en-GB"/>
        </w:rPr>
      </w:pPr>
    </w:p>
    <w:p w14:paraId="0AC945BD" w14:textId="4C3333C2" w:rsidR="00EE4F41" w:rsidRPr="00B31B21" w:rsidRDefault="00EE4F41" w:rsidP="00B03301">
      <w:pPr>
        <w:contextualSpacing/>
        <w:mirrorIndents/>
        <w:jc w:val="both"/>
        <w:rPr>
          <w:b/>
          <w:lang w:val="en-GB"/>
        </w:rPr>
      </w:pPr>
      <w:r w:rsidRPr="00B31B21">
        <w:rPr>
          <w:b/>
          <w:lang w:val="en-GB"/>
        </w:rPr>
        <w:t xml:space="preserve">Šarkanica cave </w:t>
      </w:r>
    </w:p>
    <w:p w14:paraId="66851530" w14:textId="77777777" w:rsidR="00EE4F41" w:rsidRPr="00B31B21" w:rsidRDefault="00EE4F41" w:rsidP="00B03301">
      <w:pPr>
        <w:contextualSpacing/>
        <w:mirrorIndents/>
        <w:jc w:val="both"/>
        <w:rPr>
          <w:lang w:val="en-GB"/>
        </w:rPr>
      </w:pPr>
      <w:r w:rsidRPr="00B31B21">
        <w:rPr>
          <w:lang w:val="en-GB"/>
        </w:rPr>
        <w:t>480 43 N 190 58'E, 925 m a.s.l.</w:t>
      </w:r>
    </w:p>
    <w:p w14:paraId="555ECD32" w14:textId="3EBE5981" w:rsidR="00EE4F41" w:rsidRPr="00B31B21" w:rsidRDefault="00EE4F41" w:rsidP="00B03301">
      <w:pPr>
        <w:contextualSpacing/>
        <w:mirrorIndents/>
        <w:jc w:val="both"/>
        <w:rPr>
          <w:lang w:val="en-GB"/>
        </w:rPr>
      </w:pPr>
      <w:r w:rsidRPr="00B31B21">
        <w:rPr>
          <w:lang w:val="en-GB"/>
        </w:rPr>
        <w:tab/>
      </w:r>
      <w:r w:rsidR="008561E3" w:rsidRPr="008561E3">
        <w:rPr>
          <w:lang w:val="en-GB"/>
        </w:rPr>
        <w:t>The site i</w:t>
      </w:r>
      <w:r w:rsidR="008561E3" w:rsidRPr="00037F4E">
        <w:rPr>
          <w:lang w:val="en-GB"/>
        </w:rPr>
        <w:t xml:space="preserve">s located </w:t>
      </w:r>
      <w:r w:rsidR="008561E3" w:rsidRPr="008561E3">
        <w:rPr>
          <w:lang w:val="en-GB"/>
        </w:rPr>
        <w:t xml:space="preserve">near Tisovec, Muráňská planina Mts., South Slovakia. </w:t>
      </w:r>
      <w:r w:rsidRPr="008561E3">
        <w:rPr>
          <w:lang w:val="en-GB"/>
        </w:rPr>
        <w:t>Enormously</w:t>
      </w:r>
      <w:r w:rsidRPr="00B31B21">
        <w:rPr>
          <w:lang w:val="en-GB"/>
        </w:rPr>
        <w:t xml:space="preserve"> rich bone deposit (MNI in total 6586) originated from three nest sites of </w:t>
      </w:r>
      <w:r w:rsidRPr="00B31B21">
        <w:rPr>
          <w:i/>
          <w:lang w:val="en-GB"/>
        </w:rPr>
        <w:t>Nyctea scandiaca</w:t>
      </w:r>
      <w:r w:rsidRPr="00B31B21">
        <w:rPr>
          <w:lang w:val="en-GB"/>
        </w:rPr>
        <w:t xml:space="preserve"> in the surface layer of loess loams infilling in a spacious cave entrance. The material was collected in 1983 by Jan Obuch, who also provided a detailed site description (Obuch, 2006). Four </w:t>
      </w:r>
      <w:r w:rsidRPr="00B31B21">
        <w:rPr>
          <w:vertAlign w:val="superscript"/>
          <w:lang w:val="en-GB"/>
        </w:rPr>
        <w:t>14</w:t>
      </w:r>
      <w:r w:rsidRPr="00B31B21">
        <w:rPr>
          <w:lang w:val="en-GB"/>
        </w:rPr>
        <w:t xml:space="preserve">C data varied from 17970 BP to 21400 BP (Kaizer et al., 2018).A smaller part of the material (MNI=795) deposited in Zoology coll. Charles Univ. Prague (from which the samples surveyed in this paper were obtained) is composed of the following (MNI): 4 </w:t>
      </w:r>
      <w:r w:rsidRPr="00B31B21">
        <w:rPr>
          <w:i/>
          <w:iCs/>
          <w:lang w:val="en-GB"/>
        </w:rPr>
        <w:t xml:space="preserve">S. </w:t>
      </w:r>
      <w:r w:rsidRPr="00B31B21">
        <w:rPr>
          <w:i/>
          <w:lang w:val="en-GB"/>
        </w:rPr>
        <w:t>araneus</w:t>
      </w:r>
      <w:r w:rsidRPr="00B31B21">
        <w:rPr>
          <w:lang w:val="en-GB"/>
        </w:rPr>
        <w:t xml:space="preserve">, 16 </w:t>
      </w:r>
      <w:r w:rsidRPr="00B31B21">
        <w:rPr>
          <w:i/>
          <w:iCs/>
          <w:lang w:val="en-GB"/>
        </w:rPr>
        <w:t xml:space="preserve">Sorex </w:t>
      </w:r>
      <w:r w:rsidRPr="00B31B21">
        <w:rPr>
          <w:i/>
          <w:lang w:val="en-GB"/>
        </w:rPr>
        <w:t>tundrensis</w:t>
      </w:r>
      <w:r w:rsidRPr="00B31B21">
        <w:rPr>
          <w:lang w:val="en-GB"/>
        </w:rPr>
        <w:t xml:space="preserve">, one </w:t>
      </w:r>
      <w:r w:rsidRPr="00B31B21">
        <w:rPr>
          <w:i/>
          <w:lang w:val="en-GB"/>
        </w:rPr>
        <w:t>Neomys anomalus</w:t>
      </w:r>
      <w:r w:rsidRPr="00B31B21">
        <w:rPr>
          <w:lang w:val="en-GB"/>
        </w:rPr>
        <w:t xml:space="preserve">, one </w:t>
      </w:r>
      <w:r w:rsidRPr="00B31B21">
        <w:rPr>
          <w:i/>
          <w:lang w:val="en-GB"/>
        </w:rPr>
        <w:t>Dicrostonyx</w:t>
      </w:r>
      <w:r w:rsidRPr="00B31B21">
        <w:rPr>
          <w:lang w:val="en-GB"/>
        </w:rPr>
        <w:t xml:space="preserve"> sp., seven </w:t>
      </w:r>
      <w:r w:rsidRPr="00B31B21">
        <w:rPr>
          <w:i/>
          <w:iCs/>
          <w:lang w:val="en-GB"/>
        </w:rPr>
        <w:t>C.</w:t>
      </w:r>
      <w:r w:rsidRPr="00B31B21">
        <w:rPr>
          <w:i/>
          <w:lang w:val="en-GB"/>
        </w:rPr>
        <w:t xml:space="preserve"> glareolus</w:t>
      </w:r>
      <w:r w:rsidRPr="00B31B21">
        <w:rPr>
          <w:lang w:val="en-GB"/>
        </w:rPr>
        <w:t xml:space="preserve">, six </w:t>
      </w:r>
      <w:r w:rsidRPr="00B31B21">
        <w:rPr>
          <w:i/>
          <w:iCs/>
          <w:lang w:val="en-GB"/>
        </w:rPr>
        <w:t>A.</w:t>
      </w:r>
      <w:r w:rsidRPr="00B31B21">
        <w:rPr>
          <w:i/>
          <w:lang w:val="en-GB"/>
        </w:rPr>
        <w:t xml:space="preserve"> </w:t>
      </w:r>
      <w:r w:rsidR="007217A5">
        <w:rPr>
          <w:i/>
          <w:lang w:val="en-GB"/>
        </w:rPr>
        <w:t>amphibius</w:t>
      </w:r>
      <w:r w:rsidRPr="00B31B21">
        <w:rPr>
          <w:lang w:val="en-GB"/>
        </w:rPr>
        <w:t xml:space="preserve">, 58 </w:t>
      </w:r>
      <w:r w:rsidRPr="00B31B21">
        <w:rPr>
          <w:i/>
          <w:iCs/>
          <w:lang w:val="en-GB"/>
        </w:rPr>
        <w:t>C.</w:t>
      </w:r>
      <w:r w:rsidRPr="00B31B21">
        <w:rPr>
          <w:i/>
          <w:lang w:val="en-GB"/>
        </w:rPr>
        <w:t xml:space="preserve"> nivalis</w:t>
      </w:r>
      <w:r w:rsidRPr="00B31B21">
        <w:rPr>
          <w:lang w:val="en-GB"/>
        </w:rPr>
        <w:t xml:space="preserve">, 598 </w:t>
      </w:r>
      <w:r w:rsidRPr="00B31B21">
        <w:rPr>
          <w:i/>
          <w:iCs/>
          <w:lang w:val="en-GB"/>
        </w:rPr>
        <w:t>L.</w:t>
      </w:r>
      <w:r w:rsidRPr="00B31B21">
        <w:rPr>
          <w:i/>
          <w:lang w:val="en-GB"/>
        </w:rPr>
        <w:t xml:space="preserve"> anglicus (gregalis)</w:t>
      </w:r>
      <w:r w:rsidRPr="00B31B21">
        <w:rPr>
          <w:lang w:val="en-GB"/>
        </w:rPr>
        <w:t xml:space="preserve">, 47 </w:t>
      </w:r>
      <w:r w:rsidR="00926884">
        <w:rPr>
          <w:i/>
          <w:iCs/>
          <w:lang w:val="en-GB"/>
        </w:rPr>
        <w:t>A</w:t>
      </w:r>
      <w:r w:rsidRPr="00B31B21">
        <w:rPr>
          <w:i/>
          <w:iCs/>
          <w:lang w:val="en-GB"/>
        </w:rPr>
        <w:t>.</w:t>
      </w:r>
      <w:r w:rsidRPr="00B31B21">
        <w:rPr>
          <w:i/>
          <w:lang w:val="en-GB"/>
        </w:rPr>
        <w:t xml:space="preserve"> oeconomus</w:t>
      </w:r>
      <w:r w:rsidRPr="00B31B21">
        <w:rPr>
          <w:lang w:val="en-GB"/>
        </w:rPr>
        <w:t xml:space="preserve">, 32 </w:t>
      </w:r>
      <w:r w:rsidRPr="00B31B21">
        <w:rPr>
          <w:i/>
          <w:iCs/>
          <w:lang w:val="en-GB"/>
        </w:rPr>
        <w:t>M.</w:t>
      </w:r>
      <w:r w:rsidRPr="00B31B21">
        <w:rPr>
          <w:i/>
          <w:lang w:val="en-GB"/>
        </w:rPr>
        <w:t xml:space="preserve"> agrestis</w:t>
      </w:r>
      <w:r w:rsidRPr="00B31B21">
        <w:rPr>
          <w:lang w:val="en-GB"/>
        </w:rPr>
        <w:t xml:space="preserve">, 22 </w:t>
      </w:r>
      <w:r w:rsidRPr="00B31B21">
        <w:rPr>
          <w:i/>
          <w:iCs/>
          <w:lang w:val="en-GB"/>
        </w:rPr>
        <w:t>M.</w:t>
      </w:r>
      <w:r w:rsidRPr="00B31B21">
        <w:rPr>
          <w:i/>
          <w:lang w:val="en-GB"/>
        </w:rPr>
        <w:t xml:space="preserve"> arvalis</w:t>
      </w:r>
      <w:r w:rsidRPr="00B31B21">
        <w:rPr>
          <w:lang w:val="en-GB"/>
        </w:rPr>
        <w:t xml:space="preserve">, one </w:t>
      </w:r>
      <w:r w:rsidRPr="00B31B21">
        <w:rPr>
          <w:i/>
          <w:iCs/>
          <w:lang w:val="en-GB"/>
        </w:rPr>
        <w:t>O.</w:t>
      </w:r>
      <w:r w:rsidRPr="00B31B21">
        <w:rPr>
          <w:i/>
          <w:lang w:val="en-GB"/>
        </w:rPr>
        <w:t xml:space="preserve"> pusilla</w:t>
      </w:r>
      <w:r w:rsidRPr="00B31B21">
        <w:rPr>
          <w:lang w:val="en-GB"/>
        </w:rPr>
        <w:t xml:space="preserve">, one </w:t>
      </w:r>
      <w:r w:rsidRPr="00B31B21">
        <w:rPr>
          <w:i/>
          <w:lang w:val="en-GB"/>
        </w:rPr>
        <w:t>Mustela</w:t>
      </w:r>
      <w:r w:rsidRPr="00B31B21">
        <w:rPr>
          <w:lang w:val="en-GB"/>
        </w:rPr>
        <w:t xml:space="preserve"> cf. </w:t>
      </w:r>
      <w:r w:rsidRPr="00B31B21">
        <w:rPr>
          <w:i/>
          <w:lang w:val="en-GB"/>
        </w:rPr>
        <w:t xml:space="preserve">nivalis. </w:t>
      </w:r>
      <w:r w:rsidRPr="00B31B21">
        <w:rPr>
          <w:lang w:val="en-GB"/>
        </w:rPr>
        <w:t>These samples undoubtedly represent a pure community of the LGM stage.</w:t>
      </w:r>
    </w:p>
    <w:p w14:paraId="30F2E203" w14:textId="77777777" w:rsidR="00EE4F41" w:rsidRPr="00B31B21" w:rsidRDefault="00EE4F41" w:rsidP="00B03301">
      <w:pPr>
        <w:contextualSpacing/>
        <w:mirrorIndents/>
        <w:jc w:val="both"/>
        <w:rPr>
          <w:b/>
          <w:sz w:val="20"/>
          <w:lang w:val="en-GB"/>
        </w:rPr>
      </w:pPr>
    </w:p>
    <w:p w14:paraId="70D567AD" w14:textId="5824B53E" w:rsidR="00EE4F41" w:rsidRPr="00B31B21" w:rsidRDefault="00EE4F41" w:rsidP="00B03301">
      <w:pPr>
        <w:contextualSpacing/>
        <w:mirrorIndents/>
        <w:jc w:val="both"/>
        <w:rPr>
          <w:b/>
          <w:lang w:val="en-GB"/>
        </w:rPr>
      </w:pPr>
      <w:r w:rsidRPr="00B31B21">
        <w:rPr>
          <w:b/>
          <w:lang w:val="en-GB"/>
        </w:rPr>
        <w:lastRenderedPageBreak/>
        <w:t xml:space="preserve">Peskö cave </w:t>
      </w:r>
    </w:p>
    <w:p w14:paraId="45F748D7" w14:textId="77777777" w:rsidR="00EE4F41" w:rsidRPr="00B31B21" w:rsidRDefault="00EE4F41" w:rsidP="00B03301">
      <w:pPr>
        <w:contextualSpacing/>
        <w:mirrorIndents/>
        <w:jc w:val="both"/>
        <w:rPr>
          <w:lang w:val="en-GB"/>
        </w:rPr>
      </w:pPr>
      <w:r w:rsidRPr="00B31B21">
        <w:rPr>
          <w:lang w:val="en-GB"/>
        </w:rPr>
        <w:t>48°29’N 20°21É, 210 m a.s.l.</w:t>
      </w:r>
    </w:p>
    <w:p w14:paraId="3AB236A6" w14:textId="0DEDE440" w:rsidR="00EE4F41" w:rsidRPr="00B31B21" w:rsidRDefault="00EE4F41" w:rsidP="00B03301">
      <w:pPr>
        <w:contextualSpacing/>
        <w:mirrorIndents/>
        <w:jc w:val="both"/>
        <w:rPr>
          <w:lang w:val="en-GB"/>
        </w:rPr>
      </w:pPr>
      <w:r w:rsidRPr="00B31B21">
        <w:rPr>
          <w:lang w:val="en-GB"/>
        </w:rPr>
        <w:tab/>
      </w:r>
      <w:r w:rsidR="008561E3" w:rsidRPr="008561E3">
        <w:rPr>
          <w:lang w:val="en-GB"/>
        </w:rPr>
        <w:t xml:space="preserve">The site is located near Bretka, Rimava basin, south Slovakia. </w:t>
      </w:r>
      <w:r w:rsidRPr="008561E3">
        <w:rPr>
          <w:lang w:val="en-GB"/>
        </w:rPr>
        <w:t>More than 4 m deep stratigraphic section at the e</w:t>
      </w:r>
      <w:r w:rsidRPr="00037F4E">
        <w:rPr>
          <w:lang w:val="en-GB"/>
        </w:rPr>
        <w:t>ntrance of a small cave situated in a limestone cliff</w:t>
      </w:r>
      <w:r w:rsidRPr="00B31B21">
        <w:rPr>
          <w:lang w:val="en-GB"/>
        </w:rPr>
        <w:t xml:space="preserve"> over a bank of Muráň river about 1 km N of village Bretka at the northern margin of Rimava basin, the northernmost outskirts of Pannonian lowland. The excavation was conducted from 1984 to 1987. For detailed information, see Ložek et al. (1989). The section revealed a sequence of 17 horizons carefully sampled for mollusc and vertebrate fossil remains (20–50 kg of sediments per layer). The upper part of the sequence (layers 1–7b, roughly a half of total sediment thickness) contained a series of scree and soil colluvia with rich mollusc and vertebrate communities of a high diversity, including demanding woodland and open ground elements (small mammals MNI 373, 25 spp., bats MNI 41, 17 spp.). It represents the late glacial and early Holocene development. The loess layer at its base (8) reveals discordant bordering with the overlying layer 7b and particularly with the uppermost member of basal sequence (9a). It indicates an eroding event (supposedly associated with the destruction of the cave entrance during LGM) and a considerable time gap in the sedimentary record. The underlying sequence (layers 9–13) of the clayed coarse scree was characterised by dispersed terra rossa conglomerates, poor mollusc remains and rich small mammals (MNI 399, 14 spp., bats MNI 11, 7 spp.). It shows glacial assemblages dominated by </w:t>
      </w:r>
      <w:r w:rsidRPr="00B31B21">
        <w:rPr>
          <w:i/>
          <w:lang w:val="en-GB"/>
        </w:rPr>
        <w:t>L. anglicus</w:t>
      </w:r>
      <w:r w:rsidRPr="00B31B21">
        <w:rPr>
          <w:lang w:val="en-GB"/>
        </w:rPr>
        <w:t xml:space="preserve"> and </w:t>
      </w:r>
      <w:r w:rsidRPr="00B31B21">
        <w:rPr>
          <w:i/>
          <w:lang w:val="en-GB"/>
        </w:rPr>
        <w:t>M. arvalis</w:t>
      </w:r>
      <w:r w:rsidRPr="00B31B21">
        <w:rPr>
          <w:iCs/>
          <w:lang w:val="en-GB"/>
        </w:rPr>
        <w:t>,</w:t>
      </w:r>
      <w:r w:rsidRPr="00B31B21">
        <w:rPr>
          <w:lang w:val="en-GB"/>
        </w:rPr>
        <w:t xml:space="preserve"> which prevailed in the deepest layers (11–13) where the community included </w:t>
      </w:r>
      <w:r w:rsidRPr="00B31B21">
        <w:rPr>
          <w:i/>
          <w:lang w:val="en-GB"/>
        </w:rPr>
        <w:t xml:space="preserve">M. agrestis, </w:t>
      </w:r>
      <w:r w:rsidR="00926884">
        <w:rPr>
          <w:i/>
          <w:lang w:val="en-GB"/>
        </w:rPr>
        <w:t>A</w:t>
      </w:r>
      <w:r w:rsidRPr="00B31B21">
        <w:rPr>
          <w:i/>
          <w:lang w:val="en-GB"/>
        </w:rPr>
        <w:t>. oeconomus, C. nivalis, S. subtilis, C. cricetus</w:t>
      </w:r>
      <w:r w:rsidRPr="00B31B21">
        <w:rPr>
          <w:iCs/>
          <w:lang w:val="en-GB"/>
        </w:rPr>
        <w:t>,</w:t>
      </w:r>
      <w:r w:rsidRPr="00B31B21">
        <w:rPr>
          <w:lang w:val="en-GB"/>
        </w:rPr>
        <w:t xml:space="preserve"> </w:t>
      </w:r>
      <w:r w:rsidRPr="00B31B21">
        <w:rPr>
          <w:i/>
          <w:lang w:val="en-GB"/>
        </w:rPr>
        <w:t>Allactaga major</w:t>
      </w:r>
      <w:r w:rsidRPr="00B31B21">
        <w:rPr>
          <w:lang w:val="en-GB"/>
        </w:rPr>
        <w:t xml:space="preserve"> and </w:t>
      </w:r>
      <w:r w:rsidRPr="00B31B21">
        <w:rPr>
          <w:i/>
          <w:lang w:val="en-GB"/>
        </w:rPr>
        <w:t>L. lagurus</w:t>
      </w:r>
      <w:r w:rsidRPr="00B31B21">
        <w:rPr>
          <w:lang w:val="en-GB"/>
        </w:rPr>
        <w:t>. Radiocarbon dates from this area varied from 36557 ka cal BP (layer 9) to 45417, 45548 and 54027 ka cal BP (layer 12), whereas those from the upper part of the section (layer 4) were 11263 and 14973 ka cal BP.</w:t>
      </w:r>
    </w:p>
    <w:p w14:paraId="0A4ED84F" w14:textId="044E20DB" w:rsidR="00202A9D" w:rsidRDefault="00202A9D" w:rsidP="00B03301">
      <w:pPr>
        <w:contextualSpacing/>
        <w:mirrorIndents/>
        <w:jc w:val="both"/>
        <w:rPr>
          <w:b/>
          <w:lang w:val="en-GB"/>
        </w:rPr>
      </w:pPr>
    </w:p>
    <w:p w14:paraId="137D01DC" w14:textId="77777777" w:rsidR="00202A9D" w:rsidRPr="00202A9D" w:rsidRDefault="00202A9D" w:rsidP="00202A9D">
      <w:pPr>
        <w:pStyle w:val="Titolo2"/>
      </w:pPr>
      <w:bookmarkStart w:id="226" w:name="_Toc107477169"/>
      <w:r w:rsidRPr="00202A9D">
        <w:t>Spain</w:t>
      </w:r>
      <w:bookmarkEnd w:id="226"/>
    </w:p>
    <w:p w14:paraId="3DBD08D9" w14:textId="77777777" w:rsidR="00202A9D" w:rsidRPr="00202A9D" w:rsidRDefault="00202A9D" w:rsidP="00202A9D">
      <w:pPr>
        <w:contextualSpacing/>
        <w:mirrorIndents/>
        <w:rPr>
          <w:lang w:val="en-US"/>
        </w:rPr>
      </w:pPr>
      <w:r w:rsidRPr="00202A9D">
        <w:rPr>
          <w:lang w:val="en-US"/>
        </w:rPr>
        <w:t>Xabier Murelaga</w:t>
      </w:r>
    </w:p>
    <w:p w14:paraId="180941F4" w14:textId="77777777" w:rsidR="00202A9D" w:rsidRPr="00202A9D" w:rsidRDefault="00202A9D" w:rsidP="00202A9D">
      <w:pPr>
        <w:contextualSpacing/>
        <w:mirrorIndents/>
        <w:rPr>
          <w:lang w:val="en-US"/>
        </w:rPr>
      </w:pPr>
    </w:p>
    <w:p w14:paraId="3633EE4E" w14:textId="1FA2C919" w:rsidR="00202A9D" w:rsidRPr="00202A9D" w:rsidRDefault="00202A9D" w:rsidP="00202A9D">
      <w:pPr>
        <w:contextualSpacing/>
        <w:mirrorIndents/>
        <w:rPr>
          <w:b/>
          <w:lang w:val="en-US"/>
        </w:rPr>
      </w:pPr>
      <w:r w:rsidRPr="00202A9D">
        <w:rPr>
          <w:b/>
          <w:lang w:val="en-US"/>
        </w:rPr>
        <w:t xml:space="preserve">Artazu VII </w:t>
      </w:r>
    </w:p>
    <w:p w14:paraId="53C654E1" w14:textId="1C2DBB74" w:rsidR="00202A9D" w:rsidRPr="00202A9D" w:rsidRDefault="00202A9D" w:rsidP="00202A9D">
      <w:pPr>
        <w:mirrorIndents/>
        <w:jc w:val="both"/>
        <w:rPr>
          <w:color w:val="000000" w:themeColor="text1"/>
          <w:lang w:val="en-GB"/>
        </w:rPr>
      </w:pPr>
      <w:r>
        <w:rPr>
          <w:color w:val="000000" w:themeColor="text1"/>
          <w:lang w:val="en-GB"/>
        </w:rPr>
        <w:t>43°4’26’’N - 2°31’49’’E</w:t>
      </w:r>
    </w:p>
    <w:p w14:paraId="254134E0" w14:textId="504446C8" w:rsidR="00202A9D" w:rsidRPr="004616BD" w:rsidRDefault="00202A9D" w:rsidP="0082247D">
      <w:pPr>
        <w:autoSpaceDE w:val="0"/>
        <w:autoSpaceDN w:val="0"/>
        <w:adjustRightInd w:val="0"/>
        <w:contextualSpacing/>
        <w:mirrorIndents/>
        <w:jc w:val="both"/>
        <w:rPr>
          <w:lang w:val="en-GB"/>
        </w:rPr>
      </w:pPr>
      <w:r w:rsidRPr="005D45EC">
        <w:rPr>
          <w:lang w:val="en-GB"/>
        </w:rPr>
        <w:tab/>
        <w:t>Artazu VII site is a fossiliferous deposit, which was accidentally discovered in 2012 after a following basting in Kobate Quarry</w:t>
      </w:r>
      <w:r w:rsidR="00ED034F">
        <w:rPr>
          <w:lang w:val="en-GB"/>
        </w:rPr>
        <w:t>,</w:t>
      </w:r>
      <w:r w:rsidRPr="005D45EC">
        <w:rPr>
          <w:lang w:val="en-GB"/>
        </w:rPr>
        <w:t xml:space="preserve"> Arrasate, Gipuzkoa, </w:t>
      </w:r>
      <w:r>
        <w:rPr>
          <w:color w:val="000000" w:themeColor="text1"/>
          <w:lang w:val="en-GB"/>
        </w:rPr>
        <w:t>70 km to the southwest of Donostia-San Sebastián</w:t>
      </w:r>
      <w:r w:rsidR="00ED034F">
        <w:rPr>
          <w:lang w:val="en-GB"/>
        </w:rPr>
        <w:t>, northern Spain</w:t>
      </w:r>
      <w:r w:rsidRPr="005D45EC">
        <w:rPr>
          <w:lang w:val="en-GB"/>
        </w:rPr>
        <w:t xml:space="preserve"> and one year later, in 2013, excavated in an emergency excavation by Mari Jose Iriarte and Alvaro Arrizabalaga</w:t>
      </w:r>
      <w:r>
        <w:rPr>
          <w:lang w:val="en-GB"/>
        </w:rPr>
        <w:t xml:space="preserve"> (Suarez-Bilbao et al, 2016, 2017 and 2018)</w:t>
      </w:r>
      <w:r w:rsidRPr="005D45EC">
        <w:rPr>
          <w:lang w:val="en-GB"/>
        </w:rPr>
        <w:t>.</w:t>
      </w:r>
      <w:r w:rsidRPr="0091171B">
        <w:rPr>
          <w:lang w:val="en-GB"/>
        </w:rPr>
        <w:t xml:space="preserve"> </w:t>
      </w:r>
      <w:r>
        <w:rPr>
          <w:color w:val="000000" w:themeColor="text1"/>
          <w:lang w:val="en-GB"/>
        </w:rPr>
        <w:t xml:space="preserve">The site is located at 351 m above sea level. </w:t>
      </w:r>
      <w:r w:rsidRPr="0091171B">
        <w:rPr>
          <w:lang w:val="en-GB"/>
        </w:rPr>
        <w:t>Although a large part of the site was destroyed during the blasting, it was possible to collect some in situ material (Suárez-Bilbao et al., 2016). In the structure of the preserved site, three different areas, but no levels, were differentiated, named, from top to bottom, Upper Ledge, Lower Ledge and Chamber.</w:t>
      </w:r>
      <w:r>
        <w:rPr>
          <w:lang w:val="en-GB"/>
        </w:rPr>
        <w:t xml:space="preserve"> </w:t>
      </w:r>
      <w:r>
        <w:rPr>
          <w:color w:val="000000" w:themeColor="text1"/>
          <w:lang w:val="en-GB"/>
        </w:rPr>
        <w:t xml:space="preserve">In total 50 taxa have been identified, 24 of them belonging to small vertebrates (13 mammals, seven amphibians and four reptiles), 14 to large mammals (four ungulates and ten carnivores) and 12 to avifauna. The rodents association includes the following seven taxa: </w:t>
      </w:r>
      <w:r>
        <w:rPr>
          <w:i/>
          <w:color w:val="000000" w:themeColor="text1"/>
          <w:lang w:val="en-GB"/>
        </w:rPr>
        <w:t>A. sylvaticus-flavicollis</w:t>
      </w:r>
      <w:r>
        <w:rPr>
          <w:color w:val="000000" w:themeColor="text1"/>
          <w:lang w:val="en-GB"/>
        </w:rPr>
        <w:t xml:space="preserve">, </w:t>
      </w:r>
      <w:r>
        <w:rPr>
          <w:i/>
          <w:color w:val="000000" w:themeColor="text1"/>
          <w:lang w:val="en-GB"/>
        </w:rPr>
        <w:t>A. amphibiu</w:t>
      </w:r>
      <w:r>
        <w:rPr>
          <w:color w:val="000000" w:themeColor="text1"/>
          <w:lang w:val="en-GB"/>
        </w:rPr>
        <w:t xml:space="preserve">s, </w:t>
      </w:r>
      <w:r>
        <w:rPr>
          <w:i/>
          <w:color w:val="000000" w:themeColor="text1"/>
          <w:lang w:val="en-GB"/>
        </w:rPr>
        <w:t>A. sapidus</w:t>
      </w:r>
      <w:r>
        <w:rPr>
          <w:color w:val="000000" w:themeColor="text1"/>
          <w:lang w:val="en-GB"/>
        </w:rPr>
        <w:t xml:space="preserve">, </w:t>
      </w:r>
      <w:r>
        <w:rPr>
          <w:i/>
          <w:color w:val="000000" w:themeColor="text1"/>
          <w:lang w:val="en-GB"/>
        </w:rPr>
        <w:t>M. agrestis</w:t>
      </w:r>
      <w:r>
        <w:rPr>
          <w:color w:val="000000" w:themeColor="text1"/>
          <w:lang w:val="en-GB"/>
        </w:rPr>
        <w:t xml:space="preserve">, </w:t>
      </w:r>
      <w:r>
        <w:rPr>
          <w:i/>
          <w:color w:val="000000" w:themeColor="text1"/>
          <w:lang w:val="en-GB"/>
        </w:rPr>
        <w:t>M. arvalis</w:t>
      </w:r>
      <w:r>
        <w:rPr>
          <w:color w:val="000000" w:themeColor="text1"/>
          <w:lang w:val="en-GB"/>
        </w:rPr>
        <w:t xml:space="preserve">, </w:t>
      </w:r>
      <w:r>
        <w:rPr>
          <w:i/>
          <w:color w:val="000000" w:themeColor="text1"/>
          <w:lang w:val="en-GB"/>
        </w:rPr>
        <w:t>M. (Terricola)</w:t>
      </w:r>
      <w:r>
        <w:rPr>
          <w:color w:val="000000" w:themeColor="text1"/>
          <w:lang w:val="en-GB"/>
        </w:rPr>
        <w:t xml:space="preserve"> sp. and </w:t>
      </w:r>
      <w:r>
        <w:rPr>
          <w:i/>
          <w:color w:val="000000" w:themeColor="text1"/>
          <w:lang w:val="en-GB"/>
        </w:rPr>
        <w:t>P. lenki</w:t>
      </w:r>
      <w:r>
        <w:rPr>
          <w:color w:val="000000" w:themeColor="text1"/>
          <w:lang w:val="en-GB"/>
        </w:rPr>
        <w:t xml:space="preserve"> (Suárez-Bilbao et al. 2017). </w:t>
      </w:r>
      <w:r w:rsidRPr="00202A9D">
        <w:rPr>
          <w:lang w:val="en-US"/>
        </w:rPr>
        <w:t>A humid habitat with a predominance of grassland and broadleaf forests, with some practically permanent water sources, has been inferred on the basis of faunal composition. The absence of species characteristic of cold climates and the large number of indicators of a relatively warm climate (</w:t>
      </w:r>
      <w:r w:rsidR="0082247D" w:rsidRPr="00202A9D">
        <w:rPr>
          <w:lang w:val="en-US"/>
        </w:rPr>
        <w:t>e.g.,</w:t>
      </w:r>
      <w:r w:rsidRPr="00202A9D">
        <w:rPr>
          <w:lang w:val="en-US"/>
        </w:rPr>
        <w:t xml:space="preserve"> the presence of the genus </w:t>
      </w:r>
      <w:r w:rsidRPr="00202A9D">
        <w:rPr>
          <w:i/>
          <w:lang w:val="en-US"/>
        </w:rPr>
        <w:t>Apodemus</w:t>
      </w:r>
      <w:r w:rsidRPr="00202A9D">
        <w:rPr>
          <w:lang w:val="en-US"/>
        </w:rPr>
        <w:t xml:space="preserve">) show that the atmospheric temperature was relatively similar to present </w:t>
      </w:r>
      <w:r w:rsidRPr="00202A9D">
        <w:rPr>
          <w:lang w:val="en-US"/>
        </w:rPr>
        <w:lastRenderedPageBreak/>
        <w:t xml:space="preserve">conditions </w:t>
      </w:r>
      <w:r>
        <w:rPr>
          <w:lang w:val="en-GB"/>
        </w:rPr>
        <w:t>(Suarez-Bilbao et al, 2016, 2017 and 2018)</w:t>
      </w:r>
      <w:r w:rsidRPr="00202A9D">
        <w:rPr>
          <w:lang w:val="en-US"/>
        </w:rPr>
        <w:t xml:space="preserve">. The AAR dates of 98.4 ka and 88.5 ka, obtained for bone samples from Layers L and K in the Lower Ledge, suggest an attribution of Artazu VII to the first half of the Late Pleistocene, in the MIS 5c substage </w:t>
      </w:r>
      <w:r>
        <w:rPr>
          <w:lang w:val="en-GB"/>
        </w:rPr>
        <w:t>(Suarez-Bilbao et al,</w:t>
      </w:r>
      <w:r w:rsidRPr="003364D0">
        <w:rPr>
          <w:lang w:val="en-GB"/>
        </w:rPr>
        <w:t xml:space="preserve"> </w:t>
      </w:r>
      <w:r>
        <w:rPr>
          <w:lang w:val="en-GB"/>
        </w:rPr>
        <w:t>2016, 2017 and 2018)</w:t>
      </w:r>
      <w:r w:rsidRPr="00202A9D">
        <w:rPr>
          <w:lang w:val="en-US"/>
        </w:rPr>
        <w:t xml:space="preserve">. </w:t>
      </w:r>
      <w:r>
        <w:rPr>
          <w:color w:val="000000" w:themeColor="text1"/>
          <w:lang w:val="en-GB"/>
        </w:rPr>
        <w:t>Artazu VII is one of the few Pleistocene sites belonging to MIS 5c in the Iberian Peninsula.</w:t>
      </w:r>
    </w:p>
    <w:p w14:paraId="444F1C1E" w14:textId="4873E2DA" w:rsidR="00202A9D" w:rsidRPr="00B31B21" w:rsidRDefault="00202A9D" w:rsidP="0082247D">
      <w:pPr>
        <w:contextualSpacing/>
        <w:mirrorIndents/>
        <w:jc w:val="both"/>
        <w:rPr>
          <w:b/>
          <w:lang w:val="en-GB"/>
        </w:rPr>
      </w:pPr>
    </w:p>
    <w:p w14:paraId="01FF82B2" w14:textId="77777777" w:rsidR="00EE4F41" w:rsidRPr="00B31B21" w:rsidRDefault="00EE4F41" w:rsidP="00B03301">
      <w:pPr>
        <w:pStyle w:val="Titolo2"/>
        <w:jc w:val="both"/>
        <w:rPr>
          <w:lang w:val="en-GB"/>
        </w:rPr>
      </w:pPr>
      <w:bookmarkStart w:id="227" w:name="_Toc89682743"/>
      <w:bookmarkStart w:id="228" w:name="_Toc89685931"/>
      <w:bookmarkStart w:id="229" w:name="_Toc107477170"/>
      <w:r w:rsidRPr="00B31B21">
        <w:rPr>
          <w:lang w:val="en-GB"/>
        </w:rPr>
        <w:t>Ukraine</w:t>
      </w:r>
      <w:bookmarkEnd w:id="227"/>
      <w:bookmarkEnd w:id="228"/>
      <w:bookmarkEnd w:id="229"/>
    </w:p>
    <w:p w14:paraId="4245A468" w14:textId="74CD7D49" w:rsidR="00EE4F41" w:rsidRDefault="00EE4F41" w:rsidP="00B03301">
      <w:pPr>
        <w:contextualSpacing/>
        <w:mirrorIndents/>
        <w:jc w:val="both"/>
        <w:rPr>
          <w:lang w:val="en-GB"/>
        </w:rPr>
      </w:pPr>
      <w:r w:rsidRPr="00B31B21">
        <w:rPr>
          <w:lang w:val="en-GB"/>
        </w:rPr>
        <w:t>Bogdan Ridush</w:t>
      </w:r>
    </w:p>
    <w:p w14:paraId="0A4C46C5" w14:textId="77777777" w:rsidR="00202A9D" w:rsidRPr="00B31B21" w:rsidRDefault="00202A9D" w:rsidP="00B03301">
      <w:pPr>
        <w:contextualSpacing/>
        <w:mirrorIndents/>
        <w:jc w:val="both"/>
        <w:rPr>
          <w:lang w:val="en-GB"/>
        </w:rPr>
      </w:pPr>
    </w:p>
    <w:p w14:paraId="04C0F70A" w14:textId="5ACE2EBF" w:rsidR="00EE4F41" w:rsidRPr="00B31B21" w:rsidRDefault="00EE4F41" w:rsidP="00B03301">
      <w:pPr>
        <w:contextualSpacing/>
        <w:mirrorIndents/>
        <w:jc w:val="both"/>
        <w:rPr>
          <w:b/>
          <w:lang w:val="en-GB"/>
        </w:rPr>
      </w:pPr>
      <w:r w:rsidRPr="00B31B21">
        <w:rPr>
          <w:b/>
          <w:lang w:val="en-GB"/>
        </w:rPr>
        <w:t>Perlyna</w:t>
      </w:r>
      <w:r w:rsidR="008F6926">
        <w:rPr>
          <w:b/>
          <w:lang w:val="en-GB"/>
        </w:rPr>
        <w:t xml:space="preserve"> </w:t>
      </w:r>
      <w:r w:rsidR="00B26480">
        <w:rPr>
          <w:b/>
          <w:lang w:val="en-GB"/>
        </w:rPr>
        <w:t xml:space="preserve">cave </w:t>
      </w:r>
    </w:p>
    <w:p w14:paraId="79D1E929" w14:textId="77777777" w:rsidR="00EE4F41" w:rsidRPr="00B31B21" w:rsidRDefault="00EE4F41" w:rsidP="00B03301">
      <w:pPr>
        <w:contextualSpacing/>
        <w:mirrorIndents/>
        <w:jc w:val="both"/>
        <w:rPr>
          <w:b/>
          <w:lang w:val="en-GB"/>
        </w:rPr>
      </w:pPr>
      <w:r w:rsidRPr="00B31B21">
        <w:rPr>
          <w:lang w:val="en-GB"/>
        </w:rPr>
        <w:t>48°16'N 23°37'46"E</w:t>
      </w:r>
    </w:p>
    <w:p w14:paraId="04EAC262" w14:textId="6AF8019D" w:rsidR="00EE4F41" w:rsidRPr="00B31B21" w:rsidRDefault="00EE4F41" w:rsidP="00B03301">
      <w:pPr>
        <w:contextualSpacing/>
        <w:mirrorIndents/>
        <w:jc w:val="both"/>
        <w:rPr>
          <w:lang w:val="en-GB"/>
        </w:rPr>
      </w:pPr>
      <w:r w:rsidRPr="00B31B21">
        <w:rPr>
          <w:lang w:val="en-GB"/>
        </w:rPr>
        <w:tab/>
        <w:t xml:space="preserve">Perlyna is a small cave, located 1.5 km to the north from Mala Uholka Village of Tiachiv district in Zakarpattia region of </w:t>
      </w:r>
      <w:r w:rsidR="00B26480">
        <w:rPr>
          <w:lang w:val="en-GB"/>
        </w:rPr>
        <w:t xml:space="preserve">western </w:t>
      </w:r>
      <w:r w:rsidRPr="00B31B21">
        <w:rPr>
          <w:lang w:val="en-GB"/>
        </w:rPr>
        <w:t xml:space="preserve">Ukraine. Together with four other caves, it is a part of a single fossil hydrogeological system of the Viv Cliff. Perlyna </w:t>
      </w:r>
      <w:r w:rsidR="00926884">
        <w:rPr>
          <w:lang w:val="en-GB"/>
        </w:rPr>
        <w:t>c</w:t>
      </w:r>
      <w:r w:rsidRPr="00B31B21">
        <w:rPr>
          <w:lang w:val="en-GB"/>
        </w:rPr>
        <w:t xml:space="preserve">ave (which means ‘a pearl cave’), is only 36 m in total length, with an amplitude of +6.0 m. It consists of one ascending gallery nearly 1–3 m wide and 1–2 m high with a short and narrow side pass. Its morphology and bedding inside the thick-layered limestone, mainly along the bedding surfaces, indicate their ancient artesian genesis </w:t>
      </w:r>
      <w:r w:rsidRPr="00B31B21">
        <w:rPr>
          <w:lang w:val="en-GB"/>
        </w:rPr>
        <w:fldChar w:fldCharType="begin" w:fldLock="1"/>
      </w:r>
      <w:r w:rsidRPr="00B31B21">
        <w:rPr>
          <w:lang w:val="en-GB"/>
        </w:rPr>
        <w:instrText>ADDIN CSL_CITATION {"citationItems":[{"id":"ITEM-1","itemData":{"DOI":"10.4316/georeview.2012.21.1.57","ISSN":"1583-1469","abstract":"Karst caves in the Ukrainian Carpathians are not numerous due to the limited extent of karst rocks in the region. Most known caves are concentrated in the Uhlja karst district, associated with the Marmarosh Klippen Zone. The known cavities are relics/fragments of ancient, probably Pre-Quaternary, hypogenic karst aquifer systems, partly destroyed and partly modified by infiltration and condensation water during Pleistocene. Clastic cave deposits in few caves were examined. The palaeontological records in these sediments are represented mainly by Vertebrate faunal remains: Ursus spelaeus, U. arctos, Panhera leo cf. spelaea, Martes martes, Meles meles, Vulpes vulpes, Felis silvestris, Rangifer tarandus, Bison priscus, Ochotona sp. Well stratified fine clastic sediments are quite rare, as well as the speleothems available for radioisotope examination.","author":[{"dropping-particle":"","family":"Ridush","given":"Bogdan","non-dropping-particle":"","parse-names":false,"suffix":""}],"container-title":"Scientific Annals of Stefan cel Mare University of Suceava. Geography Series","id":"ITEM-1","issue":"1","issued":{"date-parts":[["2012"]]},"page":"80","title":"Palaeogeographic records in sediments of karst caves in Ukrainian Carpathians","type":"article-journal","volume":"21"},"uris":["http://www.mendeley.com/documents/?uuid=114e0511-9af5-4708-916b-b15d0d4c93a1"]}],"mendeley":{"formattedCitation":"(Ridush, 2012)","plainTextFormattedCitation":"(Ridush, 2012)","previouslyFormattedCitation":"(Ridush, 2012)"},"properties":{"noteIndex":0},"schema":"https://github.com/citation-style-language/schema/raw/master/csl-citation.json"}</w:instrText>
      </w:r>
      <w:r w:rsidRPr="00B31B21">
        <w:rPr>
          <w:lang w:val="en-GB"/>
        </w:rPr>
        <w:fldChar w:fldCharType="separate"/>
      </w:r>
      <w:r w:rsidRPr="00B31B21">
        <w:rPr>
          <w:noProof/>
          <w:lang w:val="en-GB"/>
        </w:rPr>
        <w:t>(Ridush, 2012)</w:t>
      </w:r>
      <w:r w:rsidRPr="00B31B21">
        <w:rPr>
          <w:lang w:val="en-GB"/>
        </w:rPr>
        <w:fldChar w:fldCharType="end"/>
      </w:r>
      <w:r w:rsidRPr="00B31B21">
        <w:rPr>
          <w:lang w:val="en-GB"/>
        </w:rPr>
        <w:t>. The cave morphology is of the microclimatic type of a ‘warm bag’. Upward from the entrance is a corridor which starts with a low gallery with an angled transversal profile. Then, we entered a rising room with one wall covered with flowstone. The cavity continues downwards, but it is filled with sediments, including debris, bones, rare inclusions of quartz, jade and sandstone pebbles. Fossil bones occur in debris-loamy sediments (approximately 20–30 cm thick).</w:t>
      </w:r>
    </w:p>
    <w:p w14:paraId="253761E5" w14:textId="76570EE3" w:rsidR="00EE4F41" w:rsidRPr="00B31B21" w:rsidRDefault="00EE4F41" w:rsidP="00B03301">
      <w:pPr>
        <w:ind w:firstLine="720"/>
        <w:contextualSpacing/>
        <w:mirrorIndents/>
        <w:jc w:val="both"/>
        <w:rPr>
          <w:lang w:val="en-GB"/>
        </w:rPr>
      </w:pPr>
      <w:r w:rsidRPr="00B31B21">
        <w:rPr>
          <w:lang w:val="en-GB"/>
        </w:rPr>
        <w:t xml:space="preserve">First bone remains were collected in 1962. In 1963–1965, the excavations were provided by the Zoological Institute of the Academy of Science of the Ukrainian SSR and by the Zoological Department of the University of Uzhgorod </w:t>
      </w:r>
      <w:r w:rsidRPr="00B31B21">
        <w:rPr>
          <w:lang w:val="en-GB"/>
        </w:rPr>
        <w:fldChar w:fldCharType="begin" w:fldLock="1"/>
      </w:r>
      <w:r w:rsidRPr="00B31B21">
        <w:rPr>
          <w:lang w:val="en-GB"/>
        </w:rPr>
        <w:instrText>ADDIN CSL_CITATION {"citationItems":[{"id":"ITEM-1","itemData":{"author":[{"dropping-particle":"","family":"Koliushev","given":"I.I.","non-dropping-particle":"","parse-names":false,"suffix":""}],"container-title":"Karpatskiye zapovedniki","editor":[{"dropping-particle":"","family":"Komendar","given":"V.I.","non-dropping-particle":"","parse-names":false,"suffix":""},{"dropping-particle":"","family":"Artemhuk","given":"I.V.","non-dropping-particle":"","parse-names":false,"suffix":""},{"dropping-particle":"","family":"Ivanov","given":"S.D.","non-dropping-particle":"","parse-names":false,"suffix":""},{"dropping-particle":"","family":"Stoiko","given":"S.M.","non-dropping-particle":"","parse-names":false,"suffix":""},{"dropping-particle":"","family":"Trybun","given":"P.A.","non-dropping-particle":"","parse-names":false,"suffix":""},{"dropping-particle":"","family":"Turianin","given":"I.I.","non-dropping-particle":"","parse-names":false,"suffix":""}],"id":"ITEM-1","issued":{"date-parts":[["1966"]]},"page":"46-53","publisher":"Karpaty","publisher-place":"Uzhgorod","title":"O zhyvotnom mirie pescher","type":"chapter"},"uris":["http://www.mendeley.com/documents/?uuid=6e609752-1680-4545-9261-a78bbf70a4a3"]},{"id":"ITEM-2","itemData":{"abstract":"During their study of the karst caves of the Transcarpathians in 1963-1965 the authors found and studied in the upper reaches of the Mala Ugolka river a new site of fossil bones of Early Holocene vertebrates, the first cave burial known in the Ukranian Carpathians. The predominant remains are those of cave cave bears, which apaprantly inhabited for a long time the system of White Wall cvaes that includes Perlynna cave. The specific composition of the burial indicates that the district of the Carpathians was covered by forests in the Early Holocene (Wurm).","author":[{"dropping-particle":"","family":"Bachynsky","given":"G.O.","non-dropping-particle":"","parse-names":false,"suffix":""},{"dropping-particle":"","family":"Chernysh","given":"I.V.","non-dropping-particle":"","parse-names":false,"suffix":""}],"container-title":"Dopovidi Akademii Nauk Ukraiskoi RSR","id":"ITEM-2","issued":{"date-parts":[["1965"]]},"page":"1631-1633","title":"Nove pecherne mistseznakhodzhenia vykopnykh khrebetnykh v Ukrainskykh Karpatakh [New cave site of fossil Vertebrates in the Ukranian Carpathians]","type":"article-journal","volume":"12"},"uris":["http://www.mendeley.com/documents/?uuid=b7815542-8448-49fe-b416-a4c6ca1e4d7d"]}],"mendeley":{"formattedCitation":"(Bachynsky and Chernysh, 1965; Koliushev, 1966)","plainTextFormattedCitation":"(Bachynsky and Chernysh, 1965; Koliushev, 1966)","previouslyFormattedCitation":"(Bachynsky and Chernysh, 1965; Koliushev, 1966)"},"properties":{"noteIndex":0},"schema":"https://github.com/citation-style-language/schema/raw/master/csl-citation.json"}</w:instrText>
      </w:r>
      <w:r w:rsidRPr="00B31B21">
        <w:rPr>
          <w:lang w:val="en-GB"/>
        </w:rPr>
        <w:fldChar w:fldCharType="separate"/>
      </w:r>
      <w:r w:rsidRPr="00B31B21">
        <w:rPr>
          <w:noProof/>
          <w:lang w:val="en-GB"/>
        </w:rPr>
        <w:t>(Bachynsky and Chernysh, 1965; Koliushev, 1966)</w:t>
      </w:r>
      <w:r w:rsidRPr="00B31B21">
        <w:rPr>
          <w:lang w:val="en-GB"/>
        </w:rPr>
        <w:fldChar w:fldCharType="end"/>
      </w:r>
      <w:r w:rsidRPr="00B31B21">
        <w:rPr>
          <w:lang w:val="en-GB"/>
        </w:rPr>
        <w:t xml:space="preserve">. Some collections were provided in 1989–1993 </w:t>
      </w:r>
      <w:r w:rsidRPr="00B31B21">
        <w:rPr>
          <w:lang w:val="en-GB"/>
        </w:rPr>
        <w:fldChar w:fldCharType="begin" w:fldLock="1"/>
      </w:r>
      <w:r w:rsidRPr="00B31B21">
        <w:rPr>
          <w:lang w:val="en-GB"/>
        </w:rPr>
        <w:instrText>ADDIN CSL_CITATION {"citationItems":[{"id":"ITEM-1","itemData":{"author":[{"dropping-particle":"","family":"Krochko","given":"Y.I.","non-dropping-particle":"","parse-names":false,"suffix":""},{"dropping-particle":"","family":"Korchynskyi","given":"O.V.","non-dropping-particle":"","parse-names":false,"suffix":""},{"dropping-particle":"","family":"Vargovych","given":"R.S.","non-dropping-particle":"","parse-names":false,"suffix":""}],"container-title":"Fauna Skhidnykh Karpat: suchasnyi stan i ohorona","id":"ITEM-1","issued":{"date-parts":[["1993"]]},"page":"84-85","publisher-place":"Uzhgorod","title":"Antropogenovi kistkovi zakhoronennia khrebetnykh tvaryn Zakarpattya","type":"paper-conference"},"uris":["http://www.mendeley.com/documents/?uuid=e2b6d647-f0ad-4766-ad25-50ebe8d32335"]}],"mendeley":{"formattedCitation":"(Krochko et al., 1993)","plainTextFormattedCitation":"(Krochko et al., 1993)","previouslyFormattedCitation":"(Krochko et al., 1993)"},"properties":{"noteIndex":0},"schema":"https://github.com/citation-style-language/schema/raw/master/csl-citation.json"}</w:instrText>
      </w:r>
      <w:r w:rsidRPr="00B31B21">
        <w:rPr>
          <w:lang w:val="en-GB"/>
        </w:rPr>
        <w:fldChar w:fldCharType="separate"/>
      </w:r>
      <w:r w:rsidRPr="00B31B21">
        <w:rPr>
          <w:noProof/>
          <w:lang w:val="en-GB"/>
        </w:rPr>
        <w:t>(Krochko et al., 1993)</w:t>
      </w:r>
      <w:r w:rsidRPr="00B31B21">
        <w:rPr>
          <w:lang w:val="en-GB"/>
        </w:rPr>
        <w:fldChar w:fldCharType="end"/>
      </w:r>
      <w:r w:rsidRPr="00B31B21">
        <w:rPr>
          <w:lang w:val="en-GB"/>
        </w:rPr>
        <w:t>. According to G.O. Bachynskyi, the cave bear (</w:t>
      </w:r>
      <w:r w:rsidRPr="00B31B21">
        <w:rPr>
          <w:i/>
          <w:iCs/>
          <w:lang w:val="en-GB"/>
        </w:rPr>
        <w:t>U. spelaeus</w:t>
      </w:r>
      <w:r w:rsidRPr="00B31B21">
        <w:rPr>
          <w:lang w:val="en-GB"/>
        </w:rPr>
        <w:t>) remains prevailed in the cave, along with bones of martens (</w:t>
      </w:r>
      <w:r w:rsidRPr="00B31B21">
        <w:rPr>
          <w:i/>
          <w:iCs/>
          <w:lang w:val="en-GB"/>
        </w:rPr>
        <w:t>M. martes</w:t>
      </w:r>
      <w:r w:rsidRPr="00B31B21">
        <w:rPr>
          <w:lang w:val="en-GB"/>
        </w:rPr>
        <w:t>), badgers (</w:t>
      </w:r>
      <w:r w:rsidRPr="00B31B21">
        <w:rPr>
          <w:i/>
          <w:iCs/>
          <w:lang w:val="en-GB"/>
        </w:rPr>
        <w:t>Meles meles</w:t>
      </w:r>
      <w:r w:rsidRPr="00B31B21">
        <w:rPr>
          <w:lang w:val="en-GB"/>
        </w:rPr>
        <w:t>), foxes (</w:t>
      </w:r>
      <w:r w:rsidRPr="00B31B21">
        <w:rPr>
          <w:i/>
          <w:iCs/>
          <w:lang w:val="en-GB"/>
        </w:rPr>
        <w:t>V. vulpes</w:t>
      </w:r>
      <w:r w:rsidRPr="00B31B21">
        <w:rPr>
          <w:lang w:val="en-GB"/>
        </w:rPr>
        <w:t>), wild cat (</w:t>
      </w:r>
      <w:r w:rsidRPr="00B31B21">
        <w:rPr>
          <w:i/>
          <w:iCs/>
          <w:lang w:val="en-GB"/>
        </w:rPr>
        <w:t>F. silvestris</w:t>
      </w:r>
      <w:r w:rsidRPr="00B31B21">
        <w:rPr>
          <w:lang w:val="en-GB"/>
        </w:rPr>
        <w:t>), reindeer (</w:t>
      </w:r>
      <w:r w:rsidRPr="00B31B21">
        <w:rPr>
          <w:i/>
          <w:iCs/>
          <w:lang w:val="en-GB"/>
        </w:rPr>
        <w:t>R</w:t>
      </w:r>
      <w:r w:rsidR="00926884">
        <w:rPr>
          <w:i/>
          <w:iCs/>
          <w:lang w:val="en-GB"/>
        </w:rPr>
        <w:t>.</w:t>
      </w:r>
      <w:r w:rsidRPr="00B31B21">
        <w:rPr>
          <w:i/>
          <w:iCs/>
          <w:lang w:val="en-GB"/>
        </w:rPr>
        <w:t xml:space="preserve"> tarandus</w:t>
      </w:r>
      <w:r w:rsidRPr="00B31B21">
        <w:rPr>
          <w:lang w:val="en-GB"/>
        </w:rPr>
        <w:t>), bison (</w:t>
      </w:r>
      <w:r w:rsidRPr="00B31B21">
        <w:rPr>
          <w:i/>
          <w:iCs/>
          <w:lang w:val="en-GB"/>
        </w:rPr>
        <w:t>B. priscus</w:t>
      </w:r>
      <w:r w:rsidRPr="00B31B21">
        <w:rPr>
          <w:lang w:val="en-GB"/>
        </w:rPr>
        <w:t xml:space="preserve">) and other small vertebrates </w:t>
      </w:r>
      <w:r w:rsidRPr="00B31B21">
        <w:rPr>
          <w:lang w:val="en-GB"/>
        </w:rPr>
        <w:fldChar w:fldCharType="begin" w:fldLock="1"/>
      </w:r>
      <w:r w:rsidRPr="00B31B21">
        <w:rPr>
          <w:lang w:val="en-GB"/>
        </w:rPr>
        <w:instrText>ADDIN CSL_CITATION {"citationItems":[{"id":"ITEM-1","itemData":{"abstract":"Cave taphonomic type of the fossil vertebrates findings is a most perspective though a most complex one. For successive search of such a findings under a hard conditions of a deep carst caves a reliable taphonomic classification of the fossil vertehates is necessary. Proceed from the specifying morpho-genetic classification of the Ukrainian carst ca- vity we subdivide cave taphonomic type into such subtypes: 1) cavity-absorber; 2) carst gulfs and wells 3) deep horizontal caves 4) cave-springs 5) rock skelters.","author":[{"dropping-particle":"","family":"Bachynsky","given":"G.A.","non-dropping-particle":"","parse-names":false,"suffix":""}],"container-title":"Fizychna Geografia ta Geomorfologia","id":"ITEM-1","issue":"4","issued":{"date-parts":[["1970"]]},"page":"153-160","title":"Tafonomichna kharakterystyka mistseznakhodzhen vykopnych kherebetnykh v karstovykh pecherakh Ukrainy [Taphonomic characteristics of the findings of the fossil vertebrates in the caves of Ukraine]","type":"article-journal"},"uris":["http://www.mendeley.com/documents/?uuid=70f52949-4a32-42f1-9a75-a58484cff0cd"]}],"mendeley":{"formattedCitation":"(Bachynsky, 1970)","plainTextFormattedCitation":"(Bachynsky, 1970)","previouslyFormattedCitation":"(Bachynsky, 1970)"},"properties":{"noteIndex":0},"schema":"https://github.com/citation-style-language/schema/raw/master/csl-citation.json"}</w:instrText>
      </w:r>
      <w:r w:rsidRPr="00B31B21">
        <w:rPr>
          <w:lang w:val="en-GB"/>
        </w:rPr>
        <w:fldChar w:fldCharType="separate"/>
      </w:r>
      <w:r w:rsidRPr="00B31B21">
        <w:rPr>
          <w:noProof/>
          <w:lang w:val="en-GB"/>
        </w:rPr>
        <w:t>(Bachynsky, 1970)</w:t>
      </w:r>
      <w:r w:rsidRPr="00B31B21">
        <w:rPr>
          <w:lang w:val="en-GB"/>
        </w:rPr>
        <w:fldChar w:fldCharType="end"/>
      </w:r>
      <w:r w:rsidRPr="00B31B21">
        <w:rPr>
          <w:lang w:val="en-GB"/>
        </w:rPr>
        <w:t xml:space="preserve">. Approximately 1100 bones belonging to 18 cave bear individuals and other species were excavated during the 1960s </w:t>
      </w:r>
      <w:r w:rsidRPr="00B31B21">
        <w:rPr>
          <w:lang w:val="en-GB"/>
        </w:rPr>
        <w:fldChar w:fldCharType="begin" w:fldLock="1"/>
      </w:r>
      <w:r w:rsidRPr="00B31B21">
        <w:rPr>
          <w:lang w:val="en-GB"/>
        </w:rPr>
        <w:instrText>ADDIN CSL_CITATION {"citationItems":[{"id":"ITEM-1","itemData":{"abstract":"During their study of the karst caves of the Transcarpathians in 1963-1965 the authors found and studied in the upper reaches of the Mala Ugolka river a new site of fossil bones of Early Holocene vertebrates, the first cave burial known in the Ukranian Carpathians. The predominant remains are those of cave cave bears, which apaprantly inhabited for a long time the system of White Wall cvaes that includes Perlynna cave. The specific composition of the burial indicates that the district of the Carpathians was covered by forests in the Early Holocene (Wurm).","author":[{"dropping-particle":"","family":"Bachynsky","given":"G.O.","non-dropping-particle":"","parse-names":false,"suffix":""},{"dropping-particle":"","family":"Chernysh","given":"I.V.","non-dropping-particle":"","parse-names":false,"suffix":""}],"container-title":"Dopovidi Akademii Nauk Ukraiskoi RSR","id":"ITEM-1","issued":{"date-parts":[["1965"]]},"page":"1631-1633","title":"Nove pecherne mistseznakhodzhenia vykopnykh khrebetnykh v Ukrainskykh Karpatakh [New cave site of fossil Vertebrates in the Ukranian Carpathians]","type":"article-journal","volume":"12"},"uris":["http://www.mendeley.com/documents/?uuid=b7815542-8448-49fe-b416-a4c6ca1e4d7d"]},{"id":"ITEM-2","itemData":{"abstract":"New cave burials of Pliocene - Anthropogene vertebrates are described, discovered in 1956-1966 in the Tarnopol and Transcarpatian regions.","author":[{"dropping-particle":"","family":"Tatarinov","given":"K.A.","non-dropping-particle":"","parse-names":false,"suffix":""},{"dropping-particle":"","family":"Bachynskyi","given":"G.A.","non-dropping-particle":"","parse-names":false,"suffix":""}],"container-title":"Bulletin of the Moscow Society of Naturalist","id":"ITEM-2","issue":"5","issued":{"date-parts":[["1968"]]},"page":"114-121","title":"Peshchernyje zakhoronenia pliotsenovykh i antropogenovykh pozvonochnykh v zapadnykh obllastiakh Ukrainy [Cave burials of Pliocene and Anthropogene Vertebrates in the western regions of Ukraine]","type":"article-journal","volume":"73"},"uris":["http://www.mendeley.com/documents/?uuid=70e0c0d0-f77f-4c43-a328-4060cbaecf0b"]}],"mendeley":{"formattedCitation":"(Bachynsky and Chernysh, 1965; Tatarinov and Bachynskyi, 1968)","plainTextFormattedCitation":"(Bachynsky and Chernysh, 1965; Tatarinov and Bachynskyi, 1968)","previouslyFormattedCitation":"(Bachynsky and Chernysh, 1965; Tatarinov and Bachynskyi, 1968)"},"properties":{"noteIndex":0},"schema":"https://github.com/citation-style-language/schema/raw/master/csl-citation.json"}</w:instrText>
      </w:r>
      <w:r w:rsidRPr="00B31B21">
        <w:rPr>
          <w:lang w:val="en-GB"/>
        </w:rPr>
        <w:fldChar w:fldCharType="separate"/>
      </w:r>
      <w:r w:rsidRPr="00B31B21">
        <w:rPr>
          <w:noProof/>
          <w:lang w:val="en-GB"/>
        </w:rPr>
        <w:t>(Bachynsky and Chernysh, 1965; Tatarinov and Bachynskyi, 1968)</w:t>
      </w:r>
      <w:r w:rsidRPr="00B31B21">
        <w:rPr>
          <w:lang w:val="en-GB"/>
        </w:rPr>
        <w:fldChar w:fldCharType="end"/>
      </w:r>
      <w:r w:rsidRPr="00B31B21">
        <w:rPr>
          <w:lang w:val="en-GB"/>
        </w:rPr>
        <w:t>.</w:t>
      </w:r>
    </w:p>
    <w:p w14:paraId="70B414C3" w14:textId="17DA1A80" w:rsidR="00EE4F41" w:rsidRPr="00B31B21" w:rsidRDefault="00EE4F41" w:rsidP="00B03301">
      <w:pPr>
        <w:ind w:left="57" w:firstLine="663"/>
        <w:contextualSpacing/>
        <w:mirrorIndents/>
        <w:jc w:val="both"/>
        <w:rPr>
          <w:lang w:val="en-GB"/>
        </w:rPr>
      </w:pPr>
      <w:r w:rsidRPr="00B31B21">
        <w:rPr>
          <w:lang w:val="en-GB"/>
        </w:rPr>
        <w:t xml:space="preserve">We have surveyed the cave since 2006. In 2017–2018, regular excavations were provided. The top layer, which is bone-bearing, was highly dug and mixed. Some bones were included in the flowstone. The roots of trees were present in the cave floor. Bones were also present in loamy sediments of the upper chamber above the flowstone. Skeletal elements are represented mainly with metapodials, phalanxes and teeth, sometimes with broken long bones. Among megafauna species, the most numerous are bears, including </w:t>
      </w:r>
      <w:r w:rsidRPr="00B31B21">
        <w:rPr>
          <w:i/>
          <w:iCs/>
          <w:lang w:val="en-GB"/>
        </w:rPr>
        <w:t xml:space="preserve">U. arctos, U. </w:t>
      </w:r>
      <w:r w:rsidRPr="00B31B21">
        <w:rPr>
          <w:lang w:val="en-GB"/>
        </w:rPr>
        <w:t>cf</w:t>
      </w:r>
      <w:r w:rsidRPr="00B31B21">
        <w:rPr>
          <w:i/>
          <w:iCs/>
          <w:lang w:val="en-GB"/>
        </w:rPr>
        <w:t>. deningeri, U.</w:t>
      </w:r>
      <w:r w:rsidRPr="00B31B21">
        <w:rPr>
          <w:lang w:val="en-GB"/>
        </w:rPr>
        <w:t xml:space="preserve"> cf. </w:t>
      </w:r>
      <w:r w:rsidRPr="00B31B21">
        <w:rPr>
          <w:i/>
          <w:iCs/>
          <w:lang w:val="en-GB"/>
        </w:rPr>
        <w:t>suessenbornensis</w:t>
      </w:r>
      <w:r w:rsidRPr="00B31B21">
        <w:rPr>
          <w:lang w:val="en-GB"/>
        </w:rPr>
        <w:t xml:space="preserve"> and </w:t>
      </w:r>
      <w:r w:rsidRPr="00B31B21">
        <w:rPr>
          <w:i/>
          <w:lang w:val="en-GB"/>
        </w:rPr>
        <w:t>U. ingressus</w:t>
      </w:r>
      <w:r w:rsidRPr="00B31B21">
        <w:rPr>
          <w:lang w:val="en-GB"/>
        </w:rPr>
        <w:t xml:space="preserve">. Rare species include </w:t>
      </w:r>
      <w:r w:rsidRPr="00B31B21">
        <w:rPr>
          <w:i/>
          <w:lang w:val="en-GB"/>
        </w:rPr>
        <w:t>Panthera spelaea</w:t>
      </w:r>
      <w:r w:rsidRPr="00B31B21">
        <w:rPr>
          <w:lang w:val="en-GB"/>
        </w:rPr>
        <w:t xml:space="preserve">, </w:t>
      </w:r>
      <w:r w:rsidRPr="00B31B21">
        <w:rPr>
          <w:i/>
          <w:lang w:val="en-GB"/>
        </w:rPr>
        <w:t>Lynx lynx</w:t>
      </w:r>
      <w:r w:rsidRPr="00B31B21">
        <w:rPr>
          <w:lang w:val="en-GB"/>
        </w:rPr>
        <w:t xml:space="preserve">, </w:t>
      </w:r>
      <w:r w:rsidRPr="00B31B21">
        <w:rPr>
          <w:i/>
          <w:lang w:val="en-GB"/>
        </w:rPr>
        <w:t>F. silvestris</w:t>
      </w:r>
      <w:r w:rsidRPr="00B31B21">
        <w:rPr>
          <w:lang w:val="en-GB"/>
        </w:rPr>
        <w:t xml:space="preserve"> and </w:t>
      </w:r>
      <w:r w:rsidRPr="00B31B21">
        <w:rPr>
          <w:i/>
          <w:iCs/>
          <w:lang w:val="en-GB"/>
        </w:rPr>
        <w:t>C.</w:t>
      </w:r>
      <w:r w:rsidRPr="00B31B21">
        <w:rPr>
          <w:lang w:val="en-GB"/>
        </w:rPr>
        <w:t xml:space="preserve"> </w:t>
      </w:r>
      <w:r w:rsidRPr="00B31B21">
        <w:rPr>
          <w:i/>
          <w:iCs/>
          <w:lang w:val="en-GB"/>
        </w:rPr>
        <w:t xml:space="preserve">lupus </w:t>
      </w:r>
      <w:r w:rsidRPr="00B31B21">
        <w:rPr>
          <w:i/>
          <w:iCs/>
          <w:lang w:val="en-GB"/>
        </w:rPr>
        <w:fldChar w:fldCharType="begin" w:fldLock="1"/>
      </w:r>
      <w:r w:rsidRPr="00B31B21">
        <w:rPr>
          <w:i/>
          <w:iCs/>
          <w:lang w:val="en-GB"/>
        </w:rPr>
        <w:instrText>ADDIN CSL_CITATION {"citationItems":[{"id":"ITEM-1","itemData":{"author":[{"dropping-particle":"","family":"Ridush","given":"Bogdan","non-dropping-particle":"","parse-names":false,"suffix":""},{"dropping-particle":"","family":"Popiuk","given":"Yana","non-dropping-particle":"","parse-names":false,"suffix":""}],"container-title":"25th International Cave Bear Symposium","editor":[{"dropping-particle":"","family":"Kavcik-Graumann","given":"Nadja","non-dropping-particle":"","parse-names":false,"suffix":""}],"id":"ITEM-1","issued":{"date-parts":[["2019"]]},"page":"8","publisher":"Universität Wien - National Park Paklenica","publisher-place":"Paclenica","title":"New spicies from the bone accumulatioin Perlyna Cave (Ukrainian Carpathians)","type":"paper-conference"},"uris":["http://www.mendeley.com/documents/?uuid=24208b1c-003f-4a79-8de6-3d19aaeb44f8"]}],"mendeley":{"formattedCitation":"(Ridush and Popiuk, 2019)","plainTextFormattedCitation":"(Ridush and Popiuk, 2019)","previouslyFormattedCitation":"(Ridush and Popiuk, 2019)"},"properties":{"noteIndex":0},"schema":"https://github.com/citation-style-language/schema/raw/master/csl-citation.json"}</w:instrText>
      </w:r>
      <w:r w:rsidRPr="00B31B21">
        <w:rPr>
          <w:i/>
          <w:iCs/>
          <w:lang w:val="en-GB"/>
        </w:rPr>
        <w:fldChar w:fldCharType="separate"/>
      </w:r>
      <w:r w:rsidRPr="00B31B21">
        <w:rPr>
          <w:iCs/>
          <w:noProof/>
          <w:lang w:val="en-GB"/>
        </w:rPr>
        <w:t>(Ridush and Popiuk, 2019)</w:t>
      </w:r>
      <w:r w:rsidRPr="00B31B21">
        <w:rPr>
          <w:i/>
          <w:iCs/>
          <w:lang w:val="en-GB"/>
        </w:rPr>
        <w:fldChar w:fldCharType="end"/>
      </w:r>
      <w:r w:rsidRPr="00B31B21">
        <w:rPr>
          <w:lang w:val="en-GB"/>
        </w:rPr>
        <w:t xml:space="preserve">. The alone radiocarbon date is given for the bone of </w:t>
      </w:r>
      <w:r w:rsidRPr="00B31B21">
        <w:rPr>
          <w:i/>
          <w:lang w:val="en-GB"/>
        </w:rPr>
        <w:t>U. ingressus</w:t>
      </w:r>
      <w:r w:rsidRPr="00B31B21">
        <w:rPr>
          <w:lang w:val="en-GB"/>
        </w:rPr>
        <w:t xml:space="preserve"> (45,700 +2,500/-1,900, VERA 3736) </w:t>
      </w:r>
      <w:r w:rsidRPr="00B31B21">
        <w:rPr>
          <w:lang w:val="en-GB"/>
        </w:rPr>
        <w:fldChar w:fldCharType="begin" w:fldLock="1"/>
      </w:r>
      <w:r w:rsidRPr="00B31B21">
        <w:rPr>
          <w:lang w:val="en-GB"/>
        </w:rPr>
        <w:instrText>ADDIN CSL_CITATION {"citationItems":[{"id":"ITEM-1","itemData":{"abstract":"The majority of Pliocene-Pleistocene cave sites at the south of Eastern Europe are situated in the main karst-speleological regions of Ukraine and Moldova. Among them there are two regions of mountain carbonate karst: Crimean Mountains, Carpathian Mountains; and three regions of the plaine karst: Podillja-Bukovynian region with prevailing of gypsum karst, and Eastern Podillja – Bessarabian and North Black Sea - Asovian regions of carbonate karst. The oldest representatives of the Ursidae are known from Pliocene deposits in Odessa limestone mines. Ursus spelaeus and other bear species remains were found in more than 40 caves from all karst regions. They are most numerous in caves of the Odessa region. Since 1998, several new cave sites containing U. spelaeus and U. arctos were discovered in few karst region: Binbash-Koba, Kizil-Koba, Lesnika, Mamut-Koba and Pastushia caves in Crimea, Shevchyshyna (Usatovo) near Odessa, Bukovynka, Kryvchanska, Ozerna, and Atlantyda caves in Podillja-Bukovynian area, Bilykh Stin and Molochnyi Kamin’ in the Carpathians. All available data on quantity of bear bone remains and 14 C dating are summarized in four tables.","author":[{"dropping-particle":"","family":"Ridush","given":"Bogdan","non-dropping-particle":"","parse-names":false,"suffix":""}],"container-title":"Speleology and Karstology","id":"ITEM-1","issued":{"date-parts":[["2014"]]},"page":"26-41","title":"\"Bear Caves\" of South-Eastern Europe","type":"article-journal","volume":"12"},"uris":["http://www.mendeley.com/documents/?uuid=05d8a0f8-7b54-491b-9ccf-84423e1ba1b9"]}],"mendeley":{"formattedCitation":"(Ridush, 2014)","plainTextFormattedCitation":"(Ridush, 2014)","previouslyFormattedCitation":"(Ridush, 2014)"},"properties":{"noteIndex":0},"schema":"https://github.com/citation-style-language/schema/raw/master/csl-citation.json"}</w:instrText>
      </w:r>
      <w:r w:rsidRPr="00B31B21">
        <w:rPr>
          <w:lang w:val="en-GB"/>
        </w:rPr>
        <w:fldChar w:fldCharType="separate"/>
      </w:r>
      <w:r w:rsidRPr="00B31B21">
        <w:rPr>
          <w:noProof/>
          <w:lang w:val="en-GB"/>
        </w:rPr>
        <w:t>(Ridush, 2014)</w:t>
      </w:r>
      <w:r w:rsidRPr="00B31B21">
        <w:rPr>
          <w:lang w:val="en-GB"/>
        </w:rPr>
        <w:fldChar w:fldCharType="end"/>
      </w:r>
      <w:r w:rsidRPr="00B31B21">
        <w:rPr>
          <w:lang w:val="en-GB"/>
        </w:rPr>
        <w:t>.</w:t>
      </w:r>
    </w:p>
    <w:p w14:paraId="478D7134" w14:textId="77777777" w:rsidR="00EE4F41" w:rsidRPr="00B31B21" w:rsidRDefault="00EE4F41" w:rsidP="00B03301">
      <w:pPr>
        <w:contextualSpacing/>
        <w:mirrorIndents/>
        <w:jc w:val="both"/>
        <w:rPr>
          <w:lang w:val="en-GB"/>
        </w:rPr>
      </w:pPr>
    </w:p>
    <w:p w14:paraId="183CB52E" w14:textId="77777777" w:rsidR="00EE4F41" w:rsidRPr="00B31B21" w:rsidRDefault="00EE4F41" w:rsidP="00B03301">
      <w:pPr>
        <w:pStyle w:val="Titolo1"/>
        <w:jc w:val="both"/>
        <w:rPr>
          <w:lang w:val="en-GB"/>
        </w:rPr>
      </w:pPr>
      <w:bookmarkStart w:id="230" w:name="_Toc107477171"/>
      <w:r w:rsidRPr="00B31B21">
        <w:rPr>
          <w:lang w:val="en-GB"/>
        </w:rPr>
        <w:lastRenderedPageBreak/>
        <w:t>References</w:t>
      </w:r>
      <w:bookmarkEnd w:id="230"/>
      <w:r w:rsidRPr="00B31B21">
        <w:rPr>
          <w:lang w:val="en-GB"/>
        </w:rPr>
        <w:t xml:space="preserve"> </w:t>
      </w:r>
    </w:p>
    <w:p w14:paraId="6BFF5EA7" w14:textId="2677480A"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Andrews</w:t>
      </w:r>
      <w:r w:rsidR="00926884">
        <w:rPr>
          <w:color w:val="000000" w:themeColor="text1"/>
          <w:lang w:val="en-GB"/>
        </w:rPr>
        <w:t>,</w:t>
      </w:r>
      <w:r w:rsidRPr="00B31B21">
        <w:rPr>
          <w:color w:val="000000" w:themeColor="text1"/>
          <w:lang w:val="en-GB"/>
        </w:rPr>
        <w:t xml:space="preserve"> P. </w:t>
      </w:r>
      <w:r w:rsidR="00926884">
        <w:rPr>
          <w:color w:val="000000" w:themeColor="text1"/>
          <w:lang w:val="en-GB"/>
        </w:rPr>
        <w:t>(</w:t>
      </w:r>
      <w:r w:rsidRPr="00B31B21">
        <w:rPr>
          <w:color w:val="000000" w:themeColor="text1"/>
          <w:lang w:val="en-GB"/>
        </w:rPr>
        <w:t>1990</w:t>
      </w:r>
      <w:r w:rsidR="00926884">
        <w:rPr>
          <w:color w:val="000000" w:themeColor="text1"/>
          <w:lang w:val="en-GB"/>
        </w:rPr>
        <w:t>)</w:t>
      </w:r>
      <w:r w:rsidRPr="00B31B21">
        <w:rPr>
          <w:color w:val="000000" w:themeColor="text1"/>
          <w:lang w:val="en-GB"/>
        </w:rPr>
        <w:t>. Owls, Caves and Fossils - Natural History Museum Publication, London, 231 pp.</w:t>
      </w:r>
    </w:p>
    <w:p w14:paraId="3EDF2EAB" w14:textId="1D673543" w:rsidR="00EE4F41" w:rsidRPr="00B31B21" w:rsidRDefault="00EE4F41" w:rsidP="00B03301">
      <w:pPr>
        <w:ind w:left="567" w:hanging="567"/>
        <w:jc w:val="both"/>
        <w:rPr>
          <w:lang w:val="en-GB"/>
        </w:rPr>
      </w:pPr>
      <w:r w:rsidRPr="00B31B21">
        <w:rPr>
          <w:lang w:val="en-GB"/>
        </w:rPr>
        <w:t>Baca</w:t>
      </w:r>
      <w:r w:rsidR="00926884">
        <w:rPr>
          <w:lang w:val="en-GB"/>
        </w:rPr>
        <w:t>,</w:t>
      </w:r>
      <w:r w:rsidRPr="00B31B21">
        <w:rPr>
          <w:lang w:val="en-GB"/>
        </w:rPr>
        <w:t xml:space="preserve"> M</w:t>
      </w:r>
      <w:r w:rsidR="00926884">
        <w:rPr>
          <w:lang w:val="en-GB"/>
        </w:rPr>
        <w:t>.</w:t>
      </w:r>
      <w:r w:rsidRPr="00B31B21">
        <w:rPr>
          <w:lang w:val="en-GB"/>
        </w:rPr>
        <w:t>, Popović</w:t>
      </w:r>
      <w:r w:rsidR="00926884">
        <w:rPr>
          <w:lang w:val="en-GB"/>
        </w:rPr>
        <w:t>.</w:t>
      </w:r>
      <w:r w:rsidRPr="00B31B21">
        <w:rPr>
          <w:lang w:val="en-GB"/>
        </w:rPr>
        <w:t xml:space="preserve"> D</w:t>
      </w:r>
      <w:r w:rsidR="00926884">
        <w:rPr>
          <w:lang w:val="en-GB"/>
        </w:rPr>
        <w:t>.</w:t>
      </w:r>
      <w:r w:rsidRPr="00B31B21">
        <w:rPr>
          <w:lang w:val="en-GB"/>
        </w:rPr>
        <w:t>, Baca</w:t>
      </w:r>
      <w:r w:rsidR="00926884">
        <w:rPr>
          <w:lang w:val="en-GB"/>
        </w:rPr>
        <w:t>,</w:t>
      </w:r>
      <w:r w:rsidRPr="00B31B21">
        <w:rPr>
          <w:lang w:val="en-GB"/>
        </w:rPr>
        <w:t xml:space="preserve"> K</w:t>
      </w:r>
      <w:r w:rsidR="00926884">
        <w:rPr>
          <w:lang w:val="en-GB"/>
        </w:rPr>
        <w:t>.</w:t>
      </w:r>
      <w:r w:rsidRPr="00B31B21">
        <w:rPr>
          <w:lang w:val="en-GB"/>
        </w:rPr>
        <w:t>, Lemanik</w:t>
      </w:r>
      <w:r w:rsidR="00926884">
        <w:rPr>
          <w:lang w:val="en-GB"/>
        </w:rPr>
        <w:t>,</w:t>
      </w:r>
      <w:r w:rsidRPr="00B31B21">
        <w:rPr>
          <w:lang w:val="en-GB"/>
        </w:rPr>
        <w:t xml:space="preserve"> A</w:t>
      </w:r>
      <w:r w:rsidR="00926884">
        <w:rPr>
          <w:lang w:val="en-GB"/>
        </w:rPr>
        <w:t>.</w:t>
      </w:r>
      <w:r w:rsidRPr="00B31B21">
        <w:rPr>
          <w:lang w:val="en-GB"/>
        </w:rPr>
        <w:t>, Doan</w:t>
      </w:r>
      <w:r w:rsidR="00926884">
        <w:rPr>
          <w:lang w:val="en-GB"/>
        </w:rPr>
        <w:t>,</w:t>
      </w:r>
      <w:r w:rsidRPr="00B31B21">
        <w:rPr>
          <w:lang w:val="en-GB"/>
        </w:rPr>
        <w:t xml:space="preserve"> K</w:t>
      </w:r>
      <w:r w:rsidR="00926884">
        <w:rPr>
          <w:lang w:val="en-GB"/>
        </w:rPr>
        <w:t>.</w:t>
      </w:r>
      <w:r w:rsidRPr="00B31B21">
        <w:rPr>
          <w:lang w:val="en-GB"/>
        </w:rPr>
        <w:t>, Horáček</w:t>
      </w:r>
      <w:r w:rsidR="00926884">
        <w:rPr>
          <w:lang w:val="en-GB"/>
        </w:rPr>
        <w:t>,</w:t>
      </w:r>
      <w:r w:rsidRPr="00B31B21">
        <w:rPr>
          <w:lang w:val="en-GB"/>
        </w:rPr>
        <w:t xml:space="preserve"> I</w:t>
      </w:r>
      <w:r w:rsidR="00926884">
        <w:rPr>
          <w:lang w:val="en-GB"/>
        </w:rPr>
        <w:t>.</w:t>
      </w:r>
      <w:r w:rsidRPr="00B31B21">
        <w:rPr>
          <w:lang w:val="en-GB"/>
        </w:rPr>
        <w:t>, López-Garcia</w:t>
      </w:r>
      <w:r w:rsidR="00926884">
        <w:rPr>
          <w:lang w:val="en-GB"/>
        </w:rPr>
        <w:t>,</w:t>
      </w:r>
      <w:r w:rsidRPr="00B31B21">
        <w:rPr>
          <w:lang w:val="en-GB"/>
        </w:rPr>
        <w:t xml:space="preserve"> J</w:t>
      </w:r>
      <w:r w:rsidR="00926884">
        <w:rPr>
          <w:lang w:val="en-GB"/>
        </w:rPr>
        <w:t xml:space="preserve">. </w:t>
      </w:r>
      <w:r w:rsidRPr="00B31B21">
        <w:rPr>
          <w:lang w:val="en-GB"/>
        </w:rPr>
        <w:t>M</w:t>
      </w:r>
      <w:r w:rsidR="00926884">
        <w:rPr>
          <w:lang w:val="en-GB"/>
        </w:rPr>
        <w:t>.</w:t>
      </w:r>
      <w:r w:rsidRPr="00B31B21">
        <w:rPr>
          <w:lang w:val="en-GB"/>
        </w:rPr>
        <w:t>, Bañuls-Cardona</w:t>
      </w:r>
      <w:r w:rsidR="00926884">
        <w:rPr>
          <w:lang w:val="en-GB"/>
        </w:rPr>
        <w:t>,</w:t>
      </w:r>
      <w:r w:rsidRPr="00B31B21">
        <w:rPr>
          <w:lang w:val="en-GB"/>
        </w:rPr>
        <w:t xml:space="preserve"> S</w:t>
      </w:r>
      <w:r w:rsidR="00926884">
        <w:rPr>
          <w:lang w:val="en-GB"/>
        </w:rPr>
        <w:t>.</w:t>
      </w:r>
      <w:r w:rsidRPr="00B31B21">
        <w:rPr>
          <w:lang w:val="en-GB"/>
        </w:rPr>
        <w:t>, Pazonyi</w:t>
      </w:r>
      <w:r w:rsidR="00926884">
        <w:rPr>
          <w:lang w:val="en-GB"/>
        </w:rPr>
        <w:t>,</w:t>
      </w:r>
      <w:r w:rsidRPr="00B31B21">
        <w:rPr>
          <w:lang w:val="en-GB"/>
        </w:rPr>
        <w:t xml:space="preserve"> P</w:t>
      </w:r>
      <w:r w:rsidR="00926884">
        <w:rPr>
          <w:lang w:val="en-GB"/>
        </w:rPr>
        <w:t>.</w:t>
      </w:r>
      <w:r w:rsidRPr="00B31B21">
        <w:rPr>
          <w:lang w:val="en-GB"/>
        </w:rPr>
        <w:t>, Desclaux</w:t>
      </w:r>
      <w:r w:rsidR="00926884">
        <w:rPr>
          <w:lang w:val="en-GB"/>
        </w:rPr>
        <w:t>,</w:t>
      </w:r>
      <w:r w:rsidRPr="00B31B21">
        <w:rPr>
          <w:lang w:val="en-GB"/>
        </w:rPr>
        <w:t xml:space="preserve"> E</w:t>
      </w:r>
      <w:r w:rsidR="00926884">
        <w:rPr>
          <w:lang w:val="en-GB"/>
        </w:rPr>
        <w:t>.</w:t>
      </w:r>
      <w:r w:rsidRPr="00B31B21">
        <w:rPr>
          <w:lang w:val="en-GB"/>
        </w:rPr>
        <w:t>, Crégut-Bonnoure</w:t>
      </w:r>
      <w:r w:rsidR="00926884">
        <w:rPr>
          <w:lang w:val="en-GB"/>
        </w:rPr>
        <w:t>,</w:t>
      </w:r>
      <w:r w:rsidRPr="00B31B21">
        <w:rPr>
          <w:lang w:val="en-GB"/>
        </w:rPr>
        <w:t xml:space="preserve"> E</w:t>
      </w:r>
      <w:r w:rsidR="00926884">
        <w:rPr>
          <w:lang w:val="en-GB"/>
        </w:rPr>
        <w:t>.</w:t>
      </w:r>
      <w:r w:rsidRPr="00B31B21">
        <w:rPr>
          <w:lang w:val="en-GB"/>
        </w:rPr>
        <w:t>, Berto</w:t>
      </w:r>
      <w:r w:rsidR="00926884">
        <w:rPr>
          <w:lang w:val="en-GB"/>
        </w:rPr>
        <w:t>,</w:t>
      </w:r>
      <w:r w:rsidRPr="00B31B21">
        <w:rPr>
          <w:lang w:val="en-GB"/>
        </w:rPr>
        <w:t xml:space="preserve"> C</w:t>
      </w:r>
      <w:r w:rsidR="00926884">
        <w:rPr>
          <w:lang w:val="en-GB"/>
        </w:rPr>
        <w:t>.</w:t>
      </w:r>
      <w:r w:rsidRPr="00B31B21">
        <w:rPr>
          <w:lang w:val="en-GB"/>
        </w:rPr>
        <w:t>, Mauch Lenardić</w:t>
      </w:r>
      <w:r w:rsidR="00926884">
        <w:rPr>
          <w:lang w:val="en-GB"/>
        </w:rPr>
        <w:t>,</w:t>
      </w:r>
      <w:r w:rsidRPr="00B31B21">
        <w:rPr>
          <w:lang w:val="en-GB"/>
        </w:rPr>
        <w:t xml:space="preserve"> J</w:t>
      </w:r>
      <w:r w:rsidR="00926884">
        <w:rPr>
          <w:lang w:val="en-GB"/>
        </w:rPr>
        <w:t>.</w:t>
      </w:r>
      <w:r w:rsidRPr="00B31B21">
        <w:rPr>
          <w:lang w:val="en-GB"/>
        </w:rPr>
        <w:t>, Miękina</w:t>
      </w:r>
      <w:r w:rsidR="00926884">
        <w:rPr>
          <w:lang w:val="en-GB"/>
        </w:rPr>
        <w:t>,</w:t>
      </w:r>
      <w:r w:rsidRPr="00B31B21">
        <w:rPr>
          <w:lang w:val="en-GB"/>
        </w:rPr>
        <w:t xml:space="preserve"> B</w:t>
      </w:r>
      <w:r w:rsidR="00926884">
        <w:rPr>
          <w:lang w:val="en-GB"/>
        </w:rPr>
        <w:t>.</w:t>
      </w:r>
      <w:r w:rsidRPr="00B31B21">
        <w:rPr>
          <w:lang w:val="en-GB"/>
        </w:rPr>
        <w:t>, Murelaga</w:t>
      </w:r>
      <w:r w:rsidR="00926884">
        <w:rPr>
          <w:lang w:val="en-GB"/>
        </w:rPr>
        <w:t>,</w:t>
      </w:r>
      <w:r w:rsidRPr="00B31B21">
        <w:rPr>
          <w:lang w:val="en-GB"/>
        </w:rPr>
        <w:t xml:space="preserve"> X</w:t>
      </w:r>
      <w:r w:rsidR="00926884">
        <w:rPr>
          <w:lang w:val="en-GB"/>
        </w:rPr>
        <w:t>.</w:t>
      </w:r>
      <w:r w:rsidRPr="00B31B21">
        <w:rPr>
          <w:lang w:val="en-GB"/>
        </w:rPr>
        <w:t>, Cuenca-Bescós</w:t>
      </w:r>
      <w:r w:rsidR="00926884">
        <w:rPr>
          <w:lang w:val="en-GB"/>
        </w:rPr>
        <w:t>,</w:t>
      </w:r>
      <w:r w:rsidRPr="00B31B21">
        <w:rPr>
          <w:lang w:val="en-GB"/>
        </w:rPr>
        <w:t xml:space="preserve"> G</w:t>
      </w:r>
      <w:r w:rsidR="00926884">
        <w:rPr>
          <w:lang w:val="en-GB"/>
        </w:rPr>
        <w:t>.</w:t>
      </w:r>
      <w:r w:rsidRPr="00B31B21">
        <w:rPr>
          <w:lang w:val="en-GB"/>
        </w:rPr>
        <w:t>, Krajcarz</w:t>
      </w:r>
      <w:r w:rsidR="00244390">
        <w:rPr>
          <w:lang w:val="en-GB"/>
        </w:rPr>
        <w:t>,</w:t>
      </w:r>
      <w:r w:rsidRPr="00B31B21">
        <w:rPr>
          <w:lang w:val="en-GB"/>
        </w:rPr>
        <w:t xml:space="preserve"> M</w:t>
      </w:r>
      <w:r w:rsidR="00244390">
        <w:rPr>
          <w:lang w:val="en-GB"/>
        </w:rPr>
        <w:t>.</w:t>
      </w:r>
      <w:r w:rsidRPr="00B31B21">
        <w:rPr>
          <w:lang w:val="en-GB"/>
        </w:rPr>
        <w:t>, Marković</w:t>
      </w:r>
      <w:r w:rsidR="00244390">
        <w:rPr>
          <w:lang w:val="en-GB"/>
        </w:rPr>
        <w:t>,</w:t>
      </w:r>
      <w:r w:rsidRPr="00B31B21">
        <w:rPr>
          <w:lang w:val="en-GB"/>
        </w:rPr>
        <w:t xml:space="preserve"> Z</w:t>
      </w:r>
      <w:r w:rsidR="00244390">
        <w:rPr>
          <w:lang w:val="en-GB"/>
        </w:rPr>
        <w:t>.</w:t>
      </w:r>
      <w:r w:rsidRPr="00B31B21">
        <w:rPr>
          <w:lang w:val="en-GB"/>
        </w:rPr>
        <w:t>, Petculescu</w:t>
      </w:r>
      <w:r w:rsidR="00244390">
        <w:rPr>
          <w:lang w:val="en-GB"/>
        </w:rPr>
        <w:t>,</w:t>
      </w:r>
      <w:r w:rsidRPr="00B31B21">
        <w:rPr>
          <w:lang w:val="en-GB"/>
        </w:rPr>
        <w:t xml:space="preserve"> A</w:t>
      </w:r>
      <w:r w:rsidR="00244390">
        <w:rPr>
          <w:lang w:val="en-GB"/>
        </w:rPr>
        <w:t>.</w:t>
      </w:r>
      <w:r w:rsidRPr="00B31B21">
        <w:rPr>
          <w:lang w:val="en-GB"/>
        </w:rPr>
        <w:t>, Wilczyński</w:t>
      </w:r>
      <w:r w:rsidR="00244390">
        <w:rPr>
          <w:lang w:val="en-GB"/>
        </w:rPr>
        <w:t>,</w:t>
      </w:r>
      <w:r w:rsidRPr="00B31B21">
        <w:rPr>
          <w:lang w:val="en-GB"/>
        </w:rPr>
        <w:t xml:space="preserve"> J</w:t>
      </w:r>
      <w:r w:rsidR="00244390">
        <w:rPr>
          <w:lang w:val="en-GB"/>
        </w:rPr>
        <w:t>.</w:t>
      </w:r>
      <w:r w:rsidRPr="00B31B21">
        <w:rPr>
          <w:lang w:val="en-GB"/>
        </w:rPr>
        <w:t>, Knul</w:t>
      </w:r>
      <w:r w:rsidR="00244390">
        <w:rPr>
          <w:lang w:val="en-GB"/>
        </w:rPr>
        <w:t>,</w:t>
      </w:r>
      <w:r w:rsidRPr="00B31B21">
        <w:rPr>
          <w:lang w:val="en-GB"/>
        </w:rPr>
        <w:t xml:space="preserve"> M</w:t>
      </w:r>
      <w:r w:rsidR="00244390">
        <w:rPr>
          <w:lang w:val="en-GB"/>
        </w:rPr>
        <w:t xml:space="preserve">. </w:t>
      </w:r>
      <w:r w:rsidRPr="00B31B21">
        <w:rPr>
          <w:lang w:val="en-GB"/>
        </w:rPr>
        <w:t>V</w:t>
      </w:r>
      <w:r w:rsidR="00244390">
        <w:rPr>
          <w:lang w:val="en-GB"/>
        </w:rPr>
        <w:t>.</w:t>
      </w:r>
      <w:r w:rsidRPr="00B31B21">
        <w:rPr>
          <w:lang w:val="en-GB"/>
        </w:rPr>
        <w:t>, Stewart</w:t>
      </w:r>
      <w:r w:rsidR="00244390">
        <w:rPr>
          <w:lang w:val="en-GB"/>
        </w:rPr>
        <w:t>,</w:t>
      </w:r>
      <w:r w:rsidRPr="00B31B21">
        <w:rPr>
          <w:lang w:val="en-GB"/>
        </w:rPr>
        <w:t xml:space="preserve"> J</w:t>
      </w:r>
      <w:r w:rsidR="00244390">
        <w:rPr>
          <w:lang w:val="en-GB"/>
        </w:rPr>
        <w:t xml:space="preserve">. </w:t>
      </w:r>
      <w:r w:rsidRPr="00B31B21">
        <w:rPr>
          <w:lang w:val="en-GB"/>
        </w:rPr>
        <w:t>R</w:t>
      </w:r>
      <w:r w:rsidR="00244390">
        <w:rPr>
          <w:lang w:val="en-GB"/>
        </w:rPr>
        <w:t>.</w:t>
      </w:r>
      <w:r w:rsidRPr="00B31B21">
        <w:rPr>
          <w:lang w:val="en-GB"/>
        </w:rPr>
        <w:t>, Nadachowski</w:t>
      </w:r>
      <w:r w:rsidR="00244390">
        <w:rPr>
          <w:lang w:val="en-GB"/>
        </w:rPr>
        <w:t>,</w:t>
      </w:r>
      <w:r w:rsidRPr="00B31B21">
        <w:rPr>
          <w:lang w:val="en-GB"/>
        </w:rPr>
        <w:t xml:space="preserve"> A. </w:t>
      </w:r>
      <w:r w:rsidR="00244390">
        <w:rPr>
          <w:lang w:val="en-GB"/>
        </w:rPr>
        <w:t>(</w:t>
      </w:r>
      <w:r w:rsidRPr="00B31B21">
        <w:rPr>
          <w:lang w:val="en-GB"/>
        </w:rPr>
        <w:t>2020</w:t>
      </w:r>
      <w:r w:rsidR="00244390">
        <w:rPr>
          <w:lang w:val="en-GB"/>
        </w:rPr>
        <w:t>)</w:t>
      </w:r>
      <w:r w:rsidRPr="00B31B21">
        <w:rPr>
          <w:lang w:val="en-GB"/>
        </w:rPr>
        <w:t>. Diverse responses of common vole (</w:t>
      </w:r>
      <w:r w:rsidRPr="00B31B21">
        <w:rPr>
          <w:i/>
          <w:lang w:val="en-GB"/>
        </w:rPr>
        <w:t>Microtus arvalis</w:t>
      </w:r>
      <w:r w:rsidRPr="00B31B21">
        <w:rPr>
          <w:lang w:val="en-GB"/>
        </w:rPr>
        <w:t xml:space="preserve">) populations to Late Glacial and Early Holocene climate changes – Evidence from ancient DNA. </w:t>
      </w:r>
      <w:r w:rsidRPr="00B31B21">
        <w:rPr>
          <w:i/>
          <w:lang w:val="en-GB"/>
        </w:rPr>
        <w:t>Quaternary Science Reviews</w:t>
      </w:r>
      <w:r w:rsidR="00244390">
        <w:rPr>
          <w:lang w:val="en-GB"/>
        </w:rPr>
        <w:t>,</w:t>
      </w:r>
      <w:r w:rsidRPr="00B31B21">
        <w:rPr>
          <w:lang w:val="en-GB"/>
        </w:rPr>
        <w:t xml:space="preserve"> 233</w:t>
      </w:r>
      <w:r w:rsidR="00244390">
        <w:rPr>
          <w:lang w:val="en-GB"/>
        </w:rPr>
        <w:t>(</w:t>
      </w:r>
      <w:r w:rsidRPr="00B31B21">
        <w:rPr>
          <w:lang w:val="en-GB"/>
        </w:rPr>
        <w:t>106239</w:t>
      </w:r>
      <w:r w:rsidR="00244390">
        <w:rPr>
          <w:lang w:val="en-GB"/>
        </w:rPr>
        <w:t>)</w:t>
      </w:r>
      <w:r w:rsidRPr="00B31B21">
        <w:rPr>
          <w:lang w:val="en-GB"/>
        </w:rPr>
        <w:t>.</w:t>
      </w:r>
    </w:p>
    <w:p w14:paraId="54CF5E1C" w14:textId="77777777" w:rsidR="005D6EE6" w:rsidRDefault="005D6EE6" w:rsidP="005D6EE6">
      <w:pPr>
        <w:widowControl w:val="0"/>
        <w:autoSpaceDE w:val="0"/>
        <w:autoSpaceDN w:val="0"/>
        <w:adjustRightInd w:val="0"/>
        <w:ind w:left="480" w:hanging="480"/>
        <w:rPr>
          <w:noProof/>
          <w:lang w:val="en-GB"/>
        </w:rPr>
      </w:pPr>
      <w:r w:rsidRPr="00A6589D">
        <w:rPr>
          <w:noProof/>
          <w:lang w:val="en-US"/>
        </w:rPr>
        <w:t xml:space="preserve">Baca, M., Popović, D., Lemanik, A., Baca, K., Horáček, I., &amp; Nadachowski, A. (2019). </w:t>
      </w:r>
      <w:r w:rsidRPr="008F58B4">
        <w:rPr>
          <w:noProof/>
          <w:lang w:val="en-GB"/>
        </w:rPr>
        <w:t xml:space="preserve">Highly divergent lineage of narrow-headed vole from the Late Pleistocene Europe. </w:t>
      </w:r>
      <w:r w:rsidRPr="008F58B4">
        <w:rPr>
          <w:i/>
          <w:iCs/>
          <w:noProof/>
          <w:lang w:val="en-GB"/>
        </w:rPr>
        <w:t>Scientific Reports</w:t>
      </w:r>
      <w:r w:rsidRPr="008F58B4">
        <w:rPr>
          <w:noProof/>
          <w:lang w:val="en-GB"/>
        </w:rPr>
        <w:t xml:space="preserve">, </w:t>
      </w:r>
      <w:r w:rsidRPr="008F58B4">
        <w:rPr>
          <w:i/>
          <w:iCs/>
          <w:noProof/>
          <w:lang w:val="en-GB"/>
        </w:rPr>
        <w:t>9</w:t>
      </w:r>
      <w:r w:rsidRPr="008F58B4">
        <w:rPr>
          <w:noProof/>
          <w:lang w:val="en-GB"/>
        </w:rPr>
        <w:t>(1), 17799. doi: 10.1038/s41598-019-53937-1</w:t>
      </w:r>
    </w:p>
    <w:p w14:paraId="130E35A8" w14:textId="1B731E23" w:rsidR="00EE4F41" w:rsidRPr="00DC3733" w:rsidRDefault="00EE4F41" w:rsidP="00B03301">
      <w:pPr>
        <w:widowControl w:val="0"/>
        <w:autoSpaceDE w:val="0"/>
        <w:autoSpaceDN w:val="0"/>
        <w:adjustRightInd w:val="0"/>
        <w:ind w:left="567" w:hanging="567"/>
        <w:contextualSpacing/>
        <w:mirrorIndents/>
        <w:jc w:val="both"/>
        <w:rPr>
          <w:noProof/>
          <w:color w:val="000000" w:themeColor="text1"/>
        </w:rPr>
      </w:pPr>
      <w:r w:rsidRPr="00B31B21">
        <w:rPr>
          <w:noProof/>
          <w:color w:val="000000" w:themeColor="text1"/>
          <w:lang w:val="en-GB"/>
        </w:rPr>
        <w:t>Bachynsky</w:t>
      </w:r>
      <w:r w:rsidR="00244390">
        <w:rPr>
          <w:noProof/>
          <w:color w:val="000000" w:themeColor="text1"/>
          <w:lang w:val="en-GB"/>
        </w:rPr>
        <w:t>,</w:t>
      </w:r>
      <w:r w:rsidRPr="00B31B21">
        <w:rPr>
          <w:noProof/>
          <w:color w:val="000000" w:themeColor="text1"/>
          <w:lang w:val="en-GB"/>
        </w:rPr>
        <w:t xml:space="preserve"> G</w:t>
      </w:r>
      <w:r w:rsidR="00244390">
        <w:rPr>
          <w:noProof/>
          <w:color w:val="000000" w:themeColor="text1"/>
          <w:lang w:val="en-GB"/>
        </w:rPr>
        <w:t xml:space="preserve">. </w:t>
      </w:r>
      <w:r w:rsidRPr="00B31B21">
        <w:rPr>
          <w:noProof/>
          <w:color w:val="000000" w:themeColor="text1"/>
          <w:lang w:val="en-GB"/>
        </w:rPr>
        <w:t>A</w:t>
      </w:r>
      <w:r w:rsidR="00244390">
        <w:rPr>
          <w:noProof/>
          <w:color w:val="000000" w:themeColor="text1"/>
          <w:lang w:val="en-GB"/>
        </w:rPr>
        <w:t>.</w:t>
      </w:r>
      <w:r w:rsidRPr="00B31B21">
        <w:rPr>
          <w:noProof/>
          <w:color w:val="000000" w:themeColor="text1"/>
          <w:lang w:val="en-GB"/>
        </w:rPr>
        <w:t xml:space="preserve"> </w:t>
      </w:r>
      <w:r w:rsidR="00244390">
        <w:rPr>
          <w:noProof/>
          <w:color w:val="000000" w:themeColor="text1"/>
          <w:lang w:val="en-GB"/>
        </w:rPr>
        <w:t>(</w:t>
      </w:r>
      <w:r w:rsidRPr="00B31B21">
        <w:rPr>
          <w:noProof/>
          <w:color w:val="000000" w:themeColor="text1"/>
          <w:lang w:val="en-GB"/>
        </w:rPr>
        <w:t>1970</w:t>
      </w:r>
      <w:r w:rsidR="00244390">
        <w:rPr>
          <w:noProof/>
          <w:color w:val="000000" w:themeColor="text1"/>
          <w:lang w:val="en-GB"/>
        </w:rPr>
        <w:t>)</w:t>
      </w:r>
      <w:r w:rsidRPr="00B31B21">
        <w:rPr>
          <w:noProof/>
          <w:color w:val="000000" w:themeColor="text1"/>
          <w:lang w:val="en-GB"/>
        </w:rPr>
        <w:t xml:space="preserve">. Tafonomichna kharakterystyka mistseznakhodzhen vykopnych kherebetnykh v karstovykh pecherakh Ukrainy [Taphonomic characteristics of the findings of the fossil vertebrates in the caves of Ukraine]. </w:t>
      </w:r>
      <w:r w:rsidRPr="00DC3733">
        <w:rPr>
          <w:i/>
          <w:noProof/>
          <w:color w:val="000000" w:themeColor="text1"/>
        </w:rPr>
        <w:t>Fizychna Geografia ta Geomorfologia</w:t>
      </w:r>
      <w:r w:rsidR="00244390" w:rsidRPr="00DC3733">
        <w:rPr>
          <w:i/>
          <w:noProof/>
          <w:color w:val="000000" w:themeColor="text1"/>
        </w:rPr>
        <w:t>,</w:t>
      </w:r>
      <w:r w:rsidRPr="00DC3733">
        <w:rPr>
          <w:i/>
          <w:noProof/>
          <w:color w:val="000000" w:themeColor="text1"/>
        </w:rPr>
        <w:t xml:space="preserve"> </w:t>
      </w:r>
      <w:r w:rsidRPr="00DC3733">
        <w:rPr>
          <w:noProof/>
          <w:color w:val="000000" w:themeColor="text1"/>
        </w:rPr>
        <w:t>153–160.</w:t>
      </w:r>
    </w:p>
    <w:p w14:paraId="232D3836" w14:textId="7381901C" w:rsidR="00EE4F41" w:rsidRPr="00CE2DA4" w:rsidRDefault="00EE4F41" w:rsidP="00B03301">
      <w:pPr>
        <w:widowControl w:val="0"/>
        <w:autoSpaceDE w:val="0"/>
        <w:autoSpaceDN w:val="0"/>
        <w:adjustRightInd w:val="0"/>
        <w:ind w:left="567" w:hanging="567"/>
        <w:contextualSpacing/>
        <w:mirrorIndents/>
        <w:jc w:val="both"/>
        <w:rPr>
          <w:noProof/>
          <w:color w:val="000000" w:themeColor="text1"/>
        </w:rPr>
      </w:pPr>
      <w:r w:rsidRPr="00DC3733">
        <w:rPr>
          <w:noProof/>
          <w:color w:val="000000" w:themeColor="text1"/>
        </w:rPr>
        <w:t>Bachynsky</w:t>
      </w:r>
      <w:r w:rsidR="00244390" w:rsidRPr="00DC3733">
        <w:rPr>
          <w:noProof/>
          <w:color w:val="000000" w:themeColor="text1"/>
        </w:rPr>
        <w:t>,</w:t>
      </w:r>
      <w:r w:rsidRPr="00DC3733">
        <w:rPr>
          <w:noProof/>
          <w:color w:val="000000" w:themeColor="text1"/>
        </w:rPr>
        <w:t xml:space="preserve"> G</w:t>
      </w:r>
      <w:r w:rsidR="00244390" w:rsidRPr="00DC3733">
        <w:rPr>
          <w:noProof/>
          <w:color w:val="000000" w:themeColor="text1"/>
        </w:rPr>
        <w:t xml:space="preserve">. </w:t>
      </w:r>
      <w:r w:rsidRPr="00DC3733">
        <w:rPr>
          <w:noProof/>
          <w:color w:val="000000" w:themeColor="text1"/>
        </w:rPr>
        <w:t>O</w:t>
      </w:r>
      <w:r w:rsidR="00244390" w:rsidRPr="00DC3733">
        <w:rPr>
          <w:noProof/>
          <w:color w:val="000000" w:themeColor="text1"/>
        </w:rPr>
        <w:t>.</w:t>
      </w:r>
      <w:r w:rsidRPr="00DC3733">
        <w:rPr>
          <w:noProof/>
          <w:color w:val="000000" w:themeColor="text1"/>
        </w:rPr>
        <w:t>, Chernysh</w:t>
      </w:r>
      <w:r w:rsidR="00244390" w:rsidRPr="00DC3733">
        <w:rPr>
          <w:noProof/>
          <w:color w:val="000000" w:themeColor="text1"/>
        </w:rPr>
        <w:t>,</w:t>
      </w:r>
      <w:r w:rsidRPr="00DC3733">
        <w:rPr>
          <w:noProof/>
          <w:color w:val="000000" w:themeColor="text1"/>
        </w:rPr>
        <w:t xml:space="preserve"> I</w:t>
      </w:r>
      <w:r w:rsidR="00244390" w:rsidRPr="00DC3733">
        <w:rPr>
          <w:noProof/>
          <w:color w:val="000000" w:themeColor="text1"/>
        </w:rPr>
        <w:t xml:space="preserve">. </w:t>
      </w:r>
      <w:r w:rsidRPr="00DC3733">
        <w:rPr>
          <w:noProof/>
          <w:color w:val="000000" w:themeColor="text1"/>
        </w:rPr>
        <w:t xml:space="preserve">V. </w:t>
      </w:r>
      <w:r w:rsidR="00244390" w:rsidRPr="00DC3733">
        <w:rPr>
          <w:noProof/>
          <w:color w:val="000000" w:themeColor="text1"/>
        </w:rPr>
        <w:t>(</w:t>
      </w:r>
      <w:r w:rsidRPr="00DC3733">
        <w:rPr>
          <w:noProof/>
          <w:color w:val="000000" w:themeColor="text1"/>
        </w:rPr>
        <w:t>1965</w:t>
      </w:r>
      <w:r w:rsidR="00244390" w:rsidRPr="00DC3733">
        <w:rPr>
          <w:noProof/>
          <w:color w:val="000000" w:themeColor="text1"/>
        </w:rPr>
        <w:t>)</w:t>
      </w:r>
      <w:r w:rsidRPr="00DC3733">
        <w:rPr>
          <w:noProof/>
          <w:color w:val="000000" w:themeColor="text1"/>
        </w:rPr>
        <w:t xml:space="preserve">. </w:t>
      </w:r>
      <w:r w:rsidRPr="00B31B21">
        <w:rPr>
          <w:noProof/>
          <w:color w:val="000000" w:themeColor="text1"/>
          <w:lang w:val="en-GB"/>
        </w:rPr>
        <w:t xml:space="preserve">Nove pecherne mistseznakhodzhenia vykopnykh khrebetnykh v Ukrainskykh Karpatakh [New cave site of fossil Vertebrates in the Ukranian Carpathians]. </w:t>
      </w:r>
      <w:r w:rsidRPr="00CE2DA4">
        <w:rPr>
          <w:i/>
          <w:noProof/>
          <w:color w:val="000000" w:themeColor="text1"/>
        </w:rPr>
        <w:t>Dopovidi Akademii Nauk Ukraiskoi RSR</w:t>
      </w:r>
      <w:r w:rsidR="00244390" w:rsidRPr="00CE2DA4">
        <w:rPr>
          <w:i/>
          <w:noProof/>
          <w:color w:val="000000" w:themeColor="text1"/>
        </w:rPr>
        <w:t>,</w:t>
      </w:r>
      <w:r w:rsidRPr="00CE2DA4">
        <w:rPr>
          <w:noProof/>
          <w:color w:val="000000" w:themeColor="text1"/>
        </w:rPr>
        <w:t xml:space="preserve"> 12, 1631–1633.</w:t>
      </w:r>
    </w:p>
    <w:p w14:paraId="18D242B7" w14:textId="2A57F38B" w:rsidR="00EE4F41" w:rsidRPr="00B31B21" w:rsidRDefault="00EE4F41" w:rsidP="00B03301">
      <w:pPr>
        <w:widowControl w:val="0"/>
        <w:autoSpaceDE w:val="0"/>
        <w:autoSpaceDN w:val="0"/>
        <w:adjustRightInd w:val="0"/>
        <w:ind w:left="567" w:hanging="567"/>
        <w:jc w:val="both"/>
        <w:rPr>
          <w:noProof/>
          <w:color w:val="000000" w:themeColor="text1"/>
          <w:lang w:val="en-GB"/>
        </w:rPr>
      </w:pPr>
      <w:r w:rsidRPr="00CE2DA4">
        <w:rPr>
          <w:noProof/>
          <w:color w:val="000000" w:themeColor="text1"/>
        </w:rPr>
        <w:t>Baele</w:t>
      </w:r>
      <w:r w:rsidR="00244390" w:rsidRPr="00CE2DA4">
        <w:rPr>
          <w:noProof/>
          <w:color w:val="000000" w:themeColor="text1"/>
        </w:rPr>
        <w:t>,</w:t>
      </w:r>
      <w:r w:rsidRPr="00CE2DA4">
        <w:rPr>
          <w:noProof/>
          <w:color w:val="000000" w:themeColor="text1"/>
        </w:rPr>
        <w:t xml:space="preserve"> G</w:t>
      </w:r>
      <w:r w:rsidR="00244390" w:rsidRPr="00CE2DA4">
        <w:rPr>
          <w:noProof/>
          <w:color w:val="000000" w:themeColor="text1"/>
        </w:rPr>
        <w:t>.</w:t>
      </w:r>
      <w:r w:rsidRPr="00CE2DA4">
        <w:rPr>
          <w:noProof/>
          <w:color w:val="000000" w:themeColor="text1"/>
        </w:rPr>
        <w:t>, Lemey</w:t>
      </w:r>
      <w:r w:rsidR="00244390" w:rsidRPr="00DC3733">
        <w:rPr>
          <w:noProof/>
          <w:color w:val="000000" w:themeColor="text1"/>
        </w:rPr>
        <w:t>,</w:t>
      </w:r>
      <w:r w:rsidRPr="00CE2DA4">
        <w:rPr>
          <w:noProof/>
          <w:color w:val="000000" w:themeColor="text1"/>
        </w:rPr>
        <w:t xml:space="preserve"> P</w:t>
      </w:r>
      <w:r w:rsidR="00244390" w:rsidRPr="00DC3733">
        <w:rPr>
          <w:noProof/>
          <w:color w:val="000000" w:themeColor="text1"/>
        </w:rPr>
        <w:t>.</w:t>
      </w:r>
      <w:r w:rsidRPr="00CE2DA4">
        <w:rPr>
          <w:noProof/>
          <w:color w:val="000000" w:themeColor="text1"/>
        </w:rPr>
        <w:t>, Suchard</w:t>
      </w:r>
      <w:r w:rsidR="00244390" w:rsidRPr="00DC3733">
        <w:rPr>
          <w:noProof/>
          <w:color w:val="000000" w:themeColor="text1"/>
        </w:rPr>
        <w:t>,</w:t>
      </w:r>
      <w:r w:rsidRPr="00CE2DA4">
        <w:rPr>
          <w:noProof/>
          <w:color w:val="000000" w:themeColor="text1"/>
        </w:rPr>
        <w:t xml:space="preserve"> M</w:t>
      </w:r>
      <w:r w:rsidR="00244390" w:rsidRPr="00DC3733">
        <w:rPr>
          <w:noProof/>
          <w:color w:val="000000" w:themeColor="text1"/>
        </w:rPr>
        <w:t xml:space="preserve">. </w:t>
      </w:r>
      <w:r w:rsidRPr="00CE2DA4">
        <w:rPr>
          <w:noProof/>
          <w:color w:val="000000" w:themeColor="text1"/>
        </w:rPr>
        <w:t xml:space="preserve">A. </w:t>
      </w:r>
      <w:r w:rsidR="00244390" w:rsidRPr="00DC3733">
        <w:rPr>
          <w:noProof/>
          <w:color w:val="000000" w:themeColor="text1"/>
        </w:rPr>
        <w:t>(</w:t>
      </w:r>
      <w:r w:rsidRPr="00CE2DA4">
        <w:rPr>
          <w:noProof/>
          <w:color w:val="000000" w:themeColor="text1"/>
        </w:rPr>
        <w:t>2016</w:t>
      </w:r>
      <w:r w:rsidR="00244390" w:rsidRPr="00DC3733">
        <w:rPr>
          <w:noProof/>
          <w:color w:val="000000" w:themeColor="text1"/>
        </w:rPr>
        <w:t>)</w:t>
      </w:r>
      <w:r w:rsidRPr="00CE2DA4">
        <w:rPr>
          <w:noProof/>
          <w:color w:val="000000" w:themeColor="text1"/>
        </w:rPr>
        <w:t xml:space="preserve">. </w:t>
      </w:r>
      <w:r w:rsidRPr="00B31B21">
        <w:rPr>
          <w:noProof/>
          <w:color w:val="000000" w:themeColor="text1"/>
          <w:lang w:val="en-GB"/>
        </w:rPr>
        <w:t xml:space="preserve">Genealogical working distributions for Bayesian model testing with phylogenetic uncertainty. </w:t>
      </w:r>
      <w:r w:rsidRPr="00B31B21">
        <w:rPr>
          <w:i/>
          <w:iCs/>
          <w:noProof/>
          <w:color w:val="000000" w:themeColor="text1"/>
          <w:lang w:val="en-GB"/>
        </w:rPr>
        <w:t>Systematic Biology</w:t>
      </w:r>
      <w:r w:rsidR="00244390">
        <w:rPr>
          <w:i/>
          <w:iCs/>
          <w:noProof/>
          <w:color w:val="000000" w:themeColor="text1"/>
          <w:lang w:val="en-GB"/>
        </w:rPr>
        <w:t>,</w:t>
      </w:r>
      <w:r w:rsidRPr="00B31B21">
        <w:rPr>
          <w:noProof/>
          <w:color w:val="000000" w:themeColor="text1"/>
          <w:lang w:val="en-GB"/>
        </w:rPr>
        <w:t xml:space="preserve"> 65</w:t>
      </w:r>
      <w:r w:rsidR="00244390">
        <w:rPr>
          <w:noProof/>
          <w:color w:val="000000" w:themeColor="text1"/>
          <w:lang w:val="en-GB"/>
        </w:rPr>
        <w:t xml:space="preserve">, </w:t>
      </w:r>
      <w:r w:rsidRPr="00B31B21">
        <w:rPr>
          <w:noProof/>
          <w:color w:val="000000" w:themeColor="text1"/>
          <w:lang w:val="en-GB"/>
        </w:rPr>
        <w:t>250–264.</w:t>
      </w:r>
    </w:p>
    <w:p w14:paraId="55562AD0" w14:textId="0B26D246" w:rsidR="00EE4F41" w:rsidRPr="00B31B21" w:rsidRDefault="00EE4F41" w:rsidP="00B03301">
      <w:pPr>
        <w:ind w:left="567" w:hanging="567"/>
        <w:contextualSpacing/>
        <w:mirrorIndents/>
        <w:jc w:val="both"/>
        <w:rPr>
          <w:bCs/>
          <w:color w:val="000000" w:themeColor="text1"/>
          <w:lang w:val="en-GB"/>
        </w:rPr>
      </w:pPr>
      <w:r w:rsidRPr="00B31B21">
        <w:rPr>
          <w:bCs/>
          <w:color w:val="000000" w:themeColor="text1"/>
          <w:lang w:val="en-GB"/>
        </w:rPr>
        <w:t>Biaille</w:t>
      </w:r>
      <w:r w:rsidR="00244390">
        <w:rPr>
          <w:bCs/>
          <w:color w:val="000000" w:themeColor="text1"/>
          <w:lang w:val="en-GB"/>
        </w:rPr>
        <w:t>,</w:t>
      </w:r>
      <w:r w:rsidRPr="00B31B21">
        <w:rPr>
          <w:bCs/>
          <w:color w:val="000000" w:themeColor="text1"/>
          <w:lang w:val="en-GB"/>
        </w:rPr>
        <w:t xml:space="preserve"> M. </w:t>
      </w:r>
      <w:r w:rsidR="00244390">
        <w:rPr>
          <w:bCs/>
          <w:color w:val="000000" w:themeColor="text1"/>
          <w:lang w:val="en-GB"/>
        </w:rPr>
        <w:t>(</w:t>
      </w:r>
      <w:r w:rsidRPr="00B31B21">
        <w:rPr>
          <w:bCs/>
          <w:color w:val="000000" w:themeColor="text1"/>
          <w:lang w:val="en-GB"/>
        </w:rPr>
        <w:t>1904</w:t>
      </w:r>
      <w:r w:rsidR="00244390">
        <w:rPr>
          <w:bCs/>
          <w:color w:val="000000" w:themeColor="text1"/>
          <w:lang w:val="en-GB"/>
        </w:rPr>
        <w:t>)</w:t>
      </w:r>
      <w:r w:rsidRPr="00B31B21">
        <w:rPr>
          <w:bCs/>
          <w:color w:val="000000" w:themeColor="text1"/>
          <w:lang w:val="en-GB"/>
        </w:rPr>
        <w:t>. Silex et ossements trouvés au confluent de la Loire et du Layon , in Compte-rendu de la 32e session, Angers, 1903, Seconde partie, Notes et mémoires, Paris: Association française pour l’avancement des sciences, 862-863.</w:t>
      </w:r>
    </w:p>
    <w:p w14:paraId="65B56093" w14:textId="7AFC1690" w:rsidR="00EE4F41" w:rsidRPr="00B31B21" w:rsidRDefault="00EE4F41" w:rsidP="00B03301">
      <w:pPr>
        <w:widowControl w:val="0"/>
        <w:adjustRightInd w:val="0"/>
        <w:ind w:left="567" w:hanging="567"/>
        <w:contextualSpacing/>
        <w:mirrorIndents/>
        <w:jc w:val="both"/>
        <w:rPr>
          <w:noProof/>
          <w:color w:val="000000" w:themeColor="text1"/>
          <w:lang w:val="en-GB"/>
        </w:rPr>
      </w:pPr>
      <w:r w:rsidRPr="00B31B21">
        <w:rPr>
          <w:noProof/>
          <w:color w:val="000000" w:themeColor="text1"/>
          <w:lang w:val="en-GB"/>
        </w:rPr>
        <w:t>Bombiță</w:t>
      </w:r>
      <w:r w:rsidR="00244390">
        <w:rPr>
          <w:noProof/>
          <w:color w:val="000000" w:themeColor="text1"/>
          <w:lang w:val="en-GB"/>
        </w:rPr>
        <w:t xml:space="preserve">, </w:t>
      </w:r>
      <w:r w:rsidRPr="00B31B21">
        <w:rPr>
          <w:noProof/>
          <w:color w:val="000000" w:themeColor="text1"/>
          <w:lang w:val="en-GB"/>
        </w:rPr>
        <w:t>G</w:t>
      </w:r>
      <w:r w:rsidR="00244390">
        <w:rPr>
          <w:noProof/>
          <w:color w:val="000000" w:themeColor="text1"/>
          <w:lang w:val="en-GB"/>
        </w:rPr>
        <w:t>.</w:t>
      </w:r>
      <w:r w:rsidRPr="00B31B21">
        <w:rPr>
          <w:noProof/>
          <w:color w:val="000000" w:themeColor="text1"/>
          <w:lang w:val="en-GB"/>
        </w:rPr>
        <w:t xml:space="preserve">, </w:t>
      </w:r>
      <w:r w:rsidR="00244390">
        <w:rPr>
          <w:noProof/>
          <w:color w:val="000000" w:themeColor="text1"/>
          <w:lang w:val="en-GB"/>
        </w:rPr>
        <w:t>(</w:t>
      </w:r>
      <w:r w:rsidRPr="00B31B21">
        <w:rPr>
          <w:noProof/>
          <w:color w:val="000000" w:themeColor="text1"/>
          <w:lang w:val="en-GB"/>
        </w:rPr>
        <w:t>1954</w:t>
      </w:r>
      <w:r w:rsidR="00244390">
        <w:rPr>
          <w:noProof/>
          <w:color w:val="000000" w:themeColor="text1"/>
          <w:lang w:val="en-GB"/>
        </w:rPr>
        <w:t>)</w:t>
      </w:r>
      <w:r w:rsidRPr="00B31B21">
        <w:rPr>
          <w:noProof/>
          <w:color w:val="000000" w:themeColor="text1"/>
          <w:lang w:val="en-GB"/>
        </w:rPr>
        <w:t xml:space="preserve">. “Mammals from Baia de Fier caves. Results from paleontological excavations made in 1951” </w:t>
      </w:r>
      <w:r w:rsidRPr="00B31B21">
        <w:rPr>
          <w:iCs/>
          <w:noProof/>
          <w:color w:val="000000" w:themeColor="text1"/>
          <w:lang w:val="en-GB"/>
        </w:rPr>
        <w:t>Scietific report</w:t>
      </w:r>
      <w:r w:rsidRPr="00B31B21">
        <w:rPr>
          <w:i/>
          <w:iCs/>
          <w:noProof/>
          <w:color w:val="000000" w:themeColor="text1"/>
          <w:lang w:val="en-GB"/>
        </w:rPr>
        <w:t>. Secțiunea de Științe Biologice, Agronomie, Geologice si Geografice</w:t>
      </w:r>
      <w:r w:rsidR="00244390">
        <w:rPr>
          <w:i/>
          <w:iCs/>
          <w:noProof/>
          <w:color w:val="000000" w:themeColor="text1"/>
          <w:lang w:val="en-GB"/>
        </w:rPr>
        <w:t>,</w:t>
      </w:r>
      <w:r w:rsidRPr="00B31B21">
        <w:rPr>
          <w:noProof/>
          <w:color w:val="000000" w:themeColor="text1"/>
          <w:lang w:val="en-GB"/>
        </w:rPr>
        <w:t xml:space="preserve"> 6</w:t>
      </w:r>
      <w:r w:rsidR="00244390">
        <w:rPr>
          <w:noProof/>
          <w:color w:val="000000" w:themeColor="text1"/>
          <w:lang w:val="en-GB"/>
        </w:rPr>
        <w:t>,</w:t>
      </w:r>
      <w:r w:rsidRPr="00B31B21">
        <w:rPr>
          <w:noProof/>
          <w:color w:val="000000" w:themeColor="text1"/>
          <w:lang w:val="en-GB"/>
        </w:rPr>
        <w:t xml:space="preserve"> 253–99.</w:t>
      </w:r>
    </w:p>
    <w:p w14:paraId="7A46E0A2" w14:textId="4A09A86F" w:rsidR="00EE4F41" w:rsidRPr="00B31B21" w:rsidRDefault="00EE4F41" w:rsidP="00B03301">
      <w:pPr>
        <w:ind w:left="567" w:hanging="567"/>
        <w:contextualSpacing/>
        <w:mirrorIndents/>
        <w:jc w:val="both"/>
        <w:rPr>
          <w:rFonts w:cstheme="minorHAnsi"/>
          <w:color w:val="000000" w:themeColor="text1"/>
          <w:lang w:val="en-GB"/>
        </w:rPr>
      </w:pPr>
      <w:r w:rsidRPr="00B31B21">
        <w:rPr>
          <w:color w:val="000000" w:themeColor="text1"/>
          <w:lang w:val="en-GB"/>
        </w:rPr>
        <w:t>Boschian</w:t>
      </w:r>
      <w:r w:rsidR="00BC0D64">
        <w:rPr>
          <w:color w:val="000000" w:themeColor="text1"/>
          <w:lang w:val="en-GB"/>
        </w:rPr>
        <w:t>,</w:t>
      </w:r>
      <w:r w:rsidRPr="00B31B21">
        <w:rPr>
          <w:color w:val="000000" w:themeColor="text1"/>
          <w:lang w:val="en-GB"/>
        </w:rPr>
        <w:t xml:space="preserve"> G</w:t>
      </w:r>
      <w:r w:rsidR="00BC0D64">
        <w:rPr>
          <w:color w:val="000000" w:themeColor="text1"/>
          <w:lang w:val="en-GB"/>
        </w:rPr>
        <w:t>.</w:t>
      </w:r>
      <w:r w:rsidRPr="00B31B21">
        <w:rPr>
          <w:color w:val="000000" w:themeColor="text1"/>
          <w:lang w:val="en-GB"/>
        </w:rPr>
        <w:t>, Gerometta</w:t>
      </w:r>
      <w:r w:rsidR="00BC0D64">
        <w:rPr>
          <w:color w:val="000000" w:themeColor="text1"/>
          <w:lang w:val="en-GB"/>
        </w:rPr>
        <w:t>,</w:t>
      </w:r>
      <w:r w:rsidRPr="00B31B21">
        <w:rPr>
          <w:color w:val="000000" w:themeColor="text1"/>
          <w:lang w:val="en-GB"/>
        </w:rPr>
        <w:t xml:space="preserve"> K</w:t>
      </w:r>
      <w:r w:rsidR="00BC0D64">
        <w:rPr>
          <w:color w:val="000000" w:themeColor="text1"/>
          <w:lang w:val="en-GB"/>
        </w:rPr>
        <w:t>.</w:t>
      </w:r>
      <w:r w:rsidRPr="00B31B21">
        <w:rPr>
          <w:color w:val="000000" w:themeColor="text1"/>
          <w:lang w:val="en-GB"/>
        </w:rPr>
        <w:t>, Ellwood</w:t>
      </w:r>
      <w:r w:rsidR="00BC0D64">
        <w:rPr>
          <w:color w:val="000000" w:themeColor="text1"/>
          <w:lang w:val="en-GB"/>
        </w:rPr>
        <w:t>,</w:t>
      </w:r>
      <w:r w:rsidRPr="00B31B21">
        <w:rPr>
          <w:color w:val="000000" w:themeColor="text1"/>
          <w:lang w:val="en-GB"/>
        </w:rPr>
        <w:t xml:space="preserve"> B</w:t>
      </w:r>
      <w:r w:rsidR="00BC0D64">
        <w:rPr>
          <w:color w:val="000000" w:themeColor="text1"/>
          <w:lang w:val="en-GB"/>
        </w:rPr>
        <w:t xml:space="preserve">. </w:t>
      </w:r>
      <w:r w:rsidRPr="00B31B21">
        <w:rPr>
          <w:color w:val="000000" w:themeColor="text1"/>
          <w:lang w:val="en-GB"/>
        </w:rPr>
        <w:t>B</w:t>
      </w:r>
      <w:r w:rsidR="00BC0D64">
        <w:rPr>
          <w:color w:val="000000" w:themeColor="text1"/>
          <w:lang w:val="en-GB"/>
        </w:rPr>
        <w:t>.</w:t>
      </w:r>
      <w:r w:rsidRPr="00B31B21">
        <w:rPr>
          <w:color w:val="000000" w:themeColor="text1"/>
          <w:lang w:val="en-GB"/>
        </w:rPr>
        <w:t>, Karavanić</w:t>
      </w:r>
      <w:r w:rsidR="00BC0D64">
        <w:rPr>
          <w:color w:val="000000" w:themeColor="text1"/>
          <w:lang w:val="en-GB"/>
        </w:rPr>
        <w:t>,</w:t>
      </w:r>
      <w:r w:rsidRPr="00B31B21">
        <w:rPr>
          <w:color w:val="000000" w:themeColor="text1"/>
          <w:lang w:val="en-GB"/>
        </w:rPr>
        <w:t xml:space="preserve"> I. </w:t>
      </w:r>
      <w:r w:rsidR="00BC0D64">
        <w:rPr>
          <w:color w:val="000000" w:themeColor="text1"/>
          <w:lang w:val="en-GB"/>
        </w:rPr>
        <w:t>(</w:t>
      </w:r>
      <w:r w:rsidRPr="00B31B21">
        <w:rPr>
          <w:color w:val="000000" w:themeColor="text1"/>
          <w:lang w:val="en-GB"/>
        </w:rPr>
        <w:t>2017</w:t>
      </w:r>
      <w:r w:rsidR="00BC0D64">
        <w:rPr>
          <w:color w:val="000000" w:themeColor="text1"/>
          <w:lang w:val="en-GB"/>
        </w:rPr>
        <w:t>)</w:t>
      </w:r>
      <w:r w:rsidRPr="00B31B21">
        <w:rPr>
          <w:color w:val="000000" w:themeColor="text1"/>
          <w:lang w:val="en-GB"/>
        </w:rPr>
        <w:t xml:space="preserve">. Late Neandertals in Dalmatia: Site formation processes, chronology, climate change and human activity at Mujina Pećina, </w:t>
      </w:r>
      <w:r w:rsidRPr="00B31B21">
        <w:rPr>
          <w:rFonts w:cstheme="minorHAnsi"/>
          <w:color w:val="000000" w:themeColor="text1"/>
          <w:lang w:val="en-GB"/>
        </w:rPr>
        <w:t xml:space="preserve">Croatia. </w:t>
      </w:r>
      <w:r w:rsidRPr="00B31B21">
        <w:rPr>
          <w:rFonts w:cstheme="minorHAnsi"/>
          <w:i/>
          <w:color w:val="000000" w:themeColor="text1"/>
          <w:lang w:val="en-GB"/>
        </w:rPr>
        <w:t>Quaternary International</w:t>
      </w:r>
      <w:r w:rsidRPr="00B31B21">
        <w:rPr>
          <w:rFonts w:cstheme="minorHAnsi"/>
          <w:color w:val="000000" w:themeColor="text1"/>
          <w:lang w:val="en-GB"/>
        </w:rPr>
        <w:t xml:space="preserve"> 450, 12–35. https://dx.doi.org/10.1016/j.quaint.2016.09.066.</w:t>
      </w:r>
    </w:p>
    <w:p w14:paraId="0C24A303" w14:textId="33FA9776" w:rsidR="00EE4F41" w:rsidRPr="00B31B21" w:rsidRDefault="00EE4F41" w:rsidP="00B03301">
      <w:pPr>
        <w:ind w:left="567" w:hanging="567"/>
        <w:jc w:val="both"/>
        <w:rPr>
          <w:rFonts w:cstheme="minorHAnsi"/>
          <w:color w:val="000000" w:themeColor="text1"/>
          <w:lang w:val="en-GB"/>
        </w:rPr>
      </w:pPr>
      <w:r w:rsidRPr="00B31B21">
        <w:rPr>
          <w:rFonts w:cstheme="minorHAnsi"/>
          <w:color w:val="000000" w:themeColor="text1"/>
          <w:lang w:val="en-GB"/>
        </w:rPr>
        <w:t>Brock</w:t>
      </w:r>
      <w:r w:rsidR="00BC0D64">
        <w:rPr>
          <w:rFonts w:cstheme="minorHAnsi"/>
          <w:color w:val="000000" w:themeColor="text1"/>
          <w:lang w:val="en-GB"/>
        </w:rPr>
        <w:t>,</w:t>
      </w:r>
      <w:r w:rsidRPr="00B31B21">
        <w:rPr>
          <w:rFonts w:cstheme="minorHAnsi"/>
          <w:color w:val="000000" w:themeColor="text1"/>
          <w:lang w:val="en-GB"/>
        </w:rPr>
        <w:t xml:space="preserve"> F</w:t>
      </w:r>
      <w:r w:rsidR="00BC0D64">
        <w:rPr>
          <w:rFonts w:cstheme="minorHAnsi"/>
          <w:color w:val="000000" w:themeColor="text1"/>
          <w:lang w:val="en-GB"/>
        </w:rPr>
        <w:t>.</w:t>
      </w:r>
      <w:r w:rsidRPr="00B31B21">
        <w:rPr>
          <w:rFonts w:cstheme="minorHAnsi"/>
          <w:color w:val="000000" w:themeColor="text1"/>
          <w:lang w:val="en-GB"/>
        </w:rPr>
        <w:t>, Bronk Ramsey</w:t>
      </w:r>
      <w:r w:rsidR="00BC0D64">
        <w:rPr>
          <w:rFonts w:cstheme="minorHAnsi"/>
          <w:color w:val="000000" w:themeColor="text1"/>
          <w:lang w:val="en-GB"/>
        </w:rPr>
        <w:t>,</w:t>
      </w:r>
      <w:r w:rsidRPr="00B31B21">
        <w:rPr>
          <w:rFonts w:cstheme="minorHAnsi"/>
          <w:color w:val="000000" w:themeColor="text1"/>
          <w:lang w:val="en-GB"/>
        </w:rPr>
        <w:t xml:space="preserve"> C</w:t>
      </w:r>
      <w:r w:rsidR="00BC0D64">
        <w:rPr>
          <w:rFonts w:cstheme="minorHAnsi"/>
          <w:color w:val="000000" w:themeColor="text1"/>
          <w:lang w:val="en-GB"/>
        </w:rPr>
        <w:t>.</w:t>
      </w:r>
      <w:r w:rsidRPr="00B31B21">
        <w:rPr>
          <w:rFonts w:cstheme="minorHAnsi"/>
          <w:color w:val="000000" w:themeColor="text1"/>
          <w:lang w:val="en-GB"/>
        </w:rPr>
        <w:t>, Higham</w:t>
      </w:r>
      <w:r w:rsidR="00BC0D64">
        <w:rPr>
          <w:rFonts w:cstheme="minorHAnsi"/>
          <w:color w:val="000000" w:themeColor="text1"/>
          <w:lang w:val="en-GB"/>
        </w:rPr>
        <w:t>,</w:t>
      </w:r>
      <w:r w:rsidRPr="00B31B21">
        <w:rPr>
          <w:rFonts w:cstheme="minorHAnsi"/>
          <w:color w:val="000000" w:themeColor="text1"/>
          <w:lang w:val="en-GB"/>
        </w:rPr>
        <w:t xml:space="preserve"> T. </w:t>
      </w:r>
      <w:r w:rsidR="00BC0D64">
        <w:rPr>
          <w:rFonts w:cstheme="minorHAnsi"/>
          <w:color w:val="000000" w:themeColor="text1"/>
          <w:lang w:val="en-GB"/>
        </w:rPr>
        <w:t>(</w:t>
      </w:r>
      <w:r w:rsidRPr="00B31B21">
        <w:rPr>
          <w:rFonts w:cstheme="minorHAnsi"/>
          <w:color w:val="000000" w:themeColor="text1"/>
          <w:lang w:val="en-GB"/>
        </w:rPr>
        <w:t>2007</w:t>
      </w:r>
      <w:r w:rsidR="00BC0D64">
        <w:rPr>
          <w:rFonts w:cstheme="minorHAnsi"/>
          <w:color w:val="000000" w:themeColor="text1"/>
          <w:lang w:val="en-GB"/>
        </w:rPr>
        <w:t>)</w:t>
      </w:r>
      <w:r w:rsidRPr="00B31B21">
        <w:rPr>
          <w:rFonts w:cstheme="minorHAnsi"/>
          <w:color w:val="000000" w:themeColor="text1"/>
          <w:lang w:val="en-GB"/>
        </w:rPr>
        <w:t xml:space="preserve">. Quality assurance of ultrafiltered bone dating. </w:t>
      </w:r>
      <w:r w:rsidRPr="00B31B21">
        <w:rPr>
          <w:rFonts w:cstheme="minorHAnsi"/>
          <w:i/>
          <w:color w:val="000000" w:themeColor="text1"/>
          <w:lang w:val="en-GB"/>
        </w:rPr>
        <w:t>Radiocarbon</w:t>
      </w:r>
      <w:r w:rsidR="00BC0D64">
        <w:rPr>
          <w:rFonts w:cstheme="minorHAnsi"/>
          <w:i/>
          <w:color w:val="000000" w:themeColor="text1"/>
          <w:lang w:val="en-GB"/>
        </w:rPr>
        <w:t>,</w:t>
      </w:r>
      <w:r w:rsidRPr="00B31B21">
        <w:rPr>
          <w:rFonts w:cstheme="minorHAnsi"/>
          <w:color w:val="000000" w:themeColor="text1"/>
          <w:lang w:val="en-GB"/>
        </w:rPr>
        <w:t xml:space="preserve"> 49</w:t>
      </w:r>
      <w:r w:rsidR="00BC0D64">
        <w:rPr>
          <w:rFonts w:cstheme="minorHAnsi"/>
          <w:color w:val="000000" w:themeColor="text1"/>
          <w:lang w:val="en-GB"/>
        </w:rPr>
        <w:t xml:space="preserve">, </w:t>
      </w:r>
      <w:r w:rsidRPr="00B31B21">
        <w:rPr>
          <w:rFonts w:cstheme="minorHAnsi"/>
          <w:color w:val="000000" w:themeColor="text1"/>
          <w:lang w:val="en-GB"/>
        </w:rPr>
        <w:t>187–92.</w:t>
      </w:r>
    </w:p>
    <w:p w14:paraId="748E5CD0" w14:textId="2F915B2A" w:rsidR="00EE4F41" w:rsidRPr="00B31B21" w:rsidRDefault="00EE4F41" w:rsidP="00B03301">
      <w:pPr>
        <w:widowControl w:val="0"/>
        <w:autoSpaceDE w:val="0"/>
        <w:autoSpaceDN w:val="0"/>
        <w:adjustRightInd w:val="0"/>
        <w:ind w:left="567" w:hanging="567"/>
        <w:contextualSpacing/>
        <w:jc w:val="both"/>
        <w:rPr>
          <w:rFonts w:cstheme="minorHAnsi"/>
          <w:noProof/>
          <w:color w:val="000000" w:themeColor="text1"/>
          <w:lang w:val="en-GB"/>
        </w:rPr>
      </w:pPr>
      <w:r w:rsidRPr="00B31B21">
        <w:rPr>
          <w:rFonts w:cstheme="minorHAnsi"/>
          <w:noProof/>
          <w:color w:val="000000" w:themeColor="text1"/>
          <w:lang w:val="en-GB"/>
        </w:rPr>
        <w:t>Bronk Ramsey</w:t>
      </w:r>
      <w:r w:rsidR="00BC0D64">
        <w:rPr>
          <w:rFonts w:cstheme="minorHAnsi"/>
          <w:noProof/>
          <w:color w:val="000000" w:themeColor="text1"/>
          <w:lang w:val="en-GB"/>
        </w:rPr>
        <w:t>,</w:t>
      </w:r>
      <w:r w:rsidRPr="00B31B21">
        <w:rPr>
          <w:rFonts w:cstheme="minorHAnsi"/>
          <w:noProof/>
          <w:color w:val="000000" w:themeColor="text1"/>
          <w:lang w:val="en-GB"/>
        </w:rPr>
        <w:t xml:space="preserve"> C. </w:t>
      </w:r>
      <w:r w:rsidR="00BC0D64">
        <w:rPr>
          <w:rFonts w:cstheme="minorHAnsi"/>
          <w:noProof/>
          <w:color w:val="000000" w:themeColor="text1"/>
          <w:lang w:val="en-GB"/>
        </w:rPr>
        <w:t>(</w:t>
      </w:r>
      <w:r w:rsidRPr="00B31B21">
        <w:rPr>
          <w:rFonts w:cstheme="minorHAnsi"/>
          <w:noProof/>
          <w:color w:val="000000" w:themeColor="text1"/>
          <w:lang w:val="en-GB"/>
        </w:rPr>
        <w:t>2009</w:t>
      </w:r>
      <w:r w:rsidR="00BC0D64">
        <w:rPr>
          <w:rFonts w:cstheme="minorHAnsi"/>
          <w:noProof/>
          <w:color w:val="000000" w:themeColor="text1"/>
          <w:lang w:val="en-GB"/>
        </w:rPr>
        <w:t>)</w:t>
      </w:r>
      <w:r w:rsidRPr="00B31B21">
        <w:rPr>
          <w:rFonts w:cstheme="minorHAnsi"/>
          <w:noProof/>
          <w:color w:val="000000" w:themeColor="text1"/>
          <w:lang w:val="en-GB"/>
        </w:rPr>
        <w:t>. Bayesian analysis of radiocarbon dates</w:t>
      </w:r>
      <w:r w:rsidR="00BC0D64">
        <w:rPr>
          <w:rFonts w:cstheme="minorHAnsi"/>
          <w:noProof/>
          <w:color w:val="000000" w:themeColor="text1"/>
          <w:lang w:val="en-GB"/>
        </w:rPr>
        <w:t>.</w:t>
      </w:r>
      <w:r w:rsidRPr="00B31B21">
        <w:rPr>
          <w:rFonts w:cstheme="minorHAnsi"/>
          <w:noProof/>
          <w:color w:val="000000" w:themeColor="text1"/>
          <w:lang w:val="en-GB"/>
        </w:rPr>
        <w:t xml:space="preserve"> </w:t>
      </w:r>
      <w:r w:rsidRPr="00B31B21">
        <w:rPr>
          <w:rFonts w:cstheme="minorHAnsi"/>
          <w:i/>
          <w:noProof/>
          <w:color w:val="000000" w:themeColor="text1"/>
          <w:lang w:val="en-GB"/>
        </w:rPr>
        <w:t>Radiocarbon</w:t>
      </w:r>
      <w:r w:rsidR="00BC0D64">
        <w:rPr>
          <w:rFonts w:cstheme="minorHAnsi"/>
          <w:i/>
          <w:noProof/>
          <w:color w:val="000000" w:themeColor="text1"/>
          <w:lang w:val="en-GB"/>
        </w:rPr>
        <w:t>,</w:t>
      </w:r>
      <w:r w:rsidRPr="00B31B21">
        <w:rPr>
          <w:rFonts w:cstheme="minorHAnsi"/>
          <w:noProof/>
          <w:color w:val="000000" w:themeColor="text1"/>
          <w:lang w:val="en-GB"/>
        </w:rPr>
        <w:t xml:space="preserve"> 51: 337–360.</w:t>
      </w:r>
    </w:p>
    <w:p w14:paraId="148B96A5" w14:textId="7EC85475" w:rsidR="00EE4F41" w:rsidRPr="00B12546" w:rsidRDefault="00EE4F41" w:rsidP="00B03301">
      <w:pPr>
        <w:widowControl w:val="0"/>
        <w:autoSpaceDE w:val="0"/>
        <w:autoSpaceDN w:val="0"/>
        <w:adjustRightInd w:val="0"/>
        <w:ind w:left="567" w:hanging="567"/>
        <w:contextualSpacing/>
        <w:mirrorIndents/>
        <w:jc w:val="both"/>
        <w:rPr>
          <w:noProof/>
          <w:color w:val="000000" w:themeColor="text1"/>
          <w:lang w:val="es-419"/>
        </w:rPr>
      </w:pPr>
      <w:r w:rsidRPr="00B31B21">
        <w:rPr>
          <w:rFonts w:cstheme="minorHAnsi"/>
          <w:noProof/>
          <w:color w:val="000000" w:themeColor="text1"/>
          <w:lang w:val="en-GB"/>
        </w:rPr>
        <w:t>Calattini</w:t>
      </w:r>
      <w:r w:rsidR="00BC0D64">
        <w:rPr>
          <w:rFonts w:cstheme="minorHAnsi"/>
          <w:noProof/>
          <w:color w:val="000000" w:themeColor="text1"/>
          <w:lang w:val="en-GB"/>
        </w:rPr>
        <w:t>,</w:t>
      </w:r>
      <w:r w:rsidRPr="00B31B21">
        <w:rPr>
          <w:rFonts w:cstheme="minorHAnsi"/>
          <w:noProof/>
          <w:color w:val="000000" w:themeColor="text1"/>
          <w:lang w:val="en-GB"/>
        </w:rPr>
        <w:t xml:space="preserve"> M</w:t>
      </w:r>
      <w:r w:rsidR="00BC0D64">
        <w:rPr>
          <w:rFonts w:cstheme="minorHAnsi"/>
          <w:noProof/>
          <w:color w:val="000000" w:themeColor="text1"/>
          <w:lang w:val="en-GB"/>
        </w:rPr>
        <w:t>.</w:t>
      </w:r>
      <w:r w:rsidRPr="00B31B21">
        <w:rPr>
          <w:rFonts w:cstheme="minorHAnsi"/>
          <w:noProof/>
          <w:color w:val="000000" w:themeColor="text1"/>
          <w:lang w:val="en-GB"/>
        </w:rPr>
        <w:t>, Galiberti</w:t>
      </w:r>
      <w:r w:rsidR="00BC0D64">
        <w:rPr>
          <w:rFonts w:cstheme="minorHAnsi"/>
          <w:noProof/>
          <w:color w:val="000000" w:themeColor="text1"/>
          <w:lang w:val="en-GB"/>
        </w:rPr>
        <w:t>,</w:t>
      </w:r>
      <w:r w:rsidRPr="00B31B21">
        <w:rPr>
          <w:rFonts w:cstheme="minorHAnsi"/>
          <w:noProof/>
          <w:color w:val="000000" w:themeColor="text1"/>
          <w:lang w:val="en-GB"/>
        </w:rPr>
        <w:t xml:space="preserve"> A</w:t>
      </w:r>
      <w:r w:rsidR="00BC0D64">
        <w:rPr>
          <w:rFonts w:cstheme="minorHAnsi"/>
          <w:noProof/>
          <w:color w:val="000000" w:themeColor="text1"/>
          <w:lang w:val="en-GB"/>
        </w:rPr>
        <w:t>.</w:t>
      </w:r>
      <w:r w:rsidRPr="00B31B21">
        <w:rPr>
          <w:rFonts w:cstheme="minorHAnsi"/>
          <w:noProof/>
          <w:color w:val="000000" w:themeColor="text1"/>
          <w:lang w:val="en-GB"/>
        </w:rPr>
        <w:t>, Tessaro</w:t>
      </w:r>
      <w:r w:rsidR="00BC0D64">
        <w:rPr>
          <w:rFonts w:cstheme="minorHAnsi"/>
          <w:noProof/>
          <w:color w:val="000000" w:themeColor="text1"/>
          <w:lang w:val="en-GB"/>
        </w:rPr>
        <w:t>,</w:t>
      </w:r>
      <w:r w:rsidRPr="00B31B21">
        <w:rPr>
          <w:rFonts w:cstheme="minorHAnsi"/>
          <w:noProof/>
          <w:color w:val="000000" w:themeColor="text1"/>
          <w:lang w:val="en-GB"/>
        </w:rPr>
        <w:t xml:space="preserve"> C. </w:t>
      </w:r>
      <w:r w:rsidR="00BC0D64">
        <w:rPr>
          <w:rFonts w:cstheme="minorHAnsi"/>
          <w:noProof/>
          <w:color w:val="000000" w:themeColor="text1"/>
          <w:lang w:val="en-GB"/>
        </w:rPr>
        <w:t>(</w:t>
      </w:r>
      <w:r w:rsidRPr="00B31B21">
        <w:rPr>
          <w:rFonts w:cstheme="minorHAnsi"/>
          <w:noProof/>
          <w:color w:val="000000" w:themeColor="text1"/>
          <w:lang w:val="en-GB"/>
        </w:rPr>
        <w:t>2016</w:t>
      </w:r>
      <w:r w:rsidR="00BC0D64">
        <w:rPr>
          <w:rFonts w:cstheme="minorHAnsi"/>
          <w:noProof/>
          <w:color w:val="000000" w:themeColor="text1"/>
          <w:lang w:val="en-GB"/>
        </w:rPr>
        <w:t>)</w:t>
      </w:r>
      <w:r w:rsidRPr="00B31B21">
        <w:rPr>
          <w:rFonts w:cstheme="minorHAnsi"/>
          <w:noProof/>
          <w:color w:val="000000" w:themeColor="text1"/>
          <w:lang w:val="en-GB"/>
        </w:rPr>
        <w:t xml:space="preserve">. </w:t>
      </w:r>
      <w:r w:rsidRPr="00B12546">
        <w:rPr>
          <w:rFonts w:cstheme="minorHAnsi"/>
          <w:noProof/>
          <w:color w:val="000000" w:themeColor="text1"/>
          <w:lang w:val="es-419"/>
        </w:rPr>
        <w:t>Massa Marittima (GR). Grotta del Sambuco: indagini</w:t>
      </w:r>
      <w:r w:rsidRPr="00B12546">
        <w:rPr>
          <w:noProof/>
          <w:color w:val="000000" w:themeColor="text1"/>
          <w:lang w:val="es-419"/>
        </w:rPr>
        <w:t xml:space="preserve"> 2015, Notiziario della Soprintendenza per i Beni Archeologici della Toscana 11. Firenze.</w:t>
      </w:r>
    </w:p>
    <w:p w14:paraId="4A1EEDD1" w14:textId="7663372A"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B12546">
        <w:rPr>
          <w:noProof/>
          <w:color w:val="000000" w:themeColor="text1"/>
          <w:lang w:val="es-419"/>
        </w:rPr>
        <w:t>Calattini</w:t>
      </w:r>
      <w:r w:rsidR="00BC0D64">
        <w:rPr>
          <w:noProof/>
          <w:color w:val="000000" w:themeColor="text1"/>
          <w:lang w:val="es-419"/>
        </w:rPr>
        <w:t>,</w:t>
      </w:r>
      <w:r w:rsidRPr="00B12546">
        <w:rPr>
          <w:noProof/>
          <w:color w:val="000000" w:themeColor="text1"/>
          <w:lang w:val="es-419"/>
        </w:rPr>
        <w:t xml:space="preserve"> M</w:t>
      </w:r>
      <w:r w:rsidR="00BC0D64">
        <w:rPr>
          <w:noProof/>
          <w:color w:val="000000" w:themeColor="text1"/>
          <w:lang w:val="es-419"/>
        </w:rPr>
        <w:t>.</w:t>
      </w:r>
      <w:r w:rsidRPr="00B12546">
        <w:rPr>
          <w:noProof/>
          <w:color w:val="000000" w:themeColor="text1"/>
          <w:lang w:val="es-419"/>
        </w:rPr>
        <w:t>, Galiberti</w:t>
      </w:r>
      <w:r w:rsidR="00BC0D64">
        <w:rPr>
          <w:noProof/>
          <w:color w:val="000000" w:themeColor="text1"/>
          <w:lang w:val="es-419"/>
        </w:rPr>
        <w:t>,</w:t>
      </w:r>
      <w:r w:rsidRPr="00B12546">
        <w:rPr>
          <w:noProof/>
          <w:color w:val="000000" w:themeColor="text1"/>
          <w:lang w:val="es-419"/>
        </w:rPr>
        <w:t xml:space="preserve"> A</w:t>
      </w:r>
      <w:r w:rsidR="00BC0D64">
        <w:rPr>
          <w:noProof/>
          <w:color w:val="000000" w:themeColor="text1"/>
          <w:lang w:val="es-419"/>
        </w:rPr>
        <w:t>.</w:t>
      </w:r>
      <w:r w:rsidRPr="00B12546">
        <w:rPr>
          <w:noProof/>
          <w:color w:val="000000" w:themeColor="text1"/>
          <w:lang w:val="es-419"/>
        </w:rPr>
        <w:t>, Tessaro</w:t>
      </w:r>
      <w:r w:rsidR="00BC0D64">
        <w:rPr>
          <w:noProof/>
          <w:color w:val="000000" w:themeColor="text1"/>
          <w:lang w:val="es-419"/>
        </w:rPr>
        <w:t>,</w:t>
      </w:r>
      <w:r w:rsidRPr="00B12546">
        <w:rPr>
          <w:noProof/>
          <w:color w:val="000000" w:themeColor="text1"/>
          <w:lang w:val="es-419"/>
        </w:rPr>
        <w:t xml:space="preserve"> C. </w:t>
      </w:r>
      <w:r w:rsidR="00BC0D64">
        <w:rPr>
          <w:noProof/>
          <w:color w:val="000000" w:themeColor="text1"/>
          <w:lang w:val="es-419"/>
        </w:rPr>
        <w:t>(</w:t>
      </w:r>
      <w:r w:rsidRPr="00B12546">
        <w:rPr>
          <w:noProof/>
          <w:color w:val="000000" w:themeColor="text1"/>
          <w:lang w:val="es-419"/>
        </w:rPr>
        <w:t>2019</w:t>
      </w:r>
      <w:r w:rsidR="00BC0D64">
        <w:rPr>
          <w:noProof/>
          <w:color w:val="000000" w:themeColor="text1"/>
          <w:lang w:val="es-419"/>
        </w:rPr>
        <w:t>)</w:t>
      </w:r>
      <w:r w:rsidRPr="00B12546">
        <w:rPr>
          <w:noProof/>
          <w:color w:val="000000" w:themeColor="text1"/>
          <w:lang w:val="es-419"/>
        </w:rPr>
        <w:t xml:space="preserve">. La Grotta del Sambuco (Massa Marittima, GR): Risultati delle ultime ricerche. </w:t>
      </w:r>
      <w:r w:rsidRPr="00B12546">
        <w:rPr>
          <w:i/>
          <w:noProof/>
          <w:color w:val="000000" w:themeColor="text1"/>
          <w:lang w:val="es-419"/>
        </w:rPr>
        <w:t>Boll. di Archeol</w:t>
      </w:r>
      <w:r w:rsidR="00BC0D64">
        <w:rPr>
          <w:noProof/>
          <w:color w:val="000000" w:themeColor="text1"/>
          <w:lang w:val="es-419"/>
        </w:rPr>
        <w:t>,</w:t>
      </w:r>
      <w:r w:rsidRPr="00B12546">
        <w:rPr>
          <w:noProof/>
          <w:color w:val="000000" w:themeColor="text1"/>
          <w:lang w:val="es-419"/>
        </w:rPr>
        <w:t xml:space="preserve"> </w:t>
      </w:r>
      <w:r w:rsidRPr="00B31B21">
        <w:rPr>
          <w:noProof/>
          <w:color w:val="000000" w:themeColor="text1"/>
          <w:lang w:val="en-GB"/>
        </w:rPr>
        <w:t>Online X, 27–36.</w:t>
      </w:r>
    </w:p>
    <w:p w14:paraId="1F963568" w14:textId="23CD031E" w:rsidR="00EE4F41" w:rsidRPr="00B31B21" w:rsidRDefault="00EE4F41" w:rsidP="00B03301">
      <w:pPr>
        <w:ind w:left="567" w:hanging="567"/>
        <w:contextualSpacing/>
        <w:mirrorIndents/>
        <w:jc w:val="both"/>
        <w:rPr>
          <w:color w:val="000000" w:themeColor="text1"/>
          <w:shd w:val="clear" w:color="auto" w:fill="FFFFFF"/>
          <w:lang w:val="en-GB"/>
        </w:rPr>
      </w:pPr>
      <w:r w:rsidRPr="00B31B21">
        <w:rPr>
          <w:color w:val="000000" w:themeColor="text1"/>
          <w:shd w:val="clear" w:color="auto" w:fill="FFFFFF"/>
          <w:lang w:val="en-GB"/>
        </w:rPr>
        <w:t>Conard</w:t>
      </w:r>
      <w:r w:rsidR="00BC0D64">
        <w:rPr>
          <w:color w:val="000000" w:themeColor="text1"/>
          <w:shd w:val="clear" w:color="auto" w:fill="FFFFFF"/>
          <w:lang w:val="en-GB"/>
        </w:rPr>
        <w:t>,</w:t>
      </w:r>
      <w:r w:rsidRPr="00B31B21">
        <w:rPr>
          <w:color w:val="000000" w:themeColor="text1"/>
          <w:shd w:val="clear" w:color="auto" w:fill="FFFFFF"/>
          <w:lang w:val="en-GB"/>
        </w:rPr>
        <w:t xml:space="preserve"> N</w:t>
      </w:r>
      <w:r w:rsidR="00BC0D64">
        <w:rPr>
          <w:color w:val="000000" w:themeColor="text1"/>
          <w:shd w:val="clear" w:color="auto" w:fill="FFFFFF"/>
          <w:lang w:val="en-GB"/>
        </w:rPr>
        <w:t xml:space="preserve">. </w:t>
      </w:r>
      <w:r w:rsidRPr="00B31B21">
        <w:rPr>
          <w:color w:val="000000" w:themeColor="text1"/>
          <w:shd w:val="clear" w:color="auto" w:fill="FFFFFF"/>
          <w:lang w:val="en-GB"/>
        </w:rPr>
        <w:t xml:space="preserve">J. </w:t>
      </w:r>
      <w:r w:rsidR="00BC0D64">
        <w:rPr>
          <w:color w:val="000000" w:themeColor="text1"/>
          <w:shd w:val="clear" w:color="auto" w:fill="FFFFFF"/>
          <w:lang w:val="en-GB"/>
        </w:rPr>
        <w:t>(</w:t>
      </w:r>
      <w:r w:rsidRPr="00B31B21">
        <w:rPr>
          <w:color w:val="000000" w:themeColor="text1"/>
          <w:shd w:val="clear" w:color="auto" w:fill="FFFFFF"/>
          <w:lang w:val="en-GB"/>
        </w:rPr>
        <w:t>2009</w:t>
      </w:r>
      <w:r w:rsidR="00BC0D64">
        <w:rPr>
          <w:color w:val="000000" w:themeColor="text1"/>
          <w:shd w:val="clear" w:color="auto" w:fill="FFFFFF"/>
          <w:lang w:val="en-GB"/>
        </w:rPr>
        <w:t>)</w:t>
      </w:r>
      <w:r w:rsidRPr="00B31B21">
        <w:rPr>
          <w:color w:val="000000" w:themeColor="text1"/>
          <w:shd w:val="clear" w:color="auto" w:fill="FFFFFF"/>
          <w:lang w:val="en-GB"/>
        </w:rPr>
        <w:t xml:space="preserve">. Female figurine from the basal Aurignacian of Hohle Fels Cave in southwestern Germany. </w:t>
      </w:r>
      <w:r w:rsidRPr="00B31B21">
        <w:rPr>
          <w:i/>
          <w:iCs/>
          <w:color w:val="000000" w:themeColor="text1"/>
          <w:shd w:val="clear" w:color="auto" w:fill="FFFFFF"/>
          <w:lang w:val="en-GB"/>
        </w:rPr>
        <w:t>Nature</w:t>
      </w:r>
      <w:r w:rsidR="00BC0D64">
        <w:rPr>
          <w:i/>
          <w:iCs/>
          <w:color w:val="000000" w:themeColor="text1"/>
          <w:shd w:val="clear" w:color="auto" w:fill="FFFFFF"/>
          <w:lang w:val="en-GB"/>
        </w:rPr>
        <w:t>,</w:t>
      </w:r>
      <w:r w:rsidRPr="00B31B21">
        <w:rPr>
          <w:i/>
          <w:color w:val="000000" w:themeColor="text1"/>
          <w:shd w:val="clear" w:color="auto" w:fill="FFFFFF"/>
          <w:lang w:val="en-GB"/>
        </w:rPr>
        <w:t xml:space="preserve"> </w:t>
      </w:r>
      <w:r w:rsidRPr="00B31B21">
        <w:rPr>
          <w:bCs/>
          <w:color w:val="000000" w:themeColor="text1"/>
          <w:shd w:val="clear" w:color="auto" w:fill="FFFFFF"/>
          <w:lang w:val="en-GB"/>
        </w:rPr>
        <w:t>459</w:t>
      </w:r>
      <w:r w:rsidRPr="00B31B21">
        <w:rPr>
          <w:b/>
          <w:bCs/>
          <w:color w:val="000000" w:themeColor="text1"/>
          <w:shd w:val="clear" w:color="auto" w:fill="FFFFFF"/>
          <w:lang w:val="en-GB"/>
        </w:rPr>
        <w:t xml:space="preserve">, </w:t>
      </w:r>
      <w:r w:rsidRPr="00B31B21">
        <w:rPr>
          <w:color w:val="000000" w:themeColor="text1"/>
          <w:shd w:val="clear" w:color="auto" w:fill="FFFFFF"/>
          <w:lang w:val="en-GB"/>
        </w:rPr>
        <w:t xml:space="preserve">248–252. </w:t>
      </w:r>
    </w:p>
    <w:p w14:paraId="608B9F63" w14:textId="0933A456" w:rsidR="00EE4F41" w:rsidRPr="00B31B21" w:rsidRDefault="00EE4F41" w:rsidP="00B03301">
      <w:pPr>
        <w:autoSpaceDE w:val="0"/>
        <w:autoSpaceDN w:val="0"/>
        <w:adjustRightInd w:val="0"/>
        <w:ind w:left="567" w:hanging="567"/>
        <w:contextualSpacing/>
        <w:mirrorIndents/>
        <w:jc w:val="both"/>
        <w:rPr>
          <w:noProof/>
          <w:color w:val="000000" w:themeColor="text1"/>
          <w:lang w:val="en-GB"/>
        </w:rPr>
      </w:pPr>
      <w:r w:rsidRPr="00B31B21">
        <w:rPr>
          <w:color w:val="000000" w:themeColor="text1"/>
          <w:lang w:val="en-GB"/>
        </w:rPr>
        <w:t>Conard</w:t>
      </w:r>
      <w:r w:rsidR="00BC0D64">
        <w:rPr>
          <w:color w:val="000000" w:themeColor="text1"/>
          <w:lang w:val="en-GB"/>
        </w:rPr>
        <w:t>,</w:t>
      </w:r>
      <w:r w:rsidRPr="00B31B21">
        <w:rPr>
          <w:color w:val="000000" w:themeColor="text1"/>
          <w:lang w:val="en-GB"/>
        </w:rPr>
        <w:t xml:space="preserve"> N</w:t>
      </w:r>
      <w:r w:rsidR="00BC0D64">
        <w:rPr>
          <w:color w:val="000000" w:themeColor="text1"/>
          <w:lang w:val="en-GB"/>
        </w:rPr>
        <w:t xml:space="preserve">. </w:t>
      </w:r>
      <w:r w:rsidRPr="00B31B21">
        <w:rPr>
          <w:color w:val="000000" w:themeColor="text1"/>
          <w:lang w:val="en-GB"/>
        </w:rPr>
        <w:t>J</w:t>
      </w:r>
      <w:r w:rsidR="00BC0D64">
        <w:rPr>
          <w:color w:val="000000" w:themeColor="text1"/>
          <w:lang w:val="en-GB"/>
        </w:rPr>
        <w:t>.</w:t>
      </w:r>
      <w:r w:rsidRPr="00B31B21">
        <w:rPr>
          <w:color w:val="000000" w:themeColor="text1"/>
          <w:lang w:val="en-GB"/>
        </w:rPr>
        <w:t>, Malina</w:t>
      </w:r>
      <w:r w:rsidR="00BC0D64">
        <w:rPr>
          <w:color w:val="000000" w:themeColor="text1"/>
          <w:lang w:val="en-GB"/>
        </w:rPr>
        <w:t>,</w:t>
      </w:r>
      <w:r w:rsidRPr="00B31B21">
        <w:rPr>
          <w:color w:val="000000" w:themeColor="text1"/>
          <w:lang w:val="en-GB"/>
        </w:rPr>
        <w:t xml:space="preserve"> M. </w:t>
      </w:r>
      <w:r w:rsidR="00BC0D64">
        <w:rPr>
          <w:color w:val="000000" w:themeColor="text1"/>
          <w:lang w:val="en-GB"/>
        </w:rPr>
        <w:t>(</w:t>
      </w:r>
      <w:r w:rsidRPr="00B31B21">
        <w:rPr>
          <w:color w:val="000000" w:themeColor="text1"/>
          <w:lang w:val="en-GB"/>
        </w:rPr>
        <w:t>2003</w:t>
      </w:r>
      <w:r w:rsidR="00BC0D64">
        <w:rPr>
          <w:color w:val="000000" w:themeColor="text1"/>
          <w:lang w:val="en-GB"/>
        </w:rPr>
        <w:t>)</w:t>
      </w:r>
      <w:r w:rsidRPr="00B31B21">
        <w:rPr>
          <w:color w:val="000000" w:themeColor="text1"/>
          <w:lang w:val="en-GB"/>
        </w:rPr>
        <w:t>. Abschließende Ausgrabungen im Geißenklösterle bei Blaubeuren, Alb-Donau-Kreis. In: Archäologische Ausgrabungen in Baden- Württemberg 2002. Theiss Verlag, Stuttgart.</w:t>
      </w:r>
      <w:r w:rsidRPr="00B31B21">
        <w:rPr>
          <w:noProof/>
          <w:color w:val="000000" w:themeColor="text1"/>
          <w:lang w:val="en-GB"/>
        </w:rPr>
        <w:t xml:space="preserve"> </w:t>
      </w:r>
    </w:p>
    <w:p w14:paraId="676E732D" w14:textId="57484F73" w:rsidR="00EE4F41" w:rsidRPr="00B31B21" w:rsidRDefault="00EE4F41" w:rsidP="00B03301">
      <w:pPr>
        <w:ind w:left="567" w:hanging="567"/>
        <w:contextualSpacing/>
        <w:mirrorIndents/>
        <w:jc w:val="both"/>
        <w:rPr>
          <w:rFonts w:cstheme="minorHAnsi"/>
          <w:color w:val="000000" w:themeColor="text1"/>
          <w:lang w:val="en-GB"/>
        </w:rPr>
      </w:pPr>
      <w:r w:rsidRPr="00CE2DA4">
        <w:rPr>
          <w:color w:val="000000" w:themeColor="text1"/>
          <w:lang w:val="en-GB"/>
        </w:rPr>
        <w:lastRenderedPageBreak/>
        <w:t>Cyrek</w:t>
      </w:r>
      <w:r w:rsidR="00BC0D64" w:rsidRPr="00CE2DA4">
        <w:rPr>
          <w:color w:val="000000" w:themeColor="text1"/>
          <w:lang w:val="en-GB"/>
        </w:rPr>
        <w:t>,</w:t>
      </w:r>
      <w:r w:rsidRPr="00CE2DA4">
        <w:rPr>
          <w:color w:val="000000" w:themeColor="text1"/>
          <w:lang w:val="en-GB"/>
        </w:rPr>
        <w:t xml:space="preserve"> K</w:t>
      </w:r>
      <w:r w:rsidR="00BC0D64" w:rsidRPr="00DC3733">
        <w:rPr>
          <w:color w:val="000000" w:themeColor="text1"/>
          <w:lang w:val="en-GB"/>
        </w:rPr>
        <w:t>.</w:t>
      </w:r>
      <w:r w:rsidRPr="00CE2DA4">
        <w:rPr>
          <w:color w:val="000000" w:themeColor="text1"/>
          <w:lang w:val="en-GB"/>
        </w:rPr>
        <w:t>, Nadachowski</w:t>
      </w:r>
      <w:r w:rsidR="00BC0D64" w:rsidRPr="00DC3733">
        <w:rPr>
          <w:color w:val="000000" w:themeColor="text1"/>
          <w:lang w:val="en-GB"/>
        </w:rPr>
        <w:t>,</w:t>
      </w:r>
      <w:r w:rsidRPr="00CE2DA4">
        <w:rPr>
          <w:color w:val="000000" w:themeColor="text1"/>
          <w:lang w:val="en-GB"/>
        </w:rPr>
        <w:t xml:space="preserve"> A</w:t>
      </w:r>
      <w:r w:rsidR="00BC0D64" w:rsidRPr="00DC3733">
        <w:rPr>
          <w:color w:val="000000" w:themeColor="text1"/>
          <w:lang w:val="en-GB"/>
        </w:rPr>
        <w:t>.</w:t>
      </w:r>
      <w:r w:rsidRPr="00CE2DA4">
        <w:rPr>
          <w:color w:val="000000" w:themeColor="text1"/>
          <w:lang w:val="en-GB"/>
        </w:rPr>
        <w:t>, Madeyska</w:t>
      </w:r>
      <w:r w:rsidR="00BC0D64" w:rsidRPr="00DC3733">
        <w:rPr>
          <w:color w:val="000000" w:themeColor="text1"/>
          <w:lang w:val="en-GB"/>
        </w:rPr>
        <w:t>,</w:t>
      </w:r>
      <w:r w:rsidRPr="00CE2DA4">
        <w:rPr>
          <w:color w:val="000000" w:themeColor="text1"/>
          <w:lang w:val="en-GB"/>
        </w:rPr>
        <w:t xml:space="preserve"> T</w:t>
      </w:r>
      <w:r w:rsidR="00BC0D64" w:rsidRPr="00DC3733">
        <w:rPr>
          <w:color w:val="000000" w:themeColor="text1"/>
          <w:lang w:val="en-GB"/>
        </w:rPr>
        <w:t>.</w:t>
      </w:r>
      <w:r w:rsidRPr="00CE2DA4">
        <w:rPr>
          <w:color w:val="000000" w:themeColor="text1"/>
          <w:lang w:val="en-GB"/>
        </w:rPr>
        <w:t>, Bocheński</w:t>
      </w:r>
      <w:r w:rsidR="00BC0D64" w:rsidRPr="00DC3733">
        <w:rPr>
          <w:color w:val="000000" w:themeColor="text1"/>
          <w:lang w:val="en-GB"/>
        </w:rPr>
        <w:t>,</w:t>
      </w:r>
      <w:r w:rsidRPr="00CE2DA4">
        <w:rPr>
          <w:color w:val="000000" w:themeColor="text1"/>
          <w:lang w:val="en-GB"/>
        </w:rPr>
        <w:t xml:space="preserve"> Z</w:t>
      </w:r>
      <w:r w:rsidR="00BC0D64" w:rsidRPr="00DC3733">
        <w:rPr>
          <w:color w:val="000000" w:themeColor="text1"/>
          <w:lang w:val="en-GB"/>
        </w:rPr>
        <w:t>.</w:t>
      </w:r>
      <w:r w:rsidRPr="00CE2DA4">
        <w:rPr>
          <w:color w:val="000000" w:themeColor="text1"/>
          <w:lang w:val="en-GB"/>
        </w:rPr>
        <w:t>, Tomek</w:t>
      </w:r>
      <w:r w:rsidR="00BC0D64" w:rsidRPr="00DC3733">
        <w:rPr>
          <w:color w:val="000000" w:themeColor="text1"/>
          <w:lang w:val="en-GB"/>
        </w:rPr>
        <w:t>,</w:t>
      </w:r>
      <w:r w:rsidRPr="00CE2DA4">
        <w:rPr>
          <w:color w:val="000000" w:themeColor="text1"/>
          <w:lang w:val="en-GB"/>
        </w:rPr>
        <w:t xml:space="preserve"> T</w:t>
      </w:r>
      <w:r w:rsidR="00BC0D64" w:rsidRPr="00DC3733">
        <w:rPr>
          <w:color w:val="000000" w:themeColor="text1"/>
          <w:lang w:val="en-GB"/>
        </w:rPr>
        <w:t>.</w:t>
      </w:r>
      <w:r w:rsidRPr="00CE2DA4">
        <w:rPr>
          <w:color w:val="000000" w:themeColor="text1"/>
          <w:lang w:val="en-GB"/>
        </w:rPr>
        <w:t>, Wojtal</w:t>
      </w:r>
      <w:r w:rsidR="00BC0D64" w:rsidRPr="00DC3733">
        <w:rPr>
          <w:color w:val="000000" w:themeColor="text1"/>
          <w:lang w:val="en-GB"/>
        </w:rPr>
        <w:t>,</w:t>
      </w:r>
      <w:r w:rsidRPr="00CE2DA4">
        <w:rPr>
          <w:color w:val="000000" w:themeColor="text1"/>
          <w:lang w:val="en-GB"/>
        </w:rPr>
        <w:t xml:space="preserve"> P</w:t>
      </w:r>
      <w:r w:rsidR="00BC0D64" w:rsidRPr="00DC3733">
        <w:rPr>
          <w:color w:val="000000" w:themeColor="text1"/>
          <w:lang w:val="en-GB"/>
        </w:rPr>
        <w:t>.</w:t>
      </w:r>
      <w:r w:rsidRPr="00CE2DA4">
        <w:rPr>
          <w:color w:val="000000" w:themeColor="text1"/>
          <w:lang w:val="en-GB"/>
        </w:rPr>
        <w:t>, Miękina</w:t>
      </w:r>
      <w:r w:rsidR="00BC0D64" w:rsidRPr="00DC3733">
        <w:rPr>
          <w:color w:val="000000" w:themeColor="text1"/>
          <w:lang w:val="en-GB"/>
        </w:rPr>
        <w:t>,</w:t>
      </w:r>
      <w:r w:rsidRPr="00CE2DA4">
        <w:rPr>
          <w:color w:val="000000" w:themeColor="text1"/>
          <w:lang w:val="en-GB"/>
        </w:rPr>
        <w:t xml:space="preserve"> B</w:t>
      </w:r>
      <w:r w:rsidR="00BC0D64" w:rsidRPr="00DC3733">
        <w:rPr>
          <w:color w:val="000000" w:themeColor="text1"/>
          <w:lang w:val="en-GB"/>
        </w:rPr>
        <w:t>.</w:t>
      </w:r>
      <w:r w:rsidRPr="00CE2DA4">
        <w:rPr>
          <w:color w:val="000000" w:themeColor="text1"/>
          <w:lang w:val="en-GB"/>
        </w:rPr>
        <w:t>, Lipecki</w:t>
      </w:r>
      <w:r w:rsidR="00BC0D64" w:rsidRPr="00DC3733">
        <w:rPr>
          <w:color w:val="000000" w:themeColor="text1"/>
          <w:lang w:val="en-GB"/>
        </w:rPr>
        <w:t>,</w:t>
      </w:r>
      <w:r w:rsidRPr="00CE2DA4">
        <w:rPr>
          <w:color w:val="000000" w:themeColor="text1"/>
          <w:lang w:val="en-GB"/>
        </w:rPr>
        <w:t xml:space="preserve"> G</w:t>
      </w:r>
      <w:r w:rsidR="00BC0D64" w:rsidRPr="00DC3733">
        <w:rPr>
          <w:color w:val="000000" w:themeColor="text1"/>
          <w:lang w:val="en-GB"/>
        </w:rPr>
        <w:t>.</w:t>
      </w:r>
      <w:r w:rsidRPr="00CE2DA4">
        <w:rPr>
          <w:color w:val="000000" w:themeColor="text1"/>
          <w:lang w:val="en-GB"/>
        </w:rPr>
        <w:t xml:space="preserve">, </w:t>
      </w:r>
      <w:r w:rsidRPr="00CE2DA4">
        <w:rPr>
          <w:rFonts w:cstheme="minorHAnsi"/>
          <w:color w:val="000000" w:themeColor="text1"/>
          <w:lang w:val="en-GB"/>
        </w:rPr>
        <w:t>Garapich</w:t>
      </w:r>
      <w:r w:rsidR="00BC0D64" w:rsidRPr="00DC3733">
        <w:rPr>
          <w:rFonts w:cstheme="minorHAnsi"/>
          <w:color w:val="000000" w:themeColor="text1"/>
          <w:lang w:val="en-GB"/>
        </w:rPr>
        <w:t>,</w:t>
      </w:r>
      <w:r w:rsidRPr="00CE2DA4">
        <w:rPr>
          <w:rFonts w:cstheme="minorHAnsi"/>
          <w:color w:val="000000" w:themeColor="text1"/>
          <w:lang w:val="en-GB"/>
        </w:rPr>
        <w:t xml:space="preserve"> A</w:t>
      </w:r>
      <w:r w:rsidR="00BC0D64" w:rsidRPr="00DC3733">
        <w:rPr>
          <w:rFonts w:cstheme="minorHAnsi"/>
          <w:color w:val="000000" w:themeColor="text1"/>
          <w:lang w:val="en-GB"/>
        </w:rPr>
        <w:t>.</w:t>
      </w:r>
      <w:r w:rsidRPr="00CE2DA4">
        <w:rPr>
          <w:rFonts w:cstheme="minorHAnsi"/>
          <w:color w:val="000000" w:themeColor="text1"/>
          <w:lang w:val="en-GB"/>
        </w:rPr>
        <w:t>, Rzebik-Kowalska</w:t>
      </w:r>
      <w:r w:rsidR="00BC0D64" w:rsidRPr="00DC3733">
        <w:rPr>
          <w:rFonts w:cstheme="minorHAnsi"/>
          <w:color w:val="000000" w:themeColor="text1"/>
          <w:lang w:val="en-GB"/>
        </w:rPr>
        <w:t>,</w:t>
      </w:r>
      <w:r w:rsidRPr="00CE2DA4">
        <w:rPr>
          <w:rFonts w:cstheme="minorHAnsi"/>
          <w:color w:val="000000" w:themeColor="text1"/>
          <w:lang w:val="en-GB"/>
        </w:rPr>
        <w:t xml:space="preserve"> B</w:t>
      </w:r>
      <w:r w:rsidR="00BC0D64" w:rsidRPr="00DC3733">
        <w:rPr>
          <w:rFonts w:cstheme="minorHAnsi"/>
          <w:color w:val="000000" w:themeColor="text1"/>
          <w:lang w:val="en-GB"/>
        </w:rPr>
        <w:t>.</w:t>
      </w:r>
      <w:r w:rsidRPr="00CE2DA4">
        <w:rPr>
          <w:rFonts w:cstheme="minorHAnsi"/>
          <w:color w:val="000000" w:themeColor="text1"/>
          <w:lang w:val="en-GB"/>
        </w:rPr>
        <w:t>, Stworzewicz</w:t>
      </w:r>
      <w:r w:rsidR="00BC0D64" w:rsidRPr="00DC3733">
        <w:rPr>
          <w:rFonts w:cstheme="minorHAnsi"/>
          <w:color w:val="000000" w:themeColor="text1"/>
          <w:lang w:val="en-GB"/>
        </w:rPr>
        <w:t>,</w:t>
      </w:r>
      <w:r w:rsidRPr="00CE2DA4">
        <w:rPr>
          <w:rFonts w:cstheme="minorHAnsi"/>
          <w:color w:val="000000" w:themeColor="text1"/>
          <w:lang w:val="en-GB"/>
        </w:rPr>
        <w:t xml:space="preserve"> E</w:t>
      </w:r>
      <w:r w:rsidR="00BC0D64" w:rsidRPr="00DC3733">
        <w:rPr>
          <w:rFonts w:cstheme="minorHAnsi"/>
          <w:color w:val="000000" w:themeColor="text1"/>
          <w:lang w:val="en-GB"/>
        </w:rPr>
        <w:t>.</w:t>
      </w:r>
      <w:r w:rsidRPr="00CE2DA4">
        <w:rPr>
          <w:rFonts w:cstheme="minorHAnsi"/>
          <w:color w:val="000000" w:themeColor="text1"/>
          <w:lang w:val="en-GB"/>
        </w:rPr>
        <w:t>, Wolsan</w:t>
      </w:r>
      <w:r w:rsidR="00BC0D64" w:rsidRPr="00DC3733">
        <w:rPr>
          <w:rFonts w:cstheme="minorHAnsi"/>
          <w:color w:val="000000" w:themeColor="text1"/>
          <w:lang w:val="en-GB"/>
        </w:rPr>
        <w:t>,</w:t>
      </w:r>
      <w:r w:rsidRPr="00CE2DA4">
        <w:rPr>
          <w:rFonts w:cstheme="minorHAnsi"/>
          <w:color w:val="000000" w:themeColor="text1"/>
          <w:lang w:val="en-GB"/>
        </w:rPr>
        <w:t xml:space="preserve"> M</w:t>
      </w:r>
      <w:r w:rsidR="00BC0D64" w:rsidRPr="00DC3733">
        <w:rPr>
          <w:rFonts w:cstheme="minorHAnsi"/>
          <w:color w:val="000000" w:themeColor="text1"/>
          <w:lang w:val="en-GB"/>
        </w:rPr>
        <w:t>.</w:t>
      </w:r>
      <w:r w:rsidRPr="00CE2DA4">
        <w:rPr>
          <w:rFonts w:cstheme="minorHAnsi"/>
          <w:color w:val="000000" w:themeColor="text1"/>
          <w:lang w:val="en-GB"/>
        </w:rPr>
        <w:t>, Godawa</w:t>
      </w:r>
      <w:r w:rsidR="00BC0D64" w:rsidRPr="00DC3733">
        <w:rPr>
          <w:rFonts w:cstheme="minorHAnsi"/>
          <w:color w:val="000000" w:themeColor="text1"/>
          <w:lang w:val="en-GB"/>
        </w:rPr>
        <w:t>,</w:t>
      </w:r>
      <w:r w:rsidRPr="00CE2DA4">
        <w:rPr>
          <w:rFonts w:cstheme="minorHAnsi"/>
          <w:color w:val="000000" w:themeColor="text1"/>
          <w:lang w:val="en-GB"/>
        </w:rPr>
        <w:t xml:space="preserve"> J</w:t>
      </w:r>
      <w:r w:rsidR="00BC0D64" w:rsidRPr="00DC3733">
        <w:rPr>
          <w:rFonts w:cstheme="minorHAnsi"/>
          <w:color w:val="000000" w:themeColor="text1"/>
          <w:lang w:val="en-GB"/>
        </w:rPr>
        <w:t>.</w:t>
      </w:r>
      <w:r w:rsidRPr="00CE2DA4">
        <w:rPr>
          <w:rFonts w:cstheme="minorHAnsi"/>
          <w:color w:val="000000" w:themeColor="text1"/>
          <w:lang w:val="en-GB"/>
        </w:rPr>
        <w:t>, Kościów</w:t>
      </w:r>
      <w:r w:rsidR="00BC0D64" w:rsidRPr="00DC3733">
        <w:rPr>
          <w:rFonts w:cstheme="minorHAnsi"/>
          <w:color w:val="000000" w:themeColor="text1"/>
          <w:lang w:val="en-GB"/>
        </w:rPr>
        <w:t>,</w:t>
      </w:r>
      <w:r w:rsidRPr="00CE2DA4">
        <w:rPr>
          <w:rFonts w:cstheme="minorHAnsi"/>
          <w:color w:val="000000" w:themeColor="text1"/>
          <w:lang w:val="en-GB"/>
        </w:rPr>
        <w:t xml:space="preserve"> R</w:t>
      </w:r>
      <w:r w:rsidR="00BC0D64" w:rsidRPr="00DC3733">
        <w:rPr>
          <w:rFonts w:cstheme="minorHAnsi"/>
          <w:color w:val="000000" w:themeColor="text1"/>
          <w:lang w:val="en-GB"/>
        </w:rPr>
        <w:t>.</w:t>
      </w:r>
      <w:r w:rsidRPr="00CE2DA4">
        <w:rPr>
          <w:rFonts w:cstheme="minorHAnsi"/>
          <w:color w:val="000000" w:themeColor="text1"/>
          <w:lang w:val="en-GB"/>
        </w:rPr>
        <w:t>, Fostowicz-Frelik</w:t>
      </w:r>
      <w:r w:rsidR="00BC0D64" w:rsidRPr="00DC3733">
        <w:rPr>
          <w:rFonts w:cstheme="minorHAnsi"/>
          <w:color w:val="000000" w:themeColor="text1"/>
          <w:lang w:val="en-GB"/>
        </w:rPr>
        <w:t>,</w:t>
      </w:r>
      <w:r w:rsidRPr="00CE2DA4">
        <w:rPr>
          <w:rFonts w:cstheme="minorHAnsi"/>
          <w:color w:val="000000" w:themeColor="text1"/>
          <w:lang w:val="en-GB"/>
        </w:rPr>
        <w:t xml:space="preserve"> L</w:t>
      </w:r>
      <w:r w:rsidR="00BC0D64" w:rsidRPr="00DC3733">
        <w:rPr>
          <w:rFonts w:cstheme="minorHAnsi"/>
          <w:color w:val="000000" w:themeColor="text1"/>
          <w:lang w:val="en-GB"/>
        </w:rPr>
        <w:t>.</w:t>
      </w:r>
      <w:r w:rsidRPr="00CE2DA4">
        <w:rPr>
          <w:rFonts w:cstheme="minorHAnsi"/>
          <w:color w:val="000000" w:themeColor="text1"/>
          <w:lang w:val="en-GB"/>
        </w:rPr>
        <w:t>, Szyndlar</w:t>
      </w:r>
      <w:r w:rsidR="00BC0D64" w:rsidRPr="00DC3733">
        <w:rPr>
          <w:rFonts w:cstheme="minorHAnsi"/>
          <w:color w:val="000000" w:themeColor="text1"/>
          <w:lang w:val="en-GB"/>
        </w:rPr>
        <w:t>,</w:t>
      </w:r>
      <w:r w:rsidRPr="00CE2DA4">
        <w:rPr>
          <w:rFonts w:cstheme="minorHAnsi"/>
          <w:color w:val="000000" w:themeColor="text1"/>
          <w:lang w:val="en-GB"/>
        </w:rPr>
        <w:t xml:space="preserve"> Z. </w:t>
      </w:r>
      <w:r w:rsidR="00BC0D64" w:rsidRPr="00DC3733">
        <w:rPr>
          <w:rFonts w:cstheme="minorHAnsi"/>
          <w:color w:val="000000" w:themeColor="text1"/>
          <w:lang w:val="en-GB"/>
        </w:rPr>
        <w:t>(</w:t>
      </w:r>
      <w:r w:rsidRPr="00CE2DA4">
        <w:rPr>
          <w:rFonts w:cstheme="minorHAnsi"/>
          <w:color w:val="000000" w:themeColor="text1"/>
          <w:lang w:val="en-GB"/>
        </w:rPr>
        <w:t>2000</w:t>
      </w:r>
      <w:r w:rsidR="00BC0D64" w:rsidRPr="00DC3733">
        <w:rPr>
          <w:rFonts w:cstheme="minorHAnsi"/>
          <w:color w:val="000000" w:themeColor="text1"/>
          <w:lang w:val="en-GB"/>
        </w:rPr>
        <w:t>)</w:t>
      </w:r>
      <w:r w:rsidRPr="00CE2DA4">
        <w:rPr>
          <w:rFonts w:cstheme="minorHAnsi"/>
          <w:color w:val="000000" w:themeColor="text1"/>
          <w:lang w:val="en-GB"/>
        </w:rPr>
        <w:t xml:space="preserve">. </w:t>
      </w:r>
      <w:r w:rsidRPr="00B31B21">
        <w:rPr>
          <w:rFonts w:cstheme="minorHAnsi"/>
          <w:color w:val="000000" w:themeColor="text1"/>
          <w:lang w:val="en-GB"/>
        </w:rPr>
        <w:t xml:space="preserve">Excavation in the Deszczowa Cave (Kroczyckie Rocks, Częstochowa Upland, Central Poland). </w:t>
      </w:r>
      <w:r w:rsidRPr="00B31B21">
        <w:rPr>
          <w:rFonts w:cstheme="minorHAnsi"/>
          <w:i/>
          <w:color w:val="000000" w:themeColor="text1"/>
          <w:lang w:val="en-GB"/>
        </w:rPr>
        <w:t>Folia Quaternaria</w:t>
      </w:r>
      <w:r w:rsidR="00BC0D64">
        <w:rPr>
          <w:rFonts w:cstheme="minorHAnsi"/>
          <w:i/>
          <w:color w:val="000000" w:themeColor="text1"/>
          <w:lang w:val="en-GB"/>
        </w:rPr>
        <w:t>,</w:t>
      </w:r>
      <w:r w:rsidRPr="00B31B21">
        <w:rPr>
          <w:rFonts w:cstheme="minorHAnsi"/>
          <w:color w:val="000000" w:themeColor="text1"/>
          <w:lang w:val="en-GB"/>
        </w:rPr>
        <w:t xml:space="preserve"> 71</w:t>
      </w:r>
      <w:r w:rsidR="00BC0D64">
        <w:rPr>
          <w:rFonts w:cstheme="minorHAnsi"/>
          <w:color w:val="000000" w:themeColor="text1"/>
          <w:lang w:val="en-GB"/>
        </w:rPr>
        <w:t>,</w:t>
      </w:r>
      <w:r w:rsidRPr="00B31B21">
        <w:rPr>
          <w:rFonts w:cstheme="minorHAnsi"/>
          <w:color w:val="000000" w:themeColor="text1"/>
          <w:lang w:val="en-GB"/>
        </w:rPr>
        <w:t xml:space="preserve"> 5-84.</w:t>
      </w:r>
    </w:p>
    <w:p w14:paraId="134579DD" w14:textId="0C1CDF19" w:rsidR="00EE4F41" w:rsidRPr="00B31B21" w:rsidRDefault="00EE4F41" w:rsidP="00B03301">
      <w:pPr>
        <w:ind w:left="567" w:hanging="567"/>
        <w:jc w:val="both"/>
        <w:rPr>
          <w:rFonts w:cstheme="minorHAnsi"/>
          <w:color w:val="000000" w:themeColor="text1"/>
          <w:lang w:val="en-GB"/>
        </w:rPr>
      </w:pPr>
      <w:r w:rsidRPr="00B31B21">
        <w:rPr>
          <w:rFonts w:cstheme="minorHAnsi"/>
          <w:color w:val="000000" w:themeColor="text1"/>
          <w:lang w:val="en-GB"/>
        </w:rPr>
        <w:t>DeNiro</w:t>
      </w:r>
      <w:r w:rsidR="00BC0D64">
        <w:rPr>
          <w:rFonts w:cstheme="minorHAnsi"/>
          <w:color w:val="000000" w:themeColor="text1"/>
          <w:lang w:val="en-GB"/>
        </w:rPr>
        <w:t>,</w:t>
      </w:r>
      <w:r w:rsidRPr="00B31B21">
        <w:rPr>
          <w:rFonts w:cstheme="minorHAnsi"/>
          <w:color w:val="000000" w:themeColor="text1"/>
          <w:lang w:val="en-GB"/>
        </w:rPr>
        <w:t xml:space="preserve"> M</w:t>
      </w:r>
      <w:r w:rsidR="00BC0D64">
        <w:rPr>
          <w:rFonts w:cstheme="minorHAnsi"/>
          <w:color w:val="000000" w:themeColor="text1"/>
          <w:lang w:val="en-GB"/>
        </w:rPr>
        <w:t xml:space="preserve">. </w:t>
      </w:r>
      <w:r w:rsidRPr="00B31B21">
        <w:rPr>
          <w:rFonts w:cstheme="minorHAnsi"/>
          <w:color w:val="000000" w:themeColor="text1"/>
          <w:lang w:val="en-GB"/>
        </w:rPr>
        <w:t xml:space="preserve">J. </w:t>
      </w:r>
      <w:r w:rsidR="00BC0D64">
        <w:rPr>
          <w:rFonts w:cstheme="minorHAnsi"/>
          <w:color w:val="000000" w:themeColor="text1"/>
          <w:lang w:val="en-GB"/>
        </w:rPr>
        <w:t>(</w:t>
      </w:r>
      <w:r w:rsidRPr="00B31B21">
        <w:rPr>
          <w:rFonts w:cstheme="minorHAnsi"/>
          <w:color w:val="000000" w:themeColor="text1"/>
          <w:lang w:val="en-GB"/>
        </w:rPr>
        <w:t>1985</w:t>
      </w:r>
      <w:r w:rsidR="00BC0D64">
        <w:rPr>
          <w:rFonts w:cstheme="minorHAnsi"/>
          <w:color w:val="000000" w:themeColor="text1"/>
          <w:lang w:val="en-GB"/>
        </w:rPr>
        <w:t>)</w:t>
      </w:r>
      <w:r w:rsidRPr="00B31B21">
        <w:rPr>
          <w:rFonts w:cstheme="minorHAnsi"/>
          <w:color w:val="000000" w:themeColor="text1"/>
          <w:lang w:val="en-GB"/>
        </w:rPr>
        <w:t xml:space="preserve">. Postmortem preservation and alteration of in vivo bone collagen isotope ratios in relation to palaeodietary reconstruction. </w:t>
      </w:r>
      <w:r w:rsidRPr="00B31B21">
        <w:rPr>
          <w:rFonts w:cstheme="minorHAnsi"/>
          <w:i/>
          <w:color w:val="000000" w:themeColor="text1"/>
          <w:lang w:val="en-GB"/>
        </w:rPr>
        <w:t>Nature</w:t>
      </w:r>
      <w:r w:rsidR="00BC0D64">
        <w:rPr>
          <w:rFonts w:cstheme="minorHAnsi"/>
          <w:i/>
          <w:color w:val="000000" w:themeColor="text1"/>
          <w:lang w:val="en-GB"/>
        </w:rPr>
        <w:t>,</w:t>
      </w:r>
      <w:r w:rsidRPr="00B31B21">
        <w:rPr>
          <w:rFonts w:cstheme="minorHAnsi"/>
          <w:i/>
          <w:color w:val="000000" w:themeColor="text1"/>
          <w:lang w:val="en-GB"/>
        </w:rPr>
        <w:t xml:space="preserve"> </w:t>
      </w:r>
      <w:r w:rsidRPr="00B31B21">
        <w:rPr>
          <w:rFonts w:cstheme="minorHAnsi"/>
          <w:color w:val="000000" w:themeColor="text1"/>
          <w:lang w:val="en-GB"/>
        </w:rPr>
        <w:t>317(6040)</w:t>
      </w:r>
      <w:r w:rsidR="00BC0D64">
        <w:rPr>
          <w:rFonts w:cstheme="minorHAnsi"/>
          <w:color w:val="000000" w:themeColor="text1"/>
          <w:lang w:val="en-GB"/>
        </w:rPr>
        <w:t xml:space="preserve">, </w:t>
      </w:r>
      <w:r w:rsidRPr="00B31B21">
        <w:rPr>
          <w:rFonts w:cstheme="minorHAnsi"/>
          <w:color w:val="000000" w:themeColor="text1"/>
          <w:lang w:val="en-GB"/>
        </w:rPr>
        <w:t>806-9.</w:t>
      </w:r>
    </w:p>
    <w:p w14:paraId="6B60D811" w14:textId="791B9788" w:rsidR="00EE4F41" w:rsidRPr="00B31B21" w:rsidRDefault="00EE4F41" w:rsidP="00B03301">
      <w:pPr>
        <w:widowControl w:val="0"/>
        <w:adjustRightInd w:val="0"/>
        <w:ind w:left="567" w:hanging="567"/>
        <w:contextualSpacing/>
        <w:mirrorIndents/>
        <w:jc w:val="both"/>
        <w:rPr>
          <w:noProof/>
          <w:color w:val="000000" w:themeColor="text1"/>
          <w:lang w:val="en-GB"/>
        </w:rPr>
      </w:pPr>
      <w:r w:rsidRPr="00B31B21">
        <w:rPr>
          <w:rFonts w:cstheme="minorHAnsi"/>
          <w:noProof/>
          <w:color w:val="000000" w:themeColor="text1"/>
          <w:lang w:val="en-GB"/>
        </w:rPr>
        <w:t>Doboș</w:t>
      </w:r>
      <w:r w:rsidR="00BC0D64">
        <w:rPr>
          <w:rFonts w:cstheme="minorHAnsi"/>
          <w:noProof/>
          <w:color w:val="000000" w:themeColor="text1"/>
          <w:lang w:val="en-GB"/>
        </w:rPr>
        <w:t>,</w:t>
      </w:r>
      <w:r w:rsidRPr="00B31B21">
        <w:rPr>
          <w:rFonts w:cstheme="minorHAnsi"/>
          <w:noProof/>
          <w:color w:val="000000" w:themeColor="text1"/>
          <w:lang w:val="en-GB"/>
        </w:rPr>
        <w:t xml:space="preserve"> A</w:t>
      </w:r>
      <w:r w:rsidR="00BC0D64">
        <w:rPr>
          <w:rFonts w:cstheme="minorHAnsi"/>
          <w:noProof/>
          <w:color w:val="000000" w:themeColor="text1"/>
          <w:lang w:val="en-GB"/>
        </w:rPr>
        <w:t>.</w:t>
      </w:r>
      <w:r w:rsidRPr="00B31B21">
        <w:rPr>
          <w:rFonts w:cstheme="minorHAnsi"/>
          <w:noProof/>
          <w:color w:val="000000" w:themeColor="text1"/>
          <w:lang w:val="en-GB"/>
        </w:rPr>
        <w:t>, Soficaru</w:t>
      </w:r>
      <w:r w:rsidR="00BC0D64">
        <w:rPr>
          <w:rFonts w:cstheme="minorHAnsi"/>
          <w:noProof/>
          <w:color w:val="000000" w:themeColor="text1"/>
          <w:lang w:val="en-GB"/>
        </w:rPr>
        <w:t>,</w:t>
      </w:r>
      <w:r w:rsidRPr="00B31B21">
        <w:rPr>
          <w:rFonts w:cstheme="minorHAnsi"/>
          <w:noProof/>
          <w:color w:val="000000" w:themeColor="text1"/>
          <w:lang w:val="en-GB"/>
        </w:rPr>
        <w:t xml:space="preserve"> A</w:t>
      </w:r>
      <w:r w:rsidR="00BC0D64">
        <w:rPr>
          <w:rFonts w:cstheme="minorHAnsi"/>
          <w:noProof/>
          <w:color w:val="000000" w:themeColor="text1"/>
          <w:lang w:val="en-GB"/>
        </w:rPr>
        <w:t>.</w:t>
      </w:r>
      <w:r w:rsidRPr="00B31B21">
        <w:rPr>
          <w:rFonts w:cstheme="minorHAnsi"/>
          <w:noProof/>
          <w:color w:val="000000" w:themeColor="text1"/>
          <w:lang w:val="en-GB"/>
        </w:rPr>
        <w:t>, Trinkaus</w:t>
      </w:r>
      <w:r w:rsidR="00BC0D64">
        <w:rPr>
          <w:rFonts w:cstheme="minorHAnsi"/>
          <w:noProof/>
          <w:color w:val="000000" w:themeColor="text1"/>
          <w:lang w:val="en-GB"/>
        </w:rPr>
        <w:t>,</w:t>
      </w:r>
      <w:r w:rsidRPr="00B31B21">
        <w:rPr>
          <w:rFonts w:cstheme="minorHAnsi"/>
          <w:noProof/>
          <w:color w:val="000000" w:themeColor="text1"/>
          <w:lang w:val="en-GB"/>
        </w:rPr>
        <w:t xml:space="preserve"> E.</w:t>
      </w:r>
      <w:r w:rsidR="00BC0D64">
        <w:rPr>
          <w:rFonts w:cstheme="minorHAnsi"/>
          <w:noProof/>
          <w:color w:val="000000" w:themeColor="text1"/>
          <w:lang w:val="en-GB"/>
        </w:rPr>
        <w:t>,</w:t>
      </w:r>
      <w:r w:rsidRPr="00B31B21">
        <w:rPr>
          <w:rFonts w:cstheme="minorHAnsi"/>
          <w:noProof/>
          <w:color w:val="000000" w:themeColor="text1"/>
          <w:lang w:val="en-GB"/>
        </w:rPr>
        <w:t xml:space="preserve"> </w:t>
      </w:r>
      <w:r w:rsidR="00BC0D64">
        <w:rPr>
          <w:rFonts w:cstheme="minorHAnsi"/>
          <w:noProof/>
          <w:color w:val="000000" w:themeColor="text1"/>
          <w:lang w:val="en-GB"/>
        </w:rPr>
        <w:t>(</w:t>
      </w:r>
      <w:r w:rsidRPr="00B31B21">
        <w:rPr>
          <w:rFonts w:cstheme="minorHAnsi"/>
          <w:noProof/>
          <w:color w:val="000000" w:themeColor="text1"/>
          <w:lang w:val="en-GB"/>
        </w:rPr>
        <w:t>2010</w:t>
      </w:r>
      <w:r w:rsidR="00BC0D64">
        <w:rPr>
          <w:rFonts w:cstheme="minorHAnsi"/>
          <w:noProof/>
          <w:color w:val="000000" w:themeColor="text1"/>
          <w:lang w:val="en-GB"/>
        </w:rPr>
        <w:t>)</w:t>
      </w:r>
      <w:r w:rsidRPr="00B31B21">
        <w:rPr>
          <w:rFonts w:cstheme="minorHAnsi"/>
          <w:noProof/>
          <w:color w:val="000000" w:themeColor="text1"/>
          <w:lang w:val="en-GB"/>
        </w:rPr>
        <w:t xml:space="preserve">. </w:t>
      </w:r>
      <w:r w:rsidRPr="00B31B21">
        <w:rPr>
          <w:rFonts w:cstheme="minorHAnsi"/>
          <w:iCs/>
          <w:noProof/>
          <w:color w:val="000000" w:themeColor="text1"/>
          <w:lang w:val="en-GB"/>
        </w:rPr>
        <w:t>The Prehistory and Paleontology of the Peștera Muierii,</w:t>
      </w:r>
      <w:r w:rsidRPr="00B31B21">
        <w:rPr>
          <w:iCs/>
          <w:noProof/>
          <w:color w:val="000000" w:themeColor="text1"/>
          <w:lang w:val="en-GB"/>
        </w:rPr>
        <w:t xml:space="preserve"> Romania</w:t>
      </w:r>
      <w:r w:rsidRPr="00B31B21">
        <w:rPr>
          <w:noProof/>
          <w:color w:val="000000" w:themeColor="text1"/>
          <w:lang w:val="en-GB"/>
        </w:rPr>
        <w:t>. Liege.</w:t>
      </w:r>
    </w:p>
    <w:p w14:paraId="7D4DFAA2" w14:textId="52CFD91F" w:rsidR="00EE4F41" w:rsidRPr="00B31B21" w:rsidRDefault="00EE4F41" w:rsidP="00B03301">
      <w:pPr>
        <w:autoSpaceDE w:val="0"/>
        <w:autoSpaceDN w:val="0"/>
        <w:adjustRightInd w:val="0"/>
        <w:ind w:left="567" w:hanging="567"/>
        <w:jc w:val="both"/>
        <w:rPr>
          <w:rFonts w:eastAsia="Lato-Regular"/>
          <w:color w:val="000000" w:themeColor="text1"/>
          <w:lang w:val="en-GB"/>
        </w:rPr>
      </w:pPr>
      <w:r w:rsidRPr="001926C3">
        <w:rPr>
          <w:rFonts w:eastAsia="Lato-Regular"/>
          <w:color w:val="000000" w:themeColor="text1"/>
          <w:lang w:val="en-GB"/>
        </w:rPr>
        <w:t>Duchene</w:t>
      </w:r>
      <w:r w:rsidR="00BC0D64" w:rsidRPr="001926C3">
        <w:rPr>
          <w:rFonts w:eastAsia="Lato-Regular"/>
          <w:color w:val="000000" w:themeColor="text1"/>
          <w:lang w:val="en-GB"/>
        </w:rPr>
        <w:t>,</w:t>
      </w:r>
      <w:r w:rsidRPr="001926C3">
        <w:rPr>
          <w:rFonts w:eastAsia="Lato-Regular"/>
          <w:color w:val="000000" w:themeColor="text1"/>
          <w:lang w:val="en-GB"/>
        </w:rPr>
        <w:t xml:space="preserve"> S</w:t>
      </w:r>
      <w:r w:rsidR="00BC0D64" w:rsidRPr="001926C3">
        <w:rPr>
          <w:rFonts w:eastAsia="Lato-Regular"/>
          <w:color w:val="000000" w:themeColor="text1"/>
          <w:lang w:val="en-GB"/>
        </w:rPr>
        <w:t>.</w:t>
      </w:r>
      <w:r w:rsidRPr="001926C3">
        <w:rPr>
          <w:rFonts w:eastAsia="Lato-Regular"/>
          <w:color w:val="000000" w:themeColor="text1"/>
          <w:lang w:val="en-GB"/>
        </w:rPr>
        <w:t>, Lemey</w:t>
      </w:r>
      <w:r w:rsidR="00BC0D64" w:rsidRPr="001926C3">
        <w:rPr>
          <w:rFonts w:eastAsia="Lato-Regular"/>
          <w:color w:val="000000" w:themeColor="text1"/>
          <w:lang w:val="en-GB"/>
        </w:rPr>
        <w:t>,</w:t>
      </w:r>
      <w:r w:rsidRPr="001926C3">
        <w:rPr>
          <w:rFonts w:eastAsia="Lato-Regular"/>
          <w:color w:val="000000" w:themeColor="text1"/>
          <w:lang w:val="en-GB"/>
        </w:rPr>
        <w:t xml:space="preserve"> P</w:t>
      </w:r>
      <w:r w:rsidR="00BC0D64" w:rsidRPr="001926C3">
        <w:rPr>
          <w:rFonts w:eastAsia="Lato-Regular"/>
          <w:color w:val="000000" w:themeColor="text1"/>
          <w:lang w:val="en-GB"/>
        </w:rPr>
        <w:t>.</w:t>
      </w:r>
      <w:r w:rsidRPr="001926C3">
        <w:rPr>
          <w:rFonts w:eastAsia="Lato-Regular"/>
          <w:color w:val="000000" w:themeColor="text1"/>
          <w:lang w:val="en-GB"/>
        </w:rPr>
        <w:t>, Stadler</w:t>
      </w:r>
      <w:r w:rsidR="00BC0D64" w:rsidRPr="001926C3">
        <w:rPr>
          <w:rFonts w:eastAsia="Lato-Regular"/>
          <w:color w:val="000000" w:themeColor="text1"/>
          <w:lang w:val="en-GB"/>
        </w:rPr>
        <w:t>,</w:t>
      </w:r>
      <w:r w:rsidRPr="001926C3">
        <w:rPr>
          <w:rFonts w:eastAsia="Lato-Regular"/>
          <w:color w:val="000000" w:themeColor="text1"/>
          <w:lang w:val="en-GB"/>
        </w:rPr>
        <w:t xml:space="preserve"> T</w:t>
      </w:r>
      <w:r w:rsidR="001926C3" w:rsidRPr="001926C3">
        <w:rPr>
          <w:rFonts w:eastAsia="Lato-Regular"/>
          <w:color w:val="000000" w:themeColor="text1"/>
          <w:lang w:val="en-GB"/>
        </w:rPr>
        <w:t>.</w:t>
      </w:r>
      <w:r w:rsidRPr="001926C3">
        <w:rPr>
          <w:rFonts w:eastAsia="Lato-Regular"/>
          <w:color w:val="000000" w:themeColor="text1"/>
          <w:lang w:val="en-GB"/>
        </w:rPr>
        <w:t>, Ho</w:t>
      </w:r>
      <w:r w:rsidR="001926C3" w:rsidRPr="001926C3">
        <w:rPr>
          <w:rFonts w:eastAsia="Lato-Regular"/>
          <w:color w:val="000000" w:themeColor="text1"/>
          <w:lang w:val="en-GB"/>
        </w:rPr>
        <w:t>,</w:t>
      </w:r>
      <w:r w:rsidRPr="001926C3">
        <w:rPr>
          <w:rFonts w:eastAsia="Lato-Regular"/>
          <w:color w:val="000000" w:themeColor="text1"/>
          <w:lang w:val="en-GB"/>
        </w:rPr>
        <w:t xml:space="preserve"> S</w:t>
      </w:r>
      <w:r w:rsidR="001926C3" w:rsidRPr="001926C3">
        <w:rPr>
          <w:rFonts w:eastAsia="Lato-Regular"/>
          <w:color w:val="000000" w:themeColor="text1"/>
          <w:lang w:val="en-GB"/>
        </w:rPr>
        <w:t xml:space="preserve">. </w:t>
      </w:r>
      <w:r w:rsidRPr="001926C3">
        <w:rPr>
          <w:rFonts w:eastAsia="Lato-Regular"/>
          <w:color w:val="000000" w:themeColor="text1"/>
          <w:lang w:val="en-GB"/>
        </w:rPr>
        <w:t>Y</w:t>
      </w:r>
      <w:r w:rsidR="001926C3" w:rsidRPr="001926C3">
        <w:rPr>
          <w:rFonts w:eastAsia="Lato-Regular"/>
          <w:color w:val="000000" w:themeColor="text1"/>
          <w:lang w:val="en-GB"/>
        </w:rPr>
        <w:t xml:space="preserve">. </w:t>
      </w:r>
      <w:r w:rsidRPr="001926C3">
        <w:rPr>
          <w:rFonts w:eastAsia="Lato-Regular"/>
          <w:color w:val="000000" w:themeColor="text1"/>
          <w:lang w:val="en-GB"/>
        </w:rPr>
        <w:t>W</w:t>
      </w:r>
      <w:r w:rsidR="001926C3" w:rsidRPr="00DC3733">
        <w:rPr>
          <w:rFonts w:eastAsia="Lato-Regular"/>
          <w:color w:val="000000" w:themeColor="text1"/>
          <w:lang w:val="en-GB"/>
        </w:rPr>
        <w:t>.</w:t>
      </w:r>
      <w:r w:rsidRPr="001926C3">
        <w:rPr>
          <w:rFonts w:eastAsia="Lato-Regular"/>
          <w:color w:val="000000" w:themeColor="text1"/>
          <w:lang w:val="en-GB"/>
        </w:rPr>
        <w:t>, Duchene</w:t>
      </w:r>
      <w:r w:rsidR="001926C3" w:rsidRPr="00DC3733">
        <w:rPr>
          <w:rFonts w:eastAsia="Lato-Regular"/>
          <w:color w:val="000000" w:themeColor="text1"/>
          <w:lang w:val="en-GB"/>
        </w:rPr>
        <w:t>,</w:t>
      </w:r>
      <w:r w:rsidRPr="001926C3">
        <w:rPr>
          <w:rFonts w:eastAsia="Lato-Regular"/>
          <w:color w:val="000000" w:themeColor="text1"/>
          <w:lang w:val="en-GB"/>
        </w:rPr>
        <w:t xml:space="preserve"> D</w:t>
      </w:r>
      <w:r w:rsidR="001926C3" w:rsidRPr="00DC3733">
        <w:rPr>
          <w:rFonts w:eastAsia="Lato-Regular"/>
          <w:color w:val="000000" w:themeColor="text1"/>
          <w:lang w:val="en-GB"/>
        </w:rPr>
        <w:t xml:space="preserve">. </w:t>
      </w:r>
      <w:r w:rsidRPr="001926C3">
        <w:rPr>
          <w:rFonts w:eastAsia="Lato-Regular"/>
          <w:color w:val="000000" w:themeColor="text1"/>
          <w:lang w:val="en-GB"/>
        </w:rPr>
        <w:t>A</w:t>
      </w:r>
      <w:r w:rsidR="001926C3">
        <w:rPr>
          <w:rFonts w:eastAsia="Lato-Regular"/>
          <w:color w:val="000000" w:themeColor="text1"/>
          <w:lang w:val="en-GB"/>
        </w:rPr>
        <w:t>.</w:t>
      </w:r>
      <w:r w:rsidRPr="001926C3">
        <w:rPr>
          <w:rFonts w:eastAsia="Lato-Regular"/>
          <w:color w:val="000000" w:themeColor="text1"/>
          <w:lang w:val="en-GB"/>
        </w:rPr>
        <w:t>, Dhanasekaran</w:t>
      </w:r>
      <w:r w:rsidR="001926C3">
        <w:rPr>
          <w:rFonts w:eastAsia="Lato-Regular"/>
          <w:color w:val="000000" w:themeColor="text1"/>
          <w:lang w:val="en-GB"/>
        </w:rPr>
        <w:t>,</w:t>
      </w:r>
      <w:r w:rsidRPr="001926C3">
        <w:rPr>
          <w:rFonts w:eastAsia="Lato-Regular"/>
          <w:color w:val="000000" w:themeColor="text1"/>
          <w:lang w:val="en-GB"/>
        </w:rPr>
        <w:t xml:space="preserve"> V</w:t>
      </w:r>
      <w:r w:rsidR="001926C3">
        <w:rPr>
          <w:rFonts w:eastAsia="Lato-Regular"/>
          <w:color w:val="000000" w:themeColor="text1"/>
          <w:lang w:val="en-GB"/>
        </w:rPr>
        <w:t>.</w:t>
      </w:r>
      <w:r w:rsidRPr="001926C3">
        <w:rPr>
          <w:rFonts w:eastAsia="Lato-Regular"/>
          <w:color w:val="000000" w:themeColor="text1"/>
          <w:lang w:val="en-GB"/>
        </w:rPr>
        <w:t>, Baele</w:t>
      </w:r>
      <w:r w:rsidR="001926C3">
        <w:rPr>
          <w:rFonts w:eastAsia="Lato-Regular"/>
          <w:color w:val="000000" w:themeColor="text1"/>
          <w:lang w:val="en-GB"/>
        </w:rPr>
        <w:t>,</w:t>
      </w:r>
      <w:r w:rsidRPr="001926C3">
        <w:rPr>
          <w:rFonts w:eastAsia="Lato-Regular"/>
          <w:color w:val="000000" w:themeColor="text1"/>
          <w:lang w:val="en-GB"/>
        </w:rPr>
        <w:t xml:space="preserve"> G. </w:t>
      </w:r>
      <w:r w:rsidR="001926C3">
        <w:rPr>
          <w:rFonts w:eastAsia="Lato-Regular"/>
          <w:color w:val="000000" w:themeColor="text1"/>
          <w:lang w:val="en-GB"/>
        </w:rPr>
        <w:t>(</w:t>
      </w:r>
      <w:r w:rsidRPr="001926C3">
        <w:rPr>
          <w:rFonts w:eastAsia="Lato-Regular"/>
          <w:color w:val="000000" w:themeColor="text1"/>
          <w:lang w:val="en-GB"/>
        </w:rPr>
        <w:t>2020</w:t>
      </w:r>
      <w:r w:rsidR="001926C3">
        <w:rPr>
          <w:rFonts w:eastAsia="Lato-Regular"/>
          <w:color w:val="000000" w:themeColor="text1"/>
          <w:lang w:val="en-GB"/>
        </w:rPr>
        <w:t>)</w:t>
      </w:r>
      <w:r w:rsidRPr="001926C3">
        <w:rPr>
          <w:rFonts w:eastAsia="Lato-Regular"/>
          <w:color w:val="000000" w:themeColor="text1"/>
          <w:lang w:val="en-GB"/>
        </w:rPr>
        <w:t xml:space="preserve">. </w:t>
      </w:r>
      <w:r w:rsidRPr="00B31B21">
        <w:rPr>
          <w:rFonts w:eastAsia="Lato-Regular"/>
          <w:color w:val="000000" w:themeColor="text1"/>
          <w:lang w:val="en-GB"/>
        </w:rPr>
        <w:t xml:space="preserve">Bayesian evaluation of temporal signal in measurably evolving populations. </w:t>
      </w:r>
      <w:r w:rsidRPr="00B31B21">
        <w:rPr>
          <w:rFonts w:eastAsia="Lato-Regular"/>
          <w:i/>
          <w:iCs/>
          <w:color w:val="000000" w:themeColor="text1"/>
          <w:lang w:val="en-GB"/>
        </w:rPr>
        <w:t>Molecular Biology</w:t>
      </w:r>
      <w:r w:rsidRPr="00B31B21">
        <w:rPr>
          <w:rFonts w:eastAsia="Lato-Regular"/>
          <w:i/>
          <w:color w:val="000000" w:themeColor="text1"/>
          <w:lang w:val="en-GB"/>
        </w:rPr>
        <w:t xml:space="preserve"> </w:t>
      </w:r>
      <w:r w:rsidRPr="00B31B21">
        <w:rPr>
          <w:rFonts w:eastAsia="Lato-Regular"/>
          <w:i/>
          <w:iCs/>
          <w:color w:val="000000" w:themeColor="text1"/>
          <w:lang w:val="en-GB"/>
        </w:rPr>
        <w:t>and Evolution</w:t>
      </w:r>
      <w:r w:rsidRPr="00B31B21">
        <w:rPr>
          <w:rFonts w:eastAsia="Lato-Regular"/>
          <w:color w:val="000000" w:themeColor="text1"/>
          <w:lang w:val="en-GB"/>
        </w:rPr>
        <w:t xml:space="preserve">, </w:t>
      </w:r>
      <w:r w:rsidRPr="00B31B21">
        <w:rPr>
          <w:rFonts w:eastAsia="Lato-Regular"/>
          <w:iCs/>
          <w:color w:val="000000" w:themeColor="text1"/>
          <w:lang w:val="en-GB"/>
        </w:rPr>
        <w:t>37</w:t>
      </w:r>
      <w:r w:rsidRPr="00B31B21">
        <w:rPr>
          <w:rFonts w:eastAsia="Lato-Regular"/>
          <w:color w:val="000000" w:themeColor="text1"/>
          <w:lang w:val="en-GB"/>
        </w:rPr>
        <w:t>, 3363–3379. https://doi.org/10.1093/molbe v/msaa163.</w:t>
      </w:r>
    </w:p>
    <w:p w14:paraId="33951FCC" w14:textId="4AA78046" w:rsidR="00EE4F41" w:rsidRPr="00B31B21" w:rsidRDefault="00EE4F41" w:rsidP="00B03301">
      <w:pPr>
        <w:autoSpaceDE w:val="0"/>
        <w:autoSpaceDN w:val="0"/>
        <w:adjustRightInd w:val="0"/>
        <w:ind w:left="567" w:hanging="567"/>
        <w:jc w:val="both"/>
        <w:rPr>
          <w:rFonts w:eastAsia="Lato-Regular"/>
          <w:color w:val="000000" w:themeColor="text1"/>
          <w:lang w:val="en-GB"/>
        </w:rPr>
      </w:pPr>
      <w:r w:rsidRPr="00B31B21">
        <w:rPr>
          <w:noProof/>
          <w:color w:val="000000" w:themeColor="text1"/>
          <w:lang w:val="en-GB"/>
        </w:rPr>
        <w:t>Ferreira</w:t>
      </w:r>
      <w:r w:rsidR="001926C3">
        <w:rPr>
          <w:noProof/>
          <w:color w:val="000000" w:themeColor="text1"/>
          <w:lang w:val="en-GB"/>
        </w:rPr>
        <w:t>,</w:t>
      </w:r>
      <w:r w:rsidRPr="00B31B21">
        <w:rPr>
          <w:noProof/>
          <w:color w:val="000000" w:themeColor="text1"/>
          <w:lang w:val="en-GB"/>
        </w:rPr>
        <w:t xml:space="preserve"> M</w:t>
      </w:r>
      <w:r w:rsidR="001926C3">
        <w:rPr>
          <w:noProof/>
          <w:color w:val="000000" w:themeColor="text1"/>
          <w:lang w:val="en-GB"/>
        </w:rPr>
        <w:t xml:space="preserve">. </w:t>
      </w:r>
      <w:r w:rsidRPr="00B31B21">
        <w:rPr>
          <w:noProof/>
          <w:color w:val="000000" w:themeColor="text1"/>
          <w:lang w:val="en-GB"/>
        </w:rPr>
        <w:t>A</w:t>
      </w:r>
      <w:r w:rsidR="001926C3">
        <w:rPr>
          <w:noProof/>
          <w:color w:val="000000" w:themeColor="text1"/>
          <w:lang w:val="en-GB"/>
        </w:rPr>
        <w:t>.</w:t>
      </w:r>
      <w:r w:rsidRPr="00B31B21">
        <w:rPr>
          <w:noProof/>
          <w:color w:val="000000" w:themeColor="text1"/>
          <w:lang w:val="en-GB"/>
        </w:rPr>
        <w:t>, Suchard</w:t>
      </w:r>
      <w:r w:rsidR="001926C3">
        <w:rPr>
          <w:noProof/>
          <w:color w:val="000000" w:themeColor="text1"/>
          <w:lang w:val="en-GB"/>
        </w:rPr>
        <w:t>,</w:t>
      </w:r>
      <w:r w:rsidRPr="00B31B21">
        <w:rPr>
          <w:noProof/>
          <w:color w:val="000000" w:themeColor="text1"/>
          <w:lang w:val="en-GB"/>
        </w:rPr>
        <w:t xml:space="preserve"> M</w:t>
      </w:r>
      <w:r w:rsidR="001926C3">
        <w:rPr>
          <w:noProof/>
          <w:color w:val="000000" w:themeColor="text1"/>
          <w:lang w:val="en-GB"/>
        </w:rPr>
        <w:t xml:space="preserve">. </w:t>
      </w:r>
      <w:r w:rsidRPr="00B31B21">
        <w:rPr>
          <w:noProof/>
          <w:color w:val="000000" w:themeColor="text1"/>
          <w:lang w:val="en-GB"/>
        </w:rPr>
        <w:t xml:space="preserve">A. </w:t>
      </w:r>
      <w:r w:rsidR="001926C3">
        <w:rPr>
          <w:noProof/>
          <w:color w:val="000000" w:themeColor="text1"/>
          <w:lang w:val="en-GB"/>
        </w:rPr>
        <w:t>(</w:t>
      </w:r>
      <w:r w:rsidRPr="00B31B21">
        <w:rPr>
          <w:noProof/>
          <w:color w:val="000000" w:themeColor="text1"/>
          <w:lang w:val="en-GB"/>
        </w:rPr>
        <w:t>2008</w:t>
      </w:r>
      <w:r w:rsidR="001926C3">
        <w:rPr>
          <w:noProof/>
          <w:color w:val="000000" w:themeColor="text1"/>
          <w:lang w:val="en-GB"/>
        </w:rPr>
        <w:t>)</w:t>
      </w:r>
      <w:r w:rsidRPr="00B31B21">
        <w:rPr>
          <w:noProof/>
          <w:color w:val="000000" w:themeColor="text1"/>
          <w:lang w:val="en-GB"/>
        </w:rPr>
        <w:t xml:space="preserve">. Bayesian analysis of elapsed times in continuous-time Markov chains. </w:t>
      </w:r>
      <w:r w:rsidRPr="00B31B21">
        <w:rPr>
          <w:i/>
          <w:iCs/>
          <w:noProof/>
          <w:color w:val="000000" w:themeColor="text1"/>
          <w:lang w:val="en-GB"/>
        </w:rPr>
        <w:t>Canadian Journal of Statistics</w:t>
      </w:r>
      <w:r w:rsidR="001926C3">
        <w:rPr>
          <w:i/>
          <w:iCs/>
          <w:noProof/>
          <w:color w:val="000000" w:themeColor="text1"/>
          <w:lang w:val="en-GB"/>
        </w:rPr>
        <w:t>,</w:t>
      </w:r>
      <w:r w:rsidRPr="00B31B21">
        <w:rPr>
          <w:noProof/>
          <w:color w:val="000000" w:themeColor="text1"/>
          <w:lang w:val="en-GB"/>
        </w:rPr>
        <w:t xml:space="preserve"> 36</w:t>
      </w:r>
      <w:r w:rsidR="001926C3">
        <w:rPr>
          <w:noProof/>
          <w:color w:val="000000" w:themeColor="text1"/>
          <w:lang w:val="en-GB"/>
        </w:rPr>
        <w:t>,</w:t>
      </w:r>
      <w:r w:rsidRPr="00B31B21">
        <w:rPr>
          <w:noProof/>
          <w:color w:val="000000" w:themeColor="text1"/>
          <w:lang w:val="en-GB"/>
        </w:rPr>
        <w:t xml:space="preserve"> 355–368.</w:t>
      </w:r>
    </w:p>
    <w:p w14:paraId="7AF1B431" w14:textId="0F54DED5"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Ferrier</w:t>
      </w:r>
      <w:r w:rsidR="001926C3">
        <w:rPr>
          <w:color w:val="000000" w:themeColor="text1"/>
          <w:lang w:val="en-GB"/>
        </w:rPr>
        <w:t>,</w:t>
      </w:r>
      <w:r w:rsidRPr="00B31B21">
        <w:rPr>
          <w:color w:val="000000" w:themeColor="text1"/>
          <w:lang w:val="en-GB"/>
        </w:rPr>
        <w:t xml:space="preserve"> C. </w:t>
      </w:r>
      <w:r w:rsidR="001926C3">
        <w:rPr>
          <w:color w:val="000000" w:themeColor="text1"/>
          <w:lang w:val="en-GB"/>
        </w:rPr>
        <w:t>(</w:t>
      </w:r>
      <w:r w:rsidRPr="00B31B21">
        <w:rPr>
          <w:color w:val="000000" w:themeColor="text1"/>
          <w:lang w:val="en-GB"/>
        </w:rPr>
        <w:t>1994</w:t>
      </w:r>
      <w:r w:rsidR="001926C3">
        <w:rPr>
          <w:color w:val="000000" w:themeColor="text1"/>
          <w:lang w:val="en-GB"/>
        </w:rPr>
        <w:t>)</w:t>
      </w:r>
      <w:r w:rsidRPr="00B31B21">
        <w:rPr>
          <w:color w:val="000000" w:themeColor="text1"/>
          <w:lang w:val="en-GB"/>
        </w:rPr>
        <w:t xml:space="preserve">. Le context environmental du peuplement paleolithique de Bulgarie du Nort. Le karst de Karlukovo et ses depots. These. L'Universite Bordeuax I. 451 p. </w:t>
      </w:r>
    </w:p>
    <w:p w14:paraId="259AA8E6" w14:textId="16F0CE21" w:rsidR="00EE4F41" w:rsidRPr="00B31B21" w:rsidRDefault="00EE4F41" w:rsidP="00B03301">
      <w:pPr>
        <w:widowControl w:val="0"/>
        <w:autoSpaceDE w:val="0"/>
        <w:autoSpaceDN w:val="0"/>
        <w:adjustRightInd w:val="0"/>
        <w:ind w:left="567" w:hanging="567"/>
        <w:contextualSpacing/>
        <w:jc w:val="both"/>
        <w:rPr>
          <w:noProof/>
          <w:color w:val="000000" w:themeColor="text1"/>
          <w:lang w:val="en-GB"/>
        </w:rPr>
      </w:pPr>
      <w:r w:rsidRPr="00B31B21">
        <w:rPr>
          <w:noProof/>
          <w:color w:val="000000" w:themeColor="text1"/>
          <w:lang w:val="en-GB"/>
        </w:rPr>
        <w:t>Fewlass</w:t>
      </w:r>
      <w:r w:rsidR="001926C3">
        <w:rPr>
          <w:noProof/>
          <w:color w:val="000000" w:themeColor="text1"/>
          <w:lang w:val="en-GB"/>
        </w:rPr>
        <w:t>,</w:t>
      </w:r>
      <w:r w:rsidRPr="00B31B21">
        <w:rPr>
          <w:noProof/>
          <w:color w:val="000000" w:themeColor="text1"/>
          <w:lang w:val="en-GB"/>
        </w:rPr>
        <w:t xml:space="preserve"> H</w:t>
      </w:r>
      <w:r w:rsidR="001926C3">
        <w:rPr>
          <w:noProof/>
          <w:color w:val="000000" w:themeColor="text1"/>
          <w:lang w:val="en-GB"/>
        </w:rPr>
        <w:t>.</w:t>
      </w:r>
      <w:r w:rsidRPr="00B31B21">
        <w:rPr>
          <w:noProof/>
          <w:color w:val="000000" w:themeColor="text1"/>
          <w:lang w:val="en-GB"/>
        </w:rPr>
        <w:t>, Talamo</w:t>
      </w:r>
      <w:r w:rsidR="001926C3">
        <w:rPr>
          <w:noProof/>
          <w:color w:val="000000" w:themeColor="text1"/>
          <w:lang w:val="en-GB"/>
        </w:rPr>
        <w:t>,</w:t>
      </w:r>
      <w:r w:rsidRPr="00B31B21">
        <w:rPr>
          <w:noProof/>
          <w:color w:val="000000" w:themeColor="text1"/>
          <w:lang w:val="en-GB"/>
        </w:rPr>
        <w:t xml:space="preserve"> S</w:t>
      </w:r>
      <w:r w:rsidR="001926C3">
        <w:rPr>
          <w:noProof/>
          <w:color w:val="000000" w:themeColor="text1"/>
          <w:lang w:val="en-GB"/>
        </w:rPr>
        <w:t>.</w:t>
      </w:r>
      <w:r w:rsidRPr="00B31B21">
        <w:rPr>
          <w:noProof/>
          <w:color w:val="000000" w:themeColor="text1"/>
          <w:lang w:val="en-GB"/>
        </w:rPr>
        <w:t>, Tuna</w:t>
      </w:r>
      <w:r w:rsidR="001926C3">
        <w:rPr>
          <w:noProof/>
          <w:color w:val="000000" w:themeColor="text1"/>
          <w:lang w:val="en-GB"/>
        </w:rPr>
        <w:t>,</w:t>
      </w:r>
      <w:r w:rsidRPr="00B31B21">
        <w:rPr>
          <w:noProof/>
          <w:color w:val="000000" w:themeColor="text1"/>
          <w:lang w:val="en-GB"/>
        </w:rPr>
        <w:t xml:space="preserve"> T</w:t>
      </w:r>
      <w:r w:rsidR="001926C3">
        <w:rPr>
          <w:noProof/>
          <w:color w:val="000000" w:themeColor="text1"/>
          <w:lang w:val="en-GB"/>
        </w:rPr>
        <w:t>.</w:t>
      </w:r>
      <w:r w:rsidRPr="00B31B21">
        <w:rPr>
          <w:noProof/>
          <w:color w:val="000000" w:themeColor="text1"/>
          <w:lang w:val="en-GB"/>
        </w:rPr>
        <w:t>, Fagault</w:t>
      </w:r>
      <w:r w:rsidR="001926C3">
        <w:rPr>
          <w:noProof/>
          <w:color w:val="000000" w:themeColor="text1"/>
          <w:lang w:val="en-GB"/>
        </w:rPr>
        <w:t>,</w:t>
      </w:r>
      <w:r w:rsidRPr="00B31B21">
        <w:rPr>
          <w:noProof/>
          <w:color w:val="000000" w:themeColor="text1"/>
          <w:lang w:val="en-GB"/>
        </w:rPr>
        <w:t xml:space="preserve"> Y</w:t>
      </w:r>
      <w:r w:rsidR="001926C3">
        <w:rPr>
          <w:noProof/>
          <w:color w:val="000000" w:themeColor="text1"/>
          <w:lang w:val="en-GB"/>
        </w:rPr>
        <w:t>.</w:t>
      </w:r>
      <w:r w:rsidRPr="00B31B21">
        <w:rPr>
          <w:noProof/>
          <w:color w:val="000000" w:themeColor="text1"/>
          <w:lang w:val="en-GB"/>
        </w:rPr>
        <w:t>, Kromer</w:t>
      </w:r>
      <w:r w:rsidR="001926C3">
        <w:rPr>
          <w:noProof/>
          <w:color w:val="000000" w:themeColor="text1"/>
          <w:lang w:val="en-GB"/>
        </w:rPr>
        <w:t>,</w:t>
      </w:r>
      <w:r w:rsidRPr="00B31B21">
        <w:rPr>
          <w:noProof/>
          <w:color w:val="000000" w:themeColor="text1"/>
          <w:lang w:val="en-GB"/>
        </w:rPr>
        <w:t xml:space="preserve"> B</w:t>
      </w:r>
      <w:r w:rsidR="001926C3">
        <w:rPr>
          <w:noProof/>
          <w:color w:val="000000" w:themeColor="text1"/>
          <w:lang w:val="en-GB"/>
        </w:rPr>
        <w:t>.</w:t>
      </w:r>
      <w:r w:rsidRPr="00B31B21">
        <w:rPr>
          <w:noProof/>
          <w:color w:val="000000" w:themeColor="text1"/>
          <w:lang w:val="en-GB"/>
        </w:rPr>
        <w:t>, Hoffmann</w:t>
      </w:r>
      <w:r w:rsidR="001926C3">
        <w:rPr>
          <w:noProof/>
          <w:color w:val="000000" w:themeColor="text1"/>
          <w:lang w:val="en-GB"/>
        </w:rPr>
        <w:t>,</w:t>
      </w:r>
      <w:r w:rsidRPr="00B31B21">
        <w:rPr>
          <w:noProof/>
          <w:color w:val="000000" w:themeColor="text1"/>
          <w:lang w:val="en-GB"/>
        </w:rPr>
        <w:t xml:space="preserve"> H</w:t>
      </w:r>
      <w:r w:rsidR="001926C3">
        <w:rPr>
          <w:noProof/>
          <w:color w:val="000000" w:themeColor="text1"/>
          <w:lang w:val="en-GB"/>
        </w:rPr>
        <w:t>.</w:t>
      </w:r>
      <w:r w:rsidRPr="00B31B21">
        <w:rPr>
          <w:noProof/>
          <w:color w:val="000000" w:themeColor="text1"/>
          <w:lang w:val="en-GB"/>
        </w:rPr>
        <w:t>, Pangrazzi</w:t>
      </w:r>
      <w:r w:rsidR="001926C3">
        <w:rPr>
          <w:noProof/>
          <w:color w:val="000000" w:themeColor="text1"/>
          <w:lang w:val="en-GB"/>
        </w:rPr>
        <w:t>,</w:t>
      </w:r>
      <w:r w:rsidRPr="00B31B21">
        <w:rPr>
          <w:noProof/>
          <w:color w:val="000000" w:themeColor="text1"/>
          <w:lang w:val="en-GB"/>
        </w:rPr>
        <w:t xml:space="preserve"> C</w:t>
      </w:r>
      <w:r w:rsidR="001926C3">
        <w:rPr>
          <w:noProof/>
          <w:color w:val="000000" w:themeColor="text1"/>
          <w:lang w:val="en-GB"/>
        </w:rPr>
        <w:t>.</w:t>
      </w:r>
      <w:r w:rsidRPr="00B31B21">
        <w:rPr>
          <w:noProof/>
          <w:color w:val="000000" w:themeColor="text1"/>
          <w:lang w:val="en-GB"/>
        </w:rPr>
        <w:t>, Hublin</w:t>
      </w:r>
      <w:r w:rsidR="001926C3">
        <w:rPr>
          <w:noProof/>
          <w:color w:val="000000" w:themeColor="text1"/>
          <w:lang w:val="en-GB"/>
        </w:rPr>
        <w:t>,</w:t>
      </w:r>
      <w:r w:rsidRPr="00B31B21">
        <w:rPr>
          <w:noProof/>
          <w:color w:val="000000" w:themeColor="text1"/>
          <w:lang w:val="en-GB"/>
        </w:rPr>
        <w:t xml:space="preserve"> J</w:t>
      </w:r>
      <w:r w:rsidR="001926C3">
        <w:rPr>
          <w:noProof/>
          <w:color w:val="000000" w:themeColor="text1"/>
          <w:lang w:val="en-GB"/>
        </w:rPr>
        <w:t xml:space="preserve">. </w:t>
      </w:r>
      <w:r w:rsidRPr="00B31B21">
        <w:rPr>
          <w:noProof/>
          <w:color w:val="000000" w:themeColor="text1"/>
          <w:lang w:val="en-GB"/>
        </w:rPr>
        <w:t>J</w:t>
      </w:r>
      <w:r w:rsidR="001926C3">
        <w:rPr>
          <w:noProof/>
          <w:color w:val="000000" w:themeColor="text1"/>
          <w:lang w:val="en-GB"/>
        </w:rPr>
        <w:t>.</w:t>
      </w:r>
      <w:r w:rsidRPr="00B31B21">
        <w:rPr>
          <w:noProof/>
          <w:color w:val="000000" w:themeColor="text1"/>
          <w:lang w:val="en-GB"/>
        </w:rPr>
        <w:t>, Bard</w:t>
      </w:r>
      <w:r w:rsidR="001926C3">
        <w:rPr>
          <w:noProof/>
          <w:color w:val="000000" w:themeColor="text1"/>
          <w:lang w:val="en-GB"/>
        </w:rPr>
        <w:t>,</w:t>
      </w:r>
      <w:r w:rsidRPr="00B31B21">
        <w:rPr>
          <w:noProof/>
          <w:color w:val="000000" w:themeColor="text1"/>
          <w:lang w:val="en-GB"/>
        </w:rPr>
        <w:t xml:space="preserve"> E. </w:t>
      </w:r>
      <w:r w:rsidR="001926C3">
        <w:rPr>
          <w:noProof/>
          <w:color w:val="000000" w:themeColor="text1"/>
          <w:lang w:val="en-GB"/>
        </w:rPr>
        <w:t>(</w:t>
      </w:r>
      <w:r w:rsidRPr="00B31B21">
        <w:rPr>
          <w:noProof/>
          <w:color w:val="000000" w:themeColor="text1"/>
          <w:lang w:val="en-GB"/>
        </w:rPr>
        <w:t>2018</w:t>
      </w:r>
      <w:r w:rsidR="001926C3">
        <w:rPr>
          <w:noProof/>
          <w:color w:val="000000" w:themeColor="text1"/>
          <w:lang w:val="en-GB"/>
        </w:rPr>
        <w:t>)</w:t>
      </w:r>
      <w:r w:rsidRPr="00B31B21">
        <w:rPr>
          <w:noProof/>
          <w:color w:val="000000" w:themeColor="text1"/>
          <w:lang w:val="en-GB"/>
        </w:rPr>
        <w:t xml:space="preserve">. Size matters: Radiocarbon dates of &lt;200 μg ancient collagen samples with AixMICADAS and its gas ion source, </w:t>
      </w:r>
      <w:r w:rsidRPr="00B31B21">
        <w:rPr>
          <w:i/>
          <w:iCs/>
          <w:noProof/>
          <w:color w:val="000000" w:themeColor="text1"/>
          <w:lang w:val="en-GB"/>
        </w:rPr>
        <w:t>Radiocarbon</w:t>
      </w:r>
      <w:r w:rsidR="001926C3">
        <w:rPr>
          <w:i/>
          <w:iCs/>
          <w:noProof/>
          <w:color w:val="000000" w:themeColor="text1"/>
          <w:lang w:val="en-GB"/>
        </w:rPr>
        <w:t>,</w:t>
      </w:r>
      <w:r w:rsidRPr="00B31B21">
        <w:rPr>
          <w:noProof/>
          <w:color w:val="000000" w:themeColor="text1"/>
          <w:lang w:val="en-GB"/>
        </w:rPr>
        <w:t xml:space="preserve"> 60</w:t>
      </w:r>
      <w:r w:rsidR="001926C3">
        <w:rPr>
          <w:noProof/>
          <w:color w:val="000000" w:themeColor="text1"/>
          <w:lang w:val="en-GB"/>
        </w:rPr>
        <w:t>,</w:t>
      </w:r>
      <w:r w:rsidRPr="00B31B21">
        <w:rPr>
          <w:noProof/>
          <w:color w:val="000000" w:themeColor="text1"/>
          <w:lang w:val="en-GB"/>
        </w:rPr>
        <w:t xml:space="preserve"> 425–439.</w:t>
      </w:r>
    </w:p>
    <w:p w14:paraId="394E4504" w14:textId="2F209384" w:rsidR="00EE4F41" w:rsidRDefault="00EE4F41" w:rsidP="00B03301">
      <w:pPr>
        <w:widowControl w:val="0"/>
        <w:autoSpaceDE w:val="0"/>
        <w:autoSpaceDN w:val="0"/>
        <w:adjustRightInd w:val="0"/>
        <w:ind w:left="567" w:hanging="567"/>
        <w:contextualSpacing/>
        <w:jc w:val="both"/>
        <w:rPr>
          <w:noProof/>
          <w:color w:val="000000" w:themeColor="text1"/>
          <w:lang w:val="es-419"/>
        </w:rPr>
      </w:pPr>
      <w:r w:rsidRPr="00B31B21">
        <w:rPr>
          <w:noProof/>
          <w:color w:val="000000" w:themeColor="text1"/>
          <w:lang w:val="en-GB"/>
        </w:rPr>
        <w:t>Fewlass</w:t>
      </w:r>
      <w:r w:rsidR="001926C3">
        <w:rPr>
          <w:noProof/>
          <w:color w:val="000000" w:themeColor="text1"/>
          <w:lang w:val="en-GB"/>
        </w:rPr>
        <w:t>,</w:t>
      </w:r>
      <w:r w:rsidRPr="00B31B21">
        <w:rPr>
          <w:noProof/>
          <w:color w:val="000000" w:themeColor="text1"/>
          <w:lang w:val="en-GB"/>
        </w:rPr>
        <w:t xml:space="preserve"> H</w:t>
      </w:r>
      <w:r w:rsidR="001926C3">
        <w:rPr>
          <w:noProof/>
          <w:color w:val="000000" w:themeColor="text1"/>
          <w:lang w:val="en-GB"/>
        </w:rPr>
        <w:t>.</w:t>
      </w:r>
      <w:r w:rsidRPr="00B31B21">
        <w:rPr>
          <w:noProof/>
          <w:color w:val="000000" w:themeColor="text1"/>
          <w:lang w:val="en-GB"/>
        </w:rPr>
        <w:t>, Tuna</w:t>
      </w:r>
      <w:r w:rsidR="001926C3">
        <w:rPr>
          <w:noProof/>
          <w:color w:val="000000" w:themeColor="text1"/>
          <w:lang w:val="en-GB"/>
        </w:rPr>
        <w:t>,</w:t>
      </w:r>
      <w:r w:rsidRPr="00B31B21">
        <w:rPr>
          <w:noProof/>
          <w:color w:val="000000" w:themeColor="text1"/>
          <w:lang w:val="en-GB"/>
        </w:rPr>
        <w:t xml:space="preserve"> T</w:t>
      </w:r>
      <w:r w:rsidR="001926C3">
        <w:rPr>
          <w:noProof/>
          <w:color w:val="000000" w:themeColor="text1"/>
          <w:lang w:val="en-GB"/>
        </w:rPr>
        <w:t>.</w:t>
      </w:r>
      <w:r w:rsidRPr="00B31B21">
        <w:rPr>
          <w:noProof/>
          <w:color w:val="000000" w:themeColor="text1"/>
          <w:lang w:val="en-GB"/>
        </w:rPr>
        <w:t>, Fagault</w:t>
      </w:r>
      <w:r w:rsidR="001926C3">
        <w:rPr>
          <w:noProof/>
          <w:color w:val="000000" w:themeColor="text1"/>
          <w:lang w:val="en-GB"/>
        </w:rPr>
        <w:t>,</w:t>
      </w:r>
      <w:r w:rsidRPr="00B31B21">
        <w:rPr>
          <w:noProof/>
          <w:color w:val="000000" w:themeColor="text1"/>
          <w:lang w:val="en-GB"/>
        </w:rPr>
        <w:t xml:space="preserve"> Y</w:t>
      </w:r>
      <w:r w:rsidR="001926C3">
        <w:rPr>
          <w:noProof/>
          <w:color w:val="000000" w:themeColor="text1"/>
          <w:lang w:val="en-GB"/>
        </w:rPr>
        <w:t>.</w:t>
      </w:r>
      <w:r w:rsidRPr="00B31B21">
        <w:rPr>
          <w:noProof/>
          <w:color w:val="000000" w:themeColor="text1"/>
          <w:lang w:val="en-GB"/>
        </w:rPr>
        <w:t>, Hublin</w:t>
      </w:r>
      <w:r w:rsidR="001926C3">
        <w:rPr>
          <w:noProof/>
          <w:color w:val="000000" w:themeColor="text1"/>
          <w:lang w:val="en-GB"/>
        </w:rPr>
        <w:t>,</w:t>
      </w:r>
      <w:r w:rsidRPr="00B31B21">
        <w:rPr>
          <w:noProof/>
          <w:color w:val="000000" w:themeColor="text1"/>
          <w:lang w:val="en-GB"/>
        </w:rPr>
        <w:t xml:space="preserve"> J</w:t>
      </w:r>
      <w:r w:rsidR="001926C3">
        <w:rPr>
          <w:noProof/>
          <w:color w:val="000000" w:themeColor="text1"/>
          <w:lang w:val="en-GB"/>
        </w:rPr>
        <w:t xml:space="preserve">. </w:t>
      </w:r>
      <w:r w:rsidRPr="00B31B21">
        <w:rPr>
          <w:noProof/>
          <w:color w:val="000000" w:themeColor="text1"/>
          <w:lang w:val="en-GB"/>
        </w:rPr>
        <w:t>J</w:t>
      </w:r>
      <w:r w:rsidR="001926C3">
        <w:rPr>
          <w:noProof/>
          <w:color w:val="000000" w:themeColor="text1"/>
          <w:lang w:val="en-GB"/>
        </w:rPr>
        <w:t>.</w:t>
      </w:r>
      <w:r w:rsidRPr="00B31B21">
        <w:rPr>
          <w:noProof/>
          <w:color w:val="000000" w:themeColor="text1"/>
          <w:lang w:val="en-GB"/>
        </w:rPr>
        <w:t>, Kromer</w:t>
      </w:r>
      <w:r w:rsidR="001926C3">
        <w:rPr>
          <w:noProof/>
          <w:color w:val="000000" w:themeColor="text1"/>
          <w:lang w:val="en-GB"/>
        </w:rPr>
        <w:t>,</w:t>
      </w:r>
      <w:r w:rsidRPr="00B31B21">
        <w:rPr>
          <w:noProof/>
          <w:color w:val="000000" w:themeColor="text1"/>
          <w:lang w:val="en-GB"/>
        </w:rPr>
        <w:t xml:space="preserve"> B</w:t>
      </w:r>
      <w:r w:rsidR="001926C3">
        <w:rPr>
          <w:noProof/>
          <w:color w:val="000000" w:themeColor="text1"/>
          <w:lang w:val="en-GB"/>
        </w:rPr>
        <w:t>.</w:t>
      </w:r>
      <w:r w:rsidRPr="00B31B21">
        <w:rPr>
          <w:noProof/>
          <w:color w:val="000000" w:themeColor="text1"/>
          <w:lang w:val="en-GB"/>
        </w:rPr>
        <w:t>, Bard</w:t>
      </w:r>
      <w:r w:rsidR="001926C3">
        <w:rPr>
          <w:noProof/>
          <w:color w:val="000000" w:themeColor="text1"/>
          <w:lang w:val="en-GB"/>
        </w:rPr>
        <w:t>,</w:t>
      </w:r>
      <w:r w:rsidRPr="00B31B21">
        <w:rPr>
          <w:noProof/>
          <w:color w:val="000000" w:themeColor="text1"/>
          <w:lang w:val="en-GB"/>
        </w:rPr>
        <w:t xml:space="preserve"> E</w:t>
      </w:r>
      <w:r w:rsidR="001926C3">
        <w:rPr>
          <w:noProof/>
          <w:color w:val="000000" w:themeColor="text1"/>
          <w:lang w:val="en-GB"/>
        </w:rPr>
        <w:t>.</w:t>
      </w:r>
      <w:r w:rsidRPr="00B31B21">
        <w:rPr>
          <w:noProof/>
          <w:color w:val="000000" w:themeColor="text1"/>
          <w:lang w:val="en-GB"/>
        </w:rPr>
        <w:t>, Talamo</w:t>
      </w:r>
      <w:r w:rsidR="001926C3">
        <w:rPr>
          <w:noProof/>
          <w:color w:val="000000" w:themeColor="text1"/>
          <w:lang w:val="en-GB"/>
        </w:rPr>
        <w:t>,</w:t>
      </w:r>
      <w:r w:rsidRPr="00B31B21">
        <w:rPr>
          <w:noProof/>
          <w:color w:val="000000" w:themeColor="text1"/>
          <w:lang w:val="en-GB"/>
        </w:rPr>
        <w:t xml:space="preserve"> S. </w:t>
      </w:r>
      <w:r w:rsidR="001926C3">
        <w:rPr>
          <w:noProof/>
          <w:color w:val="000000" w:themeColor="text1"/>
          <w:lang w:val="en-GB"/>
        </w:rPr>
        <w:t>(</w:t>
      </w:r>
      <w:r w:rsidRPr="00B31B21">
        <w:rPr>
          <w:noProof/>
          <w:color w:val="000000" w:themeColor="text1"/>
          <w:lang w:val="en-GB"/>
        </w:rPr>
        <w:t>2019</w:t>
      </w:r>
      <w:r w:rsidR="001926C3">
        <w:rPr>
          <w:noProof/>
          <w:color w:val="000000" w:themeColor="text1"/>
          <w:lang w:val="en-GB"/>
        </w:rPr>
        <w:t>)</w:t>
      </w:r>
      <w:r w:rsidRPr="00B31B21">
        <w:rPr>
          <w:noProof/>
          <w:color w:val="000000" w:themeColor="text1"/>
          <w:lang w:val="en-GB"/>
        </w:rPr>
        <w:t xml:space="preserve">. Pretreatment and gaseous radiocarbon dating of 40–100 mg archaeological bone. </w:t>
      </w:r>
      <w:r w:rsidRPr="00B12546">
        <w:rPr>
          <w:i/>
          <w:iCs/>
          <w:noProof/>
          <w:color w:val="000000" w:themeColor="text1"/>
          <w:lang w:val="es-419"/>
        </w:rPr>
        <w:t>Scientific Reports</w:t>
      </w:r>
      <w:r w:rsidR="001926C3">
        <w:rPr>
          <w:i/>
          <w:iCs/>
          <w:noProof/>
          <w:color w:val="000000" w:themeColor="text1"/>
          <w:lang w:val="es-419"/>
        </w:rPr>
        <w:t>,</w:t>
      </w:r>
      <w:r w:rsidRPr="00B12546">
        <w:rPr>
          <w:noProof/>
          <w:color w:val="000000" w:themeColor="text1"/>
          <w:lang w:val="es-419"/>
        </w:rPr>
        <w:t xml:space="preserve"> 9</w:t>
      </w:r>
      <w:r w:rsidR="001926C3">
        <w:rPr>
          <w:noProof/>
          <w:color w:val="000000" w:themeColor="text1"/>
          <w:lang w:val="es-419"/>
        </w:rPr>
        <w:t>,</w:t>
      </w:r>
      <w:r w:rsidRPr="00B12546">
        <w:rPr>
          <w:noProof/>
          <w:color w:val="000000" w:themeColor="text1"/>
          <w:lang w:val="es-419"/>
        </w:rPr>
        <w:t xml:space="preserve"> 1–11.</w:t>
      </w:r>
    </w:p>
    <w:p w14:paraId="3F5F847D" w14:textId="77777777" w:rsidR="005D6EE6" w:rsidRPr="00C833BC" w:rsidRDefault="005D6EE6" w:rsidP="005D6EE6">
      <w:pPr>
        <w:widowControl w:val="0"/>
        <w:autoSpaceDE w:val="0"/>
        <w:autoSpaceDN w:val="0"/>
        <w:adjustRightInd w:val="0"/>
        <w:ind w:left="480" w:hanging="480"/>
        <w:jc w:val="both"/>
        <w:rPr>
          <w:noProof/>
          <w:lang w:val="es-419"/>
        </w:rPr>
      </w:pPr>
      <w:r w:rsidRPr="008F58B4">
        <w:rPr>
          <w:noProof/>
          <w:lang w:val="en-GB"/>
        </w:rPr>
        <w:t xml:space="preserve">Gansauge, M. T., Aximu-Petri, A., Nagel, S., &amp; Meyer, M. (2020). Manual and automated preparation of single-stranded DNA libraries for the sequencing of DNA from ancient biological remains and other sources of highly degraded DNA. </w:t>
      </w:r>
      <w:r w:rsidRPr="00C833BC">
        <w:rPr>
          <w:i/>
          <w:iCs/>
          <w:noProof/>
          <w:lang w:val="es-419"/>
        </w:rPr>
        <w:t>Nature Protocols</w:t>
      </w:r>
      <w:r w:rsidRPr="00C833BC">
        <w:rPr>
          <w:noProof/>
          <w:lang w:val="es-419"/>
        </w:rPr>
        <w:t xml:space="preserve">, </w:t>
      </w:r>
      <w:r w:rsidRPr="00C833BC">
        <w:rPr>
          <w:i/>
          <w:iCs/>
          <w:noProof/>
          <w:lang w:val="es-419"/>
        </w:rPr>
        <w:t>15</w:t>
      </w:r>
      <w:r w:rsidRPr="00C833BC">
        <w:rPr>
          <w:noProof/>
          <w:lang w:val="es-419"/>
        </w:rPr>
        <w:t>(8), 2279–2300. doi: 10.1038/s41596-020-0338-0</w:t>
      </w:r>
    </w:p>
    <w:p w14:paraId="683F244C" w14:textId="5DC71498" w:rsidR="0045704E" w:rsidRPr="006F223F" w:rsidRDefault="0045704E" w:rsidP="00B31B21">
      <w:pPr>
        <w:ind w:left="567" w:hanging="567"/>
        <w:jc w:val="both"/>
        <w:rPr>
          <w:lang w:val="en-GB"/>
        </w:rPr>
      </w:pPr>
      <w:r w:rsidRPr="005D6EE6">
        <w:rPr>
          <w:lang w:val="es-419"/>
        </w:rPr>
        <w:t>García, J.</w:t>
      </w:r>
      <w:r w:rsidR="001926C3" w:rsidRPr="005D6EE6">
        <w:rPr>
          <w:lang w:val="es-419"/>
        </w:rPr>
        <w:t xml:space="preserve"> </w:t>
      </w:r>
      <w:r w:rsidRPr="005D6EE6">
        <w:rPr>
          <w:lang w:val="es-419"/>
        </w:rPr>
        <w:t>T., Domínguez-Villaseñor, J., Alda, F., Calero-Riestra, M., Pérez Olea, P., Fargallo, J.</w:t>
      </w:r>
      <w:r w:rsidR="001926C3" w:rsidRPr="005D6EE6">
        <w:rPr>
          <w:lang w:val="es-419"/>
        </w:rPr>
        <w:t xml:space="preserve"> </w:t>
      </w:r>
      <w:r w:rsidRPr="005D6EE6">
        <w:rPr>
          <w:lang w:val="es-419"/>
        </w:rPr>
        <w:t>A., Martínez-Padilla, J., Herranz, J., Oñate, J.J., Santamaría, A., Motro, Y., Attie, C., Bretagnolle, V., Delibes, J., &amp; Viñuela, J. (2020)</w:t>
      </w:r>
      <w:r w:rsidR="005D6EE6">
        <w:rPr>
          <w:lang w:val="es-419"/>
        </w:rPr>
        <w:t>.</w:t>
      </w:r>
      <w:r w:rsidRPr="005D6EE6">
        <w:rPr>
          <w:lang w:val="es-419"/>
        </w:rPr>
        <w:t xml:space="preserve"> A complex scenario of glacial survival in Mediterranean and continental refugia of a temperate continental vole species (</w:t>
      </w:r>
      <w:r w:rsidRPr="005D6EE6">
        <w:rPr>
          <w:i/>
          <w:lang w:val="es-419"/>
        </w:rPr>
        <w:t>Microtus arvalis</w:t>
      </w:r>
      <w:r w:rsidRPr="005D6EE6">
        <w:rPr>
          <w:lang w:val="es-419"/>
        </w:rPr>
        <w:t xml:space="preserve">) in Europe. </w:t>
      </w:r>
      <w:r w:rsidRPr="005D6EE6">
        <w:rPr>
          <w:i/>
          <w:iCs/>
          <w:lang w:val="en-GB"/>
        </w:rPr>
        <w:t>Journal of Zoological Systematics and Evolutionary Research</w:t>
      </w:r>
      <w:r w:rsidRPr="005D6EE6">
        <w:rPr>
          <w:lang w:val="en-GB"/>
        </w:rPr>
        <w:t>, 58, 459–474.</w:t>
      </w:r>
    </w:p>
    <w:p w14:paraId="0ABA6C8B" w14:textId="76BF56E4" w:rsidR="00EE4F41" w:rsidRPr="005D6EE6" w:rsidRDefault="00EE4F41" w:rsidP="00B03301">
      <w:pPr>
        <w:ind w:left="567" w:hanging="567"/>
        <w:contextualSpacing/>
        <w:mirrorIndents/>
        <w:jc w:val="both"/>
        <w:rPr>
          <w:color w:val="000000" w:themeColor="text1"/>
          <w:lang w:val="en-GB"/>
        </w:rPr>
      </w:pPr>
      <w:r w:rsidRPr="005D6EE6">
        <w:rPr>
          <w:color w:val="000000" w:themeColor="text1"/>
          <w:lang w:val="en-GB"/>
        </w:rPr>
        <w:t>Giaccio</w:t>
      </w:r>
      <w:r w:rsidR="001926C3" w:rsidRPr="005D6EE6">
        <w:rPr>
          <w:color w:val="000000" w:themeColor="text1"/>
          <w:lang w:val="en-GB"/>
        </w:rPr>
        <w:t>,</w:t>
      </w:r>
      <w:r w:rsidRPr="005D6EE6">
        <w:rPr>
          <w:color w:val="000000" w:themeColor="text1"/>
          <w:lang w:val="en-GB"/>
        </w:rPr>
        <w:t xml:space="preserve"> B</w:t>
      </w:r>
      <w:r w:rsidR="001926C3" w:rsidRPr="005D6EE6">
        <w:rPr>
          <w:color w:val="000000" w:themeColor="text1"/>
          <w:lang w:val="en-GB"/>
        </w:rPr>
        <w:t>.</w:t>
      </w:r>
      <w:r w:rsidRPr="005D6EE6">
        <w:rPr>
          <w:color w:val="000000" w:themeColor="text1"/>
          <w:lang w:val="en-GB"/>
        </w:rPr>
        <w:t>, Isaia</w:t>
      </w:r>
      <w:r w:rsidR="001926C3" w:rsidRPr="005D6EE6">
        <w:rPr>
          <w:color w:val="000000" w:themeColor="text1"/>
          <w:lang w:val="en-GB"/>
        </w:rPr>
        <w:t>,</w:t>
      </w:r>
      <w:r w:rsidRPr="005D6EE6">
        <w:rPr>
          <w:color w:val="000000" w:themeColor="text1"/>
          <w:lang w:val="en-GB"/>
        </w:rPr>
        <w:t xml:space="preserve"> R</w:t>
      </w:r>
      <w:r w:rsidR="001926C3" w:rsidRPr="005D6EE6">
        <w:rPr>
          <w:color w:val="000000" w:themeColor="text1"/>
          <w:lang w:val="en-GB"/>
        </w:rPr>
        <w:t>.</w:t>
      </w:r>
      <w:r w:rsidRPr="005D6EE6">
        <w:rPr>
          <w:color w:val="000000" w:themeColor="text1"/>
          <w:lang w:val="en-GB"/>
        </w:rPr>
        <w:t>, Fedele</w:t>
      </w:r>
      <w:r w:rsidR="001926C3" w:rsidRPr="005D6EE6">
        <w:rPr>
          <w:color w:val="000000" w:themeColor="text1"/>
          <w:lang w:val="en-GB"/>
        </w:rPr>
        <w:t>,</w:t>
      </w:r>
      <w:r w:rsidRPr="005D6EE6">
        <w:rPr>
          <w:color w:val="000000" w:themeColor="text1"/>
          <w:lang w:val="en-GB"/>
        </w:rPr>
        <w:t xml:space="preserve"> F</w:t>
      </w:r>
      <w:r w:rsidR="001926C3" w:rsidRPr="005D6EE6">
        <w:rPr>
          <w:color w:val="000000" w:themeColor="text1"/>
          <w:lang w:val="en-GB"/>
        </w:rPr>
        <w:t xml:space="preserve">. </w:t>
      </w:r>
      <w:r w:rsidRPr="005D6EE6">
        <w:rPr>
          <w:color w:val="000000" w:themeColor="text1"/>
          <w:lang w:val="en-GB"/>
        </w:rPr>
        <w:t>G</w:t>
      </w:r>
      <w:r w:rsidR="001926C3" w:rsidRPr="005D6EE6">
        <w:rPr>
          <w:color w:val="000000" w:themeColor="text1"/>
          <w:lang w:val="en-GB"/>
        </w:rPr>
        <w:t>.</w:t>
      </w:r>
      <w:r w:rsidRPr="005D6EE6">
        <w:rPr>
          <w:color w:val="000000" w:themeColor="text1"/>
          <w:lang w:val="en-GB"/>
        </w:rPr>
        <w:t>, Di Canzio</w:t>
      </w:r>
      <w:r w:rsidR="001926C3" w:rsidRPr="005D6EE6">
        <w:rPr>
          <w:color w:val="000000" w:themeColor="text1"/>
          <w:lang w:val="en-GB"/>
        </w:rPr>
        <w:t>,</w:t>
      </w:r>
      <w:r w:rsidRPr="005D6EE6">
        <w:rPr>
          <w:color w:val="000000" w:themeColor="text1"/>
          <w:lang w:val="en-GB"/>
        </w:rPr>
        <w:t xml:space="preserve"> E</w:t>
      </w:r>
      <w:r w:rsidR="001926C3" w:rsidRPr="005D6EE6">
        <w:rPr>
          <w:color w:val="000000" w:themeColor="text1"/>
          <w:lang w:val="en-GB"/>
        </w:rPr>
        <w:t>.</w:t>
      </w:r>
      <w:r w:rsidRPr="005D6EE6">
        <w:rPr>
          <w:color w:val="000000" w:themeColor="text1"/>
          <w:lang w:val="en-GB"/>
        </w:rPr>
        <w:t>, Hoffecker</w:t>
      </w:r>
      <w:r w:rsidR="001926C3" w:rsidRPr="005D6EE6">
        <w:rPr>
          <w:color w:val="000000" w:themeColor="text1"/>
          <w:lang w:val="en-GB"/>
        </w:rPr>
        <w:t>,</w:t>
      </w:r>
      <w:r w:rsidRPr="005D6EE6">
        <w:rPr>
          <w:color w:val="000000" w:themeColor="text1"/>
          <w:lang w:val="en-GB"/>
        </w:rPr>
        <w:t xml:space="preserve"> J</w:t>
      </w:r>
      <w:r w:rsidR="001926C3" w:rsidRPr="005D6EE6">
        <w:rPr>
          <w:color w:val="000000" w:themeColor="text1"/>
          <w:lang w:val="en-GB"/>
        </w:rPr>
        <w:t xml:space="preserve">. </w:t>
      </w:r>
      <w:r w:rsidRPr="005D6EE6">
        <w:rPr>
          <w:color w:val="000000" w:themeColor="text1"/>
          <w:lang w:val="en-GB"/>
        </w:rPr>
        <w:t>F</w:t>
      </w:r>
      <w:r w:rsidR="001926C3" w:rsidRPr="005D6EE6">
        <w:rPr>
          <w:color w:val="000000" w:themeColor="text1"/>
          <w:lang w:val="en-GB"/>
        </w:rPr>
        <w:t>.</w:t>
      </w:r>
      <w:r w:rsidRPr="005D6EE6">
        <w:rPr>
          <w:color w:val="000000" w:themeColor="text1"/>
          <w:lang w:val="en-GB"/>
        </w:rPr>
        <w:t>, Ronchitelli</w:t>
      </w:r>
      <w:r w:rsidR="001926C3" w:rsidRPr="005D6EE6">
        <w:rPr>
          <w:color w:val="000000" w:themeColor="text1"/>
          <w:lang w:val="en-GB"/>
        </w:rPr>
        <w:t>,</w:t>
      </w:r>
      <w:r w:rsidRPr="005D6EE6">
        <w:rPr>
          <w:color w:val="000000" w:themeColor="text1"/>
          <w:lang w:val="en-GB"/>
        </w:rPr>
        <w:t xml:space="preserve"> A</w:t>
      </w:r>
      <w:r w:rsidR="001926C3" w:rsidRPr="005D6EE6">
        <w:rPr>
          <w:color w:val="000000" w:themeColor="text1"/>
          <w:lang w:val="en-GB"/>
        </w:rPr>
        <w:t>.</w:t>
      </w:r>
      <w:r w:rsidRPr="005D6EE6">
        <w:rPr>
          <w:color w:val="000000" w:themeColor="text1"/>
          <w:lang w:val="en-GB"/>
        </w:rPr>
        <w:t>, Sinitsyn</w:t>
      </w:r>
      <w:r w:rsidR="001926C3" w:rsidRPr="005D6EE6">
        <w:rPr>
          <w:color w:val="000000" w:themeColor="text1"/>
          <w:lang w:val="en-GB"/>
        </w:rPr>
        <w:t>,</w:t>
      </w:r>
      <w:r w:rsidRPr="005D6EE6">
        <w:rPr>
          <w:color w:val="000000" w:themeColor="text1"/>
          <w:lang w:val="en-GB"/>
        </w:rPr>
        <w:t xml:space="preserve"> A</w:t>
      </w:r>
      <w:r w:rsidR="001926C3" w:rsidRPr="005D6EE6">
        <w:rPr>
          <w:color w:val="000000" w:themeColor="text1"/>
          <w:lang w:val="en-GB"/>
        </w:rPr>
        <w:t xml:space="preserve">. </w:t>
      </w:r>
      <w:r w:rsidRPr="005D6EE6">
        <w:rPr>
          <w:color w:val="000000" w:themeColor="text1"/>
          <w:lang w:val="en-GB"/>
        </w:rPr>
        <w:t>A</w:t>
      </w:r>
      <w:r w:rsidR="001926C3" w:rsidRPr="005D6EE6">
        <w:rPr>
          <w:color w:val="000000" w:themeColor="text1"/>
          <w:lang w:val="en-GB"/>
        </w:rPr>
        <w:t>.</w:t>
      </w:r>
      <w:r w:rsidRPr="005D6EE6">
        <w:rPr>
          <w:color w:val="000000" w:themeColor="text1"/>
          <w:lang w:val="en-GB"/>
        </w:rPr>
        <w:t>, Anikovich</w:t>
      </w:r>
      <w:r w:rsidR="001926C3" w:rsidRPr="005D6EE6">
        <w:rPr>
          <w:color w:val="000000" w:themeColor="text1"/>
          <w:lang w:val="en-GB"/>
        </w:rPr>
        <w:t>,</w:t>
      </w:r>
      <w:r w:rsidRPr="005D6EE6">
        <w:rPr>
          <w:color w:val="000000" w:themeColor="text1"/>
          <w:lang w:val="en-GB"/>
        </w:rPr>
        <w:t xml:space="preserve"> M</w:t>
      </w:r>
      <w:r w:rsidR="001926C3" w:rsidRPr="005D6EE6">
        <w:rPr>
          <w:color w:val="000000" w:themeColor="text1"/>
          <w:lang w:val="en-GB"/>
        </w:rPr>
        <w:t>.</w:t>
      </w:r>
      <w:r w:rsidRPr="005D6EE6">
        <w:rPr>
          <w:color w:val="000000" w:themeColor="text1"/>
          <w:lang w:val="en-GB"/>
        </w:rPr>
        <w:t>, Lisitsyn</w:t>
      </w:r>
      <w:r w:rsidR="001926C3" w:rsidRPr="005D6EE6">
        <w:rPr>
          <w:color w:val="000000" w:themeColor="text1"/>
          <w:lang w:val="en-GB"/>
        </w:rPr>
        <w:t>,</w:t>
      </w:r>
      <w:r w:rsidRPr="005D6EE6">
        <w:rPr>
          <w:color w:val="000000" w:themeColor="text1"/>
          <w:lang w:val="en-GB"/>
        </w:rPr>
        <w:t xml:space="preserve"> S</w:t>
      </w:r>
      <w:r w:rsidR="001926C3" w:rsidRPr="005D6EE6">
        <w:rPr>
          <w:color w:val="000000" w:themeColor="text1"/>
          <w:lang w:val="en-GB"/>
        </w:rPr>
        <w:t xml:space="preserve">. </w:t>
      </w:r>
      <w:r w:rsidRPr="005D6EE6">
        <w:rPr>
          <w:color w:val="000000" w:themeColor="text1"/>
          <w:lang w:val="en-GB"/>
        </w:rPr>
        <w:t>N</w:t>
      </w:r>
      <w:r w:rsidR="001926C3" w:rsidRPr="005D6EE6">
        <w:rPr>
          <w:color w:val="000000" w:themeColor="text1"/>
          <w:lang w:val="en-GB"/>
        </w:rPr>
        <w:t>.</w:t>
      </w:r>
      <w:r w:rsidRPr="005D6EE6">
        <w:rPr>
          <w:color w:val="000000" w:themeColor="text1"/>
          <w:lang w:val="en-GB"/>
        </w:rPr>
        <w:t>, Popov</w:t>
      </w:r>
      <w:r w:rsidR="001926C3" w:rsidRPr="005D6EE6">
        <w:rPr>
          <w:color w:val="000000" w:themeColor="text1"/>
          <w:lang w:val="en-GB"/>
        </w:rPr>
        <w:t>,</w:t>
      </w:r>
      <w:r w:rsidRPr="005D6EE6">
        <w:rPr>
          <w:color w:val="000000" w:themeColor="text1"/>
          <w:lang w:val="en-GB"/>
        </w:rPr>
        <w:t xml:space="preserve"> V</w:t>
      </w:r>
      <w:r w:rsidR="001926C3" w:rsidRPr="005D6EE6">
        <w:rPr>
          <w:color w:val="000000" w:themeColor="text1"/>
          <w:lang w:val="en-GB"/>
        </w:rPr>
        <w:t xml:space="preserve">. </w:t>
      </w:r>
      <w:r w:rsidRPr="005D6EE6">
        <w:rPr>
          <w:color w:val="000000" w:themeColor="text1"/>
          <w:lang w:val="en-GB"/>
        </w:rPr>
        <w:t xml:space="preserve">V. </w:t>
      </w:r>
      <w:r w:rsidR="001926C3" w:rsidRPr="005D6EE6">
        <w:rPr>
          <w:color w:val="000000" w:themeColor="text1"/>
          <w:lang w:val="en-GB"/>
        </w:rPr>
        <w:t>(</w:t>
      </w:r>
      <w:r w:rsidRPr="005D6EE6">
        <w:rPr>
          <w:color w:val="000000" w:themeColor="text1"/>
          <w:lang w:val="en-GB"/>
        </w:rPr>
        <w:t>2008</w:t>
      </w:r>
      <w:r w:rsidR="001926C3" w:rsidRPr="005D6EE6">
        <w:rPr>
          <w:color w:val="000000" w:themeColor="text1"/>
          <w:lang w:val="en-GB"/>
        </w:rPr>
        <w:t>)</w:t>
      </w:r>
      <w:r w:rsidRPr="005D6EE6">
        <w:rPr>
          <w:color w:val="000000" w:themeColor="text1"/>
          <w:lang w:val="en-GB"/>
        </w:rPr>
        <w:t xml:space="preserve">. The Campanian Ignimbrite and Codola tephra layers: two temporal/stratigraphic markers for the Early Upper Palaeolithic in southern Italy and eastern Europe. </w:t>
      </w:r>
      <w:r w:rsidRPr="005D6EE6">
        <w:rPr>
          <w:i/>
          <w:color w:val="000000" w:themeColor="text1"/>
          <w:lang w:val="en-GB"/>
        </w:rPr>
        <w:t>Journal of Volcanology and Geothermal Research</w:t>
      </w:r>
      <w:r w:rsidR="001926C3" w:rsidRPr="005D6EE6">
        <w:rPr>
          <w:i/>
          <w:color w:val="000000" w:themeColor="text1"/>
          <w:lang w:val="en-GB"/>
        </w:rPr>
        <w:t>,</w:t>
      </w:r>
      <w:r w:rsidRPr="005D6EE6">
        <w:rPr>
          <w:color w:val="000000" w:themeColor="text1"/>
          <w:lang w:val="en-GB"/>
        </w:rPr>
        <w:t xml:space="preserve"> 177, 208–226.</w:t>
      </w:r>
    </w:p>
    <w:p w14:paraId="2CE2CBEA" w14:textId="0FC80C64" w:rsidR="00EE4F41" w:rsidRPr="005D6EE6" w:rsidRDefault="00EE4F41" w:rsidP="00B03301">
      <w:pPr>
        <w:ind w:left="567" w:hanging="567"/>
        <w:contextualSpacing/>
        <w:mirrorIndents/>
        <w:jc w:val="both"/>
        <w:rPr>
          <w:bCs/>
          <w:color w:val="000000" w:themeColor="text1"/>
          <w:lang w:val="es-419"/>
        </w:rPr>
      </w:pPr>
      <w:r w:rsidRPr="005D6EE6">
        <w:rPr>
          <w:bCs/>
          <w:color w:val="000000" w:themeColor="text1"/>
          <w:lang w:val="en-GB"/>
        </w:rPr>
        <w:t>Gruet</w:t>
      </w:r>
      <w:r w:rsidR="001926C3" w:rsidRPr="005D6EE6">
        <w:rPr>
          <w:bCs/>
          <w:color w:val="000000" w:themeColor="text1"/>
          <w:lang w:val="en-GB"/>
        </w:rPr>
        <w:t>,</w:t>
      </w:r>
      <w:r w:rsidRPr="005D6EE6">
        <w:rPr>
          <w:bCs/>
          <w:color w:val="000000" w:themeColor="text1"/>
          <w:lang w:val="en-GB"/>
        </w:rPr>
        <w:t xml:space="preserve"> M. </w:t>
      </w:r>
      <w:r w:rsidR="001926C3" w:rsidRPr="005D6EE6">
        <w:rPr>
          <w:bCs/>
          <w:color w:val="000000" w:themeColor="text1"/>
          <w:lang w:val="en-GB"/>
        </w:rPr>
        <w:t>(</w:t>
      </w:r>
      <w:r w:rsidRPr="005D6EE6">
        <w:rPr>
          <w:bCs/>
          <w:color w:val="000000" w:themeColor="text1"/>
          <w:lang w:val="en-GB"/>
        </w:rPr>
        <w:t>1945</w:t>
      </w:r>
      <w:r w:rsidR="001926C3" w:rsidRPr="005D6EE6">
        <w:rPr>
          <w:bCs/>
          <w:color w:val="000000" w:themeColor="text1"/>
          <w:lang w:val="en-GB"/>
        </w:rPr>
        <w:t>)</w:t>
      </w:r>
      <w:r w:rsidRPr="005D6EE6">
        <w:rPr>
          <w:bCs/>
          <w:color w:val="000000" w:themeColor="text1"/>
          <w:lang w:val="en-GB"/>
        </w:rPr>
        <w:t xml:space="preserve">. Séance du 25 janvier 1945. </w:t>
      </w:r>
      <w:r w:rsidRPr="005D6EE6">
        <w:rPr>
          <w:bCs/>
          <w:color w:val="000000" w:themeColor="text1"/>
          <w:lang w:val="es-419"/>
        </w:rPr>
        <w:t xml:space="preserve">Correspondance, </w:t>
      </w:r>
      <w:r w:rsidRPr="005D6EE6">
        <w:rPr>
          <w:bCs/>
          <w:i/>
          <w:color w:val="000000" w:themeColor="text1"/>
          <w:lang w:val="es-419"/>
        </w:rPr>
        <w:t>Bulletin de la Société préhistorique de France</w:t>
      </w:r>
      <w:r w:rsidR="001926C3" w:rsidRPr="005D6EE6">
        <w:rPr>
          <w:bCs/>
          <w:i/>
          <w:color w:val="000000" w:themeColor="text1"/>
          <w:lang w:val="es-419"/>
        </w:rPr>
        <w:t>,</w:t>
      </w:r>
      <w:r w:rsidRPr="005D6EE6">
        <w:rPr>
          <w:bCs/>
          <w:color w:val="000000" w:themeColor="text1"/>
          <w:lang w:val="es-419"/>
        </w:rPr>
        <w:t xml:space="preserve"> 42(1), 3-4.</w:t>
      </w:r>
    </w:p>
    <w:p w14:paraId="13B5AB6C" w14:textId="08901F37" w:rsidR="00EE4F41" w:rsidRPr="005D6EE6" w:rsidRDefault="00EE4F41" w:rsidP="00B03301">
      <w:pPr>
        <w:ind w:left="567" w:hanging="567"/>
        <w:contextualSpacing/>
        <w:mirrorIndents/>
        <w:jc w:val="both"/>
        <w:rPr>
          <w:bCs/>
          <w:color w:val="000000" w:themeColor="text1"/>
          <w:lang w:val="en-GB"/>
        </w:rPr>
      </w:pPr>
      <w:r w:rsidRPr="005D6EE6">
        <w:rPr>
          <w:bCs/>
          <w:color w:val="000000" w:themeColor="text1"/>
          <w:lang w:val="es-419"/>
        </w:rPr>
        <w:t>Gruet</w:t>
      </w:r>
      <w:r w:rsidR="001926C3" w:rsidRPr="005D6EE6">
        <w:rPr>
          <w:bCs/>
          <w:color w:val="000000" w:themeColor="text1"/>
          <w:lang w:val="es-419"/>
        </w:rPr>
        <w:t>,</w:t>
      </w:r>
      <w:r w:rsidRPr="005D6EE6">
        <w:rPr>
          <w:bCs/>
          <w:color w:val="000000" w:themeColor="text1"/>
          <w:lang w:val="es-419"/>
        </w:rPr>
        <w:t xml:space="preserve"> M. </w:t>
      </w:r>
      <w:r w:rsidR="001926C3" w:rsidRPr="005D6EE6">
        <w:rPr>
          <w:bCs/>
          <w:color w:val="000000" w:themeColor="text1"/>
          <w:lang w:val="es-419"/>
        </w:rPr>
        <w:t>(</w:t>
      </w:r>
      <w:r w:rsidRPr="005D6EE6">
        <w:rPr>
          <w:bCs/>
          <w:color w:val="000000" w:themeColor="text1"/>
          <w:lang w:val="es-419"/>
        </w:rPr>
        <w:t>1984</w:t>
      </w:r>
      <w:r w:rsidR="001926C3" w:rsidRPr="005D6EE6">
        <w:rPr>
          <w:bCs/>
          <w:color w:val="000000" w:themeColor="text1"/>
          <w:lang w:val="es-419"/>
        </w:rPr>
        <w:t>)</w:t>
      </w:r>
      <w:r w:rsidRPr="005D6EE6">
        <w:rPr>
          <w:bCs/>
          <w:color w:val="000000" w:themeColor="text1"/>
          <w:lang w:val="es-419"/>
        </w:rPr>
        <w:t xml:space="preserve">. L’apport de deux sites angevins à la chronologie des terrasses fluviales : Roc-en-Pail en Chalonnes sur Loire et Port- Launay sur la Sarthe. </w:t>
      </w:r>
      <w:r w:rsidRPr="005D6EE6">
        <w:rPr>
          <w:bCs/>
          <w:i/>
          <w:color w:val="000000" w:themeColor="text1"/>
          <w:lang w:val="en-GB"/>
        </w:rPr>
        <w:t>Bulletin de l’Association française pour l’étude du quaternaire</w:t>
      </w:r>
      <w:r w:rsidR="001926C3" w:rsidRPr="005D6EE6">
        <w:rPr>
          <w:bCs/>
          <w:i/>
          <w:color w:val="000000" w:themeColor="text1"/>
          <w:lang w:val="en-GB"/>
        </w:rPr>
        <w:t>,</w:t>
      </w:r>
      <w:r w:rsidRPr="005D6EE6">
        <w:rPr>
          <w:bCs/>
          <w:color w:val="000000" w:themeColor="text1"/>
          <w:lang w:val="en-GB"/>
        </w:rPr>
        <w:t xml:space="preserve"> 21(1), 13-18.</w:t>
      </w:r>
    </w:p>
    <w:p w14:paraId="2753332C" w14:textId="200396D1" w:rsidR="00D83D31" w:rsidRPr="006F223F" w:rsidRDefault="00D83D31" w:rsidP="00B31B21">
      <w:pPr>
        <w:ind w:left="567" w:hanging="567"/>
        <w:jc w:val="both"/>
        <w:rPr>
          <w:bCs/>
          <w:color w:val="000000" w:themeColor="text1"/>
          <w:lang w:val="en-GB"/>
        </w:rPr>
      </w:pPr>
      <w:r w:rsidRPr="005D6EE6">
        <w:rPr>
          <w:lang w:val="en-GB"/>
        </w:rPr>
        <w:t>Heller, R., Chikhi, L., &amp; Siegismund, H.R. (2013)</w:t>
      </w:r>
      <w:r w:rsidR="005D6EE6">
        <w:rPr>
          <w:lang w:val="en-GB"/>
        </w:rPr>
        <w:t>.</w:t>
      </w:r>
      <w:r w:rsidRPr="005D6EE6">
        <w:rPr>
          <w:lang w:val="en-GB"/>
        </w:rPr>
        <w:t xml:space="preserve"> The Confounding Effect of Population Structure on Bayesian Skyline Plot Inferences of Demographic History. </w:t>
      </w:r>
      <w:r w:rsidRPr="005D6EE6">
        <w:rPr>
          <w:i/>
          <w:lang w:val="en-GB"/>
        </w:rPr>
        <w:t>PLoS ONE</w:t>
      </w:r>
      <w:r w:rsidRPr="005D6EE6">
        <w:rPr>
          <w:lang w:val="en-GB"/>
        </w:rPr>
        <w:t>, 8(5), e62992.</w:t>
      </w:r>
    </w:p>
    <w:p w14:paraId="3B7E18CA" w14:textId="4D94094C" w:rsidR="00EE4F41" w:rsidRPr="005D6EE6" w:rsidRDefault="00EE4F41" w:rsidP="00B03301">
      <w:pPr>
        <w:autoSpaceDE w:val="0"/>
        <w:autoSpaceDN w:val="0"/>
        <w:adjustRightInd w:val="0"/>
        <w:ind w:left="567" w:hanging="567"/>
        <w:contextualSpacing/>
        <w:mirrorIndents/>
        <w:jc w:val="both"/>
        <w:rPr>
          <w:color w:val="000000" w:themeColor="text1"/>
          <w:lang w:val="en-GB"/>
        </w:rPr>
      </w:pPr>
      <w:r w:rsidRPr="005D6EE6">
        <w:rPr>
          <w:color w:val="000000" w:themeColor="text1"/>
          <w:lang w:val="en-GB"/>
        </w:rPr>
        <w:lastRenderedPageBreak/>
        <w:t>Higham</w:t>
      </w:r>
      <w:r w:rsidR="001926C3" w:rsidRPr="005D6EE6">
        <w:rPr>
          <w:color w:val="000000" w:themeColor="text1"/>
          <w:lang w:val="en-GB"/>
        </w:rPr>
        <w:t>,</w:t>
      </w:r>
      <w:r w:rsidRPr="005D6EE6">
        <w:rPr>
          <w:color w:val="000000" w:themeColor="text1"/>
          <w:lang w:val="en-GB"/>
        </w:rPr>
        <w:t xml:space="preserve"> T</w:t>
      </w:r>
      <w:r w:rsidR="001926C3" w:rsidRPr="005D6EE6">
        <w:rPr>
          <w:color w:val="000000" w:themeColor="text1"/>
          <w:lang w:val="en-GB"/>
        </w:rPr>
        <w:t>.</w:t>
      </w:r>
      <w:r w:rsidRPr="005D6EE6">
        <w:rPr>
          <w:color w:val="000000" w:themeColor="text1"/>
          <w:lang w:val="en-GB"/>
        </w:rPr>
        <w:t>, Basell</w:t>
      </w:r>
      <w:r w:rsidR="001926C3" w:rsidRPr="005D6EE6">
        <w:rPr>
          <w:color w:val="000000" w:themeColor="text1"/>
          <w:lang w:val="en-GB"/>
        </w:rPr>
        <w:t>,</w:t>
      </w:r>
      <w:r w:rsidRPr="005D6EE6">
        <w:rPr>
          <w:color w:val="000000" w:themeColor="text1"/>
          <w:lang w:val="en-GB"/>
        </w:rPr>
        <w:t xml:space="preserve"> L</w:t>
      </w:r>
      <w:r w:rsidR="001926C3" w:rsidRPr="005D6EE6">
        <w:rPr>
          <w:color w:val="000000" w:themeColor="text1"/>
          <w:lang w:val="en-GB"/>
        </w:rPr>
        <w:t>.</w:t>
      </w:r>
      <w:r w:rsidRPr="005D6EE6">
        <w:rPr>
          <w:color w:val="000000" w:themeColor="text1"/>
          <w:lang w:val="en-GB"/>
        </w:rPr>
        <w:t>, Jacobi</w:t>
      </w:r>
      <w:r w:rsidR="001926C3" w:rsidRPr="005D6EE6">
        <w:rPr>
          <w:color w:val="000000" w:themeColor="text1"/>
          <w:lang w:val="en-GB"/>
        </w:rPr>
        <w:t>,</w:t>
      </w:r>
      <w:r w:rsidRPr="005D6EE6">
        <w:rPr>
          <w:color w:val="000000" w:themeColor="text1"/>
          <w:lang w:val="en-GB"/>
        </w:rPr>
        <w:t xml:space="preserve"> R</w:t>
      </w:r>
      <w:r w:rsidR="001926C3" w:rsidRPr="005D6EE6">
        <w:rPr>
          <w:color w:val="000000" w:themeColor="text1"/>
          <w:lang w:val="en-GB"/>
        </w:rPr>
        <w:t>.</w:t>
      </w:r>
      <w:r w:rsidRPr="005D6EE6">
        <w:rPr>
          <w:color w:val="000000" w:themeColor="text1"/>
          <w:lang w:val="en-GB"/>
        </w:rPr>
        <w:t>, Wood</w:t>
      </w:r>
      <w:r w:rsidR="001926C3" w:rsidRPr="005D6EE6">
        <w:rPr>
          <w:color w:val="000000" w:themeColor="text1"/>
          <w:lang w:val="en-GB"/>
        </w:rPr>
        <w:t>,</w:t>
      </w:r>
      <w:r w:rsidRPr="005D6EE6">
        <w:rPr>
          <w:color w:val="000000" w:themeColor="text1"/>
          <w:lang w:val="en-GB"/>
        </w:rPr>
        <w:t xml:space="preserve"> R</w:t>
      </w:r>
      <w:r w:rsidR="001926C3" w:rsidRPr="005D6EE6">
        <w:rPr>
          <w:color w:val="000000" w:themeColor="text1"/>
          <w:lang w:val="en-GB"/>
        </w:rPr>
        <w:t>.</w:t>
      </w:r>
      <w:r w:rsidRPr="005D6EE6">
        <w:rPr>
          <w:color w:val="000000" w:themeColor="text1"/>
          <w:lang w:val="en-GB"/>
        </w:rPr>
        <w:t>, Ramsey</w:t>
      </w:r>
      <w:r w:rsidR="001926C3" w:rsidRPr="005D6EE6">
        <w:rPr>
          <w:color w:val="000000" w:themeColor="text1"/>
          <w:lang w:val="en-GB"/>
        </w:rPr>
        <w:t>,</w:t>
      </w:r>
      <w:r w:rsidRPr="005D6EE6">
        <w:rPr>
          <w:color w:val="000000" w:themeColor="text1"/>
          <w:lang w:val="en-GB"/>
        </w:rPr>
        <w:t xml:space="preserve"> C</w:t>
      </w:r>
      <w:r w:rsidR="001926C3" w:rsidRPr="005D6EE6">
        <w:rPr>
          <w:color w:val="000000" w:themeColor="text1"/>
          <w:lang w:val="en-GB"/>
        </w:rPr>
        <w:t xml:space="preserve">. </w:t>
      </w:r>
      <w:r w:rsidRPr="005D6EE6">
        <w:rPr>
          <w:color w:val="000000" w:themeColor="text1"/>
          <w:lang w:val="en-GB"/>
        </w:rPr>
        <w:t>B</w:t>
      </w:r>
      <w:r w:rsidR="001926C3" w:rsidRPr="005D6EE6">
        <w:rPr>
          <w:color w:val="000000" w:themeColor="text1"/>
          <w:lang w:val="en-GB"/>
        </w:rPr>
        <w:t>.</w:t>
      </w:r>
      <w:r w:rsidRPr="005D6EE6">
        <w:rPr>
          <w:color w:val="000000" w:themeColor="text1"/>
          <w:lang w:val="en-GB"/>
        </w:rPr>
        <w:t>, Conard</w:t>
      </w:r>
      <w:r w:rsidR="001926C3" w:rsidRPr="005D6EE6">
        <w:rPr>
          <w:color w:val="000000" w:themeColor="text1"/>
          <w:lang w:val="en-GB"/>
        </w:rPr>
        <w:t>,</w:t>
      </w:r>
      <w:r w:rsidRPr="005D6EE6">
        <w:rPr>
          <w:color w:val="000000" w:themeColor="text1"/>
          <w:lang w:val="en-GB"/>
        </w:rPr>
        <w:t xml:space="preserve"> N</w:t>
      </w:r>
      <w:r w:rsidR="001926C3" w:rsidRPr="005D6EE6">
        <w:rPr>
          <w:color w:val="000000" w:themeColor="text1"/>
          <w:lang w:val="en-GB"/>
        </w:rPr>
        <w:t xml:space="preserve">. </w:t>
      </w:r>
      <w:r w:rsidRPr="005D6EE6">
        <w:rPr>
          <w:color w:val="000000" w:themeColor="text1"/>
          <w:lang w:val="en-GB"/>
        </w:rPr>
        <w:t xml:space="preserve">J. </w:t>
      </w:r>
      <w:r w:rsidR="001926C3" w:rsidRPr="005D6EE6">
        <w:rPr>
          <w:color w:val="000000" w:themeColor="text1"/>
          <w:lang w:val="en-GB"/>
        </w:rPr>
        <w:t>(</w:t>
      </w:r>
      <w:r w:rsidRPr="005D6EE6">
        <w:rPr>
          <w:color w:val="000000" w:themeColor="text1"/>
          <w:lang w:val="en-GB"/>
        </w:rPr>
        <w:t>2012</w:t>
      </w:r>
      <w:r w:rsidR="001926C3" w:rsidRPr="005D6EE6">
        <w:rPr>
          <w:color w:val="000000" w:themeColor="text1"/>
          <w:lang w:val="en-GB"/>
        </w:rPr>
        <w:t>)</w:t>
      </w:r>
      <w:r w:rsidRPr="005D6EE6">
        <w:rPr>
          <w:color w:val="000000" w:themeColor="text1"/>
          <w:lang w:val="en-GB"/>
        </w:rPr>
        <w:t xml:space="preserve">. Testing models for the beginnings of the Aurignacian and the advent of figurative art. and music: the radiocarbon chronology of Geißenklösterle. </w:t>
      </w:r>
      <w:r w:rsidRPr="005D6EE6">
        <w:rPr>
          <w:i/>
          <w:color w:val="000000" w:themeColor="text1"/>
          <w:lang w:val="en-GB"/>
        </w:rPr>
        <w:t>Journal of Human Evolution</w:t>
      </w:r>
      <w:r w:rsidR="001926C3" w:rsidRPr="005D6EE6">
        <w:rPr>
          <w:i/>
          <w:color w:val="000000" w:themeColor="text1"/>
          <w:lang w:val="en-GB"/>
        </w:rPr>
        <w:t>,</w:t>
      </w:r>
      <w:r w:rsidRPr="005D6EE6">
        <w:rPr>
          <w:color w:val="000000" w:themeColor="text1"/>
          <w:lang w:val="en-GB"/>
        </w:rPr>
        <w:t xml:space="preserve"> 62(6)</w:t>
      </w:r>
      <w:r w:rsidR="001926C3" w:rsidRPr="005D6EE6">
        <w:rPr>
          <w:color w:val="000000" w:themeColor="text1"/>
          <w:lang w:val="en-GB"/>
        </w:rPr>
        <w:t>,</w:t>
      </w:r>
      <w:r w:rsidRPr="005D6EE6">
        <w:rPr>
          <w:color w:val="000000" w:themeColor="text1"/>
          <w:lang w:val="en-GB"/>
        </w:rPr>
        <w:t xml:space="preserve"> 664-676. https://doi.org/10.1016/j.jhevol.2012.03.003.</w:t>
      </w:r>
    </w:p>
    <w:p w14:paraId="6F89CCF4" w14:textId="619C8DA9" w:rsidR="00EE4F41" w:rsidRPr="005D6EE6" w:rsidRDefault="00EE4F41" w:rsidP="00B03301">
      <w:pPr>
        <w:ind w:left="567" w:hanging="567"/>
        <w:contextualSpacing/>
        <w:mirrorIndents/>
        <w:jc w:val="both"/>
        <w:rPr>
          <w:color w:val="000000" w:themeColor="text1"/>
          <w:lang w:val="en-GB" w:eastAsia="cs-CZ"/>
        </w:rPr>
      </w:pPr>
      <w:r w:rsidRPr="005D6EE6">
        <w:rPr>
          <w:color w:val="000000" w:themeColor="text1"/>
          <w:lang w:val="en-GB" w:eastAsia="cs-CZ"/>
        </w:rPr>
        <w:t>Horáček</w:t>
      </w:r>
      <w:r w:rsidR="00B62F61" w:rsidRPr="005D6EE6">
        <w:rPr>
          <w:color w:val="000000" w:themeColor="text1"/>
          <w:lang w:val="en-GB" w:eastAsia="cs-CZ"/>
        </w:rPr>
        <w:t>,</w:t>
      </w:r>
      <w:r w:rsidRPr="005D6EE6">
        <w:rPr>
          <w:color w:val="000000" w:themeColor="text1"/>
          <w:lang w:val="en-GB" w:eastAsia="cs-CZ"/>
        </w:rPr>
        <w:t xml:space="preserve"> I. </w:t>
      </w:r>
      <w:r w:rsidR="00B62F61" w:rsidRPr="005D6EE6">
        <w:rPr>
          <w:color w:val="000000" w:themeColor="text1"/>
          <w:lang w:val="en-GB" w:eastAsia="cs-CZ"/>
        </w:rPr>
        <w:t>(</w:t>
      </w:r>
      <w:r w:rsidRPr="005D6EE6">
        <w:rPr>
          <w:color w:val="000000" w:themeColor="text1"/>
          <w:lang w:val="en-GB" w:eastAsia="cs-CZ"/>
        </w:rPr>
        <w:t>2005</w:t>
      </w:r>
      <w:r w:rsidR="00B62F61" w:rsidRPr="005D6EE6">
        <w:rPr>
          <w:color w:val="000000" w:themeColor="text1"/>
          <w:lang w:val="en-GB" w:eastAsia="cs-CZ"/>
        </w:rPr>
        <w:t>)</w:t>
      </w:r>
      <w:r w:rsidRPr="005D6EE6">
        <w:rPr>
          <w:color w:val="000000" w:themeColor="text1"/>
          <w:lang w:val="en-GB" w:eastAsia="cs-CZ"/>
        </w:rPr>
        <w:t xml:space="preserve">. Small vertebrates in the Weichselian series in Dzeravá skala cave: list of the samples and a brief summary. </w:t>
      </w:r>
      <w:r w:rsidRPr="005D6EE6">
        <w:rPr>
          <w:iCs/>
          <w:color w:val="000000" w:themeColor="text1"/>
          <w:lang w:val="en-GB" w:eastAsia="cs-CZ"/>
        </w:rPr>
        <w:t>Pleistocene Environments and Archaelogy of the Dzerava skala Cave, Lesser Carpathians, Slovakia</w:t>
      </w:r>
      <w:r w:rsidRPr="005D6EE6">
        <w:rPr>
          <w:color w:val="000000" w:themeColor="text1"/>
          <w:lang w:val="en-GB" w:eastAsia="cs-CZ"/>
        </w:rPr>
        <w:t>, 157-167.</w:t>
      </w:r>
    </w:p>
    <w:p w14:paraId="1488A919" w14:textId="43358B24" w:rsidR="00EE4F41" w:rsidRPr="005D6EE6" w:rsidRDefault="00EE4F41" w:rsidP="00B03301">
      <w:pPr>
        <w:ind w:left="567" w:hanging="567"/>
        <w:contextualSpacing/>
        <w:mirrorIndents/>
        <w:jc w:val="both"/>
        <w:rPr>
          <w:color w:val="000000" w:themeColor="text1"/>
          <w:lang w:val="en-GB"/>
        </w:rPr>
      </w:pPr>
      <w:r w:rsidRPr="005D6EE6">
        <w:rPr>
          <w:color w:val="000000" w:themeColor="text1"/>
          <w:lang w:val="en-GB"/>
        </w:rPr>
        <w:t>Horáček</w:t>
      </w:r>
      <w:r w:rsidR="00B62F61" w:rsidRPr="005D6EE6">
        <w:rPr>
          <w:color w:val="000000" w:themeColor="text1"/>
          <w:lang w:val="en-GB"/>
        </w:rPr>
        <w:t>,</w:t>
      </w:r>
      <w:r w:rsidRPr="005D6EE6">
        <w:rPr>
          <w:color w:val="000000" w:themeColor="text1"/>
          <w:lang w:val="en-GB"/>
        </w:rPr>
        <w:t xml:space="preserve"> I</w:t>
      </w:r>
      <w:r w:rsidR="00B62F61" w:rsidRPr="005D6EE6">
        <w:rPr>
          <w:color w:val="000000" w:themeColor="text1"/>
          <w:lang w:val="en-GB"/>
        </w:rPr>
        <w:t>.</w:t>
      </w:r>
      <w:r w:rsidRPr="005D6EE6">
        <w:rPr>
          <w:color w:val="000000" w:themeColor="text1"/>
          <w:lang w:val="en-GB"/>
        </w:rPr>
        <w:t>, Ložek</w:t>
      </w:r>
      <w:r w:rsidR="00B62F61" w:rsidRPr="005D6EE6">
        <w:rPr>
          <w:color w:val="000000" w:themeColor="text1"/>
          <w:lang w:val="en-GB"/>
        </w:rPr>
        <w:t>,</w:t>
      </w:r>
      <w:r w:rsidRPr="005D6EE6">
        <w:rPr>
          <w:color w:val="000000" w:themeColor="text1"/>
          <w:lang w:val="en-GB"/>
        </w:rPr>
        <w:t xml:space="preserve"> V</w:t>
      </w:r>
      <w:r w:rsidR="00B62F61" w:rsidRPr="005D6EE6">
        <w:rPr>
          <w:color w:val="000000" w:themeColor="text1"/>
          <w:lang w:val="en-GB"/>
        </w:rPr>
        <w:t>.</w:t>
      </w:r>
      <w:r w:rsidRPr="005D6EE6">
        <w:rPr>
          <w:color w:val="000000" w:themeColor="text1"/>
          <w:lang w:val="en-GB"/>
        </w:rPr>
        <w:t>, Svoboda</w:t>
      </w:r>
      <w:r w:rsidR="00B62F61" w:rsidRPr="005D6EE6">
        <w:rPr>
          <w:color w:val="000000" w:themeColor="text1"/>
          <w:lang w:val="en-GB"/>
        </w:rPr>
        <w:t>,</w:t>
      </w:r>
      <w:r w:rsidRPr="005D6EE6">
        <w:rPr>
          <w:color w:val="000000" w:themeColor="text1"/>
          <w:lang w:val="en-GB"/>
        </w:rPr>
        <w:t xml:space="preserve"> J</w:t>
      </w:r>
      <w:r w:rsidR="00B62F61" w:rsidRPr="005D6EE6">
        <w:rPr>
          <w:color w:val="000000" w:themeColor="text1"/>
          <w:lang w:val="en-GB"/>
        </w:rPr>
        <w:t>.</w:t>
      </w:r>
      <w:r w:rsidRPr="005D6EE6">
        <w:rPr>
          <w:color w:val="000000" w:themeColor="text1"/>
          <w:lang w:val="en-GB"/>
        </w:rPr>
        <w:t>, Šajnerová</w:t>
      </w:r>
      <w:r w:rsidR="00B62F61" w:rsidRPr="005D6EE6">
        <w:rPr>
          <w:color w:val="000000" w:themeColor="text1"/>
          <w:lang w:val="en-GB"/>
        </w:rPr>
        <w:t>,</w:t>
      </w:r>
      <w:r w:rsidRPr="005D6EE6">
        <w:rPr>
          <w:color w:val="000000" w:themeColor="text1"/>
          <w:lang w:val="en-GB"/>
        </w:rPr>
        <w:t xml:space="preserve"> A. </w:t>
      </w:r>
      <w:r w:rsidR="00B62F61" w:rsidRPr="005D6EE6">
        <w:rPr>
          <w:color w:val="000000" w:themeColor="text1"/>
          <w:lang w:val="en-GB"/>
        </w:rPr>
        <w:t>(</w:t>
      </w:r>
      <w:r w:rsidRPr="005D6EE6">
        <w:rPr>
          <w:color w:val="000000" w:themeColor="text1"/>
          <w:lang w:val="en-GB"/>
        </w:rPr>
        <w:t>2002</w:t>
      </w:r>
      <w:r w:rsidR="00B62F61" w:rsidRPr="005D6EE6">
        <w:rPr>
          <w:color w:val="000000" w:themeColor="text1"/>
          <w:lang w:val="en-GB"/>
        </w:rPr>
        <w:t>)</w:t>
      </w:r>
      <w:r w:rsidRPr="005D6EE6">
        <w:rPr>
          <w:color w:val="000000" w:themeColor="text1"/>
          <w:lang w:val="en-GB"/>
        </w:rPr>
        <w:t xml:space="preserve"> Environmentand Late Paleolithic/Mesolithic settlement of the karstic areas. Pp. 313-344 In: Svoboda J. (ed): Prehistoric caves – Catalogues, documents, studies. Archeol. Inst AV CR, Brno 407 pp. (in Czech).</w:t>
      </w:r>
    </w:p>
    <w:p w14:paraId="59CBF2AE" w14:textId="3BEADF6A" w:rsidR="00EE4F41" w:rsidRPr="005D6EE6" w:rsidRDefault="00EE4F41" w:rsidP="00B03301">
      <w:pPr>
        <w:ind w:left="567" w:hanging="567"/>
        <w:contextualSpacing/>
        <w:mirrorIndents/>
        <w:jc w:val="both"/>
        <w:rPr>
          <w:rFonts w:cstheme="minorHAnsi"/>
          <w:color w:val="000000" w:themeColor="text1"/>
          <w:lang w:val="en-GB" w:eastAsia="cs-CZ"/>
        </w:rPr>
      </w:pPr>
      <w:r w:rsidRPr="005D6EE6">
        <w:rPr>
          <w:color w:val="000000" w:themeColor="text1"/>
          <w:lang w:val="en-GB" w:eastAsia="cs-CZ"/>
        </w:rPr>
        <w:t>Horáček</w:t>
      </w:r>
      <w:r w:rsidR="00B62F61" w:rsidRPr="005D6EE6">
        <w:rPr>
          <w:color w:val="000000" w:themeColor="text1"/>
          <w:lang w:val="en-GB" w:eastAsia="cs-CZ"/>
        </w:rPr>
        <w:t>,</w:t>
      </w:r>
      <w:r w:rsidRPr="005D6EE6">
        <w:rPr>
          <w:color w:val="000000" w:themeColor="text1"/>
          <w:lang w:val="en-GB" w:eastAsia="cs-CZ"/>
        </w:rPr>
        <w:t xml:space="preserve"> I</w:t>
      </w:r>
      <w:r w:rsidR="00B62F61" w:rsidRPr="005D6EE6">
        <w:rPr>
          <w:color w:val="000000" w:themeColor="text1"/>
          <w:lang w:val="en-GB" w:eastAsia="cs-CZ"/>
        </w:rPr>
        <w:t>.</w:t>
      </w:r>
      <w:r w:rsidRPr="005D6EE6">
        <w:rPr>
          <w:color w:val="000000" w:themeColor="text1"/>
          <w:lang w:val="en-GB" w:eastAsia="cs-CZ"/>
        </w:rPr>
        <w:t>, Ložek</w:t>
      </w:r>
      <w:r w:rsidR="00B62F61" w:rsidRPr="005D6EE6">
        <w:rPr>
          <w:color w:val="000000" w:themeColor="text1"/>
          <w:lang w:val="en-GB" w:eastAsia="cs-CZ"/>
        </w:rPr>
        <w:t>,</w:t>
      </w:r>
      <w:r w:rsidRPr="005D6EE6">
        <w:rPr>
          <w:color w:val="000000" w:themeColor="text1"/>
          <w:lang w:val="en-GB" w:eastAsia="cs-CZ"/>
        </w:rPr>
        <w:t xml:space="preserve"> V</w:t>
      </w:r>
      <w:r w:rsidR="00B62F61" w:rsidRPr="005D6EE6">
        <w:rPr>
          <w:color w:val="000000" w:themeColor="text1"/>
          <w:lang w:val="en-GB" w:eastAsia="cs-CZ"/>
        </w:rPr>
        <w:t>.</w:t>
      </w:r>
      <w:r w:rsidRPr="005D6EE6">
        <w:rPr>
          <w:color w:val="000000" w:themeColor="text1"/>
          <w:lang w:val="en-GB" w:eastAsia="cs-CZ"/>
        </w:rPr>
        <w:t>, Knitlová</w:t>
      </w:r>
      <w:r w:rsidR="00B62F61" w:rsidRPr="005D6EE6">
        <w:rPr>
          <w:color w:val="000000" w:themeColor="text1"/>
          <w:lang w:val="en-GB" w:eastAsia="cs-CZ"/>
        </w:rPr>
        <w:t>,</w:t>
      </w:r>
      <w:r w:rsidRPr="005D6EE6">
        <w:rPr>
          <w:color w:val="000000" w:themeColor="text1"/>
          <w:lang w:val="en-GB" w:eastAsia="cs-CZ"/>
        </w:rPr>
        <w:t xml:space="preserve"> M</w:t>
      </w:r>
      <w:r w:rsidR="00B62F61" w:rsidRPr="005D6EE6">
        <w:rPr>
          <w:color w:val="000000" w:themeColor="text1"/>
          <w:lang w:val="en-GB" w:eastAsia="cs-CZ"/>
        </w:rPr>
        <w:t>.</w:t>
      </w:r>
      <w:r w:rsidRPr="005D6EE6">
        <w:rPr>
          <w:color w:val="000000" w:themeColor="text1"/>
          <w:lang w:val="en-GB" w:eastAsia="cs-CZ"/>
        </w:rPr>
        <w:t>, Juřičková</w:t>
      </w:r>
      <w:r w:rsidR="00B62F61" w:rsidRPr="005D6EE6">
        <w:rPr>
          <w:color w:val="000000" w:themeColor="text1"/>
          <w:lang w:val="en-GB" w:eastAsia="cs-CZ"/>
        </w:rPr>
        <w:t>,</w:t>
      </w:r>
      <w:r w:rsidRPr="005D6EE6">
        <w:rPr>
          <w:color w:val="000000" w:themeColor="text1"/>
          <w:lang w:val="en-GB" w:eastAsia="cs-CZ"/>
        </w:rPr>
        <w:t xml:space="preserve"> L. </w:t>
      </w:r>
      <w:r w:rsidR="00B62F61" w:rsidRPr="005D6EE6">
        <w:rPr>
          <w:color w:val="000000" w:themeColor="text1"/>
          <w:lang w:val="en-GB" w:eastAsia="cs-CZ"/>
        </w:rPr>
        <w:t>(</w:t>
      </w:r>
      <w:r w:rsidRPr="005D6EE6">
        <w:rPr>
          <w:color w:val="000000" w:themeColor="text1"/>
          <w:lang w:val="en-GB" w:eastAsia="cs-CZ"/>
        </w:rPr>
        <w:t>2015</w:t>
      </w:r>
      <w:r w:rsidR="00B62F61" w:rsidRPr="005D6EE6">
        <w:rPr>
          <w:color w:val="000000" w:themeColor="text1"/>
          <w:lang w:val="en-GB" w:eastAsia="cs-CZ"/>
        </w:rPr>
        <w:t>)</w:t>
      </w:r>
      <w:r w:rsidRPr="005D6EE6">
        <w:rPr>
          <w:color w:val="000000" w:themeColor="text1"/>
          <w:lang w:val="en-GB" w:eastAsia="cs-CZ"/>
        </w:rPr>
        <w:t xml:space="preserve">. Darkness under candlestick: glacial refugia on mountain glaciers. </w:t>
      </w:r>
      <w:r w:rsidRPr="005D6EE6">
        <w:rPr>
          <w:iCs/>
          <w:color w:val="000000" w:themeColor="text1"/>
          <w:lang w:val="en-GB" w:eastAsia="cs-CZ"/>
        </w:rPr>
        <w:t xml:space="preserve">Forgotten Times and Spaces: New Perspectives in </w:t>
      </w:r>
      <w:r w:rsidRPr="005D6EE6">
        <w:rPr>
          <w:rFonts w:cstheme="minorHAnsi"/>
          <w:iCs/>
          <w:color w:val="000000" w:themeColor="text1"/>
          <w:lang w:val="en-GB" w:eastAsia="cs-CZ"/>
        </w:rPr>
        <w:t xml:space="preserve">Paleoanthropological, Paleoethnological and Archeological Studies. Brno: </w:t>
      </w:r>
      <w:r w:rsidRPr="005D6EE6">
        <w:rPr>
          <w:rFonts w:cstheme="minorHAnsi"/>
          <w:i/>
          <w:iCs/>
          <w:color w:val="000000" w:themeColor="text1"/>
          <w:lang w:val="en-GB" w:eastAsia="cs-CZ"/>
        </w:rPr>
        <w:t>Masaryk University</w:t>
      </w:r>
      <w:r w:rsidRPr="005D6EE6">
        <w:rPr>
          <w:rFonts w:cstheme="minorHAnsi"/>
          <w:color w:val="000000" w:themeColor="text1"/>
          <w:lang w:val="en-GB" w:eastAsia="cs-CZ"/>
        </w:rPr>
        <w:t>, 363-377.</w:t>
      </w:r>
    </w:p>
    <w:p w14:paraId="5BB6C030" w14:textId="7C14A5D2" w:rsidR="00E92C27" w:rsidRPr="006F223F" w:rsidRDefault="00E92C27" w:rsidP="00B31B21">
      <w:pPr>
        <w:ind w:left="567" w:hanging="567"/>
        <w:jc w:val="both"/>
        <w:rPr>
          <w:rFonts w:eastAsiaTheme="minorHAnsi" w:cstheme="minorBidi"/>
          <w:lang w:val="en-GB" w:eastAsia="en-US"/>
        </w:rPr>
      </w:pPr>
      <w:r w:rsidRPr="005D6EE6">
        <w:rPr>
          <w:lang w:val="en-GB"/>
        </w:rPr>
        <w:t>Horn, S. (2012) Target enrichment via DNA hybridization capture. Ancient DNA. Methods and Protocols. (ed. by B. Shapiro and M. Hofreiter), pp. 189–95. Humana Press, Totowa, NJ.</w:t>
      </w:r>
      <w:r w:rsidRPr="006F223F">
        <w:rPr>
          <w:lang w:val="en-GB"/>
        </w:rPr>
        <w:t xml:space="preserve"> </w:t>
      </w:r>
    </w:p>
    <w:p w14:paraId="0029EBCF" w14:textId="5B7FF771" w:rsidR="00EE4F41" w:rsidRPr="00B31B21" w:rsidRDefault="00EE4F41" w:rsidP="00B03301">
      <w:pPr>
        <w:ind w:left="567" w:hanging="567"/>
        <w:contextualSpacing/>
        <w:mirrorIndents/>
        <w:jc w:val="both"/>
        <w:rPr>
          <w:rFonts w:cstheme="minorHAnsi"/>
          <w:color w:val="000000" w:themeColor="text1"/>
          <w:lang w:val="en-GB"/>
        </w:rPr>
      </w:pPr>
      <w:r w:rsidRPr="005D6EE6">
        <w:rPr>
          <w:rFonts w:cstheme="minorHAnsi"/>
          <w:color w:val="000000" w:themeColor="text1"/>
          <w:lang w:val="en-GB"/>
        </w:rPr>
        <w:t>Janković</w:t>
      </w:r>
      <w:r w:rsidR="00B62F61" w:rsidRPr="005D6EE6">
        <w:rPr>
          <w:rFonts w:cstheme="minorHAnsi"/>
          <w:color w:val="000000" w:themeColor="text1"/>
          <w:lang w:val="en-GB"/>
        </w:rPr>
        <w:t>,</w:t>
      </w:r>
      <w:r w:rsidRPr="005D6EE6">
        <w:rPr>
          <w:rFonts w:cstheme="minorHAnsi"/>
          <w:color w:val="000000" w:themeColor="text1"/>
          <w:lang w:val="en-GB"/>
        </w:rPr>
        <w:t xml:space="preserve"> I</w:t>
      </w:r>
      <w:r w:rsidR="00B62F61" w:rsidRPr="005D6EE6">
        <w:rPr>
          <w:rFonts w:cstheme="minorHAnsi"/>
          <w:color w:val="000000" w:themeColor="text1"/>
          <w:lang w:val="en-GB"/>
        </w:rPr>
        <w:t>.</w:t>
      </w:r>
      <w:r w:rsidRPr="005D6EE6">
        <w:rPr>
          <w:rFonts w:cstheme="minorHAnsi"/>
          <w:color w:val="000000" w:themeColor="text1"/>
          <w:lang w:val="en-GB"/>
        </w:rPr>
        <w:t>, Komšo</w:t>
      </w:r>
      <w:r w:rsidR="00B62F61" w:rsidRPr="005D6EE6">
        <w:rPr>
          <w:rFonts w:cstheme="minorHAnsi"/>
          <w:color w:val="000000" w:themeColor="text1"/>
          <w:lang w:val="en-GB"/>
        </w:rPr>
        <w:t>,</w:t>
      </w:r>
      <w:r w:rsidRPr="005D6EE6">
        <w:rPr>
          <w:rFonts w:cstheme="minorHAnsi"/>
          <w:color w:val="000000" w:themeColor="text1"/>
          <w:lang w:val="en-GB"/>
        </w:rPr>
        <w:t xml:space="preserve"> D</w:t>
      </w:r>
      <w:r w:rsidR="00B62F61" w:rsidRPr="005D6EE6">
        <w:rPr>
          <w:rFonts w:cstheme="minorHAnsi"/>
          <w:color w:val="000000" w:themeColor="text1"/>
          <w:lang w:val="en-GB"/>
        </w:rPr>
        <w:t>.</w:t>
      </w:r>
      <w:r w:rsidRPr="005D6EE6">
        <w:rPr>
          <w:rFonts w:cstheme="minorHAnsi"/>
          <w:color w:val="000000" w:themeColor="text1"/>
          <w:lang w:val="en-GB"/>
        </w:rPr>
        <w:t>, Ahern</w:t>
      </w:r>
      <w:r w:rsidR="00B62F61" w:rsidRPr="005D6EE6">
        <w:rPr>
          <w:rFonts w:cstheme="minorHAnsi"/>
          <w:color w:val="000000" w:themeColor="text1"/>
          <w:lang w:val="en-GB"/>
        </w:rPr>
        <w:t>,</w:t>
      </w:r>
      <w:r w:rsidRPr="005D6EE6">
        <w:rPr>
          <w:rFonts w:cstheme="minorHAnsi"/>
          <w:color w:val="000000" w:themeColor="text1"/>
          <w:lang w:val="en-GB"/>
        </w:rPr>
        <w:t xml:space="preserve"> J</w:t>
      </w:r>
      <w:r w:rsidR="00B62F61" w:rsidRPr="005D6EE6">
        <w:rPr>
          <w:rFonts w:cstheme="minorHAnsi"/>
          <w:color w:val="000000" w:themeColor="text1"/>
          <w:lang w:val="en-GB"/>
        </w:rPr>
        <w:t xml:space="preserve">. </w:t>
      </w:r>
      <w:r w:rsidRPr="005D6EE6">
        <w:rPr>
          <w:rFonts w:cstheme="minorHAnsi"/>
          <w:color w:val="000000" w:themeColor="text1"/>
          <w:lang w:val="en-GB"/>
        </w:rPr>
        <w:t>C</w:t>
      </w:r>
      <w:r w:rsidR="00B62F61" w:rsidRPr="005D6EE6">
        <w:rPr>
          <w:rFonts w:cstheme="minorHAnsi"/>
          <w:color w:val="000000" w:themeColor="text1"/>
          <w:lang w:val="en-GB"/>
        </w:rPr>
        <w:t xml:space="preserve">. </w:t>
      </w:r>
      <w:r w:rsidRPr="005D6EE6">
        <w:rPr>
          <w:rFonts w:cstheme="minorHAnsi"/>
          <w:color w:val="000000" w:themeColor="text1"/>
          <w:lang w:val="en-GB"/>
        </w:rPr>
        <w:t>M</w:t>
      </w:r>
      <w:r w:rsidR="00B62F61" w:rsidRPr="005D6EE6">
        <w:rPr>
          <w:rFonts w:cstheme="minorHAnsi"/>
          <w:color w:val="000000" w:themeColor="text1"/>
          <w:lang w:val="en-GB"/>
        </w:rPr>
        <w:t>.</w:t>
      </w:r>
      <w:r w:rsidRPr="005D6EE6">
        <w:rPr>
          <w:rFonts w:cstheme="minorHAnsi"/>
          <w:color w:val="000000" w:themeColor="text1"/>
          <w:lang w:val="en-GB"/>
        </w:rPr>
        <w:t>, Becker</w:t>
      </w:r>
      <w:r w:rsidR="00B62F61" w:rsidRPr="005D6EE6">
        <w:rPr>
          <w:rFonts w:cstheme="minorHAnsi"/>
          <w:color w:val="000000" w:themeColor="text1"/>
          <w:lang w:val="en-GB"/>
        </w:rPr>
        <w:t>,</w:t>
      </w:r>
      <w:r w:rsidRPr="005D6EE6">
        <w:rPr>
          <w:rFonts w:cstheme="minorHAnsi"/>
          <w:color w:val="000000" w:themeColor="text1"/>
          <w:lang w:val="en-GB"/>
        </w:rPr>
        <w:t xml:space="preserve"> R</w:t>
      </w:r>
      <w:r w:rsidR="00B62F61" w:rsidRPr="005D6EE6">
        <w:rPr>
          <w:rFonts w:cstheme="minorHAnsi"/>
          <w:color w:val="000000" w:themeColor="text1"/>
          <w:lang w:val="en-GB"/>
        </w:rPr>
        <w:t>.</w:t>
      </w:r>
      <w:r w:rsidRPr="005D6EE6">
        <w:rPr>
          <w:rFonts w:cstheme="minorHAnsi"/>
          <w:color w:val="000000" w:themeColor="text1"/>
          <w:lang w:val="en-GB"/>
        </w:rPr>
        <w:t>, Gerometta</w:t>
      </w:r>
      <w:r w:rsidR="00B62F61" w:rsidRPr="005D6EE6">
        <w:rPr>
          <w:rFonts w:cstheme="minorHAnsi"/>
          <w:color w:val="000000" w:themeColor="text1"/>
          <w:lang w:val="en-GB"/>
        </w:rPr>
        <w:t>,</w:t>
      </w:r>
      <w:r w:rsidRPr="005D6EE6">
        <w:rPr>
          <w:rFonts w:cstheme="minorHAnsi"/>
          <w:color w:val="000000" w:themeColor="text1"/>
          <w:lang w:val="en-GB"/>
        </w:rPr>
        <w:t xml:space="preserve"> K</w:t>
      </w:r>
      <w:r w:rsidR="00B62F61" w:rsidRPr="005D6EE6">
        <w:rPr>
          <w:rFonts w:cstheme="minorHAnsi"/>
          <w:color w:val="000000" w:themeColor="text1"/>
          <w:lang w:val="en-GB"/>
        </w:rPr>
        <w:t>.</w:t>
      </w:r>
      <w:r w:rsidRPr="005D6EE6">
        <w:rPr>
          <w:rFonts w:cstheme="minorHAnsi"/>
          <w:color w:val="000000" w:themeColor="text1"/>
          <w:lang w:val="en-GB"/>
        </w:rPr>
        <w:t>, Mihelić</w:t>
      </w:r>
      <w:r w:rsidR="00B62F61" w:rsidRPr="005D6EE6">
        <w:rPr>
          <w:rFonts w:cstheme="minorHAnsi"/>
          <w:color w:val="000000" w:themeColor="text1"/>
          <w:lang w:val="en-GB"/>
        </w:rPr>
        <w:t>,</w:t>
      </w:r>
      <w:r w:rsidRPr="005D6EE6">
        <w:rPr>
          <w:rFonts w:cstheme="minorHAnsi"/>
          <w:color w:val="000000" w:themeColor="text1"/>
          <w:lang w:val="en-GB"/>
        </w:rPr>
        <w:t xml:space="preserve"> S</w:t>
      </w:r>
      <w:r w:rsidR="00B62F61" w:rsidRPr="005D6EE6">
        <w:rPr>
          <w:rFonts w:cstheme="minorHAnsi"/>
          <w:color w:val="000000" w:themeColor="text1"/>
          <w:lang w:val="en-GB"/>
        </w:rPr>
        <w:t>.</w:t>
      </w:r>
      <w:r w:rsidRPr="005D6EE6">
        <w:rPr>
          <w:rFonts w:cstheme="minorHAnsi"/>
          <w:color w:val="000000" w:themeColor="text1"/>
          <w:lang w:val="en-GB"/>
        </w:rPr>
        <w:t>, Zubčić</w:t>
      </w:r>
      <w:r w:rsidR="00B62F61" w:rsidRPr="005D6EE6">
        <w:rPr>
          <w:rFonts w:cstheme="minorHAnsi"/>
          <w:color w:val="000000" w:themeColor="text1"/>
          <w:lang w:val="en-GB"/>
        </w:rPr>
        <w:t>,</w:t>
      </w:r>
      <w:r w:rsidRPr="005D6EE6">
        <w:rPr>
          <w:rFonts w:cstheme="minorHAnsi"/>
          <w:color w:val="000000" w:themeColor="text1"/>
          <w:lang w:val="en-GB"/>
        </w:rPr>
        <w:t xml:space="preserve"> K. </w:t>
      </w:r>
      <w:r w:rsidR="00B62F61" w:rsidRPr="005D6EE6">
        <w:rPr>
          <w:rFonts w:cstheme="minorHAnsi"/>
          <w:color w:val="000000" w:themeColor="text1"/>
          <w:lang w:val="en-GB"/>
        </w:rPr>
        <w:t>(</w:t>
      </w:r>
      <w:r w:rsidRPr="005D6EE6">
        <w:rPr>
          <w:rFonts w:cstheme="minorHAnsi"/>
          <w:color w:val="000000" w:themeColor="text1"/>
          <w:lang w:val="en-GB"/>
        </w:rPr>
        <w:t>2016</w:t>
      </w:r>
      <w:r w:rsidR="00B62F61" w:rsidRPr="005D6EE6">
        <w:rPr>
          <w:rFonts w:cstheme="minorHAnsi"/>
          <w:color w:val="000000" w:themeColor="text1"/>
          <w:lang w:val="en-GB"/>
        </w:rPr>
        <w:t>)</w:t>
      </w:r>
      <w:r w:rsidRPr="005D6EE6">
        <w:rPr>
          <w:rFonts w:cstheme="minorHAnsi"/>
          <w:color w:val="000000" w:themeColor="text1"/>
          <w:lang w:val="en-GB"/>
        </w:rPr>
        <w:t>. Arhaeološka istraživanja u Limskom kanalu 2014. i 2015. Lokaliteti Romualdova pećina i Abri Kontija 002, Pećina kod Rovinjskog Sela, Lim 001 i podvodni pregled Limskog kanala (Archaeological investigation of the Lim Channel in 2014 and 2015 at Romuald's Cave, Abri Kontija 002, Pećina Cave near Rovinjsko Selo, Lim 001 and an underwater survey of the</w:t>
      </w:r>
      <w:r w:rsidRPr="00B31B21">
        <w:rPr>
          <w:rFonts w:cstheme="minorHAnsi"/>
          <w:color w:val="000000" w:themeColor="text1"/>
          <w:lang w:val="en-GB"/>
        </w:rPr>
        <w:t xml:space="preserve"> Lim Channel). </w:t>
      </w:r>
      <w:r w:rsidRPr="00B31B21">
        <w:rPr>
          <w:rFonts w:cstheme="minorHAnsi"/>
          <w:i/>
          <w:color w:val="000000" w:themeColor="text1"/>
          <w:lang w:val="en-GB"/>
        </w:rPr>
        <w:t>Historia archaeologica</w:t>
      </w:r>
      <w:r w:rsidR="00B62F61">
        <w:rPr>
          <w:rFonts w:cstheme="minorHAnsi"/>
          <w:i/>
          <w:color w:val="000000" w:themeColor="text1"/>
          <w:lang w:val="en-GB"/>
        </w:rPr>
        <w:t>,</w:t>
      </w:r>
      <w:r w:rsidRPr="00B31B21">
        <w:rPr>
          <w:rFonts w:cstheme="minorHAnsi"/>
          <w:color w:val="000000" w:themeColor="text1"/>
          <w:lang w:val="en-GB"/>
        </w:rPr>
        <w:t xml:space="preserve"> 46, 5–23. [in Croatian and English].</w:t>
      </w:r>
    </w:p>
    <w:p w14:paraId="63481B92" w14:textId="7B78E881" w:rsidR="00EE4F41" w:rsidRPr="00B31B21" w:rsidRDefault="00EE4F41" w:rsidP="00B03301">
      <w:pPr>
        <w:ind w:left="567" w:hanging="567"/>
        <w:contextualSpacing/>
        <w:mirrorIndents/>
        <w:jc w:val="both"/>
        <w:rPr>
          <w:color w:val="000000" w:themeColor="text1"/>
          <w:lang w:val="en-GB"/>
        </w:rPr>
      </w:pPr>
      <w:r w:rsidRPr="00B31B21">
        <w:rPr>
          <w:rFonts w:cstheme="minorHAnsi"/>
          <w:color w:val="000000" w:themeColor="text1"/>
          <w:lang w:val="en-GB"/>
        </w:rPr>
        <w:t>Kaizer</w:t>
      </w:r>
      <w:r w:rsidR="00B62F61">
        <w:rPr>
          <w:rFonts w:cstheme="minorHAnsi"/>
          <w:color w:val="000000" w:themeColor="text1"/>
          <w:lang w:val="en-GB"/>
        </w:rPr>
        <w:t>,</w:t>
      </w:r>
      <w:r w:rsidRPr="00B31B21">
        <w:rPr>
          <w:rFonts w:cstheme="minorHAnsi"/>
          <w:color w:val="000000" w:themeColor="text1"/>
          <w:lang w:val="en-GB"/>
        </w:rPr>
        <w:t xml:space="preserve"> J</w:t>
      </w:r>
      <w:r w:rsidR="00B62F61">
        <w:rPr>
          <w:rFonts w:cstheme="minorHAnsi"/>
          <w:color w:val="000000" w:themeColor="text1"/>
          <w:lang w:val="en-GB"/>
        </w:rPr>
        <w:t>.</w:t>
      </w:r>
      <w:r w:rsidRPr="00B31B21">
        <w:rPr>
          <w:rFonts w:cstheme="minorHAnsi"/>
          <w:color w:val="000000" w:themeColor="text1"/>
          <w:lang w:val="en-GB"/>
        </w:rPr>
        <w:t>, Obuch</w:t>
      </w:r>
      <w:r w:rsidR="00B62F61">
        <w:rPr>
          <w:rFonts w:cstheme="minorHAnsi"/>
          <w:color w:val="000000" w:themeColor="text1"/>
          <w:lang w:val="en-GB"/>
        </w:rPr>
        <w:t>,</w:t>
      </w:r>
      <w:r w:rsidRPr="00B31B21">
        <w:rPr>
          <w:rFonts w:cstheme="minorHAnsi"/>
          <w:color w:val="000000" w:themeColor="text1"/>
          <w:lang w:val="en-GB"/>
        </w:rPr>
        <w:t xml:space="preserve"> J</w:t>
      </w:r>
      <w:r w:rsidR="00B62F61">
        <w:rPr>
          <w:rFonts w:cstheme="minorHAnsi"/>
          <w:color w:val="000000" w:themeColor="text1"/>
          <w:lang w:val="en-GB"/>
        </w:rPr>
        <w:t>.</w:t>
      </w:r>
      <w:r w:rsidRPr="00B31B21">
        <w:rPr>
          <w:rFonts w:cstheme="minorHAnsi"/>
          <w:color w:val="000000" w:themeColor="text1"/>
          <w:lang w:val="en-GB"/>
        </w:rPr>
        <w:t>, Kontuľ, I</w:t>
      </w:r>
      <w:r w:rsidR="00B62F61">
        <w:rPr>
          <w:rFonts w:cstheme="minorHAnsi"/>
          <w:color w:val="000000" w:themeColor="text1"/>
          <w:lang w:val="en-GB"/>
        </w:rPr>
        <w:t>.</w:t>
      </w:r>
      <w:r w:rsidRPr="00B31B21">
        <w:rPr>
          <w:rFonts w:cstheme="minorHAnsi"/>
          <w:color w:val="000000" w:themeColor="text1"/>
          <w:lang w:val="en-GB"/>
        </w:rPr>
        <w:t>, Šivo</w:t>
      </w:r>
      <w:r w:rsidR="00B62F61">
        <w:rPr>
          <w:rFonts w:cstheme="minorHAnsi"/>
          <w:color w:val="000000" w:themeColor="text1"/>
          <w:lang w:val="en-GB"/>
        </w:rPr>
        <w:t>,</w:t>
      </w:r>
      <w:r w:rsidRPr="00B31B21">
        <w:rPr>
          <w:rFonts w:cstheme="minorHAnsi"/>
          <w:color w:val="000000" w:themeColor="text1"/>
          <w:lang w:val="en-GB"/>
        </w:rPr>
        <w:t xml:space="preserve"> A</w:t>
      </w:r>
      <w:r w:rsidR="00B62F61">
        <w:rPr>
          <w:rFonts w:cstheme="minorHAnsi"/>
          <w:color w:val="000000" w:themeColor="text1"/>
          <w:lang w:val="en-GB"/>
        </w:rPr>
        <w:t>.</w:t>
      </w:r>
      <w:r w:rsidRPr="00B31B21">
        <w:rPr>
          <w:rFonts w:cstheme="minorHAnsi"/>
          <w:color w:val="000000" w:themeColor="text1"/>
          <w:lang w:val="en-GB"/>
        </w:rPr>
        <w:t>, Richtáriková</w:t>
      </w:r>
      <w:r w:rsidR="00B62F61">
        <w:rPr>
          <w:rFonts w:cstheme="minorHAnsi"/>
          <w:color w:val="000000" w:themeColor="text1"/>
          <w:lang w:val="en-GB"/>
        </w:rPr>
        <w:t>,</w:t>
      </w:r>
      <w:r w:rsidRPr="00B31B21">
        <w:rPr>
          <w:rFonts w:cstheme="minorHAnsi"/>
          <w:color w:val="000000" w:themeColor="text1"/>
          <w:lang w:val="en-GB"/>
        </w:rPr>
        <w:t xml:space="preserve"> M</w:t>
      </w:r>
      <w:r w:rsidR="00B62F61">
        <w:rPr>
          <w:rFonts w:cstheme="minorHAnsi"/>
          <w:color w:val="000000" w:themeColor="text1"/>
          <w:lang w:val="en-GB"/>
        </w:rPr>
        <w:t>.</w:t>
      </w:r>
      <w:r w:rsidRPr="00B31B21">
        <w:rPr>
          <w:rFonts w:cstheme="minorHAnsi"/>
          <w:color w:val="000000" w:themeColor="text1"/>
          <w:lang w:val="en-GB"/>
        </w:rPr>
        <w:t>, Čech</w:t>
      </w:r>
      <w:r w:rsidR="00B62F61">
        <w:rPr>
          <w:rFonts w:cstheme="minorHAnsi"/>
          <w:color w:val="000000" w:themeColor="text1"/>
          <w:lang w:val="en-GB"/>
        </w:rPr>
        <w:t>,</w:t>
      </w:r>
      <w:r w:rsidRPr="00B31B21">
        <w:rPr>
          <w:rFonts w:cstheme="minorHAnsi"/>
          <w:color w:val="000000" w:themeColor="text1"/>
          <w:lang w:val="en-GB"/>
        </w:rPr>
        <w:t xml:space="preserve"> P</w:t>
      </w:r>
      <w:r w:rsidR="00B62F61">
        <w:rPr>
          <w:rFonts w:cstheme="minorHAnsi"/>
          <w:color w:val="000000" w:themeColor="text1"/>
          <w:lang w:val="en-GB"/>
        </w:rPr>
        <w:t>.</w:t>
      </w:r>
      <w:r w:rsidRPr="00B31B21">
        <w:rPr>
          <w:rFonts w:cstheme="minorHAnsi"/>
          <w:color w:val="000000" w:themeColor="text1"/>
          <w:lang w:val="en-GB"/>
        </w:rPr>
        <w:t>, Povinec</w:t>
      </w:r>
      <w:r w:rsidR="00B62F61">
        <w:rPr>
          <w:rFonts w:cstheme="minorHAnsi"/>
          <w:color w:val="000000" w:themeColor="text1"/>
          <w:lang w:val="en-GB"/>
        </w:rPr>
        <w:t>,</w:t>
      </w:r>
      <w:r w:rsidRPr="00B31B21">
        <w:rPr>
          <w:rFonts w:cstheme="minorHAnsi"/>
          <w:color w:val="000000" w:themeColor="text1"/>
          <w:lang w:val="en-GB"/>
        </w:rPr>
        <w:t xml:space="preserve"> P</w:t>
      </w:r>
      <w:r w:rsidR="00B62F61">
        <w:rPr>
          <w:rFonts w:cstheme="minorHAnsi"/>
          <w:color w:val="000000" w:themeColor="text1"/>
          <w:lang w:val="en-GB"/>
        </w:rPr>
        <w:t xml:space="preserve">. </w:t>
      </w:r>
      <w:r w:rsidRPr="00B31B21">
        <w:rPr>
          <w:rFonts w:cstheme="minorHAnsi"/>
          <w:color w:val="000000" w:themeColor="text1"/>
          <w:lang w:val="en-GB"/>
        </w:rPr>
        <w:t xml:space="preserve">P. </w:t>
      </w:r>
      <w:r w:rsidR="00B62F61">
        <w:rPr>
          <w:rFonts w:cstheme="minorHAnsi"/>
          <w:color w:val="000000" w:themeColor="text1"/>
          <w:lang w:val="en-GB"/>
        </w:rPr>
        <w:t>(</w:t>
      </w:r>
      <w:r w:rsidRPr="00B31B21">
        <w:rPr>
          <w:rFonts w:cstheme="minorHAnsi"/>
          <w:color w:val="000000" w:themeColor="text1"/>
          <w:lang w:val="en-GB"/>
        </w:rPr>
        <w:t>2018</w:t>
      </w:r>
      <w:r w:rsidR="00B62F61">
        <w:rPr>
          <w:rFonts w:cstheme="minorHAnsi"/>
          <w:color w:val="000000" w:themeColor="text1"/>
          <w:lang w:val="en-GB"/>
        </w:rPr>
        <w:t>)</w:t>
      </w:r>
      <w:r w:rsidRPr="00B31B21">
        <w:rPr>
          <w:rFonts w:cstheme="minorHAnsi"/>
          <w:color w:val="000000" w:themeColor="text1"/>
          <w:lang w:val="en-GB"/>
        </w:rPr>
        <w:t xml:space="preserve"> Methods of</w:t>
      </w:r>
      <w:r w:rsidRPr="00B31B21">
        <w:rPr>
          <w:color w:val="000000" w:themeColor="text1"/>
          <w:lang w:val="en-GB"/>
        </w:rPr>
        <w:t xml:space="preserve"> Radiocarbon Determination in wine and bone samples by Gas Proportional Counting Technique</w:t>
      </w:r>
      <w:r w:rsidR="00B62F61">
        <w:rPr>
          <w:color w:val="000000" w:themeColor="text1"/>
          <w:lang w:val="en-GB"/>
        </w:rPr>
        <w:t>.</w:t>
      </w:r>
      <w:r w:rsidRPr="00B31B21">
        <w:rPr>
          <w:color w:val="000000" w:themeColor="text1"/>
          <w:lang w:val="en-GB"/>
        </w:rPr>
        <w:t xml:space="preserve"> </w:t>
      </w:r>
      <w:r w:rsidRPr="00B31B21">
        <w:rPr>
          <w:i/>
          <w:color w:val="000000" w:themeColor="text1"/>
          <w:lang w:val="en-GB"/>
        </w:rPr>
        <w:t>Radiocarbon</w:t>
      </w:r>
      <w:r w:rsidR="00B62F61">
        <w:rPr>
          <w:i/>
          <w:color w:val="000000" w:themeColor="text1"/>
          <w:lang w:val="en-GB"/>
        </w:rPr>
        <w:t>,</w:t>
      </w:r>
      <w:r w:rsidRPr="00B31B21">
        <w:rPr>
          <w:color w:val="000000" w:themeColor="text1"/>
          <w:lang w:val="en-GB"/>
        </w:rPr>
        <w:t xml:space="preserve"> 1-11.</w:t>
      </w:r>
    </w:p>
    <w:p w14:paraId="605692CB" w14:textId="0B154999" w:rsidR="00EE4F41" w:rsidRPr="00B31B21" w:rsidRDefault="00EE4F41" w:rsidP="00B03301">
      <w:pPr>
        <w:ind w:left="567" w:hanging="567"/>
        <w:contextualSpacing/>
        <w:mirrorIndents/>
        <w:jc w:val="both"/>
        <w:rPr>
          <w:color w:val="000000" w:themeColor="text1"/>
          <w:lang w:val="en-GB" w:eastAsia="cs-CZ"/>
        </w:rPr>
      </w:pPr>
      <w:r w:rsidRPr="00DC3733">
        <w:rPr>
          <w:color w:val="000000" w:themeColor="text1"/>
          <w:lang w:val="en-US" w:eastAsia="cs-CZ"/>
        </w:rPr>
        <w:t>Kaminská</w:t>
      </w:r>
      <w:r w:rsidR="00B62F61" w:rsidRPr="00DC3733">
        <w:rPr>
          <w:color w:val="000000" w:themeColor="text1"/>
          <w:lang w:val="en-US" w:eastAsia="cs-CZ"/>
        </w:rPr>
        <w:t>,</w:t>
      </w:r>
      <w:r w:rsidRPr="00DC3733">
        <w:rPr>
          <w:color w:val="000000" w:themeColor="text1"/>
          <w:lang w:val="en-US" w:eastAsia="cs-CZ"/>
        </w:rPr>
        <w:t xml:space="preserve"> L</w:t>
      </w:r>
      <w:r w:rsidR="00B62F61" w:rsidRPr="00DC3733">
        <w:rPr>
          <w:color w:val="000000" w:themeColor="text1"/>
          <w:lang w:val="en-US" w:eastAsia="cs-CZ"/>
        </w:rPr>
        <w:t>.</w:t>
      </w:r>
      <w:r w:rsidRPr="00DC3733">
        <w:rPr>
          <w:color w:val="000000" w:themeColor="text1"/>
          <w:lang w:val="en-US" w:eastAsia="cs-CZ"/>
        </w:rPr>
        <w:t>, Koz</w:t>
      </w:r>
      <w:r w:rsidR="002A00AB" w:rsidRPr="00DC3733">
        <w:rPr>
          <w:color w:val="000000" w:themeColor="text1"/>
          <w:lang w:val="en-US" w:eastAsia="cs-CZ"/>
        </w:rPr>
        <w:t>ł</w:t>
      </w:r>
      <w:r w:rsidRPr="00DC3733">
        <w:rPr>
          <w:color w:val="000000" w:themeColor="text1"/>
          <w:lang w:val="en-US" w:eastAsia="cs-CZ"/>
        </w:rPr>
        <w:t>owski</w:t>
      </w:r>
      <w:r w:rsidR="00B62F61" w:rsidRPr="00DC3733">
        <w:rPr>
          <w:color w:val="000000" w:themeColor="text1"/>
          <w:lang w:val="en-US" w:eastAsia="cs-CZ"/>
        </w:rPr>
        <w:t>,</w:t>
      </w:r>
      <w:r w:rsidRPr="00DC3733">
        <w:rPr>
          <w:color w:val="000000" w:themeColor="text1"/>
          <w:lang w:val="en-US" w:eastAsia="cs-CZ"/>
        </w:rPr>
        <w:t xml:space="preserve"> J</w:t>
      </w:r>
      <w:r w:rsidR="00B62F61" w:rsidRPr="00DC3733">
        <w:rPr>
          <w:color w:val="000000" w:themeColor="text1"/>
          <w:lang w:val="en-US" w:eastAsia="cs-CZ"/>
        </w:rPr>
        <w:t xml:space="preserve">. </w:t>
      </w:r>
      <w:r w:rsidRPr="00DC3733">
        <w:rPr>
          <w:color w:val="000000" w:themeColor="text1"/>
          <w:lang w:val="en-US" w:eastAsia="cs-CZ"/>
        </w:rPr>
        <w:t>K</w:t>
      </w:r>
      <w:r w:rsidR="00B62F61" w:rsidRPr="00DC3733">
        <w:rPr>
          <w:color w:val="000000" w:themeColor="text1"/>
          <w:lang w:val="en-US" w:eastAsia="cs-CZ"/>
        </w:rPr>
        <w:t>.</w:t>
      </w:r>
      <w:r w:rsidRPr="00DC3733">
        <w:rPr>
          <w:color w:val="000000" w:themeColor="text1"/>
          <w:lang w:val="en-US" w:eastAsia="cs-CZ"/>
        </w:rPr>
        <w:t>, Svoboda</w:t>
      </w:r>
      <w:r w:rsidR="00B62F61" w:rsidRPr="00DC3733">
        <w:rPr>
          <w:color w:val="000000" w:themeColor="text1"/>
          <w:lang w:val="en-US" w:eastAsia="cs-CZ"/>
        </w:rPr>
        <w:t>,</w:t>
      </w:r>
      <w:r w:rsidRPr="00DC3733">
        <w:rPr>
          <w:color w:val="000000" w:themeColor="text1"/>
          <w:lang w:val="en-US" w:eastAsia="cs-CZ"/>
        </w:rPr>
        <w:t xml:space="preserve"> J. </w:t>
      </w:r>
      <w:r w:rsidR="00B62F61" w:rsidRPr="00DC3733">
        <w:rPr>
          <w:color w:val="000000" w:themeColor="text1"/>
          <w:lang w:val="en-US" w:eastAsia="cs-CZ"/>
        </w:rPr>
        <w:t>(</w:t>
      </w:r>
      <w:r w:rsidRPr="00DC3733">
        <w:rPr>
          <w:color w:val="000000" w:themeColor="text1"/>
          <w:lang w:val="en-US" w:eastAsia="cs-CZ"/>
        </w:rPr>
        <w:t>2005</w:t>
      </w:r>
      <w:r w:rsidR="00B62F61" w:rsidRPr="00DC3733">
        <w:rPr>
          <w:color w:val="000000" w:themeColor="text1"/>
          <w:lang w:val="en-US" w:eastAsia="cs-CZ"/>
        </w:rPr>
        <w:t>)</w:t>
      </w:r>
      <w:r w:rsidRPr="00DC3733">
        <w:rPr>
          <w:color w:val="000000" w:themeColor="text1"/>
          <w:lang w:val="en-US" w:eastAsia="cs-CZ"/>
        </w:rPr>
        <w:t xml:space="preserve">. </w:t>
      </w:r>
      <w:r w:rsidRPr="00B31B21">
        <w:rPr>
          <w:iCs/>
          <w:color w:val="000000" w:themeColor="text1"/>
          <w:lang w:val="en-GB" w:eastAsia="cs-CZ"/>
        </w:rPr>
        <w:t>Pleistocene environments and archaeology of the Dzerava skala Cave, Lesser Carpathians, Slovakia</w:t>
      </w:r>
      <w:r w:rsidRPr="00B31B21">
        <w:rPr>
          <w:color w:val="000000" w:themeColor="text1"/>
          <w:lang w:val="en-GB" w:eastAsia="cs-CZ"/>
        </w:rPr>
        <w:t xml:space="preserve">. Polish Academy of Arts and Sciences, Kraków. </w:t>
      </w:r>
    </w:p>
    <w:p w14:paraId="744A6D67" w14:textId="6B770F80" w:rsidR="00EE4F41" w:rsidRPr="00B31B21" w:rsidRDefault="00EE4F41" w:rsidP="00B03301">
      <w:pPr>
        <w:autoSpaceDE w:val="0"/>
        <w:autoSpaceDN w:val="0"/>
        <w:adjustRightInd w:val="0"/>
        <w:ind w:left="567" w:hanging="567"/>
        <w:contextualSpacing/>
        <w:mirrorIndents/>
        <w:jc w:val="both"/>
        <w:rPr>
          <w:rFonts w:cstheme="minorHAnsi"/>
          <w:color w:val="000000" w:themeColor="text1"/>
          <w:lang w:val="en-GB"/>
        </w:rPr>
      </w:pPr>
      <w:r w:rsidRPr="00B31B21">
        <w:rPr>
          <w:color w:val="000000" w:themeColor="text1"/>
          <w:lang w:val="en-GB"/>
        </w:rPr>
        <w:t>Karavanić</w:t>
      </w:r>
      <w:r w:rsidR="00B62F61">
        <w:rPr>
          <w:color w:val="000000" w:themeColor="text1"/>
          <w:lang w:val="en-GB"/>
        </w:rPr>
        <w:t>,</w:t>
      </w:r>
      <w:r w:rsidRPr="00B31B21">
        <w:rPr>
          <w:color w:val="000000" w:themeColor="text1"/>
          <w:lang w:val="en-GB"/>
        </w:rPr>
        <w:t xml:space="preserve"> I</w:t>
      </w:r>
      <w:r w:rsidR="00B62F61">
        <w:rPr>
          <w:color w:val="000000" w:themeColor="text1"/>
          <w:lang w:val="en-GB"/>
        </w:rPr>
        <w:t>.</w:t>
      </w:r>
      <w:r w:rsidRPr="00B31B21">
        <w:rPr>
          <w:color w:val="000000" w:themeColor="text1"/>
          <w:lang w:val="en-GB"/>
        </w:rPr>
        <w:t>, Miracle</w:t>
      </w:r>
      <w:r w:rsidR="00B62F61">
        <w:rPr>
          <w:color w:val="000000" w:themeColor="text1"/>
          <w:lang w:val="en-GB"/>
        </w:rPr>
        <w:t>,</w:t>
      </w:r>
      <w:r w:rsidRPr="00B31B21">
        <w:rPr>
          <w:color w:val="000000" w:themeColor="text1"/>
          <w:lang w:val="en-GB"/>
        </w:rPr>
        <w:t xml:space="preserve"> P</w:t>
      </w:r>
      <w:r w:rsidR="00B62F61">
        <w:rPr>
          <w:color w:val="000000" w:themeColor="text1"/>
          <w:lang w:val="en-GB"/>
        </w:rPr>
        <w:t xml:space="preserve">. </w:t>
      </w:r>
      <w:r w:rsidRPr="00B31B21">
        <w:rPr>
          <w:color w:val="000000" w:themeColor="text1"/>
          <w:lang w:val="en-GB"/>
        </w:rPr>
        <w:t>T</w:t>
      </w:r>
      <w:r w:rsidR="00B62F61">
        <w:rPr>
          <w:color w:val="000000" w:themeColor="text1"/>
          <w:lang w:val="en-GB"/>
        </w:rPr>
        <w:t>.</w:t>
      </w:r>
      <w:r w:rsidRPr="00B31B21">
        <w:rPr>
          <w:color w:val="000000" w:themeColor="text1"/>
          <w:lang w:val="en-GB"/>
        </w:rPr>
        <w:t>, Culiberg</w:t>
      </w:r>
      <w:r w:rsidR="00B62F61">
        <w:rPr>
          <w:color w:val="000000" w:themeColor="text1"/>
          <w:lang w:val="en-GB"/>
        </w:rPr>
        <w:t>,</w:t>
      </w:r>
      <w:r w:rsidRPr="00B31B21">
        <w:rPr>
          <w:color w:val="000000" w:themeColor="text1"/>
          <w:lang w:val="en-GB"/>
        </w:rPr>
        <w:t xml:space="preserve"> M</w:t>
      </w:r>
      <w:r w:rsidR="00B62F61">
        <w:rPr>
          <w:color w:val="000000" w:themeColor="text1"/>
          <w:lang w:val="en-GB"/>
        </w:rPr>
        <w:t>.</w:t>
      </w:r>
      <w:r w:rsidRPr="00B31B21">
        <w:rPr>
          <w:color w:val="000000" w:themeColor="text1"/>
          <w:lang w:val="en-GB"/>
        </w:rPr>
        <w:t>, Kurtanjek</w:t>
      </w:r>
      <w:r w:rsidR="00B62F61">
        <w:rPr>
          <w:color w:val="000000" w:themeColor="text1"/>
          <w:lang w:val="en-GB"/>
        </w:rPr>
        <w:t>,</w:t>
      </w:r>
      <w:r w:rsidRPr="00B31B21">
        <w:rPr>
          <w:color w:val="000000" w:themeColor="text1"/>
          <w:lang w:val="en-GB"/>
        </w:rPr>
        <w:t xml:space="preserve"> D</w:t>
      </w:r>
      <w:r w:rsidR="00B62F61">
        <w:rPr>
          <w:color w:val="000000" w:themeColor="text1"/>
          <w:lang w:val="en-GB"/>
        </w:rPr>
        <w:t>.</w:t>
      </w:r>
      <w:r w:rsidRPr="00B31B21">
        <w:rPr>
          <w:color w:val="000000" w:themeColor="text1"/>
          <w:lang w:val="en-GB"/>
        </w:rPr>
        <w:t>, Zupanič</w:t>
      </w:r>
      <w:r w:rsidR="00B62F61">
        <w:rPr>
          <w:color w:val="000000" w:themeColor="text1"/>
          <w:lang w:val="en-GB"/>
        </w:rPr>
        <w:t>,</w:t>
      </w:r>
      <w:r w:rsidRPr="00B31B21">
        <w:rPr>
          <w:color w:val="000000" w:themeColor="text1"/>
          <w:lang w:val="en-GB"/>
        </w:rPr>
        <w:t xml:space="preserve"> J</w:t>
      </w:r>
      <w:r w:rsidR="00B62F61">
        <w:rPr>
          <w:color w:val="000000" w:themeColor="text1"/>
          <w:lang w:val="en-GB"/>
        </w:rPr>
        <w:t>.</w:t>
      </w:r>
      <w:r w:rsidRPr="00B31B21">
        <w:rPr>
          <w:color w:val="000000" w:themeColor="text1"/>
          <w:lang w:val="en-GB"/>
        </w:rPr>
        <w:t>, Golubić</w:t>
      </w:r>
      <w:r w:rsidR="00B62F61">
        <w:rPr>
          <w:color w:val="000000" w:themeColor="text1"/>
          <w:lang w:val="en-GB"/>
        </w:rPr>
        <w:t>,</w:t>
      </w:r>
      <w:r w:rsidRPr="00B31B21">
        <w:rPr>
          <w:color w:val="000000" w:themeColor="text1"/>
          <w:lang w:val="en-GB"/>
        </w:rPr>
        <w:t xml:space="preserve"> V</w:t>
      </w:r>
      <w:r w:rsidR="00B62F61">
        <w:rPr>
          <w:color w:val="000000" w:themeColor="text1"/>
          <w:lang w:val="en-GB"/>
        </w:rPr>
        <w:t>.</w:t>
      </w:r>
      <w:r w:rsidRPr="00B31B21">
        <w:rPr>
          <w:color w:val="000000" w:themeColor="text1"/>
          <w:lang w:val="en-GB"/>
        </w:rPr>
        <w:t>, Paunović</w:t>
      </w:r>
      <w:r w:rsidR="00B62F61">
        <w:rPr>
          <w:color w:val="000000" w:themeColor="text1"/>
          <w:lang w:val="en-GB"/>
        </w:rPr>
        <w:t>,</w:t>
      </w:r>
      <w:r w:rsidRPr="00B31B21">
        <w:rPr>
          <w:color w:val="000000" w:themeColor="text1"/>
          <w:lang w:val="en-GB"/>
        </w:rPr>
        <w:t xml:space="preserve"> M</w:t>
      </w:r>
      <w:r w:rsidR="00B62F61">
        <w:rPr>
          <w:color w:val="000000" w:themeColor="text1"/>
          <w:lang w:val="en-GB"/>
        </w:rPr>
        <w:t>.</w:t>
      </w:r>
      <w:r w:rsidRPr="00B31B21">
        <w:rPr>
          <w:color w:val="000000" w:themeColor="text1"/>
          <w:lang w:val="en-GB"/>
        </w:rPr>
        <w:t xml:space="preserve">, Mauch </w:t>
      </w:r>
      <w:r w:rsidRPr="00B31B21">
        <w:rPr>
          <w:rFonts w:cstheme="minorHAnsi"/>
          <w:color w:val="000000" w:themeColor="text1"/>
          <w:lang w:val="en-GB"/>
        </w:rPr>
        <w:t>Lenardić</w:t>
      </w:r>
      <w:r w:rsidR="00B62F61">
        <w:rPr>
          <w:rFonts w:cstheme="minorHAnsi"/>
          <w:color w:val="000000" w:themeColor="text1"/>
          <w:lang w:val="en-GB"/>
        </w:rPr>
        <w:t>,</w:t>
      </w:r>
      <w:r w:rsidRPr="00B31B21">
        <w:rPr>
          <w:rFonts w:cstheme="minorHAnsi"/>
          <w:color w:val="000000" w:themeColor="text1"/>
          <w:lang w:val="en-GB"/>
        </w:rPr>
        <w:t xml:space="preserve"> J</w:t>
      </w:r>
      <w:r w:rsidR="00B62F61">
        <w:rPr>
          <w:rFonts w:cstheme="minorHAnsi"/>
          <w:color w:val="000000" w:themeColor="text1"/>
          <w:lang w:val="en-GB"/>
        </w:rPr>
        <w:t>.</w:t>
      </w:r>
      <w:r w:rsidRPr="00B31B21">
        <w:rPr>
          <w:rFonts w:cstheme="minorHAnsi"/>
          <w:color w:val="000000" w:themeColor="text1"/>
          <w:lang w:val="en-GB"/>
        </w:rPr>
        <w:t>, Malez</w:t>
      </w:r>
      <w:r w:rsidR="00B62F61">
        <w:rPr>
          <w:rFonts w:cstheme="minorHAnsi"/>
          <w:color w:val="000000" w:themeColor="text1"/>
          <w:lang w:val="en-GB"/>
        </w:rPr>
        <w:t>,</w:t>
      </w:r>
      <w:r w:rsidRPr="00B31B21">
        <w:rPr>
          <w:rFonts w:cstheme="minorHAnsi"/>
          <w:color w:val="000000" w:themeColor="text1"/>
          <w:lang w:val="en-GB"/>
        </w:rPr>
        <w:t xml:space="preserve"> V</w:t>
      </w:r>
      <w:r w:rsidR="00B62F61">
        <w:rPr>
          <w:rFonts w:cstheme="minorHAnsi"/>
          <w:color w:val="000000" w:themeColor="text1"/>
          <w:lang w:val="en-GB"/>
        </w:rPr>
        <w:t>.</w:t>
      </w:r>
      <w:r w:rsidRPr="00B31B21">
        <w:rPr>
          <w:rFonts w:cstheme="minorHAnsi"/>
          <w:color w:val="000000" w:themeColor="text1"/>
          <w:lang w:val="en-GB"/>
        </w:rPr>
        <w:t>, Šošić</w:t>
      </w:r>
      <w:r w:rsidR="00B62F61">
        <w:rPr>
          <w:rFonts w:cstheme="minorHAnsi"/>
          <w:color w:val="000000" w:themeColor="text1"/>
          <w:lang w:val="en-GB"/>
        </w:rPr>
        <w:t>,</w:t>
      </w:r>
      <w:r w:rsidRPr="00B31B21">
        <w:rPr>
          <w:rFonts w:cstheme="minorHAnsi"/>
          <w:color w:val="000000" w:themeColor="text1"/>
          <w:lang w:val="en-GB"/>
        </w:rPr>
        <w:t xml:space="preserve"> R</w:t>
      </w:r>
      <w:r w:rsidR="00B62F61">
        <w:rPr>
          <w:rFonts w:cstheme="minorHAnsi"/>
          <w:color w:val="000000" w:themeColor="text1"/>
          <w:lang w:val="en-GB"/>
        </w:rPr>
        <w:t>.</w:t>
      </w:r>
      <w:r w:rsidRPr="00B31B21">
        <w:rPr>
          <w:rFonts w:cstheme="minorHAnsi"/>
          <w:color w:val="000000" w:themeColor="text1"/>
          <w:lang w:val="en-GB"/>
        </w:rPr>
        <w:t>, Janković</w:t>
      </w:r>
      <w:r w:rsidR="00B62F61">
        <w:rPr>
          <w:rFonts w:cstheme="minorHAnsi"/>
          <w:color w:val="000000" w:themeColor="text1"/>
          <w:lang w:val="en-GB"/>
        </w:rPr>
        <w:t>,</w:t>
      </w:r>
      <w:r w:rsidRPr="00B31B21">
        <w:rPr>
          <w:rFonts w:cstheme="minorHAnsi"/>
          <w:color w:val="000000" w:themeColor="text1"/>
          <w:lang w:val="en-GB"/>
        </w:rPr>
        <w:t xml:space="preserve"> I</w:t>
      </w:r>
      <w:r w:rsidR="00B62F61">
        <w:rPr>
          <w:rFonts w:cstheme="minorHAnsi"/>
          <w:color w:val="000000" w:themeColor="text1"/>
          <w:lang w:val="en-GB"/>
        </w:rPr>
        <w:t>.</w:t>
      </w:r>
      <w:r w:rsidRPr="00B31B21">
        <w:rPr>
          <w:rFonts w:cstheme="minorHAnsi"/>
          <w:color w:val="000000" w:themeColor="text1"/>
          <w:lang w:val="en-GB"/>
        </w:rPr>
        <w:t>, Smith</w:t>
      </w:r>
      <w:r w:rsidR="00B62F61">
        <w:rPr>
          <w:rFonts w:cstheme="minorHAnsi"/>
          <w:color w:val="000000" w:themeColor="text1"/>
          <w:lang w:val="en-GB"/>
        </w:rPr>
        <w:t>,</w:t>
      </w:r>
      <w:r w:rsidRPr="00B31B21">
        <w:rPr>
          <w:rFonts w:cstheme="minorHAnsi"/>
          <w:color w:val="000000" w:themeColor="text1"/>
          <w:lang w:val="en-GB"/>
        </w:rPr>
        <w:t xml:space="preserve"> F</w:t>
      </w:r>
      <w:r w:rsidR="00B62F61">
        <w:rPr>
          <w:rFonts w:cstheme="minorHAnsi"/>
          <w:color w:val="000000" w:themeColor="text1"/>
          <w:lang w:val="en-GB"/>
        </w:rPr>
        <w:t xml:space="preserve">. </w:t>
      </w:r>
      <w:r w:rsidRPr="00B31B21">
        <w:rPr>
          <w:rFonts w:cstheme="minorHAnsi"/>
          <w:color w:val="000000" w:themeColor="text1"/>
          <w:lang w:val="en-GB"/>
        </w:rPr>
        <w:t xml:space="preserve">H. </w:t>
      </w:r>
      <w:r w:rsidR="00B62F61">
        <w:rPr>
          <w:rFonts w:cstheme="minorHAnsi"/>
          <w:color w:val="000000" w:themeColor="text1"/>
          <w:lang w:val="en-GB"/>
        </w:rPr>
        <w:t>(</w:t>
      </w:r>
      <w:r w:rsidRPr="00B31B21">
        <w:rPr>
          <w:rFonts w:cstheme="minorHAnsi"/>
          <w:color w:val="000000" w:themeColor="text1"/>
          <w:lang w:val="en-GB"/>
        </w:rPr>
        <w:t>2008</w:t>
      </w:r>
      <w:r w:rsidR="00B62F61">
        <w:rPr>
          <w:rFonts w:cstheme="minorHAnsi"/>
          <w:color w:val="000000" w:themeColor="text1"/>
          <w:lang w:val="en-GB"/>
        </w:rPr>
        <w:t>)</w:t>
      </w:r>
      <w:r w:rsidRPr="00B31B21">
        <w:rPr>
          <w:rFonts w:cstheme="minorHAnsi"/>
          <w:color w:val="000000" w:themeColor="text1"/>
          <w:lang w:val="en-GB"/>
        </w:rPr>
        <w:t xml:space="preserve">. The Middle Paleolithic from Mujina pećina, Dalmatia, Croatia. </w:t>
      </w:r>
      <w:r w:rsidRPr="00B31B21">
        <w:rPr>
          <w:rFonts w:cstheme="minorHAnsi"/>
          <w:i/>
          <w:color w:val="000000" w:themeColor="text1"/>
          <w:lang w:val="en-GB"/>
        </w:rPr>
        <w:t>Journal of Field Archaeology</w:t>
      </w:r>
      <w:r w:rsidR="00B62F61">
        <w:rPr>
          <w:rFonts w:cstheme="minorHAnsi"/>
          <w:i/>
          <w:color w:val="000000" w:themeColor="text1"/>
          <w:lang w:val="en-GB"/>
        </w:rPr>
        <w:t>,</w:t>
      </w:r>
      <w:r w:rsidRPr="00B31B21">
        <w:rPr>
          <w:rFonts w:cstheme="minorHAnsi"/>
          <w:color w:val="000000" w:themeColor="text1"/>
          <w:lang w:val="en-GB"/>
        </w:rPr>
        <w:t xml:space="preserve"> 33, 259–277.</w:t>
      </w:r>
    </w:p>
    <w:p w14:paraId="66540BB1" w14:textId="276CF2ED" w:rsidR="00EE4F41" w:rsidRPr="00B31B21" w:rsidRDefault="00EE4F41" w:rsidP="00B03301">
      <w:pPr>
        <w:ind w:left="567" w:hanging="567"/>
        <w:contextualSpacing/>
        <w:mirrorIndents/>
        <w:jc w:val="both"/>
        <w:rPr>
          <w:rFonts w:cstheme="minorHAnsi"/>
          <w:color w:val="000000" w:themeColor="text1"/>
          <w:lang w:val="en-GB"/>
        </w:rPr>
      </w:pPr>
      <w:r w:rsidRPr="00B62F61">
        <w:rPr>
          <w:rFonts w:cstheme="minorHAnsi"/>
          <w:color w:val="000000" w:themeColor="text1"/>
        </w:rPr>
        <w:t>Karavanić</w:t>
      </w:r>
      <w:r w:rsidR="00B62F61" w:rsidRPr="00B62F61">
        <w:rPr>
          <w:rFonts w:cstheme="minorHAnsi"/>
          <w:color w:val="000000" w:themeColor="text1"/>
        </w:rPr>
        <w:t>,</w:t>
      </w:r>
      <w:r w:rsidRPr="00B62F61">
        <w:rPr>
          <w:rFonts w:cstheme="minorHAnsi"/>
          <w:color w:val="000000" w:themeColor="text1"/>
        </w:rPr>
        <w:t xml:space="preserve"> I</w:t>
      </w:r>
      <w:r w:rsidR="00B62F61" w:rsidRPr="00DC3733">
        <w:rPr>
          <w:rFonts w:cstheme="minorHAnsi"/>
          <w:color w:val="000000" w:themeColor="text1"/>
        </w:rPr>
        <w:t>.</w:t>
      </w:r>
      <w:r w:rsidRPr="00B62F61">
        <w:rPr>
          <w:rFonts w:cstheme="minorHAnsi"/>
          <w:color w:val="000000" w:themeColor="text1"/>
        </w:rPr>
        <w:t>, Banda</w:t>
      </w:r>
      <w:r w:rsidR="00B62F61" w:rsidRPr="00B62F61">
        <w:rPr>
          <w:rFonts w:cstheme="minorHAnsi"/>
          <w:color w:val="000000" w:themeColor="text1"/>
        </w:rPr>
        <w:t>,</w:t>
      </w:r>
      <w:r w:rsidRPr="00B62F61">
        <w:rPr>
          <w:rFonts w:cstheme="minorHAnsi"/>
          <w:color w:val="000000" w:themeColor="text1"/>
        </w:rPr>
        <w:t xml:space="preserve"> M</w:t>
      </w:r>
      <w:r w:rsidR="00B62F61" w:rsidRPr="00B62F61">
        <w:rPr>
          <w:rFonts w:cstheme="minorHAnsi"/>
          <w:color w:val="000000" w:themeColor="text1"/>
        </w:rPr>
        <w:t>.</w:t>
      </w:r>
      <w:r w:rsidRPr="00B62F61">
        <w:rPr>
          <w:rFonts w:cstheme="minorHAnsi"/>
          <w:color w:val="000000" w:themeColor="text1"/>
        </w:rPr>
        <w:t>, Radović</w:t>
      </w:r>
      <w:r w:rsidR="00B62F61" w:rsidRPr="00B62F61">
        <w:rPr>
          <w:rFonts w:cstheme="minorHAnsi"/>
          <w:color w:val="000000" w:themeColor="text1"/>
        </w:rPr>
        <w:t>,</w:t>
      </w:r>
      <w:r w:rsidRPr="00B62F61">
        <w:rPr>
          <w:rFonts w:cstheme="minorHAnsi"/>
          <w:color w:val="000000" w:themeColor="text1"/>
        </w:rPr>
        <w:t xml:space="preserve"> S</w:t>
      </w:r>
      <w:r w:rsidR="00B62F61" w:rsidRPr="00B62F61">
        <w:rPr>
          <w:rFonts w:cstheme="minorHAnsi"/>
          <w:color w:val="000000" w:themeColor="text1"/>
        </w:rPr>
        <w:t>.</w:t>
      </w:r>
      <w:r w:rsidRPr="00B62F61">
        <w:rPr>
          <w:rFonts w:cstheme="minorHAnsi"/>
          <w:color w:val="000000" w:themeColor="text1"/>
        </w:rPr>
        <w:t>, Miko</w:t>
      </w:r>
      <w:r w:rsidR="00B62F61" w:rsidRPr="00B62F61">
        <w:rPr>
          <w:rFonts w:cstheme="minorHAnsi"/>
          <w:color w:val="000000" w:themeColor="text1"/>
        </w:rPr>
        <w:t>,</w:t>
      </w:r>
      <w:r w:rsidRPr="00B62F61">
        <w:rPr>
          <w:rFonts w:cstheme="minorHAnsi"/>
          <w:color w:val="000000" w:themeColor="text1"/>
        </w:rPr>
        <w:t xml:space="preserve"> S</w:t>
      </w:r>
      <w:r w:rsidR="00B62F61" w:rsidRPr="00B62F61">
        <w:rPr>
          <w:rFonts w:cstheme="minorHAnsi"/>
          <w:color w:val="000000" w:themeColor="text1"/>
        </w:rPr>
        <w:t>.</w:t>
      </w:r>
      <w:r w:rsidRPr="00B62F61">
        <w:rPr>
          <w:rFonts w:cstheme="minorHAnsi"/>
          <w:color w:val="000000" w:themeColor="text1"/>
        </w:rPr>
        <w:t>, Vukosavljević</w:t>
      </w:r>
      <w:r w:rsidR="00B62F61" w:rsidRPr="00DC3733">
        <w:rPr>
          <w:rFonts w:cstheme="minorHAnsi"/>
          <w:color w:val="000000" w:themeColor="text1"/>
        </w:rPr>
        <w:t>,</w:t>
      </w:r>
      <w:r w:rsidRPr="00B62F61">
        <w:rPr>
          <w:rFonts w:cstheme="minorHAnsi"/>
          <w:color w:val="000000" w:themeColor="text1"/>
        </w:rPr>
        <w:t xml:space="preserve"> N</w:t>
      </w:r>
      <w:r w:rsidR="00B62F61" w:rsidRPr="00DC3733">
        <w:rPr>
          <w:rFonts w:cstheme="minorHAnsi"/>
          <w:color w:val="000000" w:themeColor="text1"/>
        </w:rPr>
        <w:t>.</w:t>
      </w:r>
      <w:r w:rsidRPr="00B62F61">
        <w:rPr>
          <w:rFonts w:cstheme="minorHAnsi"/>
          <w:color w:val="000000" w:themeColor="text1"/>
        </w:rPr>
        <w:t>, Razum</w:t>
      </w:r>
      <w:r w:rsidR="00B62F61" w:rsidRPr="00B62F61">
        <w:rPr>
          <w:rFonts w:cstheme="minorHAnsi"/>
          <w:color w:val="000000" w:themeColor="text1"/>
        </w:rPr>
        <w:t>,</w:t>
      </w:r>
      <w:r w:rsidRPr="00B62F61">
        <w:rPr>
          <w:rFonts w:cstheme="minorHAnsi"/>
          <w:color w:val="000000" w:themeColor="text1"/>
        </w:rPr>
        <w:t xml:space="preserve"> I</w:t>
      </w:r>
      <w:r w:rsidR="00B62F61" w:rsidRPr="00B62F61">
        <w:rPr>
          <w:rFonts w:cstheme="minorHAnsi"/>
          <w:color w:val="000000" w:themeColor="text1"/>
        </w:rPr>
        <w:t>.</w:t>
      </w:r>
      <w:r w:rsidRPr="00B62F61">
        <w:rPr>
          <w:rFonts w:cstheme="minorHAnsi"/>
          <w:color w:val="000000" w:themeColor="text1"/>
        </w:rPr>
        <w:t>, Smith</w:t>
      </w:r>
      <w:r w:rsidR="00B62F61" w:rsidRPr="00DC3733">
        <w:rPr>
          <w:rFonts w:cstheme="minorHAnsi"/>
          <w:color w:val="000000" w:themeColor="text1"/>
        </w:rPr>
        <w:t>,</w:t>
      </w:r>
      <w:r w:rsidRPr="00B62F61">
        <w:rPr>
          <w:rFonts w:cstheme="minorHAnsi"/>
          <w:color w:val="000000" w:themeColor="text1"/>
        </w:rPr>
        <w:t xml:space="preserve"> F</w:t>
      </w:r>
      <w:r w:rsidR="00B62F61" w:rsidRPr="00DC3733">
        <w:rPr>
          <w:rFonts w:cstheme="minorHAnsi"/>
          <w:color w:val="000000" w:themeColor="text1"/>
        </w:rPr>
        <w:t xml:space="preserve">. </w:t>
      </w:r>
      <w:r w:rsidRPr="00B62F61">
        <w:rPr>
          <w:rFonts w:cstheme="minorHAnsi"/>
          <w:color w:val="000000" w:themeColor="text1"/>
        </w:rPr>
        <w:t xml:space="preserve">H. </w:t>
      </w:r>
      <w:r w:rsidR="00B62F61">
        <w:rPr>
          <w:rFonts w:cstheme="minorHAnsi"/>
          <w:color w:val="000000" w:themeColor="text1"/>
        </w:rPr>
        <w:t>(</w:t>
      </w:r>
      <w:r w:rsidRPr="00B62F61">
        <w:rPr>
          <w:rFonts w:cstheme="minorHAnsi"/>
          <w:color w:val="000000" w:themeColor="text1"/>
        </w:rPr>
        <w:t>2021</w:t>
      </w:r>
      <w:r w:rsidR="00B62F61">
        <w:rPr>
          <w:rFonts w:cstheme="minorHAnsi"/>
          <w:color w:val="000000" w:themeColor="text1"/>
        </w:rPr>
        <w:t>)</w:t>
      </w:r>
      <w:r w:rsidRPr="00B62F61">
        <w:rPr>
          <w:rFonts w:cstheme="minorHAnsi"/>
          <w:color w:val="000000" w:themeColor="text1"/>
        </w:rPr>
        <w:t xml:space="preserve">. </w:t>
      </w:r>
      <w:r w:rsidRPr="00B31B21">
        <w:rPr>
          <w:rFonts w:cstheme="minorHAnsi"/>
          <w:color w:val="000000" w:themeColor="text1"/>
          <w:lang w:val="en-GB"/>
        </w:rPr>
        <w:t xml:space="preserve">A palaeoecological view of the last Neanderthals at the crossroads of south-central Europe and the central Mediterranean: long-term stability or pronounced environmental change with human responses. </w:t>
      </w:r>
      <w:r w:rsidRPr="00B31B21">
        <w:rPr>
          <w:rFonts w:cstheme="minorHAnsi"/>
          <w:i/>
          <w:color w:val="000000" w:themeColor="text1"/>
          <w:lang w:val="en-GB"/>
        </w:rPr>
        <w:t>Journal of Quaternary Science</w:t>
      </w:r>
      <w:r w:rsidR="00E15376">
        <w:rPr>
          <w:rFonts w:cstheme="minorHAnsi"/>
          <w:i/>
          <w:color w:val="000000" w:themeColor="text1"/>
          <w:lang w:val="en-GB"/>
        </w:rPr>
        <w:t>,</w:t>
      </w:r>
      <w:r w:rsidRPr="00B31B21">
        <w:rPr>
          <w:rFonts w:cstheme="minorHAnsi"/>
          <w:color w:val="000000" w:themeColor="text1"/>
          <w:lang w:val="en-GB"/>
        </w:rPr>
        <w:t xml:space="preserve"> 1–10. Doi: 10.1002/jqs.3279</w:t>
      </w:r>
    </w:p>
    <w:p w14:paraId="41516822" w14:textId="687C9798" w:rsidR="00EE4F41" w:rsidRPr="00DC3733" w:rsidRDefault="00EE4F41" w:rsidP="00B03301">
      <w:pPr>
        <w:widowControl w:val="0"/>
        <w:autoSpaceDE w:val="0"/>
        <w:autoSpaceDN w:val="0"/>
        <w:adjustRightInd w:val="0"/>
        <w:ind w:left="567" w:hanging="567"/>
        <w:jc w:val="both"/>
        <w:rPr>
          <w:noProof/>
          <w:color w:val="000000" w:themeColor="text1"/>
        </w:rPr>
      </w:pPr>
      <w:r w:rsidRPr="00DC3733">
        <w:rPr>
          <w:rFonts w:cstheme="minorHAnsi"/>
          <w:noProof/>
          <w:color w:val="000000" w:themeColor="text1"/>
          <w:lang w:val="en-US"/>
        </w:rPr>
        <w:t>Katoh</w:t>
      </w:r>
      <w:r w:rsidR="00E15376" w:rsidRPr="00DC3733">
        <w:rPr>
          <w:rFonts w:cstheme="minorHAnsi"/>
          <w:noProof/>
          <w:color w:val="000000" w:themeColor="text1"/>
          <w:lang w:val="en-US"/>
        </w:rPr>
        <w:t>,</w:t>
      </w:r>
      <w:r w:rsidRPr="00DC3733">
        <w:rPr>
          <w:rFonts w:cstheme="minorHAnsi"/>
          <w:noProof/>
          <w:color w:val="000000" w:themeColor="text1"/>
          <w:lang w:val="en-US"/>
        </w:rPr>
        <w:t xml:space="preserve"> K</w:t>
      </w:r>
      <w:r w:rsidR="00E15376" w:rsidRPr="00DC3733">
        <w:rPr>
          <w:rFonts w:cstheme="minorHAnsi"/>
          <w:noProof/>
          <w:color w:val="000000" w:themeColor="text1"/>
          <w:lang w:val="en-US"/>
        </w:rPr>
        <w:t>.</w:t>
      </w:r>
      <w:r w:rsidRPr="00DC3733">
        <w:rPr>
          <w:rFonts w:cstheme="minorHAnsi"/>
          <w:noProof/>
          <w:color w:val="000000" w:themeColor="text1"/>
          <w:lang w:val="en-US"/>
        </w:rPr>
        <w:t>, Standley</w:t>
      </w:r>
      <w:r w:rsidR="00E15376" w:rsidRPr="00DC3733">
        <w:rPr>
          <w:rFonts w:cstheme="minorHAnsi"/>
          <w:noProof/>
          <w:color w:val="000000" w:themeColor="text1"/>
          <w:lang w:val="en-US"/>
        </w:rPr>
        <w:t>,</w:t>
      </w:r>
      <w:r w:rsidRPr="00DC3733">
        <w:rPr>
          <w:rFonts w:cstheme="minorHAnsi"/>
          <w:noProof/>
          <w:color w:val="000000" w:themeColor="text1"/>
          <w:lang w:val="en-US"/>
        </w:rPr>
        <w:t xml:space="preserve"> D</w:t>
      </w:r>
      <w:r w:rsidR="00E15376" w:rsidRPr="00DC3733">
        <w:rPr>
          <w:rFonts w:cstheme="minorHAnsi"/>
          <w:noProof/>
          <w:color w:val="000000" w:themeColor="text1"/>
          <w:lang w:val="en-US"/>
        </w:rPr>
        <w:t xml:space="preserve">. </w:t>
      </w:r>
      <w:r w:rsidRPr="00DC3733">
        <w:rPr>
          <w:rFonts w:cstheme="minorHAnsi"/>
          <w:noProof/>
          <w:color w:val="000000" w:themeColor="text1"/>
          <w:lang w:val="en-US"/>
        </w:rPr>
        <w:t xml:space="preserve">M. </w:t>
      </w:r>
      <w:r w:rsidR="00E15376" w:rsidRPr="00DC3733">
        <w:rPr>
          <w:rFonts w:cstheme="minorHAnsi"/>
          <w:noProof/>
          <w:color w:val="000000" w:themeColor="text1"/>
          <w:lang w:val="en-US"/>
        </w:rPr>
        <w:t>(</w:t>
      </w:r>
      <w:r w:rsidRPr="00DC3733">
        <w:rPr>
          <w:rFonts w:cstheme="minorHAnsi"/>
          <w:noProof/>
          <w:color w:val="000000" w:themeColor="text1"/>
          <w:lang w:val="en-US"/>
        </w:rPr>
        <w:t>2013</w:t>
      </w:r>
      <w:r w:rsidR="00E15376" w:rsidRPr="00DC3733">
        <w:rPr>
          <w:rFonts w:cstheme="minorHAnsi"/>
          <w:noProof/>
          <w:color w:val="000000" w:themeColor="text1"/>
          <w:lang w:val="en-US"/>
        </w:rPr>
        <w:t>)</w:t>
      </w:r>
      <w:r w:rsidRPr="00DC3733">
        <w:rPr>
          <w:rFonts w:cstheme="minorHAnsi"/>
          <w:noProof/>
          <w:color w:val="000000" w:themeColor="text1"/>
          <w:lang w:val="en-US"/>
        </w:rPr>
        <w:t xml:space="preserve">. </w:t>
      </w:r>
      <w:r w:rsidRPr="00B31B21">
        <w:rPr>
          <w:rFonts w:cstheme="minorHAnsi"/>
          <w:noProof/>
          <w:color w:val="000000" w:themeColor="text1"/>
          <w:lang w:val="en-GB"/>
        </w:rPr>
        <w:t>MAFFT Multiple Sequence Alignment Software Version 7:</w:t>
      </w:r>
      <w:r w:rsidRPr="00B31B21">
        <w:rPr>
          <w:noProof/>
          <w:color w:val="000000" w:themeColor="text1"/>
          <w:lang w:val="en-GB"/>
        </w:rPr>
        <w:t xml:space="preserve"> Improvements in Performance and Usability. </w:t>
      </w:r>
      <w:r w:rsidRPr="00DC3733">
        <w:rPr>
          <w:i/>
          <w:noProof/>
          <w:color w:val="000000" w:themeColor="text1"/>
        </w:rPr>
        <w:t>Molecular Biology and Evoutionl</w:t>
      </w:r>
      <w:r w:rsidR="00E15376" w:rsidRPr="00DC3733">
        <w:rPr>
          <w:i/>
          <w:noProof/>
          <w:color w:val="000000" w:themeColor="text1"/>
        </w:rPr>
        <w:t>,</w:t>
      </w:r>
      <w:r w:rsidRPr="00DC3733">
        <w:rPr>
          <w:noProof/>
          <w:color w:val="000000" w:themeColor="text1"/>
        </w:rPr>
        <w:t xml:space="preserve"> 30</w:t>
      </w:r>
      <w:r w:rsidR="00E15376" w:rsidRPr="00DC3733">
        <w:rPr>
          <w:noProof/>
          <w:color w:val="000000" w:themeColor="text1"/>
        </w:rPr>
        <w:t>,</w:t>
      </w:r>
      <w:r w:rsidRPr="00DC3733">
        <w:rPr>
          <w:noProof/>
          <w:color w:val="000000" w:themeColor="text1"/>
        </w:rPr>
        <w:t xml:space="preserve"> 772–780.</w:t>
      </w:r>
    </w:p>
    <w:p w14:paraId="6B14AA3B" w14:textId="0ED09071" w:rsidR="00EE4F41" w:rsidRPr="00B31B21" w:rsidRDefault="00EE4F41" w:rsidP="00B03301">
      <w:pPr>
        <w:ind w:left="567" w:hanging="567"/>
        <w:contextualSpacing/>
        <w:mirrorIndents/>
        <w:jc w:val="both"/>
        <w:rPr>
          <w:bCs/>
          <w:color w:val="000000" w:themeColor="text1"/>
          <w:lang w:val="en-GB" w:eastAsia="ja-JP"/>
        </w:rPr>
      </w:pPr>
      <w:r w:rsidRPr="00DC3733">
        <w:rPr>
          <w:color w:val="000000" w:themeColor="text1"/>
        </w:rPr>
        <w:t>Klimowicz</w:t>
      </w:r>
      <w:r w:rsidR="00E15376" w:rsidRPr="00DC3733">
        <w:rPr>
          <w:color w:val="000000" w:themeColor="text1"/>
        </w:rPr>
        <w:t>,</w:t>
      </w:r>
      <w:r w:rsidRPr="00DC3733">
        <w:rPr>
          <w:color w:val="000000" w:themeColor="text1"/>
        </w:rPr>
        <w:t xml:space="preserve"> M</w:t>
      </w:r>
      <w:r w:rsidR="00E15376" w:rsidRPr="00DC3733">
        <w:rPr>
          <w:color w:val="000000" w:themeColor="text1"/>
        </w:rPr>
        <w:t>.</w:t>
      </w:r>
      <w:r w:rsidRPr="00DC3733">
        <w:rPr>
          <w:color w:val="000000" w:themeColor="text1"/>
        </w:rPr>
        <w:t>, Nadachowski</w:t>
      </w:r>
      <w:r w:rsidR="00E15376" w:rsidRPr="00DC3733">
        <w:rPr>
          <w:color w:val="000000" w:themeColor="text1"/>
        </w:rPr>
        <w:t>,</w:t>
      </w:r>
      <w:r w:rsidRPr="00DC3733">
        <w:rPr>
          <w:color w:val="000000" w:themeColor="text1"/>
        </w:rPr>
        <w:t xml:space="preserve"> A</w:t>
      </w:r>
      <w:r w:rsidR="00E15376" w:rsidRPr="00DC3733">
        <w:rPr>
          <w:color w:val="000000" w:themeColor="text1"/>
        </w:rPr>
        <w:t>.</w:t>
      </w:r>
      <w:r w:rsidRPr="00DC3733">
        <w:rPr>
          <w:color w:val="000000" w:themeColor="text1"/>
        </w:rPr>
        <w:t>, Lemanik</w:t>
      </w:r>
      <w:r w:rsidR="00E15376">
        <w:rPr>
          <w:color w:val="000000" w:themeColor="text1"/>
        </w:rPr>
        <w:t>,</w:t>
      </w:r>
      <w:r w:rsidRPr="00DC3733">
        <w:rPr>
          <w:color w:val="000000" w:themeColor="text1"/>
        </w:rPr>
        <w:t xml:space="preserve"> A</w:t>
      </w:r>
      <w:r w:rsidR="00E15376">
        <w:rPr>
          <w:color w:val="000000" w:themeColor="text1"/>
        </w:rPr>
        <w:t>.</w:t>
      </w:r>
      <w:r w:rsidRPr="00DC3733">
        <w:rPr>
          <w:color w:val="000000" w:themeColor="text1"/>
        </w:rPr>
        <w:t>, Socha</w:t>
      </w:r>
      <w:r w:rsidR="00E15376">
        <w:rPr>
          <w:color w:val="000000" w:themeColor="text1"/>
        </w:rPr>
        <w:t>,</w:t>
      </w:r>
      <w:r w:rsidRPr="00DC3733">
        <w:rPr>
          <w:color w:val="000000" w:themeColor="text1"/>
        </w:rPr>
        <w:t xml:space="preserve"> P. </w:t>
      </w:r>
      <w:r w:rsidR="00E15376">
        <w:rPr>
          <w:color w:val="000000" w:themeColor="text1"/>
        </w:rPr>
        <w:t>(</w:t>
      </w:r>
      <w:r w:rsidRPr="00DC3733">
        <w:rPr>
          <w:color w:val="000000" w:themeColor="text1"/>
        </w:rPr>
        <w:t>2016</w:t>
      </w:r>
      <w:r w:rsidR="00E15376">
        <w:rPr>
          <w:color w:val="000000" w:themeColor="text1"/>
        </w:rPr>
        <w:t>)</w:t>
      </w:r>
      <w:r w:rsidRPr="00DC3733">
        <w:rPr>
          <w:color w:val="000000" w:themeColor="text1"/>
        </w:rPr>
        <w:t xml:space="preserve">. </w:t>
      </w:r>
      <w:r w:rsidRPr="00B31B21">
        <w:rPr>
          <w:color w:val="000000" w:themeColor="text1"/>
          <w:lang w:val="en-GB"/>
        </w:rPr>
        <w:t>Is enamel differentiation quotient (SDQ) of the narrow-headed vole (</w:t>
      </w:r>
      <w:r w:rsidRPr="00B31B21">
        <w:rPr>
          <w:i/>
          <w:color w:val="000000" w:themeColor="text1"/>
          <w:lang w:val="en-GB"/>
        </w:rPr>
        <w:t>Microtus gregalis</w:t>
      </w:r>
      <w:r w:rsidRPr="00B31B21">
        <w:rPr>
          <w:color w:val="000000" w:themeColor="text1"/>
          <w:lang w:val="en-GB"/>
        </w:rPr>
        <w:t xml:space="preserve">) useful for the Pleistocene biostratigraphy? </w:t>
      </w:r>
      <w:r w:rsidRPr="00B31B21">
        <w:rPr>
          <w:i/>
          <w:color w:val="000000" w:themeColor="text1"/>
          <w:lang w:val="en-GB"/>
        </w:rPr>
        <w:t>Quaternary International</w:t>
      </w:r>
      <w:r w:rsidR="00E15376">
        <w:rPr>
          <w:i/>
          <w:color w:val="000000" w:themeColor="text1"/>
          <w:lang w:val="en-GB"/>
        </w:rPr>
        <w:t>,</w:t>
      </w:r>
      <w:r w:rsidRPr="00B31B21">
        <w:rPr>
          <w:color w:val="000000" w:themeColor="text1"/>
          <w:lang w:val="en-GB"/>
        </w:rPr>
        <w:t xml:space="preserve"> </w:t>
      </w:r>
      <w:r w:rsidRPr="00B31B21">
        <w:rPr>
          <w:bCs/>
          <w:color w:val="000000" w:themeColor="text1"/>
          <w:lang w:val="en-GB" w:eastAsia="ja-JP"/>
        </w:rPr>
        <w:t>420</w:t>
      </w:r>
      <w:r w:rsidR="00E15376">
        <w:rPr>
          <w:bCs/>
          <w:color w:val="000000" w:themeColor="text1"/>
          <w:lang w:val="en-GB" w:eastAsia="ja-JP"/>
        </w:rPr>
        <w:t>,</w:t>
      </w:r>
      <w:r w:rsidRPr="00B31B21">
        <w:rPr>
          <w:bCs/>
          <w:color w:val="000000" w:themeColor="text1"/>
          <w:lang w:val="en-GB" w:eastAsia="ja-JP"/>
        </w:rPr>
        <w:t xml:space="preserve"> 348-356.</w:t>
      </w:r>
    </w:p>
    <w:p w14:paraId="12D37706" w14:textId="0A091808"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B31B21">
        <w:rPr>
          <w:noProof/>
          <w:color w:val="000000" w:themeColor="text1"/>
          <w:lang w:val="en-GB"/>
        </w:rPr>
        <w:t>Koliushev</w:t>
      </w:r>
      <w:r w:rsidR="00E15376">
        <w:rPr>
          <w:noProof/>
          <w:color w:val="000000" w:themeColor="text1"/>
          <w:lang w:val="en-GB"/>
        </w:rPr>
        <w:t>,</w:t>
      </w:r>
      <w:r w:rsidRPr="00B31B21">
        <w:rPr>
          <w:noProof/>
          <w:color w:val="000000" w:themeColor="text1"/>
          <w:lang w:val="en-GB"/>
        </w:rPr>
        <w:t xml:space="preserve"> I</w:t>
      </w:r>
      <w:r w:rsidR="00E15376">
        <w:rPr>
          <w:noProof/>
          <w:color w:val="000000" w:themeColor="text1"/>
          <w:lang w:val="en-GB"/>
        </w:rPr>
        <w:t xml:space="preserve">. </w:t>
      </w:r>
      <w:r w:rsidRPr="00B31B21">
        <w:rPr>
          <w:noProof/>
          <w:color w:val="000000" w:themeColor="text1"/>
          <w:lang w:val="en-GB"/>
        </w:rPr>
        <w:t xml:space="preserve">I. </w:t>
      </w:r>
      <w:r w:rsidR="00E15376">
        <w:rPr>
          <w:noProof/>
          <w:color w:val="000000" w:themeColor="text1"/>
          <w:lang w:val="en-GB"/>
        </w:rPr>
        <w:t>(</w:t>
      </w:r>
      <w:r w:rsidRPr="00B31B21">
        <w:rPr>
          <w:noProof/>
          <w:color w:val="000000" w:themeColor="text1"/>
          <w:lang w:val="en-GB"/>
        </w:rPr>
        <w:t>1966</w:t>
      </w:r>
      <w:r w:rsidR="00E15376">
        <w:rPr>
          <w:noProof/>
          <w:color w:val="000000" w:themeColor="text1"/>
          <w:lang w:val="en-GB"/>
        </w:rPr>
        <w:t>)</w:t>
      </w:r>
      <w:r w:rsidRPr="00B31B21">
        <w:rPr>
          <w:noProof/>
          <w:color w:val="000000" w:themeColor="text1"/>
          <w:lang w:val="en-GB"/>
        </w:rPr>
        <w:t>. O zhyvotnom mirie pescher. In: Komendar, V.I., Artemhuk, I.V., Ivanov, S.D., Stoiko, S.M., Trybun, P.A., Turianin, I.I. (Eds.), Karpatskiye Zapovedniki. Karpaty, Uzhgorod, pp. 46–53.</w:t>
      </w:r>
    </w:p>
    <w:p w14:paraId="5589CFB6" w14:textId="63156B28"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lastRenderedPageBreak/>
        <w:t>Komšo</w:t>
      </w:r>
      <w:r w:rsidR="00E15376">
        <w:rPr>
          <w:color w:val="000000" w:themeColor="text1"/>
          <w:lang w:val="en-GB"/>
        </w:rPr>
        <w:t>,</w:t>
      </w:r>
      <w:r w:rsidRPr="00B31B21">
        <w:rPr>
          <w:color w:val="000000" w:themeColor="text1"/>
          <w:lang w:val="en-GB"/>
        </w:rPr>
        <w:t xml:space="preserve"> D. </w:t>
      </w:r>
      <w:r w:rsidR="00E15376">
        <w:rPr>
          <w:color w:val="000000" w:themeColor="text1"/>
          <w:lang w:val="en-GB"/>
        </w:rPr>
        <w:t>(</w:t>
      </w:r>
      <w:r w:rsidRPr="00B31B21">
        <w:rPr>
          <w:color w:val="000000" w:themeColor="text1"/>
          <w:lang w:val="en-GB"/>
        </w:rPr>
        <w:t>2008</w:t>
      </w:r>
      <w:r w:rsidR="00E15376">
        <w:rPr>
          <w:color w:val="000000" w:themeColor="text1"/>
          <w:lang w:val="en-GB"/>
        </w:rPr>
        <w:t>)</w:t>
      </w:r>
      <w:r w:rsidRPr="00B31B21">
        <w:rPr>
          <w:color w:val="000000" w:themeColor="text1"/>
          <w:lang w:val="en-GB"/>
        </w:rPr>
        <w:t>. Limski kanal (Lim Channel). In: Matica B. (Ed.), Hrvatski arheološki godišnjak 4 (2007), 266–267. [in Croatian with English summary].</w:t>
      </w:r>
    </w:p>
    <w:p w14:paraId="22F24B3E" w14:textId="3D9F284C" w:rsidR="00EE4F41" w:rsidRPr="00DC3733" w:rsidRDefault="00EE4F41" w:rsidP="00B03301">
      <w:pPr>
        <w:autoSpaceDE w:val="0"/>
        <w:autoSpaceDN w:val="0"/>
        <w:adjustRightInd w:val="0"/>
        <w:ind w:left="567" w:hanging="567"/>
        <w:contextualSpacing/>
        <w:mirrorIndents/>
        <w:jc w:val="both"/>
        <w:rPr>
          <w:color w:val="000000" w:themeColor="text1"/>
        </w:rPr>
      </w:pPr>
      <w:r w:rsidRPr="00B31B21">
        <w:rPr>
          <w:color w:val="000000" w:themeColor="text1"/>
          <w:lang w:val="en-GB"/>
        </w:rPr>
        <w:t>Krajcarz</w:t>
      </w:r>
      <w:r w:rsidR="00E15376">
        <w:rPr>
          <w:color w:val="000000" w:themeColor="text1"/>
          <w:lang w:val="en-GB"/>
        </w:rPr>
        <w:t>,</w:t>
      </w:r>
      <w:r w:rsidRPr="00B31B21">
        <w:rPr>
          <w:color w:val="000000" w:themeColor="text1"/>
          <w:lang w:val="en-GB"/>
        </w:rPr>
        <w:t xml:space="preserve"> M</w:t>
      </w:r>
      <w:r w:rsidR="00E15376">
        <w:rPr>
          <w:color w:val="000000" w:themeColor="text1"/>
          <w:lang w:val="en-GB"/>
        </w:rPr>
        <w:t>.</w:t>
      </w:r>
      <w:r w:rsidRPr="00B31B21">
        <w:rPr>
          <w:color w:val="000000" w:themeColor="text1"/>
          <w:lang w:val="en-GB"/>
        </w:rPr>
        <w:t>, Madeyska</w:t>
      </w:r>
      <w:r w:rsidR="00E15376">
        <w:rPr>
          <w:color w:val="000000" w:themeColor="text1"/>
          <w:lang w:val="en-GB"/>
        </w:rPr>
        <w:t>,</w:t>
      </w:r>
      <w:r w:rsidRPr="00B31B21">
        <w:rPr>
          <w:color w:val="000000" w:themeColor="text1"/>
          <w:lang w:val="en-GB"/>
        </w:rPr>
        <w:t xml:space="preserve"> T. </w:t>
      </w:r>
      <w:r w:rsidR="00E15376">
        <w:rPr>
          <w:color w:val="000000" w:themeColor="text1"/>
          <w:lang w:val="en-GB"/>
        </w:rPr>
        <w:t>(</w:t>
      </w:r>
      <w:r w:rsidRPr="00B31B21">
        <w:rPr>
          <w:color w:val="000000" w:themeColor="text1"/>
          <w:lang w:val="en-GB"/>
        </w:rPr>
        <w:t>2010</w:t>
      </w:r>
      <w:r w:rsidR="00E15376">
        <w:rPr>
          <w:color w:val="000000" w:themeColor="text1"/>
          <w:lang w:val="en-GB"/>
        </w:rPr>
        <w:t>)</w:t>
      </w:r>
      <w:r w:rsidRPr="00B31B21">
        <w:rPr>
          <w:color w:val="000000" w:themeColor="text1"/>
          <w:lang w:val="en-GB"/>
        </w:rPr>
        <w:t xml:space="preserve">. Application of the weathering parameters of bones to stratigraphical interpretation of the sediments from two caves (Deszczowa Cave and Nietoperzowa Cave, Kraków-Częstochowa Upland, Poland). </w:t>
      </w:r>
      <w:r w:rsidRPr="00DC3733">
        <w:rPr>
          <w:i/>
          <w:color w:val="000000" w:themeColor="text1"/>
        </w:rPr>
        <w:t>Studia Quaternaria</w:t>
      </w:r>
      <w:r w:rsidR="00E15376" w:rsidRPr="00DC3733">
        <w:rPr>
          <w:i/>
          <w:color w:val="000000" w:themeColor="text1"/>
        </w:rPr>
        <w:t>,</w:t>
      </w:r>
      <w:r w:rsidRPr="00DC3733">
        <w:rPr>
          <w:color w:val="000000" w:themeColor="text1"/>
        </w:rPr>
        <w:t xml:space="preserve"> 27, 43-54.</w:t>
      </w:r>
    </w:p>
    <w:p w14:paraId="443D3FFF" w14:textId="3AA79CF1" w:rsidR="00EE4F41" w:rsidRPr="00B12546" w:rsidRDefault="00EE4F41" w:rsidP="00B03301">
      <w:pPr>
        <w:widowControl w:val="0"/>
        <w:autoSpaceDE w:val="0"/>
        <w:autoSpaceDN w:val="0"/>
        <w:adjustRightInd w:val="0"/>
        <w:ind w:left="567" w:hanging="567"/>
        <w:contextualSpacing/>
        <w:mirrorIndents/>
        <w:jc w:val="both"/>
        <w:rPr>
          <w:noProof/>
          <w:color w:val="000000" w:themeColor="text1"/>
        </w:rPr>
      </w:pPr>
      <w:r w:rsidRPr="00DC3733">
        <w:rPr>
          <w:noProof/>
          <w:color w:val="000000" w:themeColor="text1"/>
        </w:rPr>
        <w:t>Krochko</w:t>
      </w:r>
      <w:r w:rsidR="00E15376" w:rsidRPr="00DC3733">
        <w:rPr>
          <w:noProof/>
          <w:color w:val="000000" w:themeColor="text1"/>
        </w:rPr>
        <w:t>,</w:t>
      </w:r>
      <w:r w:rsidRPr="00DC3733">
        <w:rPr>
          <w:noProof/>
          <w:color w:val="000000" w:themeColor="text1"/>
        </w:rPr>
        <w:t xml:space="preserve"> Y</w:t>
      </w:r>
      <w:r w:rsidR="00E15376" w:rsidRPr="00DC3733">
        <w:rPr>
          <w:noProof/>
          <w:color w:val="000000" w:themeColor="text1"/>
        </w:rPr>
        <w:t xml:space="preserve">. </w:t>
      </w:r>
      <w:r w:rsidRPr="00DC3733">
        <w:rPr>
          <w:noProof/>
          <w:color w:val="000000" w:themeColor="text1"/>
        </w:rPr>
        <w:t>I</w:t>
      </w:r>
      <w:r w:rsidR="00E15376" w:rsidRPr="00DC3733">
        <w:rPr>
          <w:noProof/>
          <w:color w:val="000000" w:themeColor="text1"/>
        </w:rPr>
        <w:t>.</w:t>
      </w:r>
      <w:r w:rsidRPr="00DC3733">
        <w:rPr>
          <w:noProof/>
          <w:color w:val="000000" w:themeColor="text1"/>
        </w:rPr>
        <w:t>, Korchynskyi</w:t>
      </w:r>
      <w:r w:rsidR="00E15376" w:rsidRPr="00DC3733">
        <w:rPr>
          <w:noProof/>
          <w:color w:val="000000" w:themeColor="text1"/>
        </w:rPr>
        <w:t>,</w:t>
      </w:r>
      <w:r w:rsidRPr="00DC3733">
        <w:rPr>
          <w:noProof/>
          <w:color w:val="000000" w:themeColor="text1"/>
        </w:rPr>
        <w:t xml:space="preserve"> O</w:t>
      </w:r>
      <w:r w:rsidR="00E15376" w:rsidRPr="00DC3733">
        <w:rPr>
          <w:noProof/>
          <w:color w:val="000000" w:themeColor="text1"/>
        </w:rPr>
        <w:t xml:space="preserve">. </w:t>
      </w:r>
      <w:r w:rsidRPr="00DC3733">
        <w:rPr>
          <w:noProof/>
          <w:color w:val="000000" w:themeColor="text1"/>
        </w:rPr>
        <w:t>V</w:t>
      </w:r>
      <w:r w:rsidR="00E15376" w:rsidRPr="00DC3733">
        <w:rPr>
          <w:noProof/>
          <w:color w:val="000000" w:themeColor="text1"/>
        </w:rPr>
        <w:t>.</w:t>
      </w:r>
      <w:r w:rsidRPr="00DC3733">
        <w:rPr>
          <w:noProof/>
          <w:color w:val="000000" w:themeColor="text1"/>
        </w:rPr>
        <w:t>, Vargovych</w:t>
      </w:r>
      <w:r w:rsidR="00E15376" w:rsidRPr="00DC3733">
        <w:rPr>
          <w:noProof/>
          <w:color w:val="000000" w:themeColor="text1"/>
        </w:rPr>
        <w:t>,</w:t>
      </w:r>
      <w:r w:rsidRPr="00DC3733">
        <w:rPr>
          <w:noProof/>
          <w:color w:val="000000" w:themeColor="text1"/>
        </w:rPr>
        <w:t xml:space="preserve"> R</w:t>
      </w:r>
      <w:r w:rsidR="00E15376" w:rsidRPr="00DC3733">
        <w:rPr>
          <w:noProof/>
          <w:color w:val="000000" w:themeColor="text1"/>
        </w:rPr>
        <w:t xml:space="preserve">. </w:t>
      </w:r>
      <w:r w:rsidRPr="00DC3733">
        <w:rPr>
          <w:noProof/>
          <w:color w:val="000000" w:themeColor="text1"/>
        </w:rPr>
        <w:t xml:space="preserve">S. </w:t>
      </w:r>
      <w:r w:rsidR="00E15376" w:rsidRPr="00DC3733">
        <w:rPr>
          <w:noProof/>
          <w:color w:val="000000" w:themeColor="text1"/>
        </w:rPr>
        <w:t>(</w:t>
      </w:r>
      <w:r w:rsidRPr="00DC3733">
        <w:rPr>
          <w:noProof/>
          <w:color w:val="000000" w:themeColor="text1"/>
        </w:rPr>
        <w:t>1993</w:t>
      </w:r>
      <w:r w:rsidR="00E15376" w:rsidRPr="00DC3733">
        <w:rPr>
          <w:noProof/>
          <w:color w:val="000000" w:themeColor="text1"/>
        </w:rPr>
        <w:t>)</w:t>
      </w:r>
      <w:r w:rsidRPr="00DC3733">
        <w:rPr>
          <w:noProof/>
          <w:color w:val="000000" w:themeColor="text1"/>
        </w:rPr>
        <w:t xml:space="preserve">. Antropogenovi kistkovi zakhoronennia khrebetnykh tvaryn Zakarpattya. </w:t>
      </w:r>
      <w:r w:rsidRPr="00CE2DA4">
        <w:rPr>
          <w:noProof/>
          <w:color w:val="000000" w:themeColor="text1"/>
        </w:rPr>
        <w:t>In: Fauna Skhidnykh Karpat: Suchasnyi Stan i Ohorona. Uzh</w:t>
      </w:r>
      <w:r w:rsidRPr="00B12546">
        <w:rPr>
          <w:noProof/>
          <w:color w:val="000000" w:themeColor="text1"/>
        </w:rPr>
        <w:t>gorod, pp. 84–85.</w:t>
      </w:r>
    </w:p>
    <w:p w14:paraId="61DBCA38" w14:textId="5B4A6131" w:rsidR="00FD3E62"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Kryštufek</w:t>
      </w:r>
      <w:r w:rsidR="00E15376">
        <w:rPr>
          <w:color w:val="000000" w:themeColor="text1"/>
          <w:lang w:val="en-GB"/>
        </w:rPr>
        <w:t>,</w:t>
      </w:r>
      <w:r w:rsidRPr="00B31B21">
        <w:rPr>
          <w:color w:val="000000" w:themeColor="text1"/>
          <w:lang w:val="en-GB"/>
        </w:rPr>
        <w:t xml:space="preserve"> B. </w:t>
      </w:r>
      <w:r w:rsidR="00E15376">
        <w:rPr>
          <w:color w:val="000000" w:themeColor="text1"/>
          <w:lang w:val="en-GB"/>
        </w:rPr>
        <w:t>(</w:t>
      </w:r>
      <w:r w:rsidRPr="00B31B21">
        <w:rPr>
          <w:color w:val="000000" w:themeColor="text1"/>
          <w:lang w:val="en-GB"/>
        </w:rPr>
        <w:t>2008</w:t>
      </w:r>
      <w:r w:rsidR="00E15376">
        <w:rPr>
          <w:color w:val="000000" w:themeColor="text1"/>
          <w:lang w:val="en-GB"/>
        </w:rPr>
        <w:t>)</w:t>
      </w:r>
      <w:r w:rsidRPr="00B31B21">
        <w:rPr>
          <w:color w:val="000000" w:themeColor="text1"/>
          <w:lang w:val="en-GB"/>
        </w:rPr>
        <w:t xml:space="preserve">. </w:t>
      </w:r>
      <w:r w:rsidRPr="00B31B21">
        <w:rPr>
          <w:i/>
          <w:color w:val="000000" w:themeColor="text1"/>
          <w:lang w:val="en-GB"/>
        </w:rPr>
        <w:t>Glis glis</w:t>
      </w:r>
      <w:r w:rsidRPr="00B31B21">
        <w:rPr>
          <w:color w:val="000000" w:themeColor="text1"/>
          <w:lang w:val="en-GB"/>
        </w:rPr>
        <w:t>. Mammalian species, 195-206.</w:t>
      </w:r>
    </w:p>
    <w:p w14:paraId="5DF2FD80" w14:textId="57BE9425" w:rsidR="00EE4F41" w:rsidRDefault="00EE4F41" w:rsidP="00B03301">
      <w:pPr>
        <w:ind w:left="567" w:hanging="567"/>
        <w:contextualSpacing/>
        <w:mirrorIndents/>
        <w:jc w:val="both"/>
        <w:rPr>
          <w:bCs/>
          <w:color w:val="000000" w:themeColor="text1"/>
          <w:lang w:val="en-GB"/>
        </w:rPr>
      </w:pPr>
      <w:r w:rsidRPr="00B31B21">
        <w:rPr>
          <w:bCs/>
          <w:color w:val="000000" w:themeColor="text1"/>
          <w:lang w:val="en-GB"/>
        </w:rPr>
        <w:t>Lebreton</w:t>
      </w:r>
      <w:r w:rsidR="00E15376">
        <w:rPr>
          <w:bCs/>
          <w:color w:val="000000" w:themeColor="text1"/>
          <w:lang w:val="en-GB"/>
        </w:rPr>
        <w:t>,</w:t>
      </w:r>
      <w:r w:rsidRPr="00B31B21">
        <w:rPr>
          <w:bCs/>
          <w:color w:val="000000" w:themeColor="text1"/>
          <w:lang w:val="en-GB"/>
        </w:rPr>
        <w:t xml:space="preserve"> L</w:t>
      </w:r>
      <w:r w:rsidR="00E15376">
        <w:rPr>
          <w:bCs/>
          <w:color w:val="000000" w:themeColor="text1"/>
          <w:lang w:val="en-GB"/>
        </w:rPr>
        <w:t>.</w:t>
      </w:r>
      <w:r w:rsidRPr="00B31B21">
        <w:rPr>
          <w:bCs/>
          <w:color w:val="000000" w:themeColor="text1"/>
          <w:lang w:val="en-GB"/>
        </w:rPr>
        <w:t>, Soriano</w:t>
      </w:r>
      <w:r w:rsidR="00E15376">
        <w:rPr>
          <w:bCs/>
          <w:color w:val="000000" w:themeColor="text1"/>
          <w:lang w:val="en-GB"/>
        </w:rPr>
        <w:t>,</w:t>
      </w:r>
      <w:r w:rsidRPr="00B31B21">
        <w:rPr>
          <w:bCs/>
          <w:color w:val="000000" w:themeColor="text1"/>
          <w:lang w:val="en-GB"/>
        </w:rPr>
        <w:t xml:space="preserve"> S. </w:t>
      </w:r>
      <w:r w:rsidR="00E15376">
        <w:rPr>
          <w:bCs/>
          <w:color w:val="000000" w:themeColor="text1"/>
          <w:lang w:val="en-GB"/>
        </w:rPr>
        <w:t>(</w:t>
      </w:r>
      <w:r w:rsidRPr="00B31B21">
        <w:rPr>
          <w:bCs/>
          <w:color w:val="000000" w:themeColor="text1"/>
          <w:lang w:val="en-GB"/>
        </w:rPr>
        <w:t>2018</w:t>
      </w:r>
      <w:r w:rsidR="00E15376">
        <w:rPr>
          <w:bCs/>
          <w:color w:val="000000" w:themeColor="text1"/>
          <w:lang w:val="en-GB"/>
        </w:rPr>
        <w:t>)</w:t>
      </w:r>
      <w:r w:rsidRPr="00B31B21">
        <w:rPr>
          <w:bCs/>
          <w:color w:val="000000" w:themeColor="text1"/>
          <w:lang w:val="en-GB"/>
        </w:rPr>
        <w:t xml:space="preserve">. Micromammals taphonomy and palaeoenvironmental reconstruction of a late Pleistocene site: a case study at Roc-en-Pail (France). </w:t>
      </w:r>
      <w:r w:rsidRPr="00B31B21">
        <w:rPr>
          <w:bCs/>
          <w:i/>
          <w:color w:val="000000" w:themeColor="text1"/>
          <w:lang w:val="en-GB"/>
        </w:rPr>
        <w:t>Quaternaire,</w:t>
      </w:r>
      <w:r w:rsidRPr="00B31B21">
        <w:rPr>
          <w:bCs/>
          <w:color w:val="000000" w:themeColor="text1"/>
          <w:lang w:val="en-GB"/>
        </w:rPr>
        <w:t xml:space="preserve"> 29(1), 69-74.</w:t>
      </w:r>
    </w:p>
    <w:p w14:paraId="5188830D" w14:textId="3C1A42B8" w:rsidR="00FD3E62" w:rsidRPr="00B31B21" w:rsidRDefault="00FD3E62" w:rsidP="00B03301">
      <w:pPr>
        <w:ind w:left="567" w:hanging="567"/>
        <w:contextualSpacing/>
        <w:mirrorIndents/>
        <w:jc w:val="both"/>
        <w:rPr>
          <w:bCs/>
          <w:color w:val="000000" w:themeColor="text1"/>
          <w:lang w:val="en-GB"/>
        </w:rPr>
      </w:pPr>
      <w:r>
        <w:rPr>
          <w:bCs/>
          <w:color w:val="000000" w:themeColor="text1"/>
          <w:lang w:val="en-GB"/>
        </w:rPr>
        <w:t>Li et al. 2009</w:t>
      </w:r>
    </w:p>
    <w:p w14:paraId="4DF3F4C9" w14:textId="7241F9F1" w:rsidR="00EE4F41" w:rsidRPr="00B12546" w:rsidRDefault="00EE4F41" w:rsidP="00B03301">
      <w:pPr>
        <w:autoSpaceDE w:val="0"/>
        <w:autoSpaceDN w:val="0"/>
        <w:adjustRightInd w:val="0"/>
        <w:ind w:left="567" w:hanging="567"/>
        <w:contextualSpacing/>
        <w:mirrorIndents/>
        <w:jc w:val="both"/>
        <w:rPr>
          <w:color w:val="000000" w:themeColor="text1"/>
          <w:lang w:val="es-419"/>
        </w:rPr>
      </w:pPr>
      <w:r w:rsidRPr="00B31B21">
        <w:rPr>
          <w:color w:val="000000" w:themeColor="text1"/>
          <w:lang w:val="en-GB"/>
        </w:rPr>
        <w:t>Lorenc</w:t>
      </w:r>
      <w:r w:rsidR="00E15376">
        <w:rPr>
          <w:color w:val="000000" w:themeColor="text1"/>
          <w:lang w:val="en-GB"/>
        </w:rPr>
        <w:t>,</w:t>
      </w:r>
      <w:r w:rsidRPr="00B31B21">
        <w:rPr>
          <w:color w:val="000000" w:themeColor="text1"/>
          <w:lang w:val="en-GB"/>
        </w:rPr>
        <w:t xml:space="preserve"> M. </w:t>
      </w:r>
      <w:r w:rsidR="00E15376">
        <w:rPr>
          <w:color w:val="000000" w:themeColor="text1"/>
          <w:lang w:val="en-GB"/>
        </w:rPr>
        <w:t>(</w:t>
      </w:r>
      <w:r w:rsidRPr="00B31B21">
        <w:rPr>
          <w:color w:val="000000" w:themeColor="text1"/>
          <w:lang w:val="en-GB"/>
        </w:rPr>
        <w:t>2013</w:t>
      </w:r>
      <w:r w:rsidR="00E15376">
        <w:rPr>
          <w:color w:val="000000" w:themeColor="text1"/>
          <w:lang w:val="en-GB"/>
        </w:rPr>
        <w:t>)</w:t>
      </w:r>
      <w:r w:rsidRPr="00B31B21">
        <w:rPr>
          <w:color w:val="000000" w:themeColor="text1"/>
          <w:lang w:val="en-GB"/>
        </w:rPr>
        <w:t>. Radiocarbon ages of bones from Vistulian (Weichselian) cave deposits in Poland and their stratigraphy</w:t>
      </w:r>
      <w:r w:rsidRPr="00B31B21">
        <w:rPr>
          <w:i/>
          <w:color w:val="000000" w:themeColor="text1"/>
          <w:lang w:val="en-GB"/>
        </w:rPr>
        <w:t xml:space="preserve">. </w:t>
      </w:r>
      <w:r w:rsidRPr="00B12546">
        <w:rPr>
          <w:i/>
          <w:color w:val="000000" w:themeColor="text1"/>
          <w:lang w:val="es-419"/>
        </w:rPr>
        <w:t>Acta Geologica Polonica</w:t>
      </w:r>
      <w:r w:rsidR="00E15376">
        <w:rPr>
          <w:i/>
          <w:color w:val="000000" w:themeColor="text1"/>
          <w:lang w:val="es-419"/>
        </w:rPr>
        <w:t>,</w:t>
      </w:r>
      <w:r w:rsidRPr="00B12546">
        <w:rPr>
          <w:color w:val="000000" w:themeColor="text1"/>
          <w:lang w:val="es-419"/>
        </w:rPr>
        <w:t xml:space="preserve"> 63(3), 399-424.</w:t>
      </w:r>
    </w:p>
    <w:p w14:paraId="2302A255" w14:textId="769D971E" w:rsidR="00EE4F41" w:rsidRPr="00B12546" w:rsidRDefault="00EE4F41" w:rsidP="00B03301">
      <w:pPr>
        <w:ind w:left="567" w:hanging="567"/>
        <w:contextualSpacing/>
        <w:mirrorIndents/>
        <w:jc w:val="both"/>
        <w:rPr>
          <w:color w:val="000000" w:themeColor="text1"/>
          <w:lang w:val="es-419" w:eastAsia="cs-CZ"/>
        </w:rPr>
      </w:pPr>
      <w:r w:rsidRPr="00B12546">
        <w:rPr>
          <w:color w:val="000000" w:themeColor="text1"/>
          <w:lang w:val="es-419" w:eastAsia="cs-CZ"/>
        </w:rPr>
        <w:t>Ložek</w:t>
      </w:r>
      <w:r w:rsidR="00E15376">
        <w:rPr>
          <w:color w:val="000000" w:themeColor="text1"/>
          <w:lang w:val="es-419" w:eastAsia="cs-CZ"/>
        </w:rPr>
        <w:t>,</w:t>
      </w:r>
      <w:r w:rsidRPr="00B12546">
        <w:rPr>
          <w:color w:val="000000" w:themeColor="text1"/>
          <w:lang w:val="es-419" w:eastAsia="cs-CZ"/>
        </w:rPr>
        <w:t xml:space="preserve"> V</w:t>
      </w:r>
      <w:r w:rsidR="00E15376">
        <w:rPr>
          <w:color w:val="000000" w:themeColor="text1"/>
          <w:lang w:val="es-419" w:eastAsia="cs-CZ"/>
        </w:rPr>
        <w:t>.</w:t>
      </w:r>
      <w:r w:rsidRPr="00B12546">
        <w:rPr>
          <w:color w:val="000000" w:themeColor="text1"/>
          <w:lang w:val="es-419" w:eastAsia="cs-CZ"/>
        </w:rPr>
        <w:t>, Gáal</w:t>
      </w:r>
      <w:r w:rsidR="00E15376">
        <w:rPr>
          <w:color w:val="000000" w:themeColor="text1"/>
          <w:lang w:val="es-419" w:eastAsia="cs-CZ"/>
        </w:rPr>
        <w:t>,</w:t>
      </w:r>
      <w:r w:rsidRPr="00B12546">
        <w:rPr>
          <w:color w:val="000000" w:themeColor="text1"/>
          <w:lang w:val="es-419" w:eastAsia="cs-CZ"/>
        </w:rPr>
        <w:t xml:space="preserve"> L</w:t>
      </w:r>
      <w:r w:rsidR="00E15376">
        <w:rPr>
          <w:color w:val="000000" w:themeColor="text1"/>
          <w:lang w:val="es-419" w:eastAsia="cs-CZ"/>
        </w:rPr>
        <w:t>.</w:t>
      </w:r>
      <w:r w:rsidRPr="00B12546">
        <w:rPr>
          <w:color w:val="000000" w:themeColor="text1"/>
          <w:lang w:val="es-419" w:eastAsia="cs-CZ"/>
        </w:rPr>
        <w:t>, Holec</w:t>
      </w:r>
      <w:r w:rsidR="00E15376">
        <w:rPr>
          <w:color w:val="000000" w:themeColor="text1"/>
          <w:lang w:val="es-419" w:eastAsia="cs-CZ"/>
        </w:rPr>
        <w:t>,</w:t>
      </w:r>
      <w:r w:rsidRPr="00B12546">
        <w:rPr>
          <w:color w:val="000000" w:themeColor="text1"/>
          <w:lang w:val="es-419" w:eastAsia="cs-CZ"/>
        </w:rPr>
        <w:t xml:space="preserve"> P</w:t>
      </w:r>
      <w:r w:rsidR="00E15376">
        <w:rPr>
          <w:color w:val="000000" w:themeColor="text1"/>
          <w:lang w:val="es-419" w:eastAsia="cs-CZ"/>
        </w:rPr>
        <w:t>.</w:t>
      </w:r>
      <w:r w:rsidRPr="00B12546">
        <w:rPr>
          <w:color w:val="000000" w:themeColor="text1"/>
          <w:lang w:val="es-419" w:eastAsia="cs-CZ"/>
        </w:rPr>
        <w:t>, Horáček</w:t>
      </w:r>
      <w:r w:rsidR="00E15376">
        <w:rPr>
          <w:color w:val="000000" w:themeColor="text1"/>
          <w:lang w:val="es-419" w:eastAsia="cs-CZ"/>
        </w:rPr>
        <w:t>,</w:t>
      </w:r>
      <w:r w:rsidRPr="00B12546">
        <w:rPr>
          <w:color w:val="000000" w:themeColor="text1"/>
          <w:lang w:val="es-419" w:eastAsia="cs-CZ"/>
        </w:rPr>
        <w:t xml:space="preserve"> I. </w:t>
      </w:r>
      <w:r w:rsidR="00E15376">
        <w:rPr>
          <w:color w:val="000000" w:themeColor="text1"/>
          <w:lang w:val="es-419" w:eastAsia="cs-CZ"/>
        </w:rPr>
        <w:t>(</w:t>
      </w:r>
      <w:r w:rsidRPr="00B12546">
        <w:rPr>
          <w:color w:val="000000" w:themeColor="text1"/>
          <w:lang w:val="es-419" w:eastAsia="cs-CZ"/>
        </w:rPr>
        <w:t>1989</w:t>
      </w:r>
      <w:r w:rsidR="00E15376">
        <w:rPr>
          <w:color w:val="000000" w:themeColor="text1"/>
          <w:lang w:val="es-419" w:eastAsia="cs-CZ"/>
        </w:rPr>
        <w:t>)</w:t>
      </w:r>
      <w:r w:rsidRPr="00B12546">
        <w:rPr>
          <w:color w:val="000000" w:themeColor="text1"/>
          <w:lang w:val="es-419" w:eastAsia="cs-CZ"/>
        </w:rPr>
        <w:t xml:space="preserve">. </w:t>
      </w:r>
      <w:r w:rsidRPr="00B31B21">
        <w:rPr>
          <w:color w:val="000000" w:themeColor="text1"/>
          <w:lang w:val="en-GB" w:eastAsia="cs-CZ"/>
        </w:rPr>
        <w:t xml:space="preserve">Stratigraphy and Quaternary fauna of the cave Peskö in the Rimava basin. </w:t>
      </w:r>
      <w:r w:rsidRPr="00B12546">
        <w:rPr>
          <w:i/>
          <w:color w:val="000000" w:themeColor="text1"/>
          <w:lang w:val="es-419" w:eastAsia="cs-CZ"/>
        </w:rPr>
        <w:t>Slovenský kras</w:t>
      </w:r>
      <w:r w:rsidR="00E15376">
        <w:rPr>
          <w:i/>
          <w:color w:val="000000" w:themeColor="text1"/>
          <w:lang w:val="es-419" w:eastAsia="cs-CZ"/>
        </w:rPr>
        <w:t>,</w:t>
      </w:r>
      <w:r w:rsidRPr="00B12546">
        <w:rPr>
          <w:color w:val="000000" w:themeColor="text1"/>
          <w:lang w:val="es-419" w:eastAsia="cs-CZ"/>
        </w:rPr>
        <w:t xml:space="preserve"> 27</w:t>
      </w:r>
      <w:r w:rsidR="00E15376">
        <w:rPr>
          <w:color w:val="000000" w:themeColor="text1"/>
          <w:lang w:val="es-419" w:eastAsia="cs-CZ"/>
        </w:rPr>
        <w:t>,</w:t>
      </w:r>
      <w:r w:rsidRPr="00B12546">
        <w:rPr>
          <w:color w:val="000000" w:themeColor="text1"/>
          <w:lang w:val="es-419" w:eastAsia="cs-CZ"/>
        </w:rPr>
        <w:t xml:space="preserve"> 29-56.</w:t>
      </w:r>
    </w:p>
    <w:p w14:paraId="371A4C27" w14:textId="16BB542F" w:rsidR="00EE4F41" w:rsidRPr="00B31B21" w:rsidRDefault="00EE4F41" w:rsidP="00B03301">
      <w:pPr>
        <w:ind w:left="567" w:hanging="567"/>
        <w:contextualSpacing/>
        <w:mirrorIndents/>
        <w:jc w:val="both"/>
        <w:rPr>
          <w:bCs/>
          <w:color w:val="000000" w:themeColor="text1"/>
          <w:lang w:val="en-GB"/>
        </w:rPr>
      </w:pPr>
      <w:r w:rsidRPr="00B12546">
        <w:rPr>
          <w:bCs/>
          <w:color w:val="000000" w:themeColor="text1"/>
          <w:lang w:val="es-419"/>
        </w:rPr>
        <w:t>Luzi</w:t>
      </w:r>
      <w:r w:rsidR="00E15376">
        <w:rPr>
          <w:bCs/>
          <w:color w:val="000000" w:themeColor="text1"/>
          <w:lang w:val="es-419"/>
        </w:rPr>
        <w:t>,</w:t>
      </w:r>
      <w:r w:rsidRPr="00B12546">
        <w:rPr>
          <w:bCs/>
          <w:color w:val="000000" w:themeColor="text1"/>
          <w:lang w:val="es-419"/>
        </w:rPr>
        <w:t xml:space="preserve"> E</w:t>
      </w:r>
      <w:r w:rsidR="00E15376">
        <w:rPr>
          <w:bCs/>
          <w:color w:val="000000" w:themeColor="text1"/>
          <w:lang w:val="es-419"/>
        </w:rPr>
        <w:t>.</w:t>
      </w:r>
      <w:r w:rsidRPr="00B12546">
        <w:rPr>
          <w:bCs/>
          <w:color w:val="000000" w:themeColor="text1"/>
          <w:lang w:val="es-419"/>
        </w:rPr>
        <w:t>, Berto</w:t>
      </w:r>
      <w:r w:rsidR="00E15376">
        <w:rPr>
          <w:bCs/>
          <w:color w:val="000000" w:themeColor="text1"/>
          <w:lang w:val="es-419"/>
        </w:rPr>
        <w:t>,</w:t>
      </w:r>
      <w:r w:rsidRPr="00B12546">
        <w:rPr>
          <w:bCs/>
          <w:color w:val="000000" w:themeColor="text1"/>
          <w:lang w:val="es-419"/>
        </w:rPr>
        <w:t xml:space="preserve"> C</w:t>
      </w:r>
      <w:r w:rsidR="00E15376">
        <w:rPr>
          <w:bCs/>
          <w:color w:val="000000" w:themeColor="text1"/>
          <w:lang w:val="es-419"/>
        </w:rPr>
        <w:t>.</w:t>
      </w:r>
      <w:r w:rsidRPr="00B12546">
        <w:rPr>
          <w:bCs/>
          <w:color w:val="000000" w:themeColor="text1"/>
          <w:lang w:val="es-419"/>
        </w:rPr>
        <w:t>, Calattini</w:t>
      </w:r>
      <w:r w:rsidR="00E15376">
        <w:rPr>
          <w:bCs/>
          <w:color w:val="000000" w:themeColor="text1"/>
          <w:lang w:val="es-419"/>
        </w:rPr>
        <w:t>,</w:t>
      </w:r>
      <w:r w:rsidRPr="00B12546">
        <w:rPr>
          <w:bCs/>
          <w:color w:val="000000" w:themeColor="text1"/>
          <w:lang w:val="es-419"/>
        </w:rPr>
        <w:t xml:space="preserve"> M</w:t>
      </w:r>
      <w:r w:rsidR="00E15376">
        <w:rPr>
          <w:bCs/>
          <w:color w:val="000000" w:themeColor="text1"/>
          <w:lang w:val="es-419"/>
        </w:rPr>
        <w:t>.</w:t>
      </w:r>
      <w:r w:rsidRPr="00B12546">
        <w:rPr>
          <w:bCs/>
          <w:color w:val="000000" w:themeColor="text1"/>
          <w:lang w:val="es-419"/>
        </w:rPr>
        <w:t>, Tessaro</w:t>
      </w:r>
      <w:r w:rsidR="00E15376">
        <w:rPr>
          <w:bCs/>
          <w:color w:val="000000" w:themeColor="text1"/>
          <w:lang w:val="es-419"/>
        </w:rPr>
        <w:t>,</w:t>
      </w:r>
      <w:r w:rsidRPr="00B12546">
        <w:rPr>
          <w:bCs/>
          <w:color w:val="000000" w:themeColor="text1"/>
          <w:lang w:val="es-419"/>
        </w:rPr>
        <w:t xml:space="preserve"> C</w:t>
      </w:r>
      <w:r w:rsidR="00E15376">
        <w:rPr>
          <w:bCs/>
          <w:color w:val="000000" w:themeColor="text1"/>
          <w:lang w:val="es-419"/>
        </w:rPr>
        <w:t>.</w:t>
      </w:r>
      <w:r w:rsidRPr="00B12546">
        <w:rPr>
          <w:bCs/>
          <w:color w:val="000000" w:themeColor="text1"/>
          <w:lang w:val="es-419"/>
        </w:rPr>
        <w:t>, Galiberti</w:t>
      </w:r>
      <w:r w:rsidR="00E15376">
        <w:rPr>
          <w:bCs/>
          <w:color w:val="000000" w:themeColor="text1"/>
          <w:lang w:val="es-419"/>
        </w:rPr>
        <w:t>,</w:t>
      </w:r>
      <w:r w:rsidRPr="00B12546">
        <w:rPr>
          <w:bCs/>
          <w:color w:val="000000" w:themeColor="text1"/>
          <w:lang w:val="es-419"/>
        </w:rPr>
        <w:t xml:space="preserve"> A</w:t>
      </w:r>
      <w:r w:rsidR="00E15376">
        <w:rPr>
          <w:bCs/>
          <w:color w:val="000000" w:themeColor="text1"/>
          <w:lang w:val="es-419"/>
        </w:rPr>
        <w:t>.</w:t>
      </w:r>
      <w:r w:rsidRPr="00B12546">
        <w:rPr>
          <w:bCs/>
          <w:color w:val="000000" w:themeColor="text1"/>
          <w:lang w:val="es-419"/>
        </w:rPr>
        <w:t>, Sala</w:t>
      </w:r>
      <w:r w:rsidR="00E15376">
        <w:rPr>
          <w:bCs/>
          <w:color w:val="000000" w:themeColor="text1"/>
          <w:lang w:val="es-419"/>
        </w:rPr>
        <w:t>,</w:t>
      </w:r>
      <w:r w:rsidRPr="00B12546">
        <w:rPr>
          <w:bCs/>
          <w:color w:val="000000" w:themeColor="text1"/>
          <w:lang w:val="es-419"/>
        </w:rPr>
        <w:t xml:space="preserve"> B</w:t>
      </w:r>
      <w:r w:rsidR="00E15376">
        <w:rPr>
          <w:bCs/>
          <w:color w:val="000000" w:themeColor="text1"/>
          <w:lang w:val="es-419"/>
        </w:rPr>
        <w:t>.</w:t>
      </w:r>
      <w:r w:rsidRPr="00B12546">
        <w:rPr>
          <w:bCs/>
          <w:color w:val="000000" w:themeColor="text1"/>
          <w:lang w:val="es-419"/>
        </w:rPr>
        <w:t xml:space="preserve"> </w:t>
      </w:r>
      <w:r w:rsidR="00E15376">
        <w:rPr>
          <w:bCs/>
          <w:color w:val="000000" w:themeColor="text1"/>
          <w:lang w:val="es-419"/>
        </w:rPr>
        <w:t>(</w:t>
      </w:r>
      <w:r w:rsidRPr="00B12546">
        <w:rPr>
          <w:bCs/>
          <w:color w:val="000000" w:themeColor="text1"/>
          <w:lang w:val="es-419"/>
        </w:rPr>
        <w:t>2020</w:t>
      </w:r>
      <w:r w:rsidR="00E15376">
        <w:rPr>
          <w:bCs/>
          <w:color w:val="000000" w:themeColor="text1"/>
          <w:lang w:val="es-419"/>
        </w:rPr>
        <w:t>)</w:t>
      </w:r>
      <w:r w:rsidRPr="00B12546">
        <w:rPr>
          <w:bCs/>
          <w:color w:val="000000" w:themeColor="text1"/>
          <w:lang w:val="es-419"/>
        </w:rPr>
        <w:t xml:space="preserve">. </w:t>
      </w:r>
      <w:r w:rsidRPr="00B31B21">
        <w:rPr>
          <w:bCs/>
          <w:color w:val="000000" w:themeColor="text1"/>
          <w:lang w:val="en-GB"/>
        </w:rPr>
        <w:t>Non-analogue rodent community in Central Italy during late Pleistocene: the case of Grotta del Sambuco, in: Proceedings of INQUA SEQS 2020 Conference, Wrocław, Poland. P. 70.</w:t>
      </w:r>
    </w:p>
    <w:p w14:paraId="06E853A1" w14:textId="2B995356" w:rsidR="00EE4F41" w:rsidRPr="00B31B21" w:rsidRDefault="00EE4F41" w:rsidP="00B03301">
      <w:pPr>
        <w:shd w:val="clear" w:color="auto" w:fill="FFFFFF"/>
        <w:ind w:left="567" w:hanging="567"/>
        <w:contextualSpacing/>
        <w:mirrorIndents/>
        <w:jc w:val="both"/>
        <w:rPr>
          <w:color w:val="000000" w:themeColor="text1"/>
          <w:lang w:val="en-GB"/>
        </w:rPr>
      </w:pPr>
      <w:r w:rsidRPr="00B31B21">
        <w:rPr>
          <w:color w:val="000000" w:themeColor="text1"/>
          <w:lang w:val="en-GB"/>
        </w:rPr>
        <w:t>Malez</w:t>
      </w:r>
      <w:r w:rsidR="00E15376">
        <w:rPr>
          <w:color w:val="000000" w:themeColor="text1"/>
          <w:lang w:val="en-GB"/>
        </w:rPr>
        <w:t>,</w:t>
      </w:r>
      <w:r w:rsidRPr="00B31B21">
        <w:rPr>
          <w:color w:val="000000" w:themeColor="text1"/>
          <w:lang w:val="en-GB"/>
        </w:rPr>
        <w:t xml:space="preserve"> M. </w:t>
      </w:r>
      <w:r w:rsidR="00E15376">
        <w:rPr>
          <w:color w:val="000000" w:themeColor="text1"/>
          <w:lang w:val="en-GB"/>
        </w:rPr>
        <w:t>(</w:t>
      </w:r>
      <w:r w:rsidRPr="00B31B21">
        <w:rPr>
          <w:color w:val="000000" w:themeColor="text1"/>
          <w:lang w:val="en-GB"/>
        </w:rPr>
        <w:t>1962</w:t>
      </w:r>
      <w:r w:rsidR="00E15376">
        <w:rPr>
          <w:color w:val="000000" w:themeColor="text1"/>
          <w:lang w:val="en-GB"/>
        </w:rPr>
        <w:t>)</w:t>
      </w:r>
      <w:r w:rsidRPr="00B31B21">
        <w:rPr>
          <w:color w:val="000000" w:themeColor="text1"/>
          <w:lang w:val="en-GB"/>
        </w:rPr>
        <w:t xml:space="preserve">. Romualdo Cave – a new significant Pleistocene site in Istria. </w:t>
      </w:r>
      <w:r w:rsidRPr="00B31B21">
        <w:rPr>
          <w:i/>
          <w:color w:val="000000" w:themeColor="text1"/>
          <w:lang w:val="en-GB"/>
        </w:rPr>
        <w:t>Bulletin Scientifique</w:t>
      </w:r>
      <w:r w:rsidR="00E15376">
        <w:rPr>
          <w:i/>
          <w:color w:val="000000" w:themeColor="text1"/>
          <w:lang w:val="en-GB"/>
        </w:rPr>
        <w:t>,</w:t>
      </w:r>
      <w:r w:rsidRPr="00B31B21">
        <w:rPr>
          <w:color w:val="000000" w:themeColor="text1"/>
          <w:lang w:val="en-GB"/>
        </w:rPr>
        <w:t xml:space="preserve"> 7(6), 159–160.</w:t>
      </w:r>
    </w:p>
    <w:p w14:paraId="19DD0AB4" w14:textId="52D49B3E" w:rsidR="00EE4F41" w:rsidRPr="00B31B21" w:rsidRDefault="00EE4F41" w:rsidP="00B03301">
      <w:pPr>
        <w:shd w:val="clear" w:color="auto" w:fill="FFFFFF"/>
        <w:ind w:left="567" w:hanging="567"/>
        <w:contextualSpacing/>
        <w:mirrorIndents/>
        <w:jc w:val="both"/>
        <w:rPr>
          <w:color w:val="000000" w:themeColor="text1"/>
          <w:lang w:val="en-GB"/>
        </w:rPr>
      </w:pPr>
      <w:r w:rsidRPr="00B31B21">
        <w:rPr>
          <w:color w:val="000000" w:themeColor="text1"/>
          <w:lang w:val="en-GB"/>
        </w:rPr>
        <w:t>Malez</w:t>
      </w:r>
      <w:r w:rsidR="00E15376">
        <w:rPr>
          <w:color w:val="000000" w:themeColor="text1"/>
          <w:lang w:val="en-GB"/>
        </w:rPr>
        <w:t>,</w:t>
      </w:r>
      <w:r w:rsidRPr="00B31B21">
        <w:rPr>
          <w:color w:val="000000" w:themeColor="text1"/>
          <w:lang w:val="en-GB"/>
        </w:rPr>
        <w:t xml:space="preserve"> M. </w:t>
      </w:r>
      <w:r w:rsidR="00E15376">
        <w:rPr>
          <w:color w:val="000000" w:themeColor="text1"/>
          <w:lang w:val="en-GB"/>
        </w:rPr>
        <w:t>(</w:t>
      </w:r>
      <w:r w:rsidRPr="00B31B21">
        <w:rPr>
          <w:color w:val="000000" w:themeColor="text1"/>
          <w:lang w:val="en-GB"/>
        </w:rPr>
        <w:t>1968</w:t>
      </w:r>
      <w:r w:rsidR="00E15376">
        <w:rPr>
          <w:color w:val="000000" w:themeColor="text1"/>
          <w:lang w:val="en-GB"/>
        </w:rPr>
        <w:t>)</w:t>
      </w:r>
      <w:r w:rsidRPr="00B31B21">
        <w:rPr>
          <w:color w:val="000000" w:themeColor="text1"/>
          <w:lang w:val="en-GB"/>
        </w:rPr>
        <w:t>. Tragovi paleolita u Romualdovoj pećini kod Rovin</w:t>
      </w:r>
      <w:r w:rsidRPr="00B31B21">
        <w:rPr>
          <w:color w:val="000000" w:themeColor="text1"/>
          <w:lang w:val="en-GB"/>
        </w:rPr>
        <w:softHyphen/>
        <w:t xml:space="preserve">ja u Istri (Paläolitische Spuren in der Romualdohöhle bei Rovinj in Istrien). </w:t>
      </w:r>
      <w:r w:rsidRPr="00B31B21">
        <w:rPr>
          <w:i/>
          <w:color w:val="000000" w:themeColor="text1"/>
          <w:lang w:val="en-GB"/>
        </w:rPr>
        <w:t>Arheološki radovi i rasprave Jugoslavenske akademije znanosti i umjetnosti</w:t>
      </w:r>
      <w:r w:rsidR="00112380">
        <w:rPr>
          <w:i/>
          <w:color w:val="000000" w:themeColor="text1"/>
          <w:lang w:val="en-GB"/>
        </w:rPr>
        <w:t>,</w:t>
      </w:r>
      <w:r w:rsidRPr="00B31B21">
        <w:rPr>
          <w:i/>
          <w:color w:val="000000" w:themeColor="text1"/>
          <w:lang w:val="en-GB"/>
        </w:rPr>
        <w:t xml:space="preserve"> </w:t>
      </w:r>
      <w:r w:rsidRPr="00B31B21">
        <w:rPr>
          <w:color w:val="000000" w:themeColor="text1"/>
          <w:lang w:val="en-GB"/>
        </w:rPr>
        <w:t>6, 7–26. [in Croatian with German summary]</w:t>
      </w:r>
    </w:p>
    <w:p w14:paraId="4FF04C3E" w14:textId="7179EBEA" w:rsidR="00EE4F41" w:rsidRPr="00EA5542" w:rsidRDefault="00EE4F41" w:rsidP="00B03301">
      <w:pPr>
        <w:ind w:left="567" w:hanging="567"/>
        <w:contextualSpacing/>
        <w:mirrorIndents/>
        <w:jc w:val="both"/>
        <w:rPr>
          <w:color w:val="000000" w:themeColor="text1"/>
        </w:rPr>
      </w:pPr>
      <w:r w:rsidRPr="00B31B21">
        <w:rPr>
          <w:color w:val="000000" w:themeColor="text1"/>
          <w:lang w:val="en-GB"/>
        </w:rPr>
        <w:t>Malez</w:t>
      </w:r>
      <w:r w:rsidR="00112380">
        <w:rPr>
          <w:color w:val="000000" w:themeColor="text1"/>
          <w:lang w:val="en-GB"/>
        </w:rPr>
        <w:t>,</w:t>
      </w:r>
      <w:r w:rsidRPr="00B31B21">
        <w:rPr>
          <w:color w:val="000000" w:themeColor="text1"/>
          <w:lang w:val="en-GB"/>
        </w:rPr>
        <w:t xml:space="preserve"> M. </w:t>
      </w:r>
      <w:r w:rsidR="00112380">
        <w:rPr>
          <w:color w:val="000000" w:themeColor="text1"/>
          <w:lang w:val="en-GB"/>
        </w:rPr>
        <w:t>(</w:t>
      </w:r>
      <w:r w:rsidRPr="00B31B21">
        <w:rPr>
          <w:color w:val="000000" w:themeColor="text1"/>
          <w:lang w:val="en-GB"/>
        </w:rPr>
        <w:t>1978</w:t>
      </w:r>
      <w:r w:rsidR="00112380">
        <w:rPr>
          <w:color w:val="000000" w:themeColor="text1"/>
          <w:lang w:val="en-GB"/>
        </w:rPr>
        <w:t>)</w:t>
      </w:r>
      <w:r w:rsidRPr="00B31B21">
        <w:rPr>
          <w:color w:val="000000" w:themeColor="text1"/>
          <w:lang w:val="en-GB"/>
        </w:rPr>
        <w:t xml:space="preserve">. Paleontološka i kvartargeološka istraživanja u 1973. godini (Paleontological and geological investigation of the Quaternary in the year 1973). </w:t>
      </w:r>
      <w:r w:rsidRPr="00EA5542">
        <w:rPr>
          <w:i/>
          <w:color w:val="000000" w:themeColor="text1"/>
        </w:rPr>
        <w:t>Ljetopis Jugoslavenske akademije znanosti i umjet</w:t>
      </w:r>
      <w:r w:rsidRPr="00EA5542">
        <w:rPr>
          <w:i/>
          <w:color w:val="000000" w:themeColor="text1"/>
        </w:rPr>
        <w:softHyphen/>
        <w:t>nosti</w:t>
      </w:r>
      <w:r w:rsidR="00112380" w:rsidRPr="00EA5542">
        <w:rPr>
          <w:i/>
          <w:color w:val="000000" w:themeColor="text1"/>
        </w:rPr>
        <w:t>,</w:t>
      </w:r>
      <w:r w:rsidRPr="00EA5542">
        <w:rPr>
          <w:i/>
          <w:color w:val="000000" w:themeColor="text1"/>
        </w:rPr>
        <w:t xml:space="preserve"> </w:t>
      </w:r>
      <w:r w:rsidRPr="00EA5542">
        <w:rPr>
          <w:color w:val="000000" w:themeColor="text1"/>
        </w:rPr>
        <w:t>78, 559–572. [in Croatian].</w:t>
      </w:r>
    </w:p>
    <w:p w14:paraId="50A9D0D9" w14:textId="341ECFED" w:rsidR="00EE4F41" w:rsidRPr="005D6EE6" w:rsidRDefault="00EE4F41" w:rsidP="00B03301">
      <w:pPr>
        <w:tabs>
          <w:tab w:val="left" w:pos="0"/>
        </w:tabs>
        <w:ind w:left="567" w:hanging="567"/>
        <w:contextualSpacing/>
        <w:mirrorIndents/>
        <w:jc w:val="both"/>
        <w:rPr>
          <w:color w:val="000000" w:themeColor="text1"/>
          <w:lang w:val="en-GB"/>
        </w:rPr>
      </w:pPr>
      <w:r w:rsidRPr="00EA5542">
        <w:rPr>
          <w:color w:val="000000" w:themeColor="text1"/>
        </w:rPr>
        <w:t>Malez</w:t>
      </w:r>
      <w:r w:rsidR="00112380" w:rsidRPr="00EA5542">
        <w:rPr>
          <w:color w:val="000000" w:themeColor="text1"/>
        </w:rPr>
        <w:t>,</w:t>
      </w:r>
      <w:r w:rsidRPr="00EA5542">
        <w:rPr>
          <w:color w:val="000000" w:themeColor="text1"/>
        </w:rPr>
        <w:t xml:space="preserve"> M.</w:t>
      </w:r>
      <w:r w:rsidR="00112380" w:rsidRPr="00EA5542">
        <w:rPr>
          <w:color w:val="000000" w:themeColor="text1"/>
        </w:rPr>
        <w:t>,</w:t>
      </w:r>
      <w:r w:rsidRPr="00EA5542">
        <w:rPr>
          <w:color w:val="000000" w:themeColor="text1"/>
        </w:rPr>
        <w:t xml:space="preserve"> </w:t>
      </w:r>
      <w:r w:rsidR="00112380" w:rsidRPr="00EA5542">
        <w:rPr>
          <w:color w:val="000000" w:themeColor="text1"/>
        </w:rPr>
        <w:t>(</w:t>
      </w:r>
      <w:r w:rsidRPr="00EA5542">
        <w:rPr>
          <w:color w:val="000000" w:themeColor="text1"/>
        </w:rPr>
        <w:t>1987</w:t>
      </w:r>
      <w:r w:rsidR="00112380" w:rsidRPr="00EA5542">
        <w:rPr>
          <w:color w:val="000000" w:themeColor="text1"/>
        </w:rPr>
        <w:t>)</w:t>
      </w:r>
      <w:r w:rsidRPr="00EA5542">
        <w:rPr>
          <w:color w:val="000000" w:themeColor="text1"/>
        </w:rPr>
        <w:t xml:space="preserve">. </w:t>
      </w:r>
      <w:r w:rsidRPr="0017369D">
        <w:rPr>
          <w:color w:val="000000" w:themeColor="text1"/>
          <w:lang w:val="en-US"/>
        </w:rPr>
        <w:t xml:space="preserve">Pregled paleolitičkih i mezolitičkih kultura na području Istre (Übersicht der </w:t>
      </w:r>
      <w:r w:rsidRPr="006F223F">
        <w:rPr>
          <w:color w:val="000000" w:themeColor="text1"/>
          <w:lang w:val="en-US"/>
        </w:rPr>
        <w:t>Paläolithischen und Mesolithischen Kulturen in Istrien</w:t>
      </w:r>
      <w:r w:rsidRPr="006F223F">
        <w:rPr>
          <w:i/>
          <w:color w:val="000000" w:themeColor="text1"/>
          <w:lang w:val="en-US"/>
        </w:rPr>
        <w:t xml:space="preserve">). </w:t>
      </w:r>
      <w:r w:rsidRPr="005D6EE6">
        <w:rPr>
          <w:i/>
          <w:color w:val="000000" w:themeColor="text1"/>
          <w:lang w:val="en-GB"/>
        </w:rPr>
        <w:t>Izdanja Hrvatskog arheološkog društva</w:t>
      </w:r>
      <w:r w:rsidR="00112380" w:rsidRPr="005D6EE6">
        <w:rPr>
          <w:i/>
          <w:color w:val="000000" w:themeColor="text1"/>
          <w:lang w:val="en-GB"/>
        </w:rPr>
        <w:t>,</w:t>
      </w:r>
      <w:r w:rsidRPr="005D6EE6">
        <w:rPr>
          <w:i/>
          <w:color w:val="000000" w:themeColor="text1"/>
          <w:lang w:val="en-GB"/>
        </w:rPr>
        <w:t xml:space="preserve"> </w:t>
      </w:r>
      <w:r w:rsidRPr="005D6EE6">
        <w:rPr>
          <w:color w:val="000000" w:themeColor="text1"/>
          <w:lang w:val="en-GB"/>
        </w:rPr>
        <w:t>11, 3–47. [in Croatian with German summary].</w:t>
      </w:r>
    </w:p>
    <w:p w14:paraId="3CF242F0" w14:textId="674A5BAA" w:rsidR="00E92C27" w:rsidRPr="006F223F" w:rsidRDefault="00E92C27" w:rsidP="00B31B21">
      <w:pPr>
        <w:ind w:left="567" w:hanging="567"/>
        <w:jc w:val="both"/>
        <w:rPr>
          <w:rFonts w:cstheme="minorBidi"/>
          <w:lang w:val="en-GB"/>
        </w:rPr>
      </w:pPr>
      <w:r w:rsidRPr="005D6EE6">
        <w:rPr>
          <w:lang w:val="en-GB"/>
        </w:rPr>
        <w:t>Maricic, T., Whitten, M., &amp; Pääbo, S. (2010)</w:t>
      </w:r>
      <w:r w:rsidR="005D6EE6">
        <w:rPr>
          <w:lang w:val="en-GB"/>
        </w:rPr>
        <w:t>.</w:t>
      </w:r>
      <w:r w:rsidRPr="005D6EE6">
        <w:rPr>
          <w:lang w:val="en-GB"/>
        </w:rPr>
        <w:t xml:space="preserve"> Multiplexed DNA sequence capture of mitochondrial genomes using PCR products. </w:t>
      </w:r>
      <w:r w:rsidRPr="005D6EE6">
        <w:rPr>
          <w:i/>
          <w:lang w:val="en-GB"/>
        </w:rPr>
        <w:t>PLoS ONE</w:t>
      </w:r>
      <w:r w:rsidRPr="005D6EE6">
        <w:rPr>
          <w:lang w:val="en-GB"/>
        </w:rPr>
        <w:t>, 5, 9–13.</w:t>
      </w:r>
      <w:r w:rsidRPr="006F223F">
        <w:rPr>
          <w:lang w:val="en-GB"/>
        </w:rPr>
        <w:t xml:space="preserve"> </w:t>
      </w:r>
    </w:p>
    <w:p w14:paraId="1DBDE502" w14:textId="1D1B8E18"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5D6EE6">
        <w:rPr>
          <w:color w:val="000000" w:themeColor="text1"/>
          <w:lang w:val="en-GB"/>
        </w:rPr>
        <w:t>Marković</w:t>
      </w:r>
      <w:r w:rsidR="00112380" w:rsidRPr="005D6EE6">
        <w:rPr>
          <w:color w:val="000000" w:themeColor="text1"/>
          <w:lang w:val="en-GB"/>
        </w:rPr>
        <w:t>,</w:t>
      </w:r>
      <w:r w:rsidRPr="005D6EE6">
        <w:rPr>
          <w:color w:val="000000" w:themeColor="text1"/>
          <w:lang w:val="en-GB"/>
        </w:rPr>
        <w:t xml:space="preserve"> Z. </w:t>
      </w:r>
      <w:r w:rsidR="00112380" w:rsidRPr="005D6EE6">
        <w:rPr>
          <w:color w:val="000000" w:themeColor="text1"/>
          <w:lang w:val="en-GB"/>
        </w:rPr>
        <w:t>(</w:t>
      </w:r>
      <w:r w:rsidRPr="005D6EE6">
        <w:rPr>
          <w:color w:val="000000" w:themeColor="text1"/>
          <w:lang w:val="en-GB"/>
        </w:rPr>
        <w:t>2008</w:t>
      </w:r>
      <w:r w:rsidR="00112380" w:rsidRPr="005D6EE6">
        <w:rPr>
          <w:color w:val="000000" w:themeColor="text1"/>
          <w:lang w:val="en-GB"/>
        </w:rPr>
        <w:t>)</w:t>
      </w:r>
      <w:r w:rsidRPr="005D6EE6">
        <w:rPr>
          <w:color w:val="000000" w:themeColor="text1"/>
          <w:lang w:val="en-GB"/>
        </w:rPr>
        <w:t>. Small mammals (Rodentia and Lagomorpha</w:t>
      </w:r>
      <w:r w:rsidRPr="00B31B21">
        <w:rPr>
          <w:color w:val="000000" w:themeColor="text1"/>
          <w:lang w:val="en-GB"/>
        </w:rPr>
        <w:t xml:space="preserve">) from Gradašnica Cave (East Serbia). </w:t>
      </w:r>
      <w:r w:rsidRPr="00B31B21">
        <w:rPr>
          <w:i/>
          <w:color w:val="000000" w:themeColor="text1"/>
          <w:lang w:val="en-GB"/>
        </w:rPr>
        <w:t>Bulletin of Natural History Museum Belgrade</w:t>
      </w:r>
      <w:r w:rsidRPr="00B31B21">
        <w:rPr>
          <w:color w:val="000000" w:themeColor="text1"/>
          <w:lang w:val="en-GB"/>
        </w:rPr>
        <w:t>, 1, 65-77.</w:t>
      </w:r>
    </w:p>
    <w:p w14:paraId="19073ED8" w14:textId="4526DDC6"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Marković</w:t>
      </w:r>
      <w:r w:rsidR="00112380">
        <w:rPr>
          <w:color w:val="000000" w:themeColor="text1"/>
          <w:lang w:val="en-GB"/>
        </w:rPr>
        <w:t>,</w:t>
      </w:r>
      <w:r w:rsidRPr="00B31B21">
        <w:rPr>
          <w:color w:val="000000" w:themeColor="text1"/>
          <w:lang w:val="en-GB"/>
        </w:rPr>
        <w:t xml:space="preserve"> Z</w:t>
      </w:r>
      <w:r w:rsidR="00112380">
        <w:rPr>
          <w:color w:val="000000" w:themeColor="text1"/>
          <w:lang w:val="en-GB"/>
        </w:rPr>
        <w:t>.</w:t>
      </w:r>
      <w:r w:rsidRPr="00B31B21">
        <w:rPr>
          <w:color w:val="000000" w:themeColor="text1"/>
          <w:lang w:val="en-GB"/>
        </w:rPr>
        <w:t>, Pavlović</w:t>
      </w:r>
      <w:r w:rsidR="00112380">
        <w:rPr>
          <w:color w:val="000000" w:themeColor="text1"/>
          <w:lang w:val="en-GB"/>
        </w:rPr>
        <w:t>,</w:t>
      </w:r>
      <w:r w:rsidRPr="00B31B21">
        <w:rPr>
          <w:color w:val="000000" w:themeColor="text1"/>
          <w:lang w:val="en-GB"/>
        </w:rPr>
        <w:t xml:space="preserve"> G. </w:t>
      </w:r>
      <w:r w:rsidR="00112380">
        <w:rPr>
          <w:color w:val="000000" w:themeColor="text1"/>
          <w:lang w:val="en-GB"/>
        </w:rPr>
        <w:t>(</w:t>
      </w:r>
      <w:r w:rsidRPr="00B31B21">
        <w:rPr>
          <w:color w:val="000000" w:themeColor="text1"/>
          <w:lang w:val="en-GB"/>
        </w:rPr>
        <w:t>1991</w:t>
      </w:r>
      <w:r w:rsidR="00112380">
        <w:rPr>
          <w:color w:val="000000" w:themeColor="text1"/>
          <w:lang w:val="en-GB"/>
        </w:rPr>
        <w:t>)</w:t>
      </w:r>
      <w:r w:rsidRPr="00B31B21">
        <w:rPr>
          <w:color w:val="000000" w:themeColor="text1"/>
          <w:lang w:val="en-GB"/>
        </w:rPr>
        <w:t>. Prvi rezultati istraživanja faune Vrelske pećine (Bela Palanka, Srbija</w:t>
      </w:r>
      <w:r w:rsidRPr="00B31B21">
        <w:rPr>
          <w:i/>
          <w:color w:val="000000" w:themeColor="text1"/>
          <w:lang w:val="en-GB"/>
        </w:rPr>
        <w:t xml:space="preserve">). </w:t>
      </w:r>
      <w:r w:rsidRPr="00B31B21">
        <w:rPr>
          <w:i/>
          <w:iCs/>
          <w:color w:val="000000" w:themeColor="text1"/>
          <w:lang w:val="en-GB"/>
        </w:rPr>
        <w:t>Geološki anali Balkanskoga poluostrva</w:t>
      </w:r>
      <w:r w:rsidRPr="00B31B21">
        <w:rPr>
          <w:color w:val="000000" w:themeColor="text1"/>
          <w:lang w:val="en-GB"/>
        </w:rPr>
        <w:t>, 55</w:t>
      </w:r>
      <w:r w:rsidR="005338B4">
        <w:rPr>
          <w:color w:val="000000" w:themeColor="text1"/>
          <w:lang w:val="en-GB"/>
        </w:rPr>
        <w:t>,</w:t>
      </w:r>
      <w:r w:rsidRPr="00B31B21">
        <w:rPr>
          <w:color w:val="000000" w:themeColor="text1"/>
          <w:lang w:val="en-GB"/>
        </w:rPr>
        <w:t xml:space="preserve"> 221–230.</w:t>
      </w:r>
    </w:p>
    <w:p w14:paraId="46029206" w14:textId="7F16D176"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Mauch Lenardić</w:t>
      </w:r>
      <w:r w:rsidR="005338B4">
        <w:rPr>
          <w:color w:val="000000" w:themeColor="text1"/>
          <w:lang w:val="en-GB"/>
        </w:rPr>
        <w:t>,</w:t>
      </w:r>
      <w:r w:rsidRPr="00B31B21">
        <w:rPr>
          <w:color w:val="000000" w:themeColor="text1"/>
          <w:lang w:val="en-GB"/>
        </w:rPr>
        <w:t xml:space="preserve"> J. </w:t>
      </w:r>
      <w:r w:rsidR="005338B4">
        <w:rPr>
          <w:color w:val="000000" w:themeColor="text1"/>
          <w:lang w:val="en-GB"/>
        </w:rPr>
        <w:t>(</w:t>
      </w:r>
      <w:r w:rsidRPr="00B31B21">
        <w:rPr>
          <w:color w:val="000000" w:themeColor="text1"/>
          <w:lang w:val="en-GB"/>
        </w:rPr>
        <w:t>2013</w:t>
      </w:r>
      <w:r w:rsidR="005338B4">
        <w:rPr>
          <w:color w:val="000000" w:themeColor="text1"/>
          <w:lang w:val="en-GB"/>
        </w:rPr>
        <w:t>)</w:t>
      </w:r>
      <w:r w:rsidRPr="00B31B21">
        <w:rPr>
          <w:color w:val="000000" w:themeColor="text1"/>
          <w:lang w:val="en-GB"/>
        </w:rPr>
        <w:t xml:space="preserve">. First record of </w:t>
      </w:r>
      <w:r w:rsidRPr="00B31B21">
        <w:rPr>
          <w:i/>
          <w:color w:val="000000" w:themeColor="text1"/>
          <w:lang w:val="en-GB"/>
        </w:rPr>
        <w:t>Dicrostonyx</w:t>
      </w:r>
      <w:r w:rsidRPr="00B31B21">
        <w:rPr>
          <w:color w:val="000000" w:themeColor="text1"/>
          <w:lang w:val="en-GB"/>
        </w:rPr>
        <w:t xml:space="preserve"> (Rodentia, Mammalia) in the Late Pleistocene/Holocene sediments of Croatia. </w:t>
      </w:r>
      <w:r w:rsidRPr="00B31B21">
        <w:rPr>
          <w:i/>
          <w:iCs/>
          <w:color w:val="000000" w:themeColor="text1"/>
          <w:lang w:val="en-GB"/>
        </w:rPr>
        <w:t>Geologia Croatica</w:t>
      </w:r>
      <w:r w:rsidR="005338B4">
        <w:rPr>
          <w:i/>
          <w:iCs/>
          <w:color w:val="000000" w:themeColor="text1"/>
          <w:lang w:val="en-GB"/>
        </w:rPr>
        <w:t>,</w:t>
      </w:r>
      <w:r w:rsidRPr="00B31B21">
        <w:rPr>
          <w:color w:val="000000" w:themeColor="text1"/>
          <w:lang w:val="en-GB"/>
        </w:rPr>
        <w:t xml:space="preserve"> </w:t>
      </w:r>
      <w:r w:rsidRPr="00B31B21">
        <w:rPr>
          <w:bCs/>
          <w:color w:val="000000" w:themeColor="text1"/>
          <w:lang w:val="en-GB"/>
        </w:rPr>
        <w:t>66</w:t>
      </w:r>
      <w:r w:rsidRPr="00B31B21">
        <w:rPr>
          <w:color w:val="000000" w:themeColor="text1"/>
          <w:lang w:val="en-GB"/>
        </w:rPr>
        <w:t>(3), 183</w:t>
      </w:r>
      <w:r w:rsidRPr="00B31B21">
        <w:rPr>
          <w:bCs/>
          <w:color w:val="000000" w:themeColor="text1"/>
          <w:lang w:val="en-GB"/>
        </w:rPr>
        <w:t>–</w:t>
      </w:r>
      <w:r w:rsidRPr="00B31B21">
        <w:rPr>
          <w:color w:val="000000" w:themeColor="text1"/>
          <w:lang w:val="en-GB"/>
        </w:rPr>
        <w:t>189. Doi: 10.4154/gc.2013.15.</w:t>
      </w:r>
    </w:p>
    <w:p w14:paraId="6BA8DACD" w14:textId="30C02452"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Mauch Lenardić</w:t>
      </w:r>
      <w:r w:rsidR="005338B4">
        <w:rPr>
          <w:color w:val="000000" w:themeColor="text1"/>
          <w:lang w:val="en-GB"/>
        </w:rPr>
        <w:t>,</w:t>
      </w:r>
      <w:r w:rsidRPr="00B31B21">
        <w:rPr>
          <w:color w:val="000000" w:themeColor="text1"/>
          <w:lang w:val="en-GB"/>
        </w:rPr>
        <w:t xml:space="preserve"> J. </w:t>
      </w:r>
      <w:r w:rsidR="005338B4">
        <w:rPr>
          <w:color w:val="000000" w:themeColor="text1"/>
          <w:lang w:val="en-GB"/>
        </w:rPr>
        <w:t>(</w:t>
      </w:r>
      <w:r w:rsidRPr="00B31B21">
        <w:rPr>
          <w:color w:val="000000" w:themeColor="text1"/>
          <w:lang w:val="en-GB"/>
        </w:rPr>
        <w:t>2014</w:t>
      </w:r>
      <w:r w:rsidR="005338B4">
        <w:rPr>
          <w:color w:val="000000" w:themeColor="text1"/>
          <w:lang w:val="en-GB"/>
        </w:rPr>
        <w:t>)</w:t>
      </w:r>
      <w:r w:rsidRPr="00B31B21">
        <w:rPr>
          <w:color w:val="000000" w:themeColor="text1"/>
          <w:lang w:val="en-GB"/>
        </w:rPr>
        <w:t>. Bank vole</w:t>
      </w:r>
      <w:r w:rsidRPr="00B31B21">
        <w:rPr>
          <w:i/>
          <w:color w:val="000000" w:themeColor="text1"/>
          <w:lang w:val="en-GB"/>
        </w:rPr>
        <w:t xml:space="preserve"> Myodes</w:t>
      </w:r>
      <w:r w:rsidRPr="00B31B21">
        <w:rPr>
          <w:color w:val="000000" w:themeColor="text1"/>
          <w:lang w:val="en-GB"/>
        </w:rPr>
        <w:t xml:space="preserve"> (=</w:t>
      </w:r>
      <w:r w:rsidRPr="00B31B21">
        <w:rPr>
          <w:i/>
          <w:color w:val="000000" w:themeColor="text1"/>
          <w:lang w:val="en-GB"/>
        </w:rPr>
        <w:t>Clethrionomys</w:t>
      </w:r>
      <w:r w:rsidRPr="00B31B21">
        <w:rPr>
          <w:color w:val="000000" w:themeColor="text1"/>
          <w:lang w:val="en-GB"/>
        </w:rPr>
        <w:t xml:space="preserve">) </w:t>
      </w:r>
      <w:r w:rsidRPr="00B31B21">
        <w:rPr>
          <w:i/>
          <w:color w:val="000000" w:themeColor="text1"/>
          <w:lang w:val="en-GB"/>
        </w:rPr>
        <w:t>glareolus</w:t>
      </w:r>
      <w:r w:rsidRPr="00B31B21">
        <w:rPr>
          <w:color w:val="000000" w:themeColor="text1"/>
          <w:lang w:val="en-GB"/>
        </w:rPr>
        <w:t xml:space="preserve"> (Schreber, 1780): Rare species in the Late Pleistocene fauna of Croatia. </w:t>
      </w:r>
      <w:r w:rsidRPr="00B31B21">
        <w:rPr>
          <w:i/>
          <w:color w:val="000000" w:themeColor="text1"/>
          <w:lang w:val="en-GB"/>
        </w:rPr>
        <w:t>Quaternary International</w:t>
      </w:r>
      <w:r w:rsidR="005338B4">
        <w:rPr>
          <w:i/>
          <w:color w:val="000000" w:themeColor="text1"/>
          <w:lang w:val="en-GB"/>
        </w:rPr>
        <w:t>,</w:t>
      </w:r>
      <w:r w:rsidRPr="00B31B21">
        <w:rPr>
          <w:color w:val="000000" w:themeColor="text1"/>
          <w:lang w:val="en-GB"/>
        </w:rPr>
        <w:t xml:space="preserve"> 328–329, 167–178. Doi: 10.1016/j.quaint.2013.07.131.</w:t>
      </w:r>
    </w:p>
    <w:p w14:paraId="47DED685" w14:textId="32DFBD42" w:rsidR="00EE4F41" w:rsidRDefault="00EE4F41" w:rsidP="00B03301">
      <w:pPr>
        <w:ind w:left="567" w:hanging="567"/>
        <w:contextualSpacing/>
        <w:mirrorIndents/>
        <w:jc w:val="both"/>
        <w:rPr>
          <w:color w:val="000000" w:themeColor="text1"/>
          <w:lang w:val="en-GB"/>
        </w:rPr>
      </w:pPr>
      <w:r w:rsidRPr="00B31B21">
        <w:rPr>
          <w:color w:val="000000" w:themeColor="text1"/>
          <w:lang w:val="en-GB"/>
        </w:rPr>
        <w:t>Mauch Lenardić</w:t>
      </w:r>
      <w:r w:rsidR="005338B4">
        <w:rPr>
          <w:color w:val="000000" w:themeColor="text1"/>
          <w:lang w:val="en-GB"/>
        </w:rPr>
        <w:t>,</w:t>
      </w:r>
      <w:r w:rsidRPr="00B31B21">
        <w:rPr>
          <w:color w:val="000000" w:themeColor="text1"/>
          <w:lang w:val="en-GB"/>
        </w:rPr>
        <w:t xml:space="preserve"> J</w:t>
      </w:r>
      <w:r w:rsidR="005338B4">
        <w:rPr>
          <w:color w:val="000000" w:themeColor="text1"/>
          <w:lang w:val="en-GB"/>
        </w:rPr>
        <w:t>.</w:t>
      </w:r>
      <w:r w:rsidRPr="00B31B21">
        <w:rPr>
          <w:color w:val="000000" w:themeColor="text1"/>
          <w:lang w:val="en-GB"/>
        </w:rPr>
        <w:t>, Oros Sršen</w:t>
      </w:r>
      <w:r w:rsidR="005338B4">
        <w:rPr>
          <w:color w:val="000000" w:themeColor="text1"/>
          <w:lang w:val="en-GB"/>
        </w:rPr>
        <w:t>,</w:t>
      </w:r>
      <w:r w:rsidRPr="00B31B21">
        <w:rPr>
          <w:color w:val="000000" w:themeColor="text1"/>
          <w:lang w:val="en-GB"/>
        </w:rPr>
        <w:t xml:space="preserve"> A</w:t>
      </w:r>
      <w:r w:rsidR="005338B4">
        <w:rPr>
          <w:color w:val="000000" w:themeColor="text1"/>
          <w:lang w:val="en-GB"/>
        </w:rPr>
        <w:t>.</w:t>
      </w:r>
      <w:r w:rsidRPr="00B31B21">
        <w:rPr>
          <w:color w:val="000000" w:themeColor="text1"/>
          <w:lang w:val="en-GB"/>
        </w:rPr>
        <w:t>, Radović</w:t>
      </w:r>
      <w:r w:rsidR="005338B4">
        <w:rPr>
          <w:color w:val="000000" w:themeColor="text1"/>
          <w:lang w:val="en-GB"/>
        </w:rPr>
        <w:t>,</w:t>
      </w:r>
      <w:r w:rsidRPr="00B31B21">
        <w:rPr>
          <w:color w:val="000000" w:themeColor="text1"/>
          <w:lang w:val="en-GB"/>
        </w:rPr>
        <w:t xml:space="preserve"> S. </w:t>
      </w:r>
      <w:r w:rsidR="005338B4">
        <w:rPr>
          <w:color w:val="000000" w:themeColor="text1"/>
          <w:lang w:val="en-GB"/>
        </w:rPr>
        <w:t>(</w:t>
      </w:r>
      <w:r w:rsidRPr="00B31B21">
        <w:rPr>
          <w:color w:val="000000" w:themeColor="text1"/>
          <w:lang w:val="en-GB"/>
        </w:rPr>
        <w:t>2018</w:t>
      </w:r>
      <w:r w:rsidR="005338B4">
        <w:rPr>
          <w:color w:val="000000" w:themeColor="text1"/>
          <w:lang w:val="en-GB"/>
        </w:rPr>
        <w:t>)</w:t>
      </w:r>
      <w:r w:rsidRPr="00B31B21">
        <w:rPr>
          <w:color w:val="000000" w:themeColor="text1"/>
          <w:lang w:val="en-GB"/>
        </w:rPr>
        <w:t xml:space="preserve">. Quaternary fauna of the Eastern Adriatic (Croatia) with the special review on the Late Pleistocene sites. </w:t>
      </w:r>
      <w:r w:rsidRPr="00B31B21">
        <w:rPr>
          <w:i/>
          <w:color w:val="000000" w:themeColor="text1"/>
          <w:lang w:val="en-GB"/>
        </w:rPr>
        <w:t>Quaternary International</w:t>
      </w:r>
      <w:r w:rsidR="005338B4">
        <w:rPr>
          <w:i/>
          <w:color w:val="000000" w:themeColor="text1"/>
          <w:lang w:val="en-GB"/>
        </w:rPr>
        <w:t>,</w:t>
      </w:r>
      <w:r w:rsidRPr="00B31B21">
        <w:rPr>
          <w:i/>
          <w:color w:val="000000" w:themeColor="text1"/>
          <w:lang w:val="en-GB"/>
        </w:rPr>
        <w:t xml:space="preserve"> </w:t>
      </w:r>
      <w:r w:rsidRPr="00B31B21">
        <w:rPr>
          <w:color w:val="000000" w:themeColor="text1"/>
          <w:lang w:val="en-GB"/>
        </w:rPr>
        <w:t xml:space="preserve">494, 130–151. </w:t>
      </w:r>
      <w:r w:rsidR="00FD3E62" w:rsidRPr="00BC7553">
        <w:rPr>
          <w:lang w:val="en-GB"/>
        </w:rPr>
        <w:t>https://doi.org/10.1016/j.quaint.2017.11.028</w:t>
      </w:r>
      <w:r w:rsidRPr="00B31B21">
        <w:rPr>
          <w:color w:val="000000" w:themeColor="text1"/>
          <w:lang w:val="en-GB"/>
        </w:rPr>
        <w:t>.</w:t>
      </w:r>
    </w:p>
    <w:p w14:paraId="4665D1A0" w14:textId="77777777" w:rsidR="005D6EE6" w:rsidRPr="008F58B4" w:rsidRDefault="005D6EE6" w:rsidP="005D6EE6">
      <w:pPr>
        <w:widowControl w:val="0"/>
        <w:autoSpaceDE w:val="0"/>
        <w:autoSpaceDN w:val="0"/>
        <w:adjustRightInd w:val="0"/>
        <w:ind w:left="480" w:hanging="480"/>
        <w:jc w:val="both"/>
        <w:rPr>
          <w:noProof/>
          <w:lang w:val="en-GB"/>
        </w:rPr>
      </w:pPr>
      <w:r w:rsidRPr="008F58B4">
        <w:rPr>
          <w:noProof/>
          <w:lang w:val="en-GB"/>
        </w:rPr>
        <w:lastRenderedPageBreak/>
        <w:t xml:space="preserve">Meyer, M., &amp; Kircher, M. (2010). Illumina sequencing library preparation for highly multiplexed target capture and sequencing. </w:t>
      </w:r>
      <w:r w:rsidRPr="008F58B4">
        <w:rPr>
          <w:i/>
          <w:iCs/>
          <w:noProof/>
          <w:lang w:val="en-GB"/>
        </w:rPr>
        <w:t>Cold Spring Harbor Protocols</w:t>
      </w:r>
      <w:r w:rsidRPr="008F58B4">
        <w:rPr>
          <w:noProof/>
          <w:lang w:val="en-GB"/>
        </w:rPr>
        <w:t xml:space="preserve">, </w:t>
      </w:r>
      <w:r w:rsidRPr="008F58B4">
        <w:rPr>
          <w:i/>
          <w:iCs/>
          <w:noProof/>
          <w:lang w:val="en-GB"/>
        </w:rPr>
        <w:t>5</w:t>
      </w:r>
      <w:r w:rsidRPr="008F58B4">
        <w:rPr>
          <w:noProof/>
          <w:lang w:val="en-GB"/>
        </w:rPr>
        <w:t>(6), t5448. doi: 10.1101/pdb.prot5448</w:t>
      </w:r>
    </w:p>
    <w:p w14:paraId="3B80EAEC" w14:textId="77777777" w:rsidR="005D6EE6" w:rsidRDefault="005D6EE6" w:rsidP="005D6EE6">
      <w:pPr>
        <w:widowControl w:val="0"/>
        <w:autoSpaceDE w:val="0"/>
        <w:autoSpaceDN w:val="0"/>
        <w:adjustRightInd w:val="0"/>
        <w:ind w:left="480" w:hanging="480"/>
        <w:jc w:val="both"/>
        <w:rPr>
          <w:noProof/>
          <w:lang w:val="en-GB"/>
        </w:rPr>
      </w:pPr>
      <w:r w:rsidRPr="008F58B4">
        <w:rPr>
          <w:noProof/>
          <w:lang w:val="en-GB"/>
        </w:rPr>
        <w:t xml:space="preserve">Milne, I., Stephen, G., Bayer, M., Cock, P. J. A., Pritchard, L., Cardle, L., … Marshall, D. (2013). Using Tablet for visual exploration of second-generation sequencing data. </w:t>
      </w:r>
      <w:r w:rsidRPr="008F58B4">
        <w:rPr>
          <w:i/>
          <w:iCs/>
          <w:noProof/>
          <w:lang w:val="en-GB"/>
        </w:rPr>
        <w:t>Briefings in Bioinformatics</w:t>
      </w:r>
      <w:r w:rsidRPr="008F58B4">
        <w:rPr>
          <w:noProof/>
          <w:lang w:val="en-GB"/>
        </w:rPr>
        <w:t xml:space="preserve">, </w:t>
      </w:r>
      <w:r w:rsidRPr="008F58B4">
        <w:rPr>
          <w:i/>
          <w:iCs/>
          <w:noProof/>
          <w:lang w:val="en-GB"/>
        </w:rPr>
        <w:t>14</w:t>
      </w:r>
      <w:r w:rsidRPr="008F58B4">
        <w:rPr>
          <w:noProof/>
          <w:lang w:val="en-GB"/>
        </w:rPr>
        <w:t>(2), 193–202. doi: 10.1093/bib/bbs012</w:t>
      </w:r>
    </w:p>
    <w:p w14:paraId="4AD88375" w14:textId="53AC7465"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Miracle</w:t>
      </w:r>
      <w:r w:rsidR="005338B4">
        <w:rPr>
          <w:color w:val="000000" w:themeColor="text1"/>
          <w:lang w:val="en-GB"/>
        </w:rPr>
        <w:t>,</w:t>
      </w:r>
      <w:r w:rsidRPr="00B31B21">
        <w:rPr>
          <w:color w:val="000000" w:themeColor="text1"/>
          <w:lang w:val="en-GB"/>
        </w:rPr>
        <w:t xml:space="preserve"> P. </w:t>
      </w:r>
      <w:r w:rsidR="005338B4">
        <w:rPr>
          <w:color w:val="000000" w:themeColor="text1"/>
          <w:lang w:val="en-GB"/>
        </w:rPr>
        <w:t>(</w:t>
      </w:r>
      <w:r w:rsidRPr="00B31B21">
        <w:rPr>
          <w:color w:val="000000" w:themeColor="text1"/>
          <w:lang w:val="en-GB"/>
        </w:rPr>
        <w:t>2005</w:t>
      </w:r>
      <w:r w:rsidR="005338B4">
        <w:rPr>
          <w:color w:val="000000" w:themeColor="text1"/>
          <w:lang w:val="en-GB"/>
        </w:rPr>
        <w:t>)</w:t>
      </w:r>
      <w:r w:rsidRPr="00B31B21">
        <w:rPr>
          <w:color w:val="000000" w:themeColor="text1"/>
          <w:lang w:val="en-GB"/>
        </w:rPr>
        <w:t xml:space="preserve">. Late Mousterian Subsistence and Cave Use in Dalmatia: the Zooarchaeology of Mujina Pećina, Croatia. </w:t>
      </w:r>
      <w:r w:rsidRPr="00B31B21">
        <w:rPr>
          <w:i/>
          <w:color w:val="000000" w:themeColor="text1"/>
          <w:lang w:val="en-GB"/>
        </w:rPr>
        <w:t>International Journal of Osteoarchaeology</w:t>
      </w:r>
      <w:r w:rsidR="005338B4">
        <w:rPr>
          <w:i/>
          <w:color w:val="000000" w:themeColor="text1"/>
          <w:lang w:val="en-GB"/>
        </w:rPr>
        <w:t>,</w:t>
      </w:r>
      <w:r w:rsidRPr="00B31B21">
        <w:rPr>
          <w:color w:val="000000" w:themeColor="text1"/>
          <w:lang w:val="en-GB"/>
        </w:rPr>
        <w:t xml:space="preserve"> 15, 84–105.</w:t>
      </w:r>
    </w:p>
    <w:p w14:paraId="6F3802DB" w14:textId="70532FE0" w:rsidR="00EE4F41" w:rsidRPr="00B31B21" w:rsidRDefault="00EE4F41" w:rsidP="00B03301">
      <w:pPr>
        <w:ind w:left="567" w:hanging="567"/>
        <w:contextualSpacing/>
        <w:mirrorIndents/>
        <w:jc w:val="both"/>
        <w:rPr>
          <w:noProof/>
          <w:color w:val="000000" w:themeColor="text1"/>
          <w:lang w:val="en-GB"/>
        </w:rPr>
      </w:pPr>
      <w:r w:rsidRPr="00B31B21">
        <w:rPr>
          <w:color w:val="000000" w:themeColor="text1"/>
          <w:shd w:val="clear" w:color="auto" w:fill="FFFFFF"/>
          <w:lang w:val="en-GB"/>
        </w:rPr>
        <w:t>Mirea</w:t>
      </w:r>
      <w:r w:rsidR="005338B4">
        <w:rPr>
          <w:color w:val="000000" w:themeColor="text1"/>
          <w:shd w:val="clear" w:color="auto" w:fill="FFFFFF"/>
          <w:lang w:val="en-GB"/>
        </w:rPr>
        <w:t>,</w:t>
      </w:r>
      <w:r w:rsidRPr="00B31B21">
        <w:rPr>
          <w:color w:val="000000" w:themeColor="text1"/>
          <w:shd w:val="clear" w:color="auto" w:fill="FFFFFF"/>
          <w:lang w:val="en-GB"/>
        </w:rPr>
        <w:t xml:space="preserve"> I</w:t>
      </w:r>
      <w:r w:rsidR="005338B4">
        <w:rPr>
          <w:color w:val="000000" w:themeColor="text1"/>
          <w:shd w:val="clear" w:color="auto" w:fill="FFFFFF"/>
          <w:lang w:val="en-GB"/>
        </w:rPr>
        <w:t>.</w:t>
      </w:r>
      <w:r w:rsidRPr="00B31B21">
        <w:rPr>
          <w:color w:val="000000" w:themeColor="text1"/>
          <w:shd w:val="clear" w:color="auto" w:fill="FFFFFF"/>
          <w:lang w:val="en-GB"/>
        </w:rPr>
        <w:t>-C</w:t>
      </w:r>
      <w:r w:rsidR="005338B4">
        <w:rPr>
          <w:color w:val="000000" w:themeColor="text1"/>
          <w:shd w:val="clear" w:color="auto" w:fill="FFFFFF"/>
          <w:lang w:val="en-GB"/>
        </w:rPr>
        <w:t>.</w:t>
      </w:r>
      <w:r w:rsidRPr="00B31B21">
        <w:rPr>
          <w:color w:val="000000" w:themeColor="text1"/>
          <w:shd w:val="clear" w:color="auto" w:fill="FFFFFF"/>
          <w:lang w:val="en-GB"/>
        </w:rPr>
        <w:t>, Robu</w:t>
      </w:r>
      <w:r w:rsidR="005338B4">
        <w:rPr>
          <w:color w:val="000000" w:themeColor="text1"/>
          <w:shd w:val="clear" w:color="auto" w:fill="FFFFFF"/>
          <w:lang w:val="en-GB"/>
        </w:rPr>
        <w:t>,</w:t>
      </w:r>
      <w:r w:rsidRPr="00B31B21">
        <w:rPr>
          <w:color w:val="000000" w:themeColor="text1"/>
          <w:shd w:val="clear" w:color="auto" w:fill="FFFFFF"/>
          <w:lang w:val="en-GB"/>
        </w:rPr>
        <w:t xml:space="preserve"> M</w:t>
      </w:r>
      <w:r w:rsidR="005338B4">
        <w:rPr>
          <w:color w:val="000000" w:themeColor="text1"/>
          <w:shd w:val="clear" w:color="auto" w:fill="FFFFFF"/>
          <w:lang w:val="en-GB"/>
        </w:rPr>
        <w:t>.</w:t>
      </w:r>
      <w:r w:rsidRPr="00B31B21">
        <w:rPr>
          <w:color w:val="000000" w:themeColor="text1"/>
          <w:shd w:val="clear" w:color="auto" w:fill="FFFFFF"/>
          <w:lang w:val="en-GB"/>
        </w:rPr>
        <w:t>, Petculescu</w:t>
      </w:r>
      <w:r w:rsidR="005338B4">
        <w:rPr>
          <w:color w:val="000000" w:themeColor="text1"/>
          <w:shd w:val="clear" w:color="auto" w:fill="FFFFFF"/>
          <w:lang w:val="en-GB"/>
        </w:rPr>
        <w:t>,</w:t>
      </w:r>
      <w:r w:rsidRPr="00B31B21">
        <w:rPr>
          <w:color w:val="000000" w:themeColor="text1"/>
          <w:shd w:val="clear" w:color="auto" w:fill="FFFFFF"/>
          <w:lang w:val="en-GB"/>
        </w:rPr>
        <w:t xml:space="preserve"> A</w:t>
      </w:r>
      <w:r w:rsidR="005338B4">
        <w:rPr>
          <w:color w:val="000000" w:themeColor="text1"/>
          <w:shd w:val="clear" w:color="auto" w:fill="FFFFFF"/>
          <w:lang w:val="en-GB"/>
        </w:rPr>
        <w:t>.</w:t>
      </w:r>
      <w:r w:rsidRPr="00B31B21">
        <w:rPr>
          <w:color w:val="000000" w:themeColor="text1"/>
          <w:shd w:val="clear" w:color="auto" w:fill="FFFFFF"/>
          <w:lang w:val="en-GB"/>
        </w:rPr>
        <w:t>, Kenesz</w:t>
      </w:r>
      <w:r w:rsidR="005338B4">
        <w:rPr>
          <w:color w:val="000000" w:themeColor="text1"/>
          <w:shd w:val="clear" w:color="auto" w:fill="FFFFFF"/>
          <w:lang w:val="en-GB"/>
        </w:rPr>
        <w:t>,</w:t>
      </w:r>
      <w:r w:rsidRPr="00B31B21">
        <w:rPr>
          <w:color w:val="000000" w:themeColor="text1"/>
          <w:shd w:val="clear" w:color="auto" w:fill="FFFFFF"/>
          <w:lang w:val="en-GB"/>
        </w:rPr>
        <w:t xml:space="preserve"> M</w:t>
      </w:r>
      <w:r w:rsidR="005338B4">
        <w:rPr>
          <w:color w:val="000000" w:themeColor="text1"/>
          <w:shd w:val="clear" w:color="auto" w:fill="FFFFFF"/>
          <w:lang w:val="en-GB"/>
        </w:rPr>
        <w:t>.</w:t>
      </w:r>
      <w:r w:rsidRPr="00B31B21">
        <w:rPr>
          <w:color w:val="000000" w:themeColor="text1"/>
          <w:shd w:val="clear" w:color="auto" w:fill="FFFFFF"/>
          <w:lang w:val="en-GB"/>
        </w:rPr>
        <w:t>, Faur</w:t>
      </w:r>
      <w:r w:rsidR="005338B4">
        <w:rPr>
          <w:color w:val="000000" w:themeColor="text1"/>
          <w:shd w:val="clear" w:color="auto" w:fill="FFFFFF"/>
          <w:lang w:val="en-GB"/>
        </w:rPr>
        <w:t>,</w:t>
      </w:r>
      <w:r w:rsidRPr="00B31B21">
        <w:rPr>
          <w:color w:val="000000" w:themeColor="text1"/>
          <w:shd w:val="clear" w:color="auto" w:fill="FFFFFF"/>
          <w:lang w:val="en-GB"/>
        </w:rPr>
        <w:t xml:space="preserve"> L</w:t>
      </w:r>
      <w:r w:rsidR="005338B4">
        <w:rPr>
          <w:color w:val="000000" w:themeColor="text1"/>
          <w:shd w:val="clear" w:color="auto" w:fill="FFFFFF"/>
          <w:lang w:val="en-GB"/>
        </w:rPr>
        <w:t>.</w:t>
      </w:r>
      <w:r w:rsidRPr="00B31B21">
        <w:rPr>
          <w:color w:val="000000" w:themeColor="text1"/>
          <w:shd w:val="clear" w:color="auto" w:fill="FFFFFF"/>
          <w:lang w:val="en-GB"/>
        </w:rPr>
        <w:t>, Arghir</w:t>
      </w:r>
      <w:r w:rsidR="005338B4">
        <w:rPr>
          <w:color w:val="000000" w:themeColor="text1"/>
          <w:shd w:val="clear" w:color="auto" w:fill="FFFFFF"/>
          <w:lang w:val="en-GB"/>
        </w:rPr>
        <w:t>,</w:t>
      </w:r>
      <w:r w:rsidRPr="00B31B21">
        <w:rPr>
          <w:color w:val="000000" w:themeColor="text1"/>
          <w:shd w:val="clear" w:color="auto" w:fill="FFFFFF"/>
          <w:lang w:val="en-GB"/>
        </w:rPr>
        <w:t xml:space="preserve"> R</w:t>
      </w:r>
      <w:r w:rsidR="005338B4">
        <w:rPr>
          <w:color w:val="000000" w:themeColor="text1"/>
          <w:shd w:val="clear" w:color="auto" w:fill="FFFFFF"/>
          <w:lang w:val="en-GB"/>
        </w:rPr>
        <w:t>.</w:t>
      </w:r>
      <w:r w:rsidRPr="00B31B21">
        <w:rPr>
          <w:color w:val="000000" w:themeColor="text1"/>
          <w:shd w:val="clear" w:color="auto" w:fill="FFFFFF"/>
          <w:lang w:val="en-GB"/>
        </w:rPr>
        <w:t>, Tecsa</w:t>
      </w:r>
      <w:r w:rsidR="005338B4">
        <w:rPr>
          <w:color w:val="000000" w:themeColor="text1"/>
          <w:shd w:val="clear" w:color="auto" w:fill="FFFFFF"/>
          <w:lang w:val="en-GB"/>
        </w:rPr>
        <w:t>,</w:t>
      </w:r>
      <w:r w:rsidRPr="00B31B21">
        <w:rPr>
          <w:color w:val="000000" w:themeColor="text1"/>
          <w:shd w:val="clear" w:color="auto" w:fill="FFFFFF"/>
          <w:lang w:val="en-GB"/>
        </w:rPr>
        <w:t xml:space="preserve"> V</w:t>
      </w:r>
      <w:r w:rsidR="005338B4">
        <w:rPr>
          <w:color w:val="000000" w:themeColor="text1"/>
          <w:shd w:val="clear" w:color="auto" w:fill="FFFFFF"/>
          <w:lang w:val="en-GB"/>
        </w:rPr>
        <w:t>.</w:t>
      </w:r>
      <w:r w:rsidRPr="00B31B21">
        <w:rPr>
          <w:color w:val="000000" w:themeColor="text1"/>
          <w:shd w:val="clear" w:color="auto" w:fill="FFFFFF"/>
          <w:lang w:val="en-GB"/>
        </w:rPr>
        <w:t>, Timar – Gabor</w:t>
      </w:r>
      <w:r w:rsidR="005338B4">
        <w:rPr>
          <w:color w:val="000000" w:themeColor="text1"/>
          <w:shd w:val="clear" w:color="auto" w:fill="FFFFFF"/>
          <w:lang w:val="en-GB"/>
        </w:rPr>
        <w:t>,</w:t>
      </w:r>
      <w:r w:rsidRPr="00B31B21">
        <w:rPr>
          <w:color w:val="000000" w:themeColor="text1"/>
          <w:shd w:val="clear" w:color="auto" w:fill="FFFFFF"/>
          <w:lang w:val="en-GB"/>
        </w:rPr>
        <w:t xml:space="preserve"> A</w:t>
      </w:r>
      <w:r w:rsidR="005338B4">
        <w:rPr>
          <w:color w:val="000000" w:themeColor="text1"/>
          <w:shd w:val="clear" w:color="auto" w:fill="FFFFFF"/>
          <w:lang w:val="en-GB"/>
        </w:rPr>
        <w:t>.</w:t>
      </w:r>
      <w:r w:rsidRPr="00B31B21">
        <w:rPr>
          <w:color w:val="000000" w:themeColor="text1"/>
          <w:shd w:val="clear" w:color="auto" w:fill="FFFFFF"/>
          <w:lang w:val="en-GB"/>
        </w:rPr>
        <w:t>, Roban</w:t>
      </w:r>
      <w:r w:rsidR="005338B4">
        <w:rPr>
          <w:color w:val="000000" w:themeColor="text1"/>
          <w:shd w:val="clear" w:color="auto" w:fill="FFFFFF"/>
          <w:lang w:val="en-GB"/>
        </w:rPr>
        <w:t>,</w:t>
      </w:r>
      <w:r w:rsidRPr="00B31B21">
        <w:rPr>
          <w:color w:val="000000" w:themeColor="text1"/>
          <w:shd w:val="clear" w:color="auto" w:fill="FFFFFF"/>
          <w:lang w:val="en-GB"/>
        </w:rPr>
        <w:t xml:space="preserve"> R</w:t>
      </w:r>
      <w:r w:rsidR="005338B4">
        <w:rPr>
          <w:color w:val="000000" w:themeColor="text1"/>
          <w:shd w:val="clear" w:color="auto" w:fill="FFFFFF"/>
          <w:lang w:val="en-GB"/>
        </w:rPr>
        <w:t>.</w:t>
      </w:r>
      <w:r w:rsidRPr="00B31B21">
        <w:rPr>
          <w:color w:val="000000" w:themeColor="text1"/>
          <w:shd w:val="clear" w:color="auto" w:fill="FFFFFF"/>
          <w:lang w:val="en-GB"/>
        </w:rPr>
        <w:t>-D</w:t>
      </w:r>
      <w:r w:rsidR="005338B4">
        <w:rPr>
          <w:color w:val="000000" w:themeColor="text1"/>
          <w:shd w:val="clear" w:color="auto" w:fill="FFFFFF"/>
          <w:lang w:val="en-GB"/>
        </w:rPr>
        <w:t>.</w:t>
      </w:r>
      <w:r w:rsidRPr="00B31B21">
        <w:rPr>
          <w:color w:val="000000" w:themeColor="text1"/>
          <w:shd w:val="clear" w:color="auto" w:fill="FFFFFF"/>
          <w:lang w:val="en-GB"/>
        </w:rPr>
        <w:t>, Panaiotu</w:t>
      </w:r>
      <w:r w:rsidR="005338B4">
        <w:rPr>
          <w:color w:val="000000" w:themeColor="text1"/>
          <w:shd w:val="clear" w:color="auto" w:fill="FFFFFF"/>
          <w:lang w:val="en-GB"/>
        </w:rPr>
        <w:t>,</w:t>
      </w:r>
      <w:r w:rsidRPr="00B31B21">
        <w:rPr>
          <w:color w:val="000000" w:themeColor="text1"/>
          <w:shd w:val="clear" w:color="auto" w:fill="FFFFFF"/>
          <w:lang w:val="en-GB"/>
        </w:rPr>
        <w:t xml:space="preserve"> C</w:t>
      </w:r>
      <w:r w:rsidR="005338B4">
        <w:rPr>
          <w:color w:val="000000" w:themeColor="text1"/>
          <w:shd w:val="clear" w:color="auto" w:fill="FFFFFF"/>
          <w:lang w:val="en-GB"/>
        </w:rPr>
        <w:t>.</w:t>
      </w:r>
      <w:r w:rsidRPr="00B31B21">
        <w:rPr>
          <w:color w:val="000000" w:themeColor="text1"/>
          <w:shd w:val="clear" w:color="auto" w:fill="FFFFFF"/>
          <w:lang w:val="en-GB"/>
        </w:rPr>
        <w:t>-G</w:t>
      </w:r>
      <w:r w:rsidR="005338B4">
        <w:rPr>
          <w:color w:val="000000" w:themeColor="text1"/>
          <w:shd w:val="clear" w:color="auto" w:fill="FFFFFF"/>
          <w:lang w:val="en-GB"/>
        </w:rPr>
        <w:t>.</w:t>
      </w:r>
      <w:r w:rsidRPr="00B31B21">
        <w:rPr>
          <w:color w:val="000000" w:themeColor="text1"/>
          <w:shd w:val="clear" w:color="auto" w:fill="FFFFFF"/>
          <w:lang w:val="en-GB"/>
        </w:rPr>
        <w:t>, Sharifi</w:t>
      </w:r>
      <w:r w:rsidR="005338B4">
        <w:rPr>
          <w:color w:val="000000" w:themeColor="text1"/>
          <w:shd w:val="clear" w:color="auto" w:fill="FFFFFF"/>
          <w:lang w:val="en-GB"/>
        </w:rPr>
        <w:t>,</w:t>
      </w:r>
      <w:r w:rsidRPr="00B31B21">
        <w:rPr>
          <w:color w:val="000000" w:themeColor="text1"/>
          <w:shd w:val="clear" w:color="auto" w:fill="FFFFFF"/>
          <w:lang w:val="en-GB"/>
        </w:rPr>
        <w:t xml:space="preserve"> A</w:t>
      </w:r>
      <w:r w:rsidR="005338B4">
        <w:rPr>
          <w:color w:val="000000" w:themeColor="text1"/>
          <w:shd w:val="clear" w:color="auto" w:fill="FFFFFF"/>
          <w:lang w:val="en-GB"/>
        </w:rPr>
        <w:t>.</w:t>
      </w:r>
      <w:r w:rsidRPr="00B31B21">
        <w:rPr>
          <w:color w:val="000000" w:themeColor="text1"/>
          <w:shd w:val="clear" w:color="auto" w:fill="FFFFFF"/>
          <w:lang w:val="en-GB"/>
        </w:rPr>
        <w:t>, Pourmand</w:t>
      </w:r>
      <w:r w:rsidR="005338B4">
        <w:rPr>
          <w:color w:val="000000" w:themeColor="text1"/>
          <w:shd w:val="clear" w:color="auto" w:fill="FFFFFF"/>
          <w:lang w:val="en-GB"/>
        </w:rPr>
        <w:t>,</w:t>
      </w:r>
      <w:r w:rsidRPr="00B31B21">
        <w:rPr>
          <w:color w:val="000000" w:themeColor="text1"/>
          <w:shd w:val="clear" w:color="auto" w:fill="FFFFFF"/>
          <w:lang w:val="en-GB"/>
        </w:rPr>
        <w:t xml:space="preserve"> A</w:t>
      </w:r>
      <w:r w:rsidR="005338B4">
        <w:rPr>
          <w:color w:val="000000" w:themeColor="text1"/>
          <w:shd w:val="clear" w:color="auto" w:fill="FFFFFF"/>
          <w:lang w:val="en-GB"/>
        </w:rPr>
        <w:t>.</w:t>
      </w:r>
      <w:r w:rsidRPr="00B31B21">
        <w:rPr>
          <w:color w:val="000000" w:themeColor="text1"/>
          <w:shd w:val="clear" w:color="auto" w:fill="FFFFFF"/>
          <w:lang w:val="en-GB"/>
        </w:rPr>
        <w:t>, Codrea</w:t>
      </w:r>
      <w:r w:rsidR="005338B4">
        <w:rPr>
          <w:color w:val="000000" w:themeColor="text1"/>
          <w:shd w:val="clear" w:color="auto" w:fill="FFFFFF"/>
          <w:lang w:val="en-GB"/>
        </w:rPr>
        <w:t>,</w:t>
      </w:r>
      <w:r w:rsidRPr="00B31B21">
        <w:rPr>
          <w:color w:val="000000" w:themeColor="text1"/>
          <w:shd w:val="clear" w:color="auto" w:fill="FFFFFF"/>
          <w:lang w:val="en-GB"/>
        </w:rPr>
        <w:t xml:space="preserve"> V</w:t>
      </w:r>
      <w:r w:rsidR="005338B4">
        <w:rPr>
          <w:color w:val="000000" w:themeColor="text1"/>
          <w:shd w:val="clear" w:color="auto" w:fill="FFFFFF"/>
          <w:lang w:val="en-GB"/>
        </w:rPr>
        <w:t xml:space="preserve">. </w:t>
      </w:r>
      <w:r w:rsidRPr="00B31B21">
        <w:rPr>
          <w:color w:val="000000" w:themeColor="text1"/>
          <w:shd w:val="clear" w:color="auto" w:fill="FFFFFF"/>
          <w:lang w:val="en-GB"/>
        </w:rPr>
        <w:t>A</w:t>
      </w:r>
      <w:r w:rsidR="005338B4">
        <w:rPr>
          <w:color w:val="000000" w:themeColor="text1"/>
          <w:shd w:val="clear" w:color="auto" w:fill="FFFFFF"/>
          <w:lang w:val="en-GB"/>
        </w:rPr>
        <w:t>.</w:t>
      </w:r>
      <w:r w:rsidRPr="00B31B21">
        <w:rPr>
          <w:color w:val="000000" w:themeColor="text1"/>
          <w:shd w:val="clear" w:color="auto" w:fill="FFFFFF"/>
          <w:lang w:val="en-GB"/>
        </w:rPr>
        <w:t>, Constantin</w:t>
      </w:r>
      <w:r w:rsidR="005338B4">
        <w:rPr>
          <w:color w:val="000000" w:themeColor="text1"/>
          <w:shd w:val="clear" w:color="auto" w:fill="FFFFFF"/>
          <w:lang w:val="en-GB"/>
        </w:rPr>
        <w:t>,</w:t>
      </w:r>
      <w:r w:rsidRPr="00B31B21">
        <w:rPr>
          <w:color w:val="000000" w:themeColor="text1"/>
          <w:shd w:val="clear" w:color="auto" w:fill="FFFFFF"/>
          <w:lang w:val="en-GB"/>
        </w:rPr>
        <w:t xml:space="preserve"> S. </w:t>
      </w:r>
      <w:r w:rsidR="005338B4">
        <w:rPr>
          <w:color w:val="000000" w:themeColor="text1"/>
          <w:shd w:val="clear" w:color="auto" w:fill="FFFFFF"/>
          <w:lang w:val="en-GB"/>
        </w:rPr>
        <w:t>(</w:t>
      </w:r>
      <w:r w:rsidRPr="00B31B21">
        <w:rPr>
          <w:color w:val="000000" w:themeColor="text1"/>
          <w:shd w:val="clear" w:color="auto" w:fill="FFFFFF"/>
          <w:lang w:val="en-GB"/>
        </w:rPr>
        <w:t>2020</w:t>
      </w:r>
      <w:r w:rsidR="005338B4">
        <w:rPr>
          <w:color w:val="000000" w:themeColor="text1"/>
          <w:shd w:val="clear" w:color="auto" w:fill="FFFFFF"/>
          <w:lang w:val="en-GB"/>
        </w:rPr>
        <w:t>)</w:t>
      </w:r>
      <w:r w:rsidRPr="00B31B21">
        <w:rPr>
          <w:color w:val="000000" w:themeColor="text1"/>
          <w:shd w:val="clear" w:color="auto" w:fill="FFFFFF"/>
          <w:lang w:val="en-GB"/>
        </w:rPr>
        <w:t>. Last deglaciation flooding events in the South Carpathians as revealed by the study of cave deposits from Muierilor Cave, Romania</w:t>
      </w:r>
      <w:r w:rsidRPr="00B31B21">
        <w:rPr>
          <w:i/>
          <w:color w:val="000000" w:themeColor="text1"/>
          <w:shd w:val="clear" w:color="auto" w:fill="FFFFFF"/>
          <w:lang w:val="en-GB"/>
        </w:rPr>
        <w:t>. Palaeogeography, Palaeoclimatology, Palaeoecology</w:t>
      </w:r>
      <w:r w:rsidR="005338B4">
        <w:rPr>
          <w:i/>
          <w:color w:val="000000" w:themeColor="text1"/>
          <w:shd w:val="clear" w:color="auto" w:fill="FFFFFF"/>
          <w:lang w:val="en-GB"/>
        </w:rPr>
        <w:t>,</w:t>
      </w:r>
      <w:r w:rsidRPr="00B31B21">
        <w:rPr>
          <w:color w:val="000000" w:themeColor="text1"/>
          <w:shd w:val="clear" w:color="auto" w:fill="FFFFFF"/>
          <w:lang w:val="en-GB"/>
        </w:rPr>
        <w:t xml:space="preserve"> 562, </w:t>
      </w:r>
      <w:r w:rsidRPr="00B31B21">
        <w:rPr>
          <w:color w:val="000000" w:themeColor="text1"/>
          <w:lang w:val="en-GB"/>
        </w:rPr>
        <w:t>110084.</w:t>
      </w:r>
    </w:p>
    <w:p w14:paraId="52D28637" w14:textId="15463AC4" w:rsidR="00EE4F41" w:rsidRPr="0017369D" w:rsidRDefault="00EE4F41" w:rsidP="00B03301">
      <w:pPr>
        <w:autoSpaceDE w:val="0"/>
        <w:autoSpaceDN w:val="0"/>
        <w:adjustRightInd w:val="0"/>
        <w:ind w:left="567" w:hanging="567"/>
        <w:contextualSpacing/>
        <w:mirrorIndents/>
        <w:jc w:val="both"/>
        <w:rPr>
          <w:color w:val="000000" w:themeColor="text1"/>
        </w:rPr>
      </w:pPr>
      <w:r w:rsidRPr="00CE2DA4">
        <w:rPr>
          <w:color w:val="000000" w:themeColor="text1"/>
          <w:lang w:val="en-GB"/>
        </w:rPr>
        <w:t>Nadachowski</w:t>
      </w:r>
      <w:r w:rsidR="005338B4" w:rsidRPr="00CE2DA4">
        <w:rPr>
          <w:color w:val="000000" w:themeColor="text1"/>
          <w:lang w:val="en-GB"/>
        </w:rPr>
        <w:t>,</w:t>
      </w:r>
      <w:r w:rsidRPr="00CE2DA4">
        <w:rPr>
          <w:color w:val="000000" w:themeColor="text1"/>
          <w:lang w:val="en-GB"/>
        </w:rPr>
        <w:t xml:space="preserve"> A</w:t>
      </w:r>
      <w:r w:rsidR="005338B4" w:rsidRPr="00CE2DA4">
        <w:rPr>
          <w:color w:val="000000" w:themeColor="text1"/>
          <w:lang w:val="en-GB"/>
        </w:rPr>
        <w:t>.</w:t>
      </w:r>
      <w:r w:rsidRPr="00CE2DA4">
        <w:rPr>
          <w:color w:val="000000" w:themeColor="text1"/>
          <w:lang w:val="en-GB"/>
        </w:rPr>
        <w:t>, Harrison</w:t>
      </w:r>
      <w:r w:rsidR="005338B4" w:rsidRPr="00CE2DA4">
        <w:rPr>
          <w:color w:val="000000" w:themeColor="text1"/>
          <w:lang w:val="en-GB"/>
        </w:rPr>
        <w:t>,</w:t>
      </w:r>
      <w:r w:rsidRPr="00CE2DA4">
        <w:rPr>
          <w:color w:val="000000" w:themeColor="text1"/>
          <w:lang w:val="en-GB"/>
        </w:rPr>
        <w:t xml:space="preserve"> D</w:t>
      </w:r>
      <w:r w:rsidR="005338B4" w:rsidRPr="00CE2DA4">
        <w:rPr>
          <w:color w:val="000000" w:themeColor="text1"/>
          <w:lang w:val="en-GB"/>
        </w:rPr>
        <w:t xml:space="preserve">. </w:t>
      </w:r>
      <w:r w:rsidRPr="00CE2DA4">
        <w:rPr>
          <w:color w:val="000000" w:themeColor="text1"/>
          <w:lang w:val="en-GB"/>
        </w:rPr>
        <w:t>L</w:t>
      </w:r>
      <w:r w:rsidR="005338B4" w:rsidRPr="00DC3733">
        <w:rPr>
          <w:color w:val="000000" w:themeColor="text1"/>
          <w:lang w:val="en-GB"/>
        </w:rPr>
        <w:t>.</w:t>
      </w:r>
      <w:r w:rsidRPr="00CE2DA4">
        <w:rPr>
          <w:color w:val="000000" w:themeColor="text1"/>
          <w:lang w:val="en-GB"/>
        </w:rPr>
        <w:t>, Szyndlar</w:t>
      </w:r>
      <w:r w:rsidR="005338B4" w:rsidRPr="00DC3733">
        <w:rPr>
          <w:color w:val="000000" w:themeColor="text1"/>
          <w:lang w:val="en-GB"/>
        </w:rPr>
        <w:t>,</w:t>
      </w:r>
      <w:r w:rsidRPr="00CE2DA4">
        <w:rPr>
          <w:color w:val="000000" w:themeColor="text1"/>
          <w:lang w:val="en-GB"/>
        </w:rPr>
        <w:t xml:space="preserve"> Z</w:t>
      </w:r>
      <w:r w:rsidR="005338B4" w:rsidRPr="00DC3733">
        <w:rPr>
          <w:color w:val="000000" w:themeColor="text1"/>
          <w:lang w:val="en-GB"/>
        </w:rPr>
        <w:t>.</w:t>
      </w:r>
      <w:r w:rsidRPr="00CE2DA4">
        <w:rPr>
          <w:color w:val="000000" w:themeColor="text1"/>
          <w:lang w:val="en-GB"/>
        </w:rPr>
        <w:t>, Tomek</w:t>
      </w:r>
      <w:r w:rsidR="0094577E" w:rsidRPr="00DC3733">
        <w:rPr>
          <w:color w:val="000000" w:themeColor="text1"/>
          <w:lang w:val="en-GB"/>
        </w:rPr>
        <w:t>,</w:t>
      </w:r>
      <w:r w:rsidRPr="00CE2DA4">
        <w:rPr>
          <w:color w:val="000000" w:themeColor="text1"/>
          <w:lang w:val="en-GB"/>
        </w:rPr>
        <w:t xml:space="preserve"> T</w:t>
      </w:r>
      <w:r w:rsidR="0094577E" w:rsidRPr="00DC3733">
        <w:rPr>
          <w:color w:val="000000" w:themeColor="text1"/>
          <w:lang w:val="en-GB"/>
        </w:rPr>
        <w:t>.</w:t>
      </w:r>
      <w:r w:rsidRPr="00CE2DA4">
        <w:rPr>
          <w:color w:val="000000" w:themeColor="text1"/>
          <w:lang w:val="en-GB"/>
        </w:rPr>
        <w:t>, Wolsan</w:t>
      </w:r>
      <w:r w:rsidR="0094577E" w:rsidRPr="00DC3733">
        <w:rPr>
          <w:color w:val="000000" w:themeColor="text1"/>
          <w:lang w:val="en-GB"/>
        </w:rPr>
        <w:t>,</w:t>
      </w:r>
      <w:r w:rsidRPr="00CE2DA4">
        <w:rPr>
          <w:color w:val="000000" w:themeColor="text1"/>
          <w:lang w:val="en-GB"/>
        </w:rPr>
        <w:t xml:space="preserve"> M. </w:t>
      </w:r>
      <w:r w:rsidR="0094577E" w:rsidRPr="00DC3733">
        <w:rPr>
          <w:color w:val="000000" w:themeColor="text1"/>
          <w:lang w:val="en-GB"/>
        </w:rPr>
        <w:t>(</w:t>
      </w:r>
      <w:r w:rsidRPr="00CE2DA4">
        <w:rPr>
          <w:color w:val="000000" w:themeColor="text1"/>
          <w:lang w:val="en-GB"/>
        </w:rPr>
        <w:t>1993</w:t>
      </w:r>
      <w:r w:rsidR="0094577E" w:rsidRPr="00DC3733">
        <w:rPr>
          <w:color w:val="000000" w:themeColor="text1"/>
          <w:lang w:val="en-GB"/>
        </w:rPr>
        <w:t>)</w:t>
      </w:r>
      <w:r w:rsidRPr="00CE2DA4">
        <w:rPr>
          <w:color w:val="000000" w:themeColor="text1"/>
          <w:lang w:val="en-GB"/>
        </w:rPr>
        <w:t xml:space="preserve">. </w:t>
      </w:r>
      <w:r w:rsidRPr="00B31B21">
        <w:rPr>
          <w:color w:val="000000" w:themeColor="text1"/>
          <w:lang w:val="en-GB"/>
        </w:rPr>
        <w:t xml:space="preserve">Late Pleistocene vertebrate fauna from Obłazowa 2 (Carpathians, Poland): paleoecological reconstruction. </w:t>
      </w:r>
      <w:r w:rsidRPr="0094577E">
        <w:rPr>
          <w:i/>
          <w:color w:val="000000" w:themeColor="text1"/>
        </w:rPr>
        <w:t>Acta Zoologica Cracovi</w:t>
      </w:r>
      <w:r w:rsidRPr="0017369D">
        <w:rPr>
          <w:i/>
          <w:color w:val="000000" w:themeColor="text1"/>
        </w:rPr>
        <w:t>ensia</w:t>
      </w:r>
      <w:r w:rsidR="0094577E">
        <w:rPr>
          <w:i/>
          <w:color w:val="000000" w:themeColor="text1"/>
        </w:rPr>
        <w:t>,</w:t>
      </w:r>
      <w:r w:rsidRPr="0017369D">
        <w:rPr>
          <w:color w:val="000000" w:themeColor="text1"/>
        </w:rPr>
        <w:t xml:space="preserve"> 36</w:t>
      </w:r>
      <w:r w:rsidR="0094577E">
        <w:rPr>
          <w:color w:val="000000" w:themeColor="text1"/>
        </w:rPr>
        <w:t>(</w:t>
      </w:r>
      <w:r w:rsidRPr="0017369D">
        <w:rPr>
          <w:color w:val="000000" w:themeColor="text1"/>
        </w:rPr>
        <w:t>2</w:t>
      </w:r>
      <w:r w:rsidR="0094577E">
        <w:rPr>
          <w:color w:val="000000" w:themeColor="text1"/>
        </w:rPr>
        <w:t>),</w:t>
      </w:r>
      <w:r w:rsidRPr="0017369D">
        <w:rPr>
          <w:color w:val="000000" w:themeColor="text1"/>
        </w:rPr>
        <w:t xml:space="preserve"> 281-290. </w:t>
      </w:r>
    </w:p>
    <w:p w14:paraId="7173D327" w14:textId="65BB3DB2" w:rsidR="00EE4F41" w:rsidRPr="00B31B21" w:rsidRDefault="00EE4F41" w:rsidP="00B03301">
      <w:pPr>
        <w:ind w:left="567" w:hanging="567"/>
        <w:contextualSpacing/>
        <w:mirrorIndents/>
        <w:jc w:val="both"/>
        <w:rPr>
          <w:bCs/>
          <w:color w:val="000000" w:themeColor="text1"/>
          <w:lang w:val="en-GB"/>
        </w:rPr>
      </w:pPr>
      <w:r w:rsidRPr="0017369D">
        <w:rPr>
          <w:bCs/>
          <w:color w:val="000000" w:themeColor="text1"/>
        </w:rPr>
        <w:t>Nadachowski</w:t>
      </w:r>
      <w:r w:rsidR="0094577E">
        <w:rPr>
          <w:bCs/>
          <w:color w:val="000000" w:themeColor="text1"/>
        </w:rPr>
        <w:t>,</w:t>
      </w:r>
      <w:r w:rsidRPr="0017369D">
        <w:rPr>
          <w:bCs/>
          <w:color w:val="000000" w:themeColor="text1"/>
        </w:rPr>
        <w:t xml:space="preserve"> A</w:t>
      </w:r>
      <w:r w:rsidR="0094577E">
        <w:rPr>
          <w:bCs/>
          <w:color w:val="000000" w:themeColor="text1"/>
        </w:rPr>
        <w:t>.</w:t>
      </w:r>
      <w:r w:rsidRPr="0017369D">
        <w:rPr>
          <w:bCs/>
          <w:color w:val="000000" w:themeColor="text1"/>
        </w:rPr>
        <w:t>, Żarski</w:t>
      </w:r>
      <w:r w:rsidR="0094577E">
        <w:rPr>
          <w:bCs/>
          <w:color w:val="000000" w:themeColor="text1"/>
        </w:rPr>
        <w:t>,</w:t>
      </w:r>
      <w:r w:rsidRPr="0017369D">
        <w:rPr>
          <w:bCs/>
          <w:color w:val="000000" w:themeColor="text1"/>
        </w:rPr>
        <w:t xml:space="preserve"> M</w:t>
      </w:r>
      <w:r w:rsidR="0094577E">
        <w:rPr>
          <w:bCs/>
          <w:color w:val="000000" w:themeColor="text1"/>
        </w:rPr>
        <w:t>.</w:t>
      </w:r>
      <w:r w:rsidRPr="0017369D">
        <w:rPr>
          <w:bCs/>
          <w:color w:val="000000" w:themeColor="text1"/>
        </w:rPr>
        <w:t>, Urbanowski</w:t>
      </w:r>
      <w:r w:rsidR="0094577E">
        <w:rPr>
          <w:bCs/>
          <w:color w:val="000000" w:themeColor="text1"/>
        </w:rPr>
        <w:t>,</w:t>
      </w:r>
      <w:r w:rsidRPr="0017369D">
        <w:rPr>
          <w:bCs/>
          <w:color w:val="000000" w:themeColor="text1"/>
        </w:rPr>
        <w:t xml:space="preserve"> M</w:t>
      </w:r>
      <w:r w:rsidR="0094577E">
        <w:rPr>
          <w:bCs/>
          <w:color w:val="000000" w:themeColor="text1"/>
        </w:rPr>
        <w:t>.</w:t>
      </w:r>
      <w:r w:rsidRPr="0017369D">
        <w:rPr>
          <w:bCs/>
          <w:color w:val="000000" w:themeColor="text1"/>
        </w:rPr>
        <w:t>, Wojtal</w:t>
      </w:r>
      <w:r w:rsidR="0094577E">
        <w:rPr>
          <w:bCs/>
          <w:color w:val="000000" w:themeColor="text1"/>
        </w:rPr>
        <w:t>,</w:t>
      </w:r>
      <w:r w:rsidRPr="0017369D">
        <w:rPr>
          <w:bCs/>
          <w:color w:val="000000" w:themeColor="text1"/>
        </w:rPr>
        <w:t xml:space="preserve"> P</w:t>
      </w:r>
      <w:r w:rsidR="0094577E">
        <w:rPr>
          <w:bCs/>
          <w:color w:val="000000" w:themeColor="text1"/>
        </w:rPr>
        <w:t>.</w:t>
      </w:r>
      <w:r w:rsidRPr="0017369D">
        <w:rPr>
          <w:bCs/>
          <w:color w:val="000000" w:themeColor="text1"/>
        </w:rPr>
        <w:t>, Miękina</w:t>
      </w:r>
      <w:r w:rsidR="0094577E">
        <w:rPr>
          <w:bCs/>
          <w:color w:val="000000" w:themeColor="text1"/>
        </w:rPr>
        <w:t>,</w:t>
      </w:r>
      <w:r w:rsidRPr="0017369D">
        <w:rPr>
          <w:bCs/>
          <w:color w:val="000000" w:themeColor="text1"/>
        </w:rPr>
        <w:t xml:space="preserve"> B</w:t>
      </w:r>
      <w:r w:rsidR="0094577E">
        <w:rPr>
          <w:bCs/>
          <w:color w:val="000000" w:themeColor="text1"/>
        </w:rPr>
        <w:t>.</w:t>
      </w:r>
      <w:r w:rsidRPr="0017369D">
        <w:rPr>
          <w:bCs/>
          <w:color w:val="000000" w:themeColor="text1"/>
        </w:rPr>
        <w:t>, Lipecki</w:t>
      </w:r>
      <w:r w:rsidR="0094577E">
        <w:rPr>
          <w:bCs/>
          <w:color w:val="000000" w:themeColor="text1"/>
        </w:rPr>
        <w:t>,</w:t>
      </w:r>
      <w:r w:rsidRPr="0017369D">
        <w:rPr>
          <w:bCs/>
          <w:color w:val="000000" w:themeColor="text1"/>
        </w:rPr>
        <w:t xml:space="preserve"> G</w:t>
      </w:r>
      <w:r w:rsidR="0094577E">
        <w:rPr>
          <w:bCs/>
          <w:color w:val="000000" w:themeColor="text1"/>
        </w:rPr>
        <w:t>.</w:t>
      </w:r>
      <w:r w:rsidRPr="0017369D">
        <w:rPr>
          <w:bCs/>
          <w:color w:val="000000" w:themeColor="text1"/>
        </w:rPr>
        <w:t>, Ochman</w:t>
      </w:r>
      <w:r w:rsidR="0094577E">
        <w:rPr>
          <w:bCs/>
          <w:color w:val="000000" w:themeColor="text1"/>
        </w:rPr>
        <w:t>,</w:t>
      </w:r>
      <w:r w:rsidRPr="0017369D">
        <w:rPr>
          <w:bCs/>
          <w:color w:val="000000" w:themeColor="text1"/>
        </w:rPr>
        <w:t xml:space="preserve"> K</w:t>
      </w:r>
      <w:r w:rsidR="0094577E">
        <w:rPr>
          <w:bCs/>
          <w:color w:val="000000" w:themeColor="text1"/>
        </w:rPr>
        <w:t>.</w:t>
      </w:r>
      <w:r w:rsidRPr="0017369D">
        <w:rPr>
          <w:bCs/>
          <w:color w:val="000000" w:themeColor="text1"/>
        </w:rPr>
        <w:t>, Krawczyk</w:t>
      </w:r>
      <w:r w:rsidR="0094577E">
        <w:rPr>
          <w:bCs/>
          <w:color w:val="000000" w:themeColor="text1"/>
        </w:rPr>
        <w:t>,</w:t>
      </w:r>
      <w:r w:rsidRPr="0017369D">
        <w:rPr>
          <w:bCs/>
          <w:color w:val="000000" w:themeColor="text1"/>
        </w:rPr>
        <w:t xml:space="preserve"> M</w:t>
      </w:r>
      <w:r w:rsidR="0094577E">
        <w:rPr>
          <w:bCs/>
          <w:color w:val="000000" w:themeColor="text1"/>
        </w:rPr>
        <w:t>.</w:t>
      </w:r>
      <w:r w:rsidRPr="0017369D">
        <w:rPr>
          <w:bCs/>
          <w:color w:val="000000" w:themeColor="text1"/>
        </w:rPr>
        <w:t>, Jakubowski</w:t>
      </w:r>
      <w:r w:rsidR="0094577E">
        <w:rPr>
          <w:bCs/>
          <w:color w:val="000000" w:themeColor="text1"/>
        </w:rPr>
        <w:t>,</w:t>
      </w:r>
      <w:r w:rsidRPr="0017369D">
        <w:rPr>
          <w:bCs/>
          <w:color w:val="000000" w:themeColor="text1"/>
        </w:rPr>
        <w:t xml:space="preserve"> G</w:t>
      </w:r>
      <w:r w:rsidR="0094577E">
        <w:rPr>
          <w:bCs/>
          <w:color w:val="000000" w:themeColor="text1"/>
        </w:rPr>
        <w:t>.</w:t>
      </w:r>
      <w:r w:rsidRPr="0017369D">
        <w:rPr>
          <w:bCs/>
          <w:color w:val="000000" w:themeColor="text1"/>
        </w:rPr>
        <w:t>, Tomek</w:t>
      </w:r>
      <w:r w:rsidR="0094577E">
        <w:rPr>
          <w:bCs/>
          <w:color w:val="000000" w:themeColor="text1"/>
        </w:rPr>
        <w:t>,</w:t>
      </w:r>
      <w:r w:rsidRPr="0017369D">
        <w:rPr>
          <w:bCs/>
          <w:color w:val="000000" w:themeColor="text1"/>
        </w:rPr>
        <w:t xml:space="preserve"> T. </w:t>
      </w:r>
      <w:r w:rsidR="0094577E">
        <w:rPr>
          <w:bCs/>
          <w:color w:val="000000" w:themeColor="text1"/>
        </w:rPr>
        <w:t>(</w:t>
      </w:r>
      <w:r w:rsidRPr="0017369D">
        <w:rPr>
          <w:bCs/>
          <w:color w:val="000000" w:themeColor="text1"/>
        </w:rPr>
        <w:t>2009</w:t>
      </w:r>
      <w:r w:rsidR="0094577E">
        <w:rPr>
          <w:bCs/>
          <w:color w:val="000000" w:themeColor="text1"/>
        </w:rPr>
        <w:t>)</w:t>
      </w:r>
      <w:r w:rsidRPr="0017369D">
        <w:rPr>
          <w:bCs/>
          <w:color w:val="000000" w:themeColor="text1"/>
        </w:rPr>
        <w:t xml:space="preserve">. </w:t>
      </w:r>
      <w:r w:rsidRPr="00B31B21">
        <w:rPr>
          <w:bCs/>
          <w:color w:val="000000" w:themeColor="text1"/>
          <w:lang w:val="en-GB"/>
        </w:rPr>
        <w:t>Late Pleistocene environment of the Częstochowa Upland (Poland) reconstructed on the basis of faunistic evidence from archaeological cave sites. Institute of Systematics and Evolution of Animals, Polish Academy of Sciences, Kraków, 112 pp.</w:t>
      </w:r>
    </w:p>
    <w:p w14:paraId="037883F2" w14:textId="4249347D" w:rsidR="00EE4F41" w:rsidRPr="00B12546" w:rsidRDefault="00EE4F41" w:rsidP="00B03301">
      <w:pPr>
        <w:widowControl w:val="0"/>
        <w:adjustRightInd w:val="0"/>
        <w:ind w:left="567" w:hanging="567"/>
        <w:contextualSpacing/>
        <w:mirrorIndents/>
        <w:jc w:val="both"/>
        <w:rPr>
          <w:noProof/>
          <w:color w:val="000000" w:themeColor="text1"/>
          <w:lang w:val="es-419"/>
        </w:rPr>
      </w:pPr>
      <w:r w:rsidRPr="00B31B21">
        <w:rPr>
          <w:noProof/>
          <w:color w:val="000000" w:themeColor="text1"/>
          <w:lang w:val="en-GB"/>
        </w:rPr>
        <w:t>Nicolăescu-Plopșor</w:t>
      </w:r>
      <w:r w:rsidR="0094577E">
        <w:rPr>
          <w:noProof/>
          <w:color w:val="000000" w:themeColor="text1"/>
          <w:lang w:val="en-GB"/>
        </w:rPr>
        <w:t>,</w:t>
      </w:r>
      <w:r w:rsidRPr="00B31B21">
        <w:rPr>
          <w:noProof/>
          <w:color w:val="000000" w:themeColor="text1"/>
          <w:lang w:val="en-GB"/>
        </w:rPr>
        <w:t xml:space="preserve"> C</w:t>
      </w:r>
      <w:r w:rsidR="0094577E">
        <w:rPr>
          <w:noProof/>
          <w:color w:val="000000" w:themeColor="text1"/>
          <w:lang w:val="en-GB"/>
        </w:rPr>
        <w:t xml:space="preserve">. </w:t>
      </w:r>
      <w:r w:rsidRPr="00B31B21">
        <w:rPr>
          <w:noProof/>
          <w:color w:val="000000" w:themeColor="text1"/>
          <w:lang w:val="en-GB"/>
        </w:rPr>
        <w:t>S</w:t>
      </w:r>
      <w:r w:rsidR="0094577E">
        <w:rPr>
          <w:noProof/>
          <w:color w:val="000000" w:themeColor="text1"/>
          <w:lang w:val="en-GB"/>
        </w:rPr>
        <w:t>.</w:t>
      </w:r>
      <w:r w:rsidRPr="00B31B21">
        <w:rPr>
          <w:noProof/>
          <w:color w:val="000000" w:themeColor="text1"/>
          <w:lang w:val="en-GB"/>
        </w:rPr>
        <w:t>, Comșa</w:t>
      </w:r>
      <w:r w:rsidR="0094577E">
        <w:rPr>
          <w:noProof/>
          <w:color w:val="000000" w:themeColor="text1"/>
          <w:lang w:val="en-GB"/>
        </w:rPr>
        <w:t>,</w:t>
      </w:r>
      <w:r w:rsidRPr="00B31B21">
        <w:rPr>
          <w:noProof/>
          <w:color w:val="000000" w:themeColor="text1"/>
          <w:lang w:val="en-GB"/>
        </w:rPr>
        <w:t xml:space="preserve"> A</w:t>
      </w:r>
      <w:r w:rsidR="0094577E">
        <w:rPr>
          <w:noProof/>
          <w:color w:val="000000" w:themeColor="text1"/>
          <w:lang w:val="en-GB"/>
        </w:rPr>
        <w:t>.</w:t>
      </w:r>
      <w:r w:rsidRPr="00B31B21">
        <w:rPr>
          <w:noProof/>
          <w:color w:val="000000" w:themeColor="text1"/>
          <w:lang w:val="en-GB"/>
        </w:rPr>
        <w:t>, Nicolăescu-Plopșor</w:t>
      </w:r>
      <w:r w:rsidR="0094577E">
        <w:rPr>
          <w:noProof/>
          <w:color w:val="000000" w:themeColor="text1"/>
          <w:lang w:val="en-GB"/>
        </w:rPr>
        <w:t>,</w:t>
      </w:r>
      <w:r w:rsidRPr="00B31B21">
        <w:rPr>
          <w:noProof/>
          <w:color w:val="000000" w:themeColor="text1"/>
          <w:lang w:val="en-GB"/>
        </w:rPr>
        <w:t xml:space="preserve"> D</w:t>
      </w:r>
      <w:r w:rsidR="0094577E">
        <w:rPr>
          <w:noProof/>
          <w:color w:val="000000" w:themeColor="text1"/>
          <w:lang w:val="en-GB"/>
        </w:rPr>
        <w:t xml:space="preserve">. </w:t>
      </w:r>
      <w:r w:rsidRPr="00B31B21">
        <w:rPr>
          <w:noProof/>
          <w:color w:val="000000" w:themeColor="text1"/>
          <w:lang w:val="en-GB"/>
        </w:rPr>
        <w:t>C</w:t>
      </w:r>
      <w:r w:rsidR="0094577E">
        <w:rPr>
          <w:noProof/>
          <w:color w:val="000000" w:themeColor="text1"/>
          <w:lang w:val="en-GB"/>
        </w:rPr>
        <w:t>.</w:t>
      </w:r>
      <w:r w:rsidRPr="00B31B21">
        <w:rPr>
          <w:noProof/>
          <w:color w:val="000000" w:themeColor="text1"/>
          <w:lang w:val="en-GB"/>
        </w:rPr>
        <w:t>, Bolomey</w:t>
      </w:r>
      <w:r w:rsidR="0094577E">
        <w:rPr>
          <w:noProof/>
          <w:color w:val="000000" w:themeColor="text1"/>
          <w:lang w:val="en-GB"/>
        </w:rPr>
        <w:t>,</w:t>
      </w:r>
      <w:r w:rsidRPr="00B31B21">
        <w:rPr>
          <w:noProof/>
          <w:color w:val="000000" w:themeColor="text1"/>
          <w:lang w:val="en-GB"/>
        </w:rPr>
        <w:t xml:space="preserve"> A. </w:t>
      </w:r>
      <w:r w:rsidR="0094577E">
        <w:rPr>
          <w:noProof/>
          <w:color w:val="000000" w:themeColor="text1"/>
          <w:lang w:val="en-GB"/>
        </w:rPr>
        <w:t>(</w:t>
      </w:r>
      <w:r w:rsidRPr="00B31B21">
        <w:rPr>
          <w:noProof/>
          <w:color w:val="000000" w:themeColor="text1"/>
          <w:lang w:val="en-GB"/>
        </w:rPr>
        <w:t>1957</w:t>
      </w:r>
      <w:r w:rsidR="0094577E">
        <w:rPr>
          <w:noProof/>
          <w:color w:val="000000" w:themeColor="text1"/>
          <w:lang w:val="en-GB"/>
        </w:rPr>
        <w:t>)</w:t>
      </w:r>
      <w:r w:rsidRPr="00B31B21">
        <w:rPr>
          <w:noProof/>
          <w:color w:val="000000" w:themeColor="text1"/>
          <w:lang w:val="en-GB"/>
        </w:rPr>
        <w:t xml:space="preserve">. </w:t>
      </w:r>
      <w:r w:rsidRPr="00B12546">
        <w:rPr>
          <w:noProof/>
          <w:color w:val="000000" w:themeColor="text1"/>
          <w:lang w:val="es-419"/>
        </w:rPr>
        <w:t xml:space="preserve">“Baia de Fier archeological site”. </w:t>
      </w:r>
      <w:r w:rsidRPr="00B12546">
        <w:rPr>
          <w:i/>
          <w:iCs/>
          <w:noProof/>
          <w:color w:val="000000" w:themeColor="text1"/>
          <w:lang w:val="es-419"/>
        </w:rPr>
        <w:t>Materiale si Cercetări Arheologice</w:t>
      </w:r>
      <w:r w:rsidR="0094577E">
        <w:rPr>
          <w:i/>
          <w:iCs/>
          <w:noProof/>
          <w:color w:val="000000" w:themeColor="text1"/>
          <w:lang w:val="es-419"/>
        </w:rPr>
        <w:t>,</w:t>
      </w:r>
      <w:r w:rsidRPr="00B12546">
        <w:rPr>
          <w:noProof/>
          <w:color w:val="000000" w:themeColor="text1"/>
          <w:lang w:val="es-419"/>
        </w:rPr>
        <w:t xml:space="preserve"> 3</w:t>
      </w:r>
      <w:r w:rsidR="0094577E">
        <w:rPr>
          <w:noProof/>
          <w:color w:val="000000" w:themeColor="text1"/>
          <w:lang w:val="es-419"/>
        </w:rPr>
        <w:t>,</w:t>
      </w:r>
      <w:r w:rsidRPr="00B12546">
        <w:rPr>
          <w:noProof/>
          <w:color w:val="000000" w:themeColor="text1"/>
          <w:lang w:val="es-419"/>
        </w:rPr>
        <w:t xml:space="preserve"> 13–27.</w:t>
      </w:r>
    </w:p>
    <w:p w14:paraId="416A894B" w14:textId="0932166D" w:rsidR="00EE4F41" w:rsidRPr="00B12546" w:rsidRDefault="00EE4F41" w:rsidP="00B03301">
      <w:pPr>
        <w:ind w:left="567" w:hanging="567"/>
        <w:contextualSpacing/>
        <w:mirrorIndents/>
        <w:jc w:val="both"/>
        <w:rPr>
          <w:color w:val="000000" w:themeColor="text1"/>
          <w:lang w:val="es-419"/>
        </w:rPr>
      </w:pPr>
      <w:r w:rsidRPr="00B12546">
        <w:rPr>
          <w:color w:val="000000" w:themeColor="text1"/>
          <w:lang w:val="es-419"/>
        </w:rPr>
        <w:t xml:space="preserve">Obuch, J. </w:t>
      </w:r>
      <w:r w:rsidR="0094577E">
        <w:rPr>
          <w:color w:val="000000" w:themeColor="text1"/>
          <w:lang w:val="es-419"/>
        </w:rPr>
        <w:t>(</w:t>
      </w:r>
      <w:r w:rsidRPr="00B12546">
        <w:rPr>
          <w:color w:val="000000" w:themeColor="text1"/>
          <w:lang w:val="es-419"/>
        </w:rPr>
        <w:t>2006</w:t>
      </w:r>
      <w:r w:rsidR="0094577E">
        <w:rPr>
          <w:color w:val="000000" w:themeColor="text1"/>
          <w:lang w:val="es-419"/>
        </w:rPr>
        <w:t>)</w:t>
      </w:r>
      <w:r w:rsidRPr="00B12546">
        <w:rPr>
          <w:color w:val="000000" w:themeColor="text1"/>
          <w:lang w:val="es-419"/>
        </w:rPr>
        <w:t>. Fosílna fauna belane tundrovej (</w:t>
      </w:r>
      <w:r w:rsidRPr="00B12546">
        <w:rPr>
          <w:i/>
          <w:color w:val="000000" w:themeColor="text1"/>
          <w:lang w:val="es-419"/>
        </w:rPr>
        <w:t>Nyctea scandiaca</w:t>
      </w:r>
      <w:r w:rsidRPr="00B12546">
        <w:rPr>
          <w:color w:val="000000" w:themeColor="text1"/>
          <w:lang w:val="es-419"/>
        </w:rPr>
        <w:t>) v jaskyni Šarkanica [Fossil food of the Snowy Owl (</w:t>
      </w:r>
      <w:r w:rsidRPr="00B12546">
        <w:rPr>
          <w:i/>
          <w:color w:val="000000" w:themeColor="text1"/>
          <w:lang w:val="es-419"/>
        </w:rPr>
        <w:t>Nyctea scandiaca</w:t>
      </w:r>
      <w:r w:rsidRPr="00B12546">
        <w:rPr>
          <w:color w:val="000000" w:themeColor="text1"/>
          <w:lang w:val="es-419"/>
        </w:rPr>
        <w:t xml:space="preserve">) in the Šarkanica cave]. </w:t>
      </w:r>
      <w:r w:rsidRPr="00B12546">
        <w:rPr>
          <w:i/>
          <w:color w:val="000000" w:themeColor="text1"/>
          <w:lang w:val="es-419"/>
        </w:rPr>
        <w:t>Reussia</w:t>
      </w:r>
      <w:r w:rsidR="00ED0588">
        <w:rPr>
          <w:i/>
          <w:color w:val="000000" w:themeColor="text1"/>
          <w:lang w:val="es-419"/>
        </w:rPr>
        <w:t>,</w:t>
      </w:r>
      <w:r w:rsidRPr="00B12546">
        <w:rPr>
          <w:color w:val="000000" w:themeColor="text1"/>
          <w:lang w:val="es-419"/>
        </w:rPr>
        <w:t xml:space="preserve"> 3</w:t>
      </w:r>
      <w:r w:rsidR="00ED0588">
        <w:rPr>
          <w:color w:val="000000" w:themeColor="text1"/>
          <w:lang w:val="es-419"/>
        </w:rPr>
        <w:t>(</w:t>
      </w:r>
      <w:r w:rsidRPr="00B12546">
        <w:rPr>
          <w:color w:val="000000" w:themeColor="text1"/>
          <w:lang w:val="es-419"/>
        </w:rPr>
        <w:t>2</w:t>
      </w:r>
      <w:r w:rsidR="00ED0588">
        <w:rPr>
          <w:color w:val="000000" w:themeColor="text1"/>
          <w:lang w:val="es-419"/>
        </w:rPr>
        <w:t>)</w:t>
      </w:r>
      <w:r w:rsidRPr="00B12546">
        <w:rPr>
          <w:color w:val="000000" w:themeColor="text1"/>
          <w:lang w:val="es-419"/>
        </w:rPr>
        <w:t xml:space="preserve"> 160.</w:t>
      </w:r>
    </w:p>
    <w:p w14:paraId="2F21ECCC" w14:textId="6192FDC8" w:rsidR="00EE4F41" w:rsidRPr="00B12546" w:rsidRDefault="00EE4F41" w:rsidP="00B03301">
      <w:pPr>
        <w:widowControl w:val="0"/>
        <w:adjustRightInd w:val="0"/>
        <w:ind w:left="567" w:hanging="567"/>
        <w:contextualSpacing/>
        <w:mirrorIndents/>
        <w:jc w:val="both"/>
        <w:rPr>
          <w:noProof/>
          <w:color w:val="000000" w:themeColor="text1"/>
          <w:lang w:val="es-419"/>
        </w:rPr>
      </w:pPr>
      <w:r w:rsidRPr="00B12546">
        <w:rPr>
          <w:noProof/>
          <w:color w:val="000000" w:themeColor="text1"/>
          <w:lang w:val="es-419"/>
        </w:rPr>
        <w:t>Păunescu</w:t>
      </w:r>
      <w:r w:rsidR="00ED0588">
        <w:rPr>
          <w:noProof/>
          <w:color w:val="000000" w:themeColor="text1"/>
          <w:lang w:val="es-419"/>
        </w:rPr>
        <w:t>,</w:t>
      </w:r>
      <w:r w:rsidRPr="00B12546">
        <w:rPr>
          <w:noProof/>
          <w:color w:val="000000" w:themeColor="text1"/>
          <w:lang w:val="es-419"/>
        </w:rPr>
        <w:t xml:space="preserve"> A</w:t>
      </w:r>
      <w:r w:rsidR="00ED0588">
        <w:rPr>
          <w:noProof/>
          <w:color w:val="000000" w:themeColor="text1"/>
          <w:lang w:val="es-419"/>
        </w:rPr>
        <w:t>.</w:t>
      </w:r>
      <w:r w:rsidRPr="00B12546">
        <w:rPr>
          <w:noProof/>
          <w:color w:val="000000" w:themeColor="text1"/>
          <w:lang w:val="es-419"/>
        </w:rPr>
        <w:t>, Rădulescu</w:t>
      </w:r>
      <w:r w:rsidR="00ED0588">
        <w:rPr>
          <w:noProof/>
          <w:color w:val="000000" w:themeColor="text1"/>
          <w:lang w:val="es-419"/>
        </w:rPr>
        <w:t>,</w:t>
      </w:r>
      <w:r w:rsidRPr="00B12546">
        <w:rPr>
          <w:noProof/>
          <w:color w:val="000000" w:themeColor="text1"/>
          <w:lang w:val="es-419"/>
        </w:rPr>
        <w:t xml:space="preserve"> C</w:t>
      </w:r>
      <w:r w:rsidR="00ED0588">
        <w:rPr>
          <w:noProof/>
          <w:color w:val="000000" w:themeColor="text1"/>
          <w:lang w:val="es-419"/>
        </w:rPr>
        <w:t>.</w:t>
      </w:r>
      <w:r w:rsidRPr="00B12546">
        <w:rPr>
          <w:noProof/>
          <w:color w:val="000000" w:themeColor="text1"/>
          <w:lang w:val="es-419"/>
        </w:rPr>
        <w:t>, Samson</w:t>
      </w:r>
      <w:r w:rsidR="00ED0588">
        <w:rPr>
          <w:noProof/>
          <w:color w:val="000000" w:themeColor="text1"/>
          <w:lang w:val="es-419"/>
        </w:rPr>
        <w:t>,</w:t>
      </w:r>
      <w:r w:rsidRPr="00B12546">
        <w:rPr>
          <w:noProof/>
          <w:color w:val="000000" w:themeColor="text1"/>
          <w:lang w:val="es-419"/>
        </w:rPr>
        <w:t xml:space="preserve"> P. </w:t>
      </w:r>
      <w:r w:rsidR="00ED0588">
        <w:rPr>
          <w:noProof/>
          <w:color w:val="000000" w:themeColor="text1"/>
          <w:lang w:val="es-419"/>
        </w:rPr>
        <w:t>(</w:t>
      </w:r>
      <w:r w:rsidRPr="00B12546">
        <w:rPr>
          <w:noProof/>
          <w:color w:val="000000" w:themeColor="text1"/>
          <w:lang w:val="es-419"/>
        </w:rPr>
        <w:t>1982</w:t>
      </w:r>
      <w:r w:rsidR="00ED0588">
        <w:rPr>
          <w:noProof/>
          <w:color w:val="000000" w:themeColor="text1"/>
          <w:lang w:val="es-419"/>
        </w:rPr>
        <w:t>)</w:t>
      </w:r>
      <w:r w:rsidRPr="00B12546">
        <w:rPr>
          <w:noProof/>
          <w:color w:val="000000" w:themeColor="text1"/>
          <w:lang w:val="es-419"/>
        </w:rPr>
        <w:t xml:space="preserve">. “Découvertes du Paléolithique Inférieur en Roumanie.” </w:t>
      </w:r>
      <w:r w:rsidRPr="00B12546">
        <w:rPr>
          <w:i/>
          <w:iCs/>
          <w:noProof/>
          <w:color w:val="000000" w:themeColor="text1"/>
          <w:lang w:val="es-419"/>
        </w:rPr>
        <w:t>Travaux de L`Institut de Speologie “Emile Racovitza</w:t>
      </w:r>
      <w:r w:rsidRPr="00B12546">
        <w:rPr>
          <w:iCs/>
          <w:noProof/>
          <w:color w:val="000000" w:themeColor="text1"/>
          <w:lang w:val="es-419"/>
        </w:rPr>
        <w:t>”</w:t>
      </w:r>
      <w:r w:rsidRPr="00B12546">
        <w:rPr>
          <w:noProof/>
          <w:color w:val="000000" w:themeColor="text1"/>
          <w:lang w:val="es-419"/>
        </w:rPr>
        <w:t xml:space="preserve"> XXI</w:t>
      </w:r>
      <w:r w:rsidR="00ED0588">
        <w:rPr>
          <w:noProof/>
          <w:color w:val="000000" w:themeColor="text1"/>
          <w:lang w:val="es-419"/>
        </w:rPr>
        <w:t>,</w:t>
      </w:r>
      <w:r w:rsidRPr="00B12546">
        <w:rPr>
          <w:noProof/>
          <w:color w:val="000000" w:themeColor="text1"/>
          <w:lang w:val="es-419"/>
        </w:rPr>
        <w:t xml:space="preserve"> 53–62.</w:t>
      </w:r>
    </w:p>
    <w:p w14:paraId="43860CD3" w14:textId="311F7464" w:rsidR="00EE4F41" w:rsidRPr="00B31B21" w:rsidRDefault="00EE4F41" w:rsidP="00B03301">
      <w:pPr>
        <w:ind w:left="567" w:hanging="567"/>
        <w:contextualSpacing/>
        <w:mirrorIndents/>
        <w:jc w:val="both"/>
        <w:rPr>
          <w:color w:val="000000" w:themeColor="text1"/>
          <w:lang w:val="en-GB"/>
        </w:rPr>
      </w:pPr>
      <w:r w:rsidRPr="00B12546">
        <w:rPr>
          <w:color w:val="000000" w:themeColor="text1"/>
          <w:lang w:val="es-419"/>
        </w:rPr>
        <w:t>Petculescu</w:t>
      </w:r>
      <w:r w:rsidR="00ED0588">
        <w:rPr>
          <w:color w:val="000000" w:themeColor="text1"/>
          <w:lang w:val="es-419"/>
        </w:rPr>
        <w:t>,</w:t>
      </w:r>
      <w:r w:rsidRPr="00B12546">
        <w:rPr>
          <w:color w:val="000000" w:themeColor="text1"/>
          <w:lang w:val="es-419"/>
        </w:rPr>
        <w:t xml:space="preserve"> A. </w:t>
      </w:r>
      <w:r w:rsidR="00ED0588">
        <w:rPr>
          <w:color w:val="000000" w:themeColor="text1"/>
          <w:lang w:val="es-419"/>
        </w:rPr>
        <w:t>(</w:t>
      </w:r>
      <w:r w:rsidRPr="00B12546">
        <w:rPr>
          <w:color w:val="000000" w:themeColor="text1"/>
          <w:lang w:val="es-419"/>
        </w:rPr>
        <w:t>2013</w:t>
      </w:r>
      <w:r w:rsidR="00ED0588">
        <w:rPr>
          <w:color w:val="000000" w:themeColor="text1"/>
          <w:lang w:val="es-419"/>
        </w:rPr>
        <w:t>)</w:t>
      </w:r>
      <w:r w:rsidRPr="00B12546">
        <w:rPr>
          <w:color w:val="000000" w:themeColor="text1"/>
          <w:lang w:val="es-419"/>
        </w:rPr>
        <w:t xml:space="preserve">. </w:t>
      </w:r>
      <w:r w:rsidRPr="00B31B21">
        <w:rPr>
          <w:color w:val="000000" w:themeColor="text1"/>
          <w:lang w:val="en-GB"/>
        </w:rPr>
        <w:t>Paleoclimatic reconstructions, on the basis of small mammals, from carstic deposits. Ed. AGIR, pp. 1-186, Bucharest.</w:t>
      </w:r>
    </w:p>
    <w:p w14:paraId="08A6D5C5" w14:textId="7C2C4A02"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Petrov</w:t>
      </w:r>
      <w:r w:rsidR="00ED0588">
        <w:rPr>
          <w:color w:val="000000" w:themeColor="text1"/>
          <w:lang w:val="en-GB"/>
        </w:rPr>
        <w:t>,</w:t>
      </w:r>
      <w:r w:rsidRPr="00B31B21">
        <w:rPr>
          <w:color w:val="000000" w:themeColor="text1"/>
          <w:lang w:val="en-GB"/>
        </w:rPr>
        <w:t xml:space="preserve"> B. </w:t>
      </w:r>
      <w:r w:rsidR="00ED0588">
        <w:rPr>
          <w:color w:val="000000" w:themeColor="text1"/>
          <w:lang w:val="en-GB"/>
        </w:rPr>
        <w:t>(</w:t>
      </w:r>
      <w:r w:rsidRPr="00B31B21">
        <w:rPr>
          <w:color w:val="000000" w:themeColor="text1"/>
          <w:lang w:val="en-GB"/>
        </w:rPr>
        <w:t>1992</w:t>
      </w:r>
      <w:r w:rsidR="00ED0588">
        <w:rPr>
          <w:color w:val="000000" w:themeColor="text1"/>
          <w:lang w:val="en-GB"/>
        </w:rPr>
        <w:t>)</w:t>
      </w:r>
      <w:r w:rsidRPr="00B31B21">
        <w:rPr>
          <w:color w:val="000000" w:themeColor="text1"/>
          <w:lang w:val="en-GB"/>
        </w:rPr>
        <w:t>. Mammals of Yugoslavia (Insectivores and Rodents). - Natural History Museum, Suppl. 37, Belgrade, 186 pp.</w:t>
      </w:r>
    </w:p>
    <w:p w14:paraId="03639540" w14:textId="78818A58"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Petrović</w:t>
      </w:r>
      <w:r w:rsidR="00ED0588">
        <w:rPr>
          <w:color w:val="000000" w:themeColor="text1"/>
          <w:lang w:val="en-GB"/>
        </w:rPr>
        <w:t>,</w:t>
      </w:r>
      <w:r w:rsidRPr="00B31B21">
        <w:rPr>
          <w:color w:val="000000" w:themeColor="text1"/>
          <w:lang w:val="en-GB"/>
        </w:rPr>
        <w:t xml:space="preserve"> J. </w:t>
      </w:r>
      <w:r w:rsidR="00ED0588">
        <w:rPr>
          <w:color w:val="000000" w:themeColor="text1"/>
          <w:lang w:val="en-GB"/>
        </w:rPr>
        <w:t>(</w:t>
      </w:r>
      <w:r w:rsidRPr="00B31B21">
        <w:rPr>
          <w:color w:val="000000" w:themeColor="text1"/>
          <w:lang w:val="en-GB"/>
        </w:rPr>
        <w:t>1976</w:t>
      </w:r>
      <w:r w:rsidR="00ED0588">
        <w:rPr>
          <w:color w:val="000000" w:themeColor="text1"/>
          <w:lang w:val="en-GB"/>
        </w:rPr>
        <w:t>)</w:t>
      </w:r>
      <w:r w:rsidRPr="00B31B21">
        <w:rPr>
          <w:color w:val="000000" w:themeColor="text1"/>
          <w:lang w:val="en-GB"/>
        </w:rPr>
        <w:t>. Jame i pećine SR Srbije. - Vojna biblioteka. Pravila i udžbenici 39, Vojno izdavački zavod, Beograd. 551 pp. [in Serbian].</w:t>
      </w:r>
    </w:p>
    <w:p w14:paraId="1E6171F2" w14:textId="487B4F54"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Popov</w:t>
      </w:r>
      <w:r w:rsidR="00ED0588">
        <w:rPr>
          <w:color w:val="000000" w:themeColor="text1"/>
          <w:lang w:val="en-GB"/>
        </w:rPr>
        <w:t>,</w:t>
      </w:r>
      <w:r w:rsidRPr="00B31B21">
        <w:rPr>
          <w:color w:val="000000" w:themeColor="text1"/>
          <w:lang w:val="en-GB"/>
        </w:rPr>
        <w:t xml:space="preserve"> V</w:t>
      </w:r>
      <w:r w:rsidR="00ED0588">
        <w:rPr>
          <w:color w:val="000000" w:themeColor="text1"/>
          <w:lang w:val="en-GB"/>
        </w:rPr>
        <w:t xml:space="preserve">. </w:t>
      </w:r>
      <w:r w:rsidRPr="00B31B21">
        <w:rPr>
          <w:color w:val="000000" w:themeColor="text1"/>
          <w:lang w:val="en-GB"/>
        </w:rPr>
        <w:t xml:space="preserve">V. </w:t>
      </w:r>
      <w:r w:rsidR="00ED0588">
        <w:rPr>
          <w:color w:val="000000" w:themeColor="text1"/>
          <w:lang w:val="en-GB"/>
        </w:rPr>
        <w:t>(</w:t>
      </w:r>
      <w:r w:rsidRPr="00B31B21">
        <w:rPr>
          <w:color w:val="000000" w:themeColor="text1"/>
          <w:lang w:val="en-GB"/>
        </w:rPr>
        <w:t>1994</w:t>
      </w:r>
      <w:r w:rsidR="00ED0588">
        <w:rPr>
          <w:color w:val="000000" w:themeColor="text1"/>
          <w:lang w:val="en-GB"/>
        </w:rPr>
        <w:t>)</w:t>
      </w:r>
      <w:r w:rsidRPr="00B31B21">
        <w:rPr>
          <w:color w:val="000000" w:themeColor="text1"/>
          <w:lang w:val="en-GB"/>
        </w:rPr>
        <w:t xml:space="preserve">. Quaternary small mammals from deposits in Temnata - Prochodna Cave system. In J. K. Kozlowski, H. Laville, and B. Ginter (Eds.), Temnata Cave, Excavations in Karlukovo Karst Area, Bulgaria (vol. 1, part 2, pp. 11 - 53). Krakow: Jagellonian University Press. </w:t>
      </w:r>
    </w:p>
    <w:p w14:paraId="1B5D2583" w14:textId="236D593F"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Popov</w:t>
      </w:r>
      <w:r w:rsidR="00ED0588">
        <w:rPr>
          <w:color w:val="000000" w:themeColor="text1"/>
          <w:lang w:val="en-GB"/>
        </w:rPr>
        <w:t>,</w:t>
      </w:r>
      <w:r w:rsidRPr="00B31B21">
        <w:rPr>
          <w:color w:val="000000" w:themeColor="text1"/>
          <w:lang w:val="en-GB"/>
        </w:rPr>
        <w:t xml:space="preserve"> V</w:t>
      </w:r>
      <w:r w:rsidR="00ED0588">
        <w:rPr>
          <w:color w:val="000000" w:themeColor="text1"/>
          <w:lang w:val="en-GB"/>
        </w:rPr>
        <w:t xml:space="preserve">. </w:t>
      </w:r>
      <w:r w:rsidRPr="00B31B21">
        <w:rPr>
          <w:color w:val="000000" w:themeColor="text1"/>
          <w:lang w:val="en-GB"/>
        </w:rPr>
        <w:t xml:space="preserve">V. </w:t>
      </w:r>
      <w:r w:rsidR="00ED0588">
        <w:rPr>
          <w:color w:val="000000" w:themeColor="text1"/>
          <w:lang w:val="en-GB"/>
        </w:rPr>
        <w:t>(</w:t>
      </w:r>
      <w:r w:rsidRPr="00B31B21">
        <w:rPr>
          <w:color w:val="000000" w:themeColor="text1"/>
          <w:lang w:val="en-GB"/>
        </w:rPr>
        <w:t>2000</w:t>
      </w:r>
      <w:r w:rsidR="00ED0588">
        <w:rPr>
          <w:color w:val="000000" w:themeColor="text1"/>
          <w:lang w:val="en-GB"/>
        </w:rPr>
        <w:t>)</w:t>
      </w:r>
      <w:r w:rsidRPr="00B31B21">
        <w:rPr>
          <w:color w:val="000000" w:themeColor="text1"/>
          <w:lang w:val="en-GB"/>
        </w:rPr>
        <w:t xml:space="preserve">. The small mammals (Mammalia: Insectivora, Chiroptera, Lagomorpha, Rodentia) from Cave 16 (North Bulgaria) and the paleoenvironmental changes during the Late Pleistocene. - In: B. Ginter, J. K. Kozlowski, K. Laville (eds.) Temnata Cave. Excavations in Karlukovo Karst Area, Bulgaria, (vol.2, part 1, pp. 13 - 65). Krakow, Jagellonian University Press. </w:t>
      </w:r>
    </w:p>
    <w:p w14:paraId="5F74C8D6" w14:textId="3A8FD75A" w:rsidR="00EE4F41" w:rsidRPr="00B31B21" w:rsidRDefault="00EE4F41" w:rsidP="00B03301">
      <w:pPr>
        <w:ind w:left="567" w:hanging="567"/>
        <w:contextualSpacing/>
        <w:mirrorIndents/>
        <w:jc w:val="both"/>
        <w:rPr>
          <w:color w:val="000000" w:themeColor="text1"/>
          <w:lang w:val="en-GB"/>
        </w:rPr>
      </w:pPr>
      <w:r w:rsidRPr="00B31B21">
        <w:rPr>
          <w:color w:val="000000" w:themeColor="text1"/>
          <w:lang w:val="en-GB"/>
        </w:rPr>
        <w:t>Popov</w:t>
      </w:r>
      <w:r w:rsidR="00ED0588">
        <w:rPr>
          <w:color w:val="000000" w:themeColor="text1"/>
          <w:lang w:val="en-GB"/>
        </w:rPr>
        <w:t>,</w:t>
      </w:r>
      <w:r w:rsidRPr="00B31B21">
        <w:rPr>
          <w:color w:val="000000" w:themeColor="text1"/>
          <w:lang w:val="en-GB"/>
        </w:rPr>
        <w:t xml:space="preserve"> V</w:t>
      </w:r>
      <w:r w:rsidR="00ED0588">
        <w:rPr>
          <w:color w:val="000000" w:themeColor="text1"/>
          <w:lang w:val="en-GB"/>
        </w:rPr>
        <w:t>.</w:t>
      </w:r>
      <w:r w:rsidRPr="00B31B21">
        <w:rPr>
          <w:color w:val="000000" w:themeColor="text1"/>
          <w:lang w:val="en-GB"/>
        </w:rPr>
        <w:t>, Di Canzio</w:t>
      </w:r>
      <w:r w:rsidR="00ED0588">
        <w:rPr>
          <w:color w:val="000000" w:themeColor="text1"/>
          <w:lang w:val="en-GB"/>
        </w:rPr>
        <w:t>,</w:t>
      </w:r>
      <w:r w:rsidRPr="00B31B21">
        <w:rPr>
          <w:color w:val="000000" w:themeColor="text1"/>
          <w:lang w:val="en-GB"/>
        </w:rPr>
        <w:t xml:space="preserve"> E</w:t>
      </w:r>
      <w:r w:rsidR="00ED0588">
        <w:rPr>
          <w:color w:val="000000" w:themeColor="text1"/>
          <w:lang w:val="en-GB"/>
        </w:rPr>
        <w:t>.</w:t>
      </w:r>
      <w:r w:rsidRPr="00B31B21">
        <w:rPr>
          <w:color w:val="000000" w:themeColor="text1"/>
          <w:lang w:val="en-GB"/>
        </w:rPr>
        <w:t>, Giaccio</w:t>
      </w:r>
      <w:r w:rsidR="00ED0588">
        <w:rPr>
          <w:color w:val="000000" w:themeColor="text1"/>
          <w:lang w:val="en-GB"/>
        </w:rPr>
        <w:t>,</w:t>
      </w:r>
      <w:r w:rsidRPr="00B31B21">
        <w:rPr>
          <w:color w:val="000000" w:themeColor="text1"/>
          <w:lang w:val="en-GB"/>
        </w:rPr>
        <w:t xml:space="preserve"> B. </w:t>
      </w:r>
      <w:r w:rsidR="00ED0588">
        <w:rPr>
          <w:color w:val="000000" w:themeColor="text1"/>
          <w:lang w:val="en-GB"/>
        </w:rPr>
        <w:t>(</w:t>
      </w:r>
      <w:r w:rsidRPr="00B31B21">
        <w:rPr>
          <w:color w:val="000000" w:themeColor="text1"/>
          <w:lang w:val="en-GB"/>
        </w:rPr>
        <w:t>2014</w:t>
      </w:r>
      <w:r w:rsidR="00ED0588">
        <w:rPr>
          <w:color w:val="000000" w:themeColor="text1"/>
          <w:lang w:val="en-GB"/>
        </w:rPr>
        <w:t>)</w:t>
      </w:r>
      <w:r w:rsidRPr="00B31B21">
        <w:rPr>
          <w:color w:val="000000" w:themeColor="text1"/>
          <w:lang w:val="en-GB"/>
        </w:rPr>
        <w:t xml:space="preserve">. Late Quaternary Small Mammals and Paleotemperatures in Bulgaria and Italy. </w:t>
      </w:r>
      <w:r w:rsidRPr="00B31B21">
        <w:rPr>
          <w:i/>
          <w:color w:val="000000" w:themeColor="text1"/>
          <w:lang w:val="en-GB"/>
        </w:rPr>
        <w:t>Acta Zoologica Bulgarica</w:t>
      </w:r>
      <w:r w:rsidR="00ED0588">
        <w:rPr>
          <w:color w:val="000000" w:themeColor="text1"/>
          <w:lang w:val="en-GB"/>
        </w:rPr>
        <w:t xml:space="preserve">, </w:t>
      </w:r>
      <w:r w:rsidRPr="00B31B21">
        <w:rPr>
          <w:color w:val="000000" w:themeColor="text1"/>
          <w:lang w:val="en-GB"/>
        </w:rPr>
        <w:t>66</w:t>
      </w:r>
      <w:r w:rsidR="00ED0588">
        <w:rPr>
          <w:color w:val="000000" w:themeColor="text1"/>
          <w:lang w:val="en-GB"/>
        </w:rPr>
        <w:t xml:space="preserve">, </w:t>
      </w:r>
      <w:r w:rsidRPr="00B31B21">
        <w:rPr>
          <w:color w:val="000000" w:themeColor="text1"/>
          <w:lang w:val="en-GB"/>
        </w:rPr>
        <w:t>89-108.</w:t>
      </w:r>
    </w:p>
    <w:p w14:paraId="1E49A711" w14:textId="45008055" w:rsidR="00EE4F41" w:rsidRPr="005D6EE6" w:rsidRDefault="00EE4F41" w:rsidP="00B03301">
      <w:pPr>
        <w:ind w:left="567" w:hanging="567"/>
        <w:contextualSpacing/>
        <w:mirrorIndents/>
        <w:jc w:val="both"/>
        <w:rPr>
          <w:color w:val="000000" w:themeColor="text1"/>
          <w:lang w:val="en-GB"/>
        </w:rPr>
      </w:pPr>
      <w:r w:rsidRPr="00B31B21">
        <w:rPr>
          <w:color w:val="000000" w:themeColor="text1"/>
          <w:lang w:val="en-GB"/>
        </w:rPr>
        <w:t>Popov</w:t>
      </w:r>
      <w:r w:rsidR="00ED0588">
        <w:rPr>
          <w:color w:val="000000" w:themeColor="text1"/>
          <w:lang w:val="en-GB"/>
        </w:rPr>
        <w:t>,</w:t>
      </w:r>
      <w:r w:rsidRPr="00B31B21">
        <w:rPr>
          <w:color w:val="000000" w:themeColor="text1"/>
          <w:lang w:val="en-GB"/>
        </w:rPr>
        <w:t xml:space="preserve"> V</w:t>
      </w:r>
      <w:r w:rsidR="00ED0588">
        <w:rPr>
          <w:color w:val="000000" w:themeColor="text1"/>
          <w:lang w:val="en-GB"/>
        </w:rPr>
        <w:t xml:space="preserve">. </w:t>
      </w:r>
      <w:r w:rsidRPr="00B31B21">
        <w:rPr>
          <w:color w:val="000000" w:themeColor="text1"/>
          <w:lang w:val="en-GB"/>
        </w:rPr>
        <w:t xml:space="preserve">V. </w:t>
      </w:r>
      <w:r w:rsidR="00ED0588">
        <w:rPr>
          <w:color w:val="000000" w:themeColor="text1"/>
          <w:lang w:val="en-GB"/>
        </w:rPr>
        <w:t>(</w:t>
      </w:r>
      <w:r w:rsidRPr="00B31B21">
        <w:rPr>
          <w:color w:val="000000" w:themeColor="text1"/>
          <w:lang w:val="en-GB"/>
        </w:rPr>
        <w:t>2018</w:t>
      </w:r>
      <w:r w:rsidR="00ED0588">
        <w:rPr>
          <w:color w:val="000000" w:themeColor="text1"/>
          <w:lang w:val="en-GB"/>
        </w:rPr>
        <w:t>)</w:t>
      </w:r>
      <w:r w:rsidRPr="00B31B21">
        <w:rPr>
          <w:color w:val="000000" w:themeColor="text1"/>
          <w:lang w:val="en-GB"/>
        </w:rPr>
        <w:t xml:space="preserve">. Pliocene-Quaternary Small Mammals (Eulipotyphla, Chiroptera, Lagomorpha, Rodentia) in Bulgaria: Biostratigraphy, Paleoecology, and Evolution. In: The </w:t>
      </w:r>
      <w:r w:rsidRPr="006F223F">
        <w:rPr>
          <w:color w:val="000000" w:themeColor="text1"/>
          <w:lang w:val="en-GB"/>
        </w:rPr>
        <w:lastRenderedPageBreak/>
        <w:t>Pleistocene: Geography, Geology, and Fauna (pp. 109 - 235). Editors: Gaetan Huard and Jeannine Gareau. Nova Science Publishers. ISBN: 978-1-53613-728-6; 978-1-53613-729-3 (eBook).</w:t>
      </w:r>
    </w:p>
    <w:p w14:paraId="450B0E1C" w14:textId="0E27E3ED" w:rsidR="008722CC" w:rsidRPr="005D6EE6" w:rsidRDefault="008722CC" w:rsidP="00B03301">
      <w:pPr>
        <w:ind w:left="567" w:hanging="567"/>
        <w:contextualSpacing/>
        <w:mirrorIndents/>
        <w:jc w:val="both"/>
        <w:rPr>
          <w:color w:val="000000" w:themeColor="text1"/>
          <w:lang w:val="en-GB"/>
        </w:rPr>
      </w:pPr>
      <w:r w:rsidRPr="0090459E">
        <w:rPr>
          <w:lang w:val="en-GB"/>
        </w:rPr>
        <w:t>Quinlan, A.</w:t>
      </w:r>
      <w:r w:rsidR="00ED0588" w:rsidRPr="0090459E">
        <w:rPr>
          <w:lang w:val="en-GB"/>
        </w:rPr>
        <w:t xml:space="preserve"> </w:t>
      </w:r>
      <w:r w:rsidRPr="0090459E">
        <w:rPr>
          <w:lang w:val="en-GB"/>
        </w:rPr>
        <w:t>R.</w:t>
      </w:r>
      <w:r w:rsidR="00ED0588" w:rsidRPr="0090459E">
        <w:rPr>
          <w:lang w:val="en-GB"/>
        </w:rPr>
        <w:t>,</w:t>
      </w:r>
      <w:r w:rsidRPr="0090459E">
        <w:rPr>
          <w:lang w:val="en-GB"/>
        </w:rPr>
        <w:t xml:space="preserve"> Hall, I.</w:t>
      </w:r>
      <w:r w:rsidR="00ED0588" w:rsidRPr="0090459E">
        <w:rPr>
          <w:lang w:val="en-GB"/>
        </w:rPr>
        <w:t xml:space="preserve"> </w:t>
      </w:r>
      <w:r w:rsidRPr="0090459E">
        <w:rPr>
          <w:lang w:val="en-GB"/>
        </w:rPr>
        <w:t>M. (2010)</w:t>
      </w:r>
      <w:r w:rsidR="001A649A">
        <w:rPr>
          <w:lang w:val="en-GB"/>
        </w:rPr>
        <w:t>.</w:t>
      </w:r>
      <w:r w:rsidRPr="0090459E">
        <w:rPr>
          <w:lang w:val="en-GB"/>
        </w:rPr>
        <w:t xml:space="preserve"> BEDTools: A flexible suite of utilities for comparing genomic features. Bioinformatics, 26, 841–842</w:t>
      </w:r>
      <w:r w:rsidR="00ED0588" w:rsidRPr="006F223F">
        <w:rPr>
          <w:lang w:val="en-GB"/>
        </w:rPr>
        <w:t>.</w:t>
      </w:r>
    </w:p>
    <w:p w14:paraId="0A9AEB2E" w14:textId="6F2D6874" w:rsidR="00EE4F41" w:rsidRPr="0090459E" w:rsidRDefault="00EE4F41" w:rsidP="00B03301">
      <w:pPr>
        <w:widowControl w:val="0"/>
        <w:autoSpaceDE w:val="0"/>
        <w:autoSpaceDN w:val="0"/>
        <w:adjustRightInd w:val="0"/>
        <w:ind w:left="567" w:hanging="567"/>
        <w:contextualSpacing/>
        <w:jc w:val="both"/>
        <w:rPr>
          <w:noProof/>
          <w:color w:val="000000" w:themeColor="text1"/>
          <w:lang w:val="en-GB"/>
        </w:rPr>
      </w:pPr>
      <w:r w:rsidRPr="005D6EE6">
        <w:rPr>
          <w:noProof/>
          <w:color w:val="000000" w:themeColor="text1"/>
          <w:lang w:val="en-GB"/>
        </w:rPr>
        <w:t>Reimer</w:t>
      </w:r>
      <w:r w:rsidR="00ED0588" w:rsidRPr="005D6EE6">
        <w:rPr>
          <w:noProof/>
          <w:color w:val="000000" w:themeColor="text1"/>
          <w:lang w:val="en-GB"/>
        </w:rPr>
        <w:t>,</w:t>
      </w:r>
      <w:r w:rsidRPr="005D6EE6">
        <w:rPr>
          <w:noProof/>
          <w:color w:val="000000" w:themeColor="text1"/>
          <w:lang w:val="en-GB"/>
        </w:rPr>
        <w:t xml:space="preserve"> P</w:t>
      </w:r>
      <w:r w:rsidR="00ED0588" w:rsidRPr="005D6EE6">
        <w:rPr>
          <w:noProof/>
          <w:color w:val="000000" w:themeColor="text1"/>
          <w:lang w:val="en-GB"/>
        </w:rPr>
        <w:t xml:space="preserve">. </w:t>
      </w:r>
      <w:r w:rsidRPr="005D6EE6">
        <w:rPr>
          <w:noProof/>
          <w:color w:val="000000" w:themeColor="text1"/>
          <w:lang w:val="en-GB"/>
        </w:rPr>
        <w:t>J</w:t>
      </w:r>
      <w:r w:rsidR="00ED0588" w:rsidRPr="005D6EE6">
        <w:rPr>
          <w:noProof/>
          <w:color w:val="000000" w:themeColor="text1"/>
          <w:lang w:val="en-GB"/>
        </w:rPr>
        <w:t>.</w:t>
      </w:r>
      <w:r w:rsidRPr="005D6EE6">
        <w:rPr>
          <w:noProof/>
          <w:color w:val="000000" w:themeColor="text1"/>
          <w:lang w:val="en-GB"/>
        </w:rPr>
        <w:t>, Austin</w:t>
      </w:r>
      <w:r w:rsidR="00ED0588" w:rsidRPr="005D6EE6">
        <w:rPr>
          <w:noProof/>
          <w:color w:val="000000" w:themeColor="text1"/>
          <w:lang w:val="en-GB"/>
        </w:rPr>
        <w:t>,</w:t>
      </w:r>
      <w:r w:rsidRPr="005D6EE6">
        <w:rPr>
          <w:noProof/>
          <w:color w:val="000000" w:themeColor="text1"/>
          <w:lang w:val="en-GB"/>
        </w:rPr>
        <w:t xml:space="preserve"> W</w:t>
      </w:r>
      <w:r w:rsidR="00ED0588" w:rsidRPr="005D6EE6">
        <w:rPr>
          <w:noProof/>
          <w:color w:val="000000" w:themeColor="text1"/>
          <w:lang w:val="en-GB"/>
        </w:rPr>
        <w:t xml:space="preserve">. </w:t>
      </w:r>
      <w:r w:rsidRPr="005D6EE6">
        <w:rPr>
          <w:noProof/>
          <w:color w:val="000000" w:themeColor="text1"/>
          <w:lang w:val="en-GB"/>
        </w:rPr>
        <w:t>E</w:t>
      </w:r>
      <w:r w:rsidR="00ED0588" w:rsidRPr="005D6EE6">
        <w:rPr>
          <w:noProof/>
          <w:color w:val="000000" w:themeColor="text1"/>
          <w:lang w:val="en-GB"/>
        </w:rPr>
        <w:t xml:space="preserve">. </w:t>
      </w:r>
      <w:r w:rsidRPr="005D6EE6">
        <w:rPr>
          <w:noProof/>
          <w:color w:val="000000" w:themeColor="text1"/>
          <w:lang w:val="en-GB"/>
        </w:rPr>
        <w:t>N</w:t>
      </w:r>
      <w:r w:rsidR="00ED0588" w:rsidRPr="005D6EE6">
        <w:rPr>
          <w:noProof/>
          <w:color w:val="000000" w:themeColor="text1"/>
          <w:lang w:val="en-GB"/>
        </w:rPr>
        <w:t>.</w:t>
      </w:r>
      <w:r w:rsidRPr="005D6EE6">
        <w:rPr>
          <w:noProof/>
          <w:color w:val="000000" w:themeColor="text1"/>
          <w:lang w:val="en-GB"/>
        </w:rPr>
        <w:t>, Bard</w:t>
      </w:r>
      <w:r w:rsidR="00ED0588" w:rsidRPr="005D6EE6">
        <w:rPr>
          <w:noProof/>
          <w:color w:val="000000" w:themeColor="text1"/>
          <w:lang w:val="en-GB"/>
        </w:rPr>
        <w:t>,</w:t>
      </w:r>
      <w:r w:rsidRPr="005D6EE6">
        <w:rPr>
          <w:noProof/>
          <w:color w:val="000000" w:themeColor="text1"/>
          <w:lang w:val="en-GB"/>
        </w:rPr>
        <w:t xml:space="preserve"> E</w:t>
      </w:r>
      <w:r w:rsidR="00ED0588" w:rsidRPr="005D6EE6">
        <w:rPr>
          <w:noProof/>
          <w:color w:val="000000" w:themeColor="text1"/>
          <w:lang w:val="en-GB"/>
        </w:rPr>
        <w:t>.</w:t>
      </w:r>
      <w:r w:rsidRPr="005D6EE6">
        <w:rPr>
          <w:noProof/>
          <w:color w:val="000000" w:themeColor="text1"/>
          <w:lang w:val="en-GB"/>
        </w:rPr>
        <w:t>, Bayliss</w:t>
      </w:r>
      <w:r w:rsidR="00ED0588" w:rsidRPr="005D6EE6">
        <w:rPr>
          <w:noProof/>
          <w:color w:val="000000" w:themeColor="text1"/>
          <w:lang w:val="en-GB"/>
        </w:rPr>
        <w:t>,</w:t>
      </w:r>
      <w:r w:rsidRPr="005D6EE6">
        <w:rPr>
          <w:noProof/>
          <w:color w:val="000000" w:themeColor="text1"/>
          <w:lang w:val="en-GB"/>
        </w:rPr>
        <w:t xml:space="preserve"> A</w:t>
      </w:r>
      <w:r w:rsidR="00ED0588" w:rsidRPr="005D6EE6">
        <w:rPr>
          <w:noProof/>
          <w:color w:val="000000" w:themeColor="text1"/>
          <w:lang w:val="en-GB"/>
        </w:rPr>
        <w:t>.</w:t>
      </w:r>
      <w:r w:rsidRPr="007022FE">
        <w:rPr>
          <w:noProof/>
          <w:color w:val="000000" w:themeColor="text1"/>
          <w:lang w:val="en-GB"/>
        </w:rPr>
        <w:t>, Blackwell</w:t>
      </w:r>
      <w:r w:rsidR="00ED0588" w:rsidRPr="0090459E">
        <w:rPr>
          <w:noProof/>
          <w:color w:val="000000" w:themeColor="text1"/>
          <w:lang w:val="en-GB"/>
        </w:rPr>
        <w:t>,</w:t>
      </w:r>
      <w:r w:rsidRPr="0090459E">
        <w:rPr>
          <w:noProof/>
          <w:color w:val="000000" w:themeColor="text1"/>
          <w:lang w:val="en-GB"/>
        </w:rPr>
        <w:t xml:space="preserve"> P</w:t>
      </w:r>
      <w:r w:rsidR="00ED0588" w:rsidRPr="0090459E">
        <w:rPr>
          <w:noProof/>
          <w:color w:val="000000" w:themeColor="text1"/>
          <w:lang w:val="en-GB"/>
        </w:rPr>
        <w:t xml:space="preserve">. </w:t>
      </w:r>
      <w:r w:rsidRPr="0090459E">
        <w:rPr>
          <w:noProof/>
          <w:color w:val="000000" w:themeColor="text1"/>
          <w:lang w:val="en-GB"/>
        </w:rPr>
        <w:t>G</w:t>
      </w:r>
      <w:r w:rsidR="00ED0588" w:rsidRPr="0090459E">
        <w:rPr>
          <w:noProof/>
          <w:color w:val="000000" w:themeColor="text1"/>
          <w:lang w:val="en-GB"/>
        </w:rPr>
        <w:t>.</w:t>
      </w:r>
      <w:r w:rsidRPr="0090459E">
        <w:rPr>
          <w:noProof/>
          <w:color w:val="000000" w:themeColor="text1"/>
          <w:lang w:val="en-GB"/>
        </w:rPr>
        <w:t>, Bronk Ramsey</w:t>
      </w:r>
      <w:r w:rsidR="00ED0588" w:rsidRPr="0090459E">
        <w:rPr>
          <w:noProof/>
          <w:color w:val="000000" w:themeColor="text1"/>
          <w:lang w:val="en-GB"/>
        </w:rPr>
        <w:t>,</w:t>
      </w:r>
      <w:r w:rsidRPr="0090459E">
        <w:rPr>
          <w:noProof/>
          <w:color w:val="000000" w:themeColor="text1"/>
          <w:lang w:val="en-GB"/>
        </w:rPr>
        <w:t xml:space="preserve"> C</w:t>
      </w:r>
      <w:r w:rsidR="00ED0588" w:rsidRPr="0090459E">
        <w:rPr>
          <w:noProof/>
          <w:color w:val="000000" w:themeColor="text1"/>
          <w:lang w:val="en-GB"/>
        </w:rPr>
        <w:t>.</w:t>
      </w:r>
      <w:r w:rsidRPr="0090459E">
        <w:rPr>
          <w:noProof/>
          <w:color w:val="000000" w:themeColor="text1"/>
          <w:lang w:val="en-GB"/>
        </w:rPr>
        <w:t xml:space="preserve">, et al. </w:t>
      </w:r>
      <w:r w:rsidR="00ED0588" w:rsidRPr="0090459E">
        <w:rPr>
          <w:noProof/>
          <w:color w:val="000000" w:themeColor="text1"/>
          <w:lang w:val="en-GB"/>
        </w:rPr>
        <w:t>(</w:t>
      </w:r>
      <w:r w:rsidRPr="0090459E">
        <w:rPr>
          <w:noProof/>
          <w:color w:val="000000" w:themeColor="text1"/>
          <w:lang w:val="en-GB"/>
        </w:rPr>
        <w:t>2020</w:t>
      </w:r>
      <w:r w:rsidR="00ED0588" w:rsidRPr="0090459E">
        <w:rPr>
          <w:noProof/>
          <w:color w:val="000000" w:themeColor="text1"/>
          <w:lang w:val="en-GB"/>
        </w:rPr>
        <w:t>)</w:t>
      </w:r>
      <w:r w:rsidRPr="0090459E">
        <w:rPr>
          <w:noProof/>
          <w:color w:val="000000" w:themeColor="text1"/>
          <w:lang w:val="en-GB"/>
        </w:rPr>
        <w:t xml:space="preserve">. The IntCal20 Northern Hemisphere Radiocarbon Age Calibration Curve (0–55 cal kBP). </w:t>
      </w:r>
      <w:r w:rsidRPr="0090459E">
        <w:rPr>
          <w:i/>
          <w:noProof/>
          <w:color w:val="000000" w:themeColor="text1"/>
          <w:lang w:val="en-GB"/>
        </w:rPr>
        <w:t>Radiocarbon</w:t>
      </w:r>
      <w:r w:rsidR="00ED0588" w:rsidRPr="0090459E">
        <w:rPr>
          <w:i/>
          <w:noProof/>
          <w:color w:val="000000" w:themeColor="text1"/>
          <w:lang w:val="en-GB"/>
        </w:rPr>
        <w:t>,</w:t>
      </w:r>
      <w:r w:rsidRPr="0090459E">
        <w:rPr>
          <w:noProof/>
          <w:color w:val="000000" w:themeColor="text1"/>
          <w:lang w:val="en-GB"/>
        </w:rPr>
        <w:t xml:space="preserve"> 62</w:t>
      </w:r>
      <w:r w:rsidR="00ED0588" w:rsidRPr="0090459E">
        <w:rPr>
          <w:noProof/>
          <w:color w:val="000000" w:themeColor="text1"/>
          <w:lang w:val="en-GB"/>
        </w:rPr>
        <w:t>,</w:t>
      </w:r>
      <w:r w:rsidRPr="0090459E">
        <w:rPr>
          <w:noProof/>
          <w:color w:val="000000" w:themeColor="text1"/>
          <w:lang w:val="en-GB"/>
        </w:rPr>
        <w:t xml:space="preserve"> 725–757.</w:t>
      </w:r>
    </w:p>
    <w:p w14:paraId="743CF96F" w14:textId="3C0D0D32"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90459E">
        <w:rPr>
          <w:color w:val="000000" w:themeColor="text1"/>
          <w:lang w:val="en-GB"/>
        </w:rPr>
        <w:t>Richard</w:t>
      </w:r>
      <w:r w:rsidR="00ED0588" w:rsidRPr="0090459E">
        <w:rPr>
          <w:color w:val="000000" w:themeColor="text1"/>
          <w:lang w:val="en-GB"/>
        </w:rPr>
        <w:t>,</w:t>
      </w:r>
      <w:r w:rsidRPr="0090459E">
        <w:rPr>
          <w:color w:val="000000" w:themeColor="text1"/>
          <w:lang w:val="en-GB"/>
        </w:rPr>
        <w:t xml:space="preserve"> M</w:t>
      </w:r>
      <w:r w:rsidR="00ED0588" w:rsidRPr="0090459E">
        <w:rPr>
          <w:color w:val="000000" w:themeColor="text1"/>
          <w:lang w:val="en-GB"/>
        </w:rPr>
        <w:t>.</w:t>
      </w:r>
      <w:r w:rsidRPr="0090459E">
        <w:rPr>
          <w:color w:val="000000" w:themeColor="text1"/>
          <w:lang w:val="en-GB"/>
        </w:rPr>
        <w:t>, Falguères</w:t>
      </w:r>
      <w:r w:rsidR="00ED0588" w:rsidRPr="0090459E">
        <w:rPr>
          <w:color w:val="000000" w:themeColor="text1"/>
          <w:lang w:val="en-GB"/>
        </w:rPr>
        <w:t>,</w:t>
      </w:r>
      <w:r w:rsidRPr="0090459E">
        <w:rPr>
          <w:color w:val="000000" w:themeColor="text1"/>
          <w:lang w:val="en-GB"/>
        </w:rPr>
        <w:t xml:space="preserve"> C</w:t>
      </w:r>
      <w:r w:rsidR="00ED0588" w:rsidRPr="0090459E">
        <w:rPr>
          <w:color w:val="000000" w:themeColor="text1"/>
          <w:lang w:val="en-GB"/>
        </w:rPr>
        <w:t>.</w:t>
      </w:r>
      <w:r w:rsidRPr="0090459E">
        <w:rPr>
          <w:color w:val="000000" w:themeColor="text1"/>
          <w:lang w:val="en-GB"/>
        </w:rPr>
        <w:t>, Valladas</w:t>
      </w:r>
      <w:r w:rsidR="00ED0588" w:rsidRPr="0090459E">
        <w:rPr>
          <w:color w:val="000000" w:themeColor="text1"/>
          <w:lang w:val="en-GB"/>
        </w:rPr>
        <w:t>,</w:t>
      </w:r>
      <w:r w:rsidRPr="0090459E">
        <w:rPr>
          <w:color w:val="000000" w:themeColor="text1"/>
          <w:lang w:val="en-GB"/>
        </w:rPr>
        <w:t xml:space="preserve"> H</w:t>
      </w:r>
      <w:r w:rsidR="00ED0588" w:rsidRPr="0090459E">
        <w:rPr>
          <w:color w:val="000000" w:themeColor="text1"/>
          <w:lang w:val="en-GB"/>
        </w:rPr>
        <w:t>.</w:t>
      </w:r>
      <w:r w:rsidRPr="0090459E">
        <w:rPr>
          <w:color w:val="000000" w:themeColor="text1"/>
          <w:lang w:val="en-GB"/>
        </w:rPr>
        <w:t>, Ghaleb</w:t>
      </w:r>
      <w:r w:rsidR="00ED0588" w:rsidRPr="0090459E">
        <w:rPr>
          <w:color w:val="000000" w:themeColor="text1"/>
          <w:lang w:val="en-GB"/>
        </w:rPr>
        <w:t>,</w:t>
      </w:r>
      <w:r w:rsidRPr="0090459E">
        <w:rPr>
          <w:color w:val="000000" w:themeColor="text1"/>
          <w:lang w:val="en-GB"/>
        </w:rPr>
        <w:t xml:space="preserve"> B</w:t>
      </w:r>
      <w:r w:rsidR="00ED0588" w:rsidRPr="0090459E">
        <w:rPr>
          <w:color w:val="000000" w:themeColor="text1"/>
          <w:lang w:val="en-GB"/>
        </w:rPr>
        <w:t>.</w:t>
      </w:r>
      <w:r w:rsidRPr="0090459E">
        <w:rPr>
          <w:color w:val="000000" w:themeColor="text1"/>
          <w:lang w:val="en-GB"/>
        </w:rPr>
        <w:t>, Pons-Branchu</w:t>
      </w:r>
      <w:r w:rsidR="00ED0588" w:rsidRPr="0090459E">
        <w:rPr>
          <w:color w:val="000000" w:themeColor="text1"/>
          <w:lang w:val="en-GB"/>
        </w:rPr>
        <w:t>,</w:t>
      </w:r>
      <w:r w:rsidRPr="0090459E">
        <w:rPr>
          <w:color w:val="000000" w:themeColor="text1"/>
          <w:lang w:val="en-GB"/>
        </w:rPr>
        <w:t xml:space="preserve"> E</w:t>
      </w:r>
      <w:r w:rsidR="00ED0588" w:rsidRPr="0090459E">
        <w:rPr>
          <w:color w:val="000000" w:themeColor="text1"/>
          <w:lang w:val="en-GB"/>
        </w:rPr>
        <w:t>.</w:t>
      </w:r>
      <w:r w:rsidRPr="0090459E">
        <w:rPr>
          <w:color w:val="000000" w:themeColor="text1"/>
          <w:lang w:val="en-GB"/>
        </w:rPr>
        <w:t>, Mercier</w:t>
      </w:r>
      <w:r w:rsidR="00ED0588" w:rsidRPr="0090459E">
        <w:rPr>
          <w:color w:val="000000" w:themeColor="text1"/>
          <w:lang w:val="en-GB"/>
        </w:rPr>
        <w:t>,</w:t>
      </w:r>
      <w:r w:rsidRPr="0090459E">
        <w:rPr>
          <w:color w:val="000000" w:themeColor="text1"/>
          <w:lang w:val="en-GB"/>
        </w:rPr>
        <w:t xml:space="preserve"> N</w:t>
      </w:r>
      <w:r w:rsidR="00ED0588" w:rsidRPr="0090459E">
        <w:rPr>
          <w:color w:val="000000" w:themeColor="text1"/>
          <w:lang w:val="en-GB"/>
        </w:rPr>
        <w:t>.</w:t>
      </w:r>
      <w:r w:rsidRPr="0090459E">
        <w:rPr>
          <w:color w:val="000000" w:themeColor="text1"/>
          <w:lang w:val="en-GB"/>
        </w:rPr>
        <w:t>, Richter</w:t>
      </w:r>
      <w:r w:rsidR="00ED0588" w:rsidRPr="0090459E">
        <w:rPr>
          <w:color w:val="000000" w:themeColor="text1"/>
          <w:lang w:val="en-GB"/>
        </w:rPr>
        <w:t>,</w:t>
      </w:r>
      <w:r w:rsidRPr="0090459E">
        <w:rPr>
          <w:color w:val="000000" w:themeColor="text1"/>
          <w:lang w:val="en-GB"/>
        </w:rPr>
        <w:t xml:space="preserve"> D</w:t>
      </w:r>
      <w:r w:rsidR="00ED0588" w:rsidRPr="0090459E">
        <w:rPr>
          <w:color w:val="000000" w:themeColor="text1"/>
          <w:lang w:val="en-GB"/>
        </w:rPr>
        <w:t>.</w:t>
      </w:r>
      <w:r w:rsidRPr="0090459E">
        <w:rPr>
          <w:color w:val="000000" w:themeColor="text1"/>
          <w:lang w:val="en-GB"/>
        </w:rPr>
        <w:t>, Conard</w:t>
      </w:r>
      <w:r w:rsidR="00ED0588" w:rsidRPr="0090459E">
        <w:rPr>
          <w:color w:val="000000" w:themeColor="text1"/>
          <w:lang w:val="en-GB"/>
        </w:rPr>
        <w:t>,</w:t>
      </w:r>
      <w:r w:rsidRPr="0090459E">
        <w:rPr>
          <w:color w:val="000000" w:themeColor="text1"/>
          <w:lang w:val="en-GB"/>
        </w:rPr>
        <w:t xml:space="preserve"> N</w:t>
      </w:r>
      <w:r w:rsidR="00ED0588" w:rsidRPr="0090459E">
        <w:rPr>
          <w:color w:val="000000" w:themeColor="text1"/>
          <w:lang w:val="en-GB"/>
        </w:rPr>
        <w:t xml:space="preserve">. </w:t>
      </w:r>
      <w:r w:rsidRPr="0090459E">
        <w:rPr>
          <w:color w:val="000000" w:themeColor="text1"/>
          <w:lang w:val="en-GB"/>
        </w:rPr>
        <w:t xml:space="preserve">J. </w:t>
      </w:r>
      <w:r w:rsidR="00ED0588" w:rsidRPr="0090459E">
        <w:rPr>
          <w:color w:val="000000" w:themeColor="text1"/>
          <w:lang w:val="en-GB"/>
        </w:rPr>
        <w:t>(</w:t>
      </w:r>
      <w:r w:rsidRPr="0090459E">
        <w:rPr>
          <w:color w:val="000000" w:themeColor="text1"/>
          <w:lang w:val="en-GB"/>
        </w:rPr>
        <w:t>2019</w:t>
      </w:r>
      <w:r w:rsidR="00ED0588" w:rsidRPr="0090459E">
        <w:rPr>
          <w:color w:val="000000" w:themeColor="text1"/>
          <w:lang w:val="en-GB"/>
        </w:rPr>
        <w:t>)</w:t>
      </w:r>
      <w:r w:rsidRPr="0090459E">
        <w:rPr>
          <w:color w:val="000000" w:themeColor="text1"/>
          <w:lang w:val="en-GB"/>
        </w:rPr>
        <w:t>. New electron spin resonance (ESR) ages from Geißenklösterle Cave:</w:t>
      </w:r>
      <w:r w:rsidRPr="00B31B21">
        <w:rPr>
          <w:color w:val="000000" w:themeColor="text1"/>
          <w:lang w:val="en-GB"/>
        </w:rPr>
        <w:t xml:space="preserve"> A chronological study of the Middle and early Upper Paleolithic layers. </w:t>
      </w:r>
      <w:r w:rsidRPr="00DC3733">
        <w:rPr>
          <w:i/>
          <w:color w:val="000000" w:themeColor="text1"/>
          <w:lang w:val="en-GB"/>
        </w:rPr>
        <w:t>J. Hum. Evol</w:t>
      </w:r>
      <w:r w:rsidR="00ED0588">
        <w:rPr>
          <w:color w:val="000000" w:themeColor="text1"/>
          <w:lang w:val="en-GB"/>
        </w:rPr>
        <w:t>,</w:t>
      </w:r>
      <w:r w:rsidRPr="00B31B21">
        <w:rPr>
          <w:color w:val="000000" w:themeColor="text1"/>
          <w:lang w:val="en-GB"/>
        </w:rPr>
        <w:t xml:space="preserve"> 133, 133-145.</w:t>
      </w:r>
    </w:p>
    <w:p w14:paraId="6239FA3A" w14:textId="02AD59C2"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B31B21">
        <w:rPr>
          <w:noProof/>
          <w:color w:val="000000" w:themeColor="text1"/>
          <w:lang w:val="en-GB"/>
        </w:rPr>
        <w:t>Ridush</w:t>
      </w:r>
      <w:r w:rsidR="00ED0588">
        <w:rPr>
          <w:noProof/>
          <w:color w:val="000000" w:themeColor="text1"/>
          <w:lang w:val="en-GB"/>
        </w:rPr>
        <w:t>,</w:t>
      </w:r>
      <w:r w:rsidRPr="00B31B21">
        <w:rPr>
          <w:noProof/>
          <w:color w:val="000000" w:themeColor="text1"/>
          <w:lang w:val="en-GB"/>
        </w:rPr>
        <w:t xml:space="preserve"> B. </w:t>
      </w:r>
      <w:r w:rsidR="00ED0588">
        <w:rPr>
          <w:noProof/>
          <w:color w:val="000000" w:themeColor="text1"/>
          <w:lang w:val="en-GB"/>
        </w:rPr>
        <w:t>(</w:t>
      </w:r>
      <w:r w:rsidRPr="00B31B21">
        <w:rPr>
          <w:noProof/>
          <w:color w:val="000000" w:themeColor="text1"/>
          <w:lang w:val="en-GB"/>
        </w:rPr>
        <w:t>2012</w:t>
      </w:r>
      <w:r w:rsidR="00ED0588">
        <w:rPr>
          <w:noProof/>
          <w:color w:val="000000" w:themeColor="text1"/>
          <w:lang w:val="en-GB"/>
        </w:rPr>
        <w:t>)</w:t>
      </w:r>
      <w:r w:rsidRPr="00B31B21">
        <w:rPr>
          <w:noProof/>
          <w:color w:val="000000" w:themeColor="text1"/>
          <w:lang w:val="en-GB"/>
        </w:rPr>
        <w:t xml:space="preserve">. Palaeogeographic records in sediments of karst caves in Ukrainian Carpathians. </w:t>
      </w:r>
      <w:r w:rsidRPr="00B31B21">
        <w:rPr>
          <w:i/>
          <w:noProof/>
          <w:color w:val="000000" w:themeColor="text1"/>
          <w:lang w:val="en-GB"/>
        </w:rPr>
        <w:t>Scientific Annals of Stefan cel Mare University of Suceava. Geography Series</w:t>
      </w:r>
      <w:r w:rsidRPr="00B31B21">
        <w:rPr>
          <w:noProof/>
          <w:color w:val="000000" w:themeColor="text1"/>
          <w:lang w:val="en-GB"/>
        </w:rPr>
        <w:t xml:space="preserve"> 21, 80. doi:10.4316/georeview.2012.21.1.57</w:t>
      </w:r>
    </w:p>
    <w:p w14:paraId="65417A47" w14:textId="22E26423"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B31B21">
        <w:rPr>
          <w:noProof/>
          <w:color w:val="000000" w:themeColor="text1"/>
          <w:lang w:val="en-GB"/>
        </w:rPr>
        <w:t>Ridush</w:t>
      </w:r>
      <w:r w:rsidR="00ED0588">
        <w:rPr>
          <w:noProof/>
          <w:color w:val="000000" w:themeColor="text1"/>
          <w:lang w:val="en-GB"/>
        </w:rPr>
        <w:t>,</w:t>
      </w:r>
      <w:r w:rsidRPr="00B31B21">
        <w:rPr>
          <w:noProof/>
          <w:color w:val="000000" w:themeColor="text1"/>
          <w:lang w:val="en-GB"/>
        </w:rPr>
        <w:t xml:space="preserve"> B. </w:t>
      </w:r>
      <w:r w:rsidR="00ED0588">
        <w:rPr>
          <w:noProof/>
          <w:color w:val="000000" w:themeColor="text1"/>
          <w:lang w:val="en-GB"/>
        </w:rPr>
        <w:t>(</w:t>
      </w:r>
      <w:r w:rsidRPr="00B31B21">
        <w:rPr>
          <w:noProof/>
          <w:color w:val="000000" w:themeColor="text1"/>
          <w:lang w:val="en-GB"/>
        </w:rPr>
        <w:t>2014</w:t>
      </w:r>
      <w:r w:rsidR="00ED0588">
        <w:rPr>
          <w:noProof/>
          <w:color w:val="000000" w:themeColor="text1"/>
          <w:lang w:val="en-GB"/>
        </w:rPr>
        <w:t>)</w:t>
      </w:r>
      <w:r w:rsidRPr="00B31B21">
        <w:rPr>
          <w:noProof/>
          <w:color w:val="000000" w:themeColor="text1"/>
          <w:lang w:val="en-GB"/>
        </w:rPr>
        <w:t xml:space="preserve">. “Bear Caves” of South-Eastern Europe. </w:t>
      </w:r>
      <w:r w:rsidRPr="00B31B21">
        <w:rPr>
          <w:i/>
          <w:noProof/>
          <w:color w:val="000000" w:themeColor="text1"/>
          <w:lang w:val="en-GB"/>
        </w:rPr>
        <w:t>Speleology and Karstology</w:t>
      </w:r>
      <w:r w:rsidR="00ED0588">
        <w:rPr>
          <w:i/>
          <w:noProof/>
          <w:color w:val="000000" w:themeColor="text1"/>
          <w:lang w:val="en-GB"/>
        </w:rPr>
        <w:t>,</w:t>
      </w:r>
      <w:r w:rsidRPr="00B31B21">
        <w:rPr>
          <w:noProof/>
          <w:color w:val="000000" w:themeColor="text1"/>
          <w:lang w:val="en-GB"/>
        </w:rPr>
        <w:t xml:space="preserve"> 12, 26–41.</w:t>
      </w:r>
    </w:p>
    <w:p w14:paraId="1BFCF5A0" w14:textId="511AA479"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B31B21">
        <w:rPr>
          <w:noProof/>
          <w:color w:val="000000" w:themeColor="text1"/>
          <w:lang w:val="en-GB"/>
        </w:rPr>
        <w:t>Ridush</w:t>
      </w:r>
      <w:r w:rsidR="00ED0588">
        <w:rPr>
          <w:noProof/>
          <w:color w:val="000000" w:themeColor="text1"/>
          <w:lang w:val="en-GB"/>
        </w:rPr>
        <w:t>,</w:t>
      </w:r>
      <w:r w:rsidRPr="00B31B21">
        <w:rPr>
          <w:noProof/>
          <w:color w:val="000000" w:themeColor="text1"/>
          <w:lang w:val="en-GB"/>
        </w:rPr>
        <w:t xml:space="preserve"> B</w:t>
      </w:r>
      <w:r w:rsidR="00ED0588">
        <w:rPr>
          <w:noProof/>
          <w:color w:val="000000" w:themeColor="text1"/>
          <w:lang w:val="en-GB"/>
        </w:rPr>
        <w:t>.</w:t>
      </w:r>
      <w:r w:rsidRPr="00B31B21">
        <w:rPr>
          <w:noProof/>
          <w:color w:val="000000" w:themeColor="text1"/>
          <w:lang w:val="en-GB"/>
        </w:rPr>
        <w:t>, Popiuk</w:t>
      </w:r>
      <w:r w:rsidR="00ED0588">
        <w:rPr>
          <w:noProof/>
          <w:color w:val="000000" w:themeColor="text1"/>
          <w:lang w:val="en-GB"/>
        </w:rPr>
        <w:t>,</w:t>
      </w:r>
      <w:r w:rsidRPr="00B31B21">
        <w:rPr>
          <w:noProof/>
          <w:color w:val="000000" w:themeColor="text1"/>
          <w:lang w:val="en-GB"/>
        </w:rPr>
        <w:t xml:space="preserve"> Y. </w:t>
      </w:r>
      <w:r w:rsidR="00ED0588">
        <w:rPr>
          <w:noProof/>
          <w:color w:val="000000" w:themeColor="text1"/>
          <w:lang w:val="en-GB"/>
        </w:rPr>
        <w:t>(</w:t>
      </w:r>
      <w:r w:rsidRPr="00B31B21">
        <w:rPr>
          <w:noProof/>
          <w:color w:val="000000" w:themeColor="text1"/>
          <w:lang w:val="en-GB"/>
        </w:rPr>
        <w:t>2019</w:t>
      </w:r>
      <w:r w:rsidR="00ED0588">
        <w:rPr>
          <w:noProof/>
          <w:color w:val="000000" w:themeColor="text1"/>
          <w:lang w:val="en-GB"/>
        </w:rPr>
        <w:t>)</w:t>
      </w:r>
      <w:r w:rsidRPr="00B31B21">
        <w:rPr>
          <w:noProof/>
          <w:color w:val="000000" w:themeColor="text1"/>
          <w:lang w:val="en-GB"/>
        </w:rPr>
        <w:t>. New spicies from the bone accumulatioin Perlyna Cave (Ukrainian Carpathians). In: Kavcik-Graumann, N. (Ed.), 25th International Cave Bear Symposium. Universität Wien - National Park Paklenica, Paclenica, p. 8.</w:t>
      </w:r>
    </w:p>
    <w:p w14:paraId="5267A9F4" w14:textId="467370A9"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Rink</w:t>
      </w:r>
      <w:r w:rsidR="00ED0588">
        <w:rPr>
          <w:color w:val="000000" w:themeColor="text1"/>
          <w:lang w:val="en-GB"/>
        </w:rPr>
        <w:t>,</w:t>
      </w:r>
      <w:r w:rsidRPr="00B31B21">
        <w:rPr>
          <w:color w:val="000000" w:themeColor="text1"/>
          <w:lang w:val="en-GB"/>
        </w:rPr>
        <w:t xml:space="preserve"> W</w:t>
      </w:r>
      <w:r w:rsidR="00ED0588">
        <w:rPr>
          <w:color w:val="000000" w:themeColor="text1"/>
          <w:lang w:val="en-GB"/>
        </w:rPr>
        <w:t xml:space="preserve">. </w:t>
      </w:r>
      <w:r w:rsidRPr="00B31B21">
        <w:rPr>
          <w:color w:val="000000" w:themeColor="text1"/>
          <w:lang w:val="en-GB"/>
        </w:rPr>
        <w:t>J</w:t>
      </w:r>
      <w:r w:rsidR="00ED0588">
        <w:rPr>
          <w:color w:val="000000" w:themeColor="text1"/>
          <w:lang w:val="en-GB"/>
        </w:rPr>
        <w:t>.</w:t>
      </w:r>
      <w:r w:rsidRPr="00B31B21">
        <w:rPr>
          <w:color w:val="000000" w:themeColor="text1"/>
          <w:lang w:val="en-GB"/>
        </w:rPr>
        <w:t>, Karavanić</w:t>
      </w:r>
      <w:r w:rsidR="00ED0588">
        <w:rPr>
          <w:color w:val="000000" w:themeColor="text1"/>
          <w:lang w:val="en-GB"/>
        </w:rPr>
        <w:t>,</w:t>
      </w:r>
      <w:r w:rsidRPr="00B31B21">
        <w:rPr>
          <w:color w:val="000000" w:themeColor="text1"/>
          <w:lang w:val="en-GB"/>
        </w:rPr>
        <w:t xml:space="preserve"> I</w:t>
      </w:r>
      <w:r w:rsidR="00ED0588">
        <w:rPr>
          <w:color w:val="000000" w:themeColor="text1"/>
          <w:lang w:val="en-GB"/>
        </w:rPr>
        <w:t>.</w:t>
      </w:r>
      <w:r w:rsidRPr="00B31B21">
        <w:rPr>
          <w:color w:val="000000" w:themeColor="text1"/>
          <w:lang w:val="en-GB"/>
        </w:rPr>
        <w:t>, Pettitt</w:t>
      </w:r>
      <w:r w:rsidR="00ED0588">
        <w:rPr>
          <w:color w:val="000000" w:themeColor="text1"/>
          <w:lang w:val="en-GB"/>
        </w:rPr>
        <w:t>,</w:t>
      </w:r>
      <w:r w:rsidRPr="00B31B21">
        <w:rPr>
          <w:color w:val="000000" w:themeColor="text1"/>
          <w:lang w:val="en-GB"/>
        </w:rPr>
        <w:t xml:space="preserve"> P</w:t>
      </w:r>
      <w:r w:rsidR="00ED0588">
        <w:rPr>
          <w:color w:val="000000" w:themeColor="text1"/>
          <w:lang w:val="en-GB"/>
        </w:rPr>
        <w:t xml:space="preserve">. </w:t>
      </w:r>
      <w:r w:rsidRPr="00B31B21">
        <w:rPr>
          <w:color w:val="000000" w:themeColor="text1"/>
          <w:lang w:val="en-GB"/>
        </w:rPr>
        <w:t>B</w:t>
      </w:r>
      <w:r w:rsidR="00ED0588">
        <w:rPr>
          <w:color w:val="000000" w:themeColor="text1"/>
          <w:lang w:val="en-GB"/>
        </w:rPr>
        <w:t>.</w:t>
      </w:r>
      <w:r w:rsidRPr="00B31B21">
        <w:rPr>
          <w:color w:val="000000" w:themeColor="text1"/>
          <w:lang w:val="en-GB"/>
        </w:rPr>
        <w:t>, van der Plicht</w:t>
      </w:r>
      <w:r w:rsidR="00ED0588">
        <w:rPr>
          <w:color w:val="000000" w:themeColor="text1"/>
          <w:lang w:val="en-GB"/>
        </w:rPr>
        <w:t>.</w:t>
      </w:r>
      <w:r w:rsidRPr="00B31B21">
        <w:rPr>
          <w:color w:val="000000" w:themeColor="text1"/>
          <w:lang w:val="en-GB"/>
        </w:rPr>
        <w:t xml:space="preserve"> J</w:t>
      </w:r>
      <w:r w:rsidR="00ED0588">
        <w:rPr>
          <w:color w:val="000000" w:themeColor="text1"/>
          <w:lang w:val="en-GB"/>
        </w:rPr>
        <w:t>.</w:t>
      </w:r>
      <w:r w:rsidRPr="00B31B21">
        <w:rPr>
          <w:color w:val="000000" w:themeColor="text1"/>
          <w:lang w:val="en-GB"/>
        </w:rPr>
        <w:t>, Smith</w:t>
      </w:r>
      <w:r w:rsidR="00ED0588">
        <w:rPr>
          <w:color w:val="000000" w:themeColor="text1"/>
          <w:lang w:val="en-GB"/>
        </w:rPr>
        <w:t>,</w:t>
      </w:r>
      <w:r w:rsidRPr="00B31B21">
        <w:rPr>
          <w:color w:val="000000" w:themeColor="text1"/>
          <w:lang w:val="en-GB"/>
        </w:rPr>
        <w:t xml:space="preserve"> F</w:t>
      </w:r>
      <w:r w:rsidR="00ED0588">
        <w:rPr>
          <w:color w:val="000000" w:themeColor="text1"/>
          <w:lang w:val="en-GB"/>
        </w:rPr>
        <w:t xml:space="preserve">. </w:t>
      </w:r>
      <w:r w:rsidRPr="00B31B21">
        <w:rPr>
          <w:color w:val="000000" w:themeColor="text1"/>
          <w:lang w:val="en-GB"/>
        </w:rPr>
        <w:t>H</w:t>
      </w:r>
      <w:r w:rsidR="00ED0588">
        <w:rPr>
          <w:color w:val="000000" w:themeColor="text1"/>
          <w:lang w:val="en-GB"/>
        </w:rPr>
        <w:t>.</w:t>
      </w:r>
      <w:r w:rsidRPr="00B31B21">
        <w:rPr>
          <w:color w:val="000000" w:themeColor="text1"/>
          <w:lang w:val="en-GB"/>
        </w:rPr>
        <w:t>, Bartoll</w:t>
      </w:r>
      <w:r w:rsidR="00ED0588">
        <w:rPr>
          <w:color w:val="000000" w:themeColor="text1"/>
          <w:lang w:val="en-GB"/>
        </w:rPr>
        <w:t>,</w:t>
      </w:r>
      <w:r w:rsidRPr="00B31B21">
        <w:rPr>
          <w:color w:val="000000" w:themeColor="text1"/>
          <w:lang w:val="en-GB"/>
        </w:rPr>
        <w:t xml:space="preserve"> J. </w:t>
      </w:r>
      <w:r w:rsidR="00ED0588">
        <w:rPr>
          <w:color w:val="000000" w:themeColor="text1"/>
          <w:lang w:val="en-GB"/>
        </w:rPr>
        <w:t>(</w:t>
      </w:r>
      <w:r w:rsidRPr="00B31B21">
        <w:rPr>
          <w:color w:val="000000" w:themeColor="text1"/>
          <w:lang w:val="en-GB"/>
        </w:rPr>
        <w:t>2002</w:t>
      </w:r>
      <w:r w:rsidR="00ED0588">
        <w:rPr>
          <w:color w:val="000000" w:themeColor="text1"/>
          <w:lang w:val="en-GB"/>
        </w:rPr>
        <w:t>)</w:t>
      </w:r>
      <w:r w:rsidRPr="00B31B21">
        <w:rPr>
          <w:color w:val="000000" w:themeColor="text1"/>
          <w:lang w:val="en-GB"/>
        </w:rPr>
        <w:t xml:space="preserve">. ESR and AMS-based </w:t>
      </w:r>
      <w:r w:rsidRPr="00B31B21">
        <w:rPr>
          <w:color w:val="000000" w:themeColor="text1"/>
          <w:vertAlign w:val="superscript"/>
          <w:lang w:val="en-GB"/>
        </w:rPr>
        <w:t>14</w:t>
      </w:r>
      <w:r w:rsidRPr="00B31B21">
        <w:rPr>
          <w:color w:val="000000" w:themeColor="text1"/>
          <w:lang w:val="en-GB"/>
        </w:rPr>
        <w:t xml:space="preserve">C dating of Mousterian levels at Mujina Pećina, Dalmatia, Croatia. </w:t>
      </w:r>
      <w:r w:rsidRPr="00B31B21">
        <w:rPr>
          <w:i/>
          <w:color w:val="000000" w:themeColor="text1"/>
          <w:lang w:val="en-GB"/>
        </w:rPr>
        <w:t>Journal of Archaeological Science</w:t>
      </w:r>
      <w:r w:rsidR="00ED0588">
        <w:rPr>
          <w:i/>
          <w:color w:val="000000" w:themeColor="text1"/>
          <w:lang w:val="en-GB"/>
        </w:rPr>
        <w:t>,</w:t>
      </w:r>
      <w:r w:rsidRPr="00B31B21">
        <w:rPr>
          <w:i/>
          <w:color w:val="000000" w:themeColor="text1"/>
          <w:lang w:val="en-GB"/>
        </w:rPr>
        <w:t xml:space="preserve"> </w:t>
      </w:r>
      <w:r w:rsidRPr="00B31B21">
        <w:rPr>
          <w:color w:val="000000" w:themeColor="text1"/>
          <w:lang w:val="en-GB"/>
        </w:rPr>
        <w:t>29, 943–952.</w:t>
      </w:r>
    </w:p>
    <w:p w14:paraId="6DEFE3A2" w14:textId="731C9C3D" w:rsidR="00EE4F41" w:rsidRPr="00B31B21" w:rsidRDefault="00EE4F41" w:rsidP="00B03301">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Ruiz-Redondo</w:t>
      </w:r>
      <w:r w:rsidR="00ED0588">
        <w:rPr>
          <w:color w:val="000000" w:themeColor="text1"/>
          <w:lang w:val="en-GB"/>
        </w:rPr>
        <w:t>,</w:t>
      </w:r>
      <w:r w:rsidRPr="00B31B21">
        <w:rPr>
          <w:color w:val="000000" w:themeColor="text1"/>
          <w:lang w:val="en-GB"/>
        </w:rPr>
        <w:t xml:space="preserve"> A</w:t>
      </w:r>
      <w:r w:rsidR="00ED0588">
        <w:rPr>
          <w:color w:val="000000" w:themeColor="text1"/>
          <w:lang w:val="en-GB"/>
        </w:rPr>
        <w:t>.</w:t>
      </w:r>
      <w:r w:rsidRPr="00B31B21">
        <w:rPr>
          <w:color w:val="000000" w:themeColor="text1"/>
          <w:lang w:val="en-GB"/>
        </w:rPr>
        <w:t>, Komšo</w:t>
      </w:r>
      <w:r w:rsidR="00ED0588">
        <w:rPr>
          <w:color w:val="000000" w:themeColor="text1"/>
          <w:lang w:val="en-GB"/>
        </w:rPr>
        <w:t>,</w:t>
      </w:r>
      <w:r w:rsidRPr="00B31B21">
        <w:rPr>
          <w:color w:val="000000" w:themeColor="text1"/>
          <w:lang w:val="en-GB"/>
        </w:rPr>
        <w:t xml:space="preserve"> D</w:t>
      </w:r>
      <w:r w:rsidR="00ED0588">
        <w:rPr>
          <w:color w:val="000000" w:themeColor="text1"/>
          <w:lang w:val="en-GB"/>
        </w:rPr>
        <w:t>.</w:t>
      </w:r>
      <w:r w:rsidRPr="00B31B21">
        <w:rPr>
          <w:color w:val="000000" w:themeColor="text1"/>
          <w:lang w:val="en-GB"/>
        </w:rPr>
        <w:t>, Garate Maidagan</w:t>
      </w:r>
      <w:r w:rsidR="00ED0588">
        <w:rPr>
          <w:color w:val="000000" w:themeColor="text1"/>
          <w:lang w:val="en-GB"/>
        </w:rPr>
        <w:t>,</w:t>
      </w:r>
      <w:r w:rsidRPr="00B31B21">
        <w:rPr>
          <w:color w:val="000000" w:themeColor="text1"/>
          <w:lang w:val="en-GB"/>
        </w:rPr>
        <w:t xml:space="preserve"> D</w:t>
      </w:r>
      <w:r w:rsidR="00ED0588">
        <w:rPr>
          <w:color w:val="000000" w:themeColor="text1"/>
          <w:lang w:val="en-GB"/>
        </w:rPr>
        <w:t>.</w:t>
      </w:r>
      <w:r w:rsidRPr="00B31B21">
        <w:rPr>
          <w:color w:val="000000" w:themeColor="text1"/>
          <w:lang w:val="en-GB"/>
        </w:rPr>
        <w:t>, Moro-Abadía</w:t>
      </w:r>
      <w:r w:rsidR="00ED0588">
        <w:rPr>
          <w:color w:val="000000" w:themeColor="text1"/>
          <w:lang w:val="en-GB"/>
        </w:rPr>
        <w:t>,</w:t>
      </w:r>
      <w:r w:rsidRPr="00B31B21">
        <w:rPr>
          <w:color w:val="000000" w:themeColor="text1"/>
          <w:lang w:val="en-GB"/>
        </w:rPr>
        <w:t xml:space="preserve"> O</w:t>
      </w:r>
      <w:r w:rsidR="00ED0588">
        <w:rPr>
          <w:color w:val="000000" w:themeColor="text1"/>
          <w:lang w:val="en-GB"/>
        </w:rPr>
        <w:t>.</w:t>
      </w:r>
      <w:r w:rsidRPr="00B31B21">
        <w:rPr>
          <w:color w:val="000000" w:themeColor="text1"/>
          <w:lang w:val="en-GB"/>
        </w:rPr>
        <w:t>, Gonzáles-Morales</w:t>
      </w:r>
      <w:r w:rsidR="00ED0588">
        <w:rPr>
          <w:color w:val="000000" w:themeColor="text1"/>
          <w:lang w:val="en-GB"/>
        </w:rPr>
        <w:t>,</w:t>
      </w:r>
      <w:r w:rsidRPr="00B31B21">
        <w:rPr>
          <w:color w:val="000000" w:themeColor="text1"/>
          <w:lang w:val="en-GB"/>
        </w:rPr>
        <w:t xml:space="preserve"> M</w:t>
      </w:r>
      <w:r w:rsidR="00ED0588">
        <w:rPr>
          <w:color w:val="000000" w:themeColor="text1"/>
          <w:lang w:val="en-GB"/>
        </w:rPr>
        <w:t xml:space="preserve">. </w:t>
      </w:r>
      <w:r w:rsidRPr="00B31B21">
        <w:rPr>
          <w:color w:val="000000" w:themeColor="text1"/>
          <w:lang w:val="en-GB"/>
        </w:rPr>
        <w:t>R</w:t>
      </w:r>
      <w:r w:rsidR="00ED0588">
        <w:rPr>
          <w:color w:val="000000" w:themeColor="text1"/>
          <w:lang w:val="en-GB"/>
        </w:rPr>
        <w:t>.</w:t>
      </w:r>
      <w:r w:rsidRPr="00B31B21">
        <w:rPr>
          <w:color w:val="000000" w:themeColor="text1"/>
          <w:lang w:val="en-GB"/>
        </w:rPr>
        <w:t>, Jaubert</w:t>
      </w:r>
      <w:r w:rsidR="00ED0588">
        <w:rPr>
          <w:color w:val="000000" w:themeColor="text1"/>
          <w:lang w:val="en-GB"/>
        </w:rPr>
        <w:t>,</w:t>
      </w:r>
      <w:r w:rsidRPr="00B31B21">
        <w:rPr>
          <w:color w:val="000000" w:themeColor="text1"/>
          <w:lang w:val="en-GB"/>
        </w:rPr>
        <w:t xml:space="preserve"> J</w:t>
      </w:r>
      <w:r w:rsidR="00ED0588">
        <w:rPr>
          <w:color w:val="000000" w:themeColor="text1"/>
          <w:lang w:val="en-GB"/>
        </w:rPr>
        <w:t>.</w:t>
      </w:r>
      <w:r w:rsidRPr="00B31B21">
        <w:rPr>
          <w:color w:val="000000" w:themeColor="text1"/>
          <w:lang w:val="en-GB"/>
        </w:rPr>
        <w:t>, Karavanić</w:t>
      </w:r>
      <w:r w:rsidR="00ED0588">
        <w:rPr>
          <w:color w:val="000000" w:themeColor="text1"/>
          <w:lang w:val="en-GB"/>
        </w:rPr>
        <w:t>,</w:t>
      </w:r>
      <w:r w:rsidRPr="00B31B21">
        <w:rPr>
          <w:color w:val="000000" w:themeColor="text1"/>
          <w:lang w:val="en-GB"/>
        </w:rPr>
        <w:t xml:space="preserve"> I. </w:t>
      </w:r>
      <w:r w:rsidR="00ED0588">
        <w:rPr>
          <w:color w:val="000000" w:themeColor="text1"/>
          <w:lang w:val="en-GB"/>
        </w:rPr>
        <w:t>(</w:t>
      </w:r>
      <w:r w:rsidRPr="00B31B21">
        <w:rPr>
          <w:color w:val="000000" w:themeColor="text1"/>
          <w:lang w:val="en-GB"/>
        </w:rPr>
        <w:t>2019</w:t>
      </w:r>
      <w:r w:rsidR="00ED0588">
        <w:rPr>
          <w:color w:val="000000" w:themeColor="text1"/>
          <w:lang w:val="en-GB"/>
        </w:rPr>
        <w:t>)</w:t>
      </w:r>
      <w:r w:rsidRPr="00B31B21">
        <w:rPr>
          <w:color w:val="000000" w:themeColor="text1"/>
          <w:lang w:val="en-GB"/>
        </w:rPr>
        <w:t xml:space="preserve">. Expanding the horizons of Palaeolithic rock art: the site of Romualdova Pećina. </w:t>
      </w:r>
      <w:r w:rsidRPr="00B31B21">
        <w:rPr>
          <w:i/>
          <w:color w:val="000000" w:themeColor="text1"/>
          <w:lang w:val="en-GB"/>
        </w:rPr>
        <w:t>Antiquity</w:t>
      </w:r>
      <w:r w:rsidRPr="00B31B21">
        <w:rPr>
          <w:color w:val="000000" w:themeColor="text1"/>
          <w:lang w:val="en-GB"/>
        </w:rPr>
        <w:t xml:space="preserve"> 93</w:t>
      </w:r>
      <w:r w:rsidR="00ED0588">
        <w:rPr>
          <w:color w:val="000000" w:themeColor="text1"/>
          <w:lang w:val="en-GB"/>
        </w:rPr>
        <w:t>,</w:t>
      </w:r>
      <w:r w:rsidRPr="00B31B21">
        <w:rPr>
          <w:color w:val="000000" w:themeColor="text1"/>
          <w:lang w:val="en-GB"/>
        </w:rPr>
        <w:t xml:space="preserve"> 368, 297–312.</w:t>
      </w:r>
    </w:p>
    <w:p w14:paraId="26FCB092" w14:textId="7C6381AA" w:rsidR="00EE4F41" w:rsidRPr="00B31B21" w:rsidRDefault="00EE4F41" w:rsidP="00B03301">
      <w:pPr>
        <w:ind w:left="567" w:hanging="567"/>
        <w:contextualSpacing/>
        <w:mirrorIndents/>
        <w:jc w:val="both"/>
        <w:rPr>
          <w:color w:val="000000" w:themeColor="text1"/>
          <w:lang w:val="en-GB" w:eastAsia="cs-CZ"/>
        </w:rPr>
      </w:pPr>
      <w:r w:rsidRPr="00B31B21">
        <w:rPr>
          <w:color w:val="000000" w:themeColor="text1"/>
          <w:lang w:val="en-GB"/>
        </w:rPr>
        <w:t>Sekyra</w:t>
      </w:r>
      <w:r w:rsidR="00226857">
        <w:rPr>
          <w:color w:val="000000" w:themeColor="text1"/>
          <w:lang w:val="en-GB"/>
        </w:rPr>
        <w:t>,</w:t>
      </w:r>
      <w:r w:rsidRPr="00B31B21">
        <w:rPr>
          <w:color w:val="000000" w:themeColor="text1"/>
          <w:lang w:val="en-GB"/>
        </w:rPr>
        <w:t xml:space="preserve"> J. </w:t>
      </w:r>
      <w:r w:rsidR="00226857">
        <w:rPr>
          <w:color w:val="000000" w:themeColor="text1"/>
          <w:lang w:val="en-GB"/>
        </w:rPr>
        <w:t>(</w:t>
      </w:r>
      <w:r w:rsidRPr="00B31B21">
        <w:rPr>
          <w:color w:val="000000" w:themeColor="text1"/>
          <w:lang w:val="en-GB"/>
        </w:rPr>
        <w:t>1954</w:t>
      </w:r>
      <w:r w:rsidR="00226857">
        <w:rPr>
          <w:color w:val="000000" w:themeColor="text1"/>
          <w:lang w:val="en-GB"/>
        </w:rPr>
        <w:t>)</w:t>
      </w:r>
      <w:r w:rsidRPr="00B31B21">
        <w:rPr>
          <w:color w:val="000000" w:themeColor="text1"/>
          <w:lang w:val="en-GB"/>
        </w:rPr>
        <w:t>.</w:t>
      </w:r>
      <w:r w:rsidRPr="00B31B21">
        <w:rPr>
          <w:b/>
          <w:bCs/>
          <w:color w:val="000000" w:themeColor="text1"/>
          <w:lang w:val="en-GB"/>
        </w:rPr>
        <w:t xml:space="preserve"> </w:t>
      </w:r>
      <w:r w:rsidRPr="00B31B21">
        <w:rPr>
          <w:color w:val="000000" w:themeColor="text1"/>
          <w:lang w:val="en-GB" w:eastAsia="cs-CZ"/>
        </w:rPr>
        <w:t xml:space="preserve">Velehorský kras Bělských Tater. Nakl. ČSAV, Praha. </w:t>
      </w:r>
    </w:p>
    <w:p w14:paraId="470E881C" w14:textId="1E4EA67C" w:rsidR="00EE4F41" w:rsidRDefault="00EE4F41" w:rsidP="00B03301">
      <w:pPr>
        <w:ind w:left="567" w:hanging="567"/>
        <w:contextualSpacing/>
        <w:mirrorIndents/>
        <w:jc w:val="both"/>
        <w:rPr>
          <w:color w:val="000000" w:themeColor="text1"/>
          <w:lang w:val="en-GB" w:eastAsia="cs-CZ"/>
        </w:rPr>
      </w:pPr>
      <w:r w:rsidRPr="00B31B21">
        <w:rPr>
          <w:color w:val="000000" w:themeColor="text1"/>
          <w:lang w:val="en-GB"/>
        </w:rPr>
        <w:t>Schaefer</w:t>
      </w:r>
      <w:r w:rsidR="00226857">
        <w:rPr>
          <w:color w:val="000000" w:themeColor="text1"/>
          <w:lang w:val="en-GB"/>
        </w:rPr>
        <w:t>,</w:t>
      </w:r>
      <w:r w:rsidRPr="00B31B21">
        <w:rPr>
          <w:color w:val="000000" w:themeColor="text1"/>
          <w:lang w:val="en-GB"/>
        </w:rPr>
        <w:t xml:space="preserve"> H. </w:t>
      </w:r>
      <w:r w:rsidR="00226857">
        <w:rPr>
          <w:color w:val="000000" w:themeColor="text1"/>
          <w:lang w:val="en-GB"/>
        </w:rPr>
        <w:t>(</w:t>
      </w:r>
      <w:r w:rsidRPr="00B31B21">
        <w:rPr>
          <w:color w:val="000000" w:themeColor="text1"/>
          <w:lang w:val="en-GB"/>
        </w:rPr>
        <w:t>1975</w:t>
      </w:r>
      <w:r w:rsidR="00226857">
        <w:rPr>
          <w:color w:val="000000" w:themeColor="text1"/>
          <w:lang w:val="en-GB"/>
        </w:rPr>
        <w:t>)</w:t>
      </w:r>
      <w:r w:rsidRPr="00B31B21">
        <w:rPr>
          <w:color w:val="000000" w:themeColor="text1"/>
          <w:lang w:val="en-GB"/>
        </w:rPr>
        <w:t>.</w:t>
      </w:r>
      <w:r w:rsidR="00226857">
        <w:rPr>
          <w:b/>
          <w:bCs/>
          <w:color w:val="000000" w:themeColor="text1"/>
          <w:lang w:val="en-GB"/>
        </w:rPr>
        <w:t xml:space="preserve"> </w:t>
      </w:r>
      <w:r w:rsidRPr="00B31B21">
        <w:rPr>
          <w:color w:val="000000" w:themeColor="text1"/>
          <w:lang w:val="en-GB" w:eastAsia="cs-CZ"/>
        </w:rPr>
        <w:t xml:space="preserve">Die Spitzmäuse der Hohen Tatra seit 30000 Jahren (Mandibular Studie). </w:t>
      </w:r>
      <w:r w:rsidRPr="00B31B21">
        <w:rPr>
          <w:i/>
          <w:color w:val="000000" w:themeColor="text1"/>
          <w:lang w:val="en-GB" w:eastAsia="cs-CZ"/>
        </w:rPr>
        <w:t>Zoologischen Anzeiger</w:t>
      </w:r>
      <w:r w:rsidRPr="00B31B21">
        <w:rPr>
          <w:color w:val="000000" w:themeColor="text1"/>
          <w:lang w:val="en-GB" w:eastAsia="cs-CZ"/>
        </w:rPr>
        <w:t>, 195(1/2)</w:t>
      </w:r>
      <w:r w:rsidR="00226857">
        <w:rPr>
          <w:color w:val="000000" w:themeColor="text1"/>
          <w:lang w:val="en-GB" w:eastAsia="cs-CZ"/>
        </w:rPr>
        <w:t>,</w:t>
      </w:r>
      <w:r w:rsidRPr="00B31B21">
        <w:rPr>
          <w:color w:val="000000" w:themeColor="text1"/>
          <w:lang w:val="en-GB" w:eastAsia="cs-CZ"/>
        </w:rPr>
        <w:t xml:space="preserve"> 89-111.</w:t>
      </w:r>
    </w:p>
    <w:p w14:paraId="5DF192F9" w14:textId="77777777" w:rsidR="001A649A" w:rsidRPr="008F58B4" w:rsidRDefault="001A649A" w:rsidP="001A649A">
      <w:pPr>
        <w:widowControl w:val="0"/>
        <w:autoSpaceDE w:val="0"/>
        <w:autoSpaceDN w:val="0"/>
        <w:adjustRightInd w:val="0"/>
        <w:ind w:left="480" w:hanging="480"/>
        <w:jc w:val="both"/>
        <w:rPr>
          <w:noProof/>
          <w:lang w:val="en-GB"/>
        </w:rPr>
      </w:pPr>
      <w:r w:rsidRPr="008F58B4">
        <w:rPr>
          <w:noProof/>
          <w:lang w:val="en-GB"/>
        </w:rPr>
        <w:t xml:space="preserve">Schubert, M., Lindgreen, S., &amp; Orlando, L. (2016). AdapterRemoval v2: Rapid adapter trimming, identification, and read merging. </w:t>
      </w:r>
      <w:r w:rsidRPr="008F58B4">
        <w:rPr>
          <w:i/>
          <w:iCs/>
          <w:noProof/>
          <w:lang w:val="en-GB"/>
        </w:rPr>
        <w:t>BMC Research Notes</w:t>
      </w:r>
      <w:r w:rsidRPr="008F58B4">
        <w:rPr>
          <w:noProof/>
          <w:lang w:val="en-GB"/>
        </w:rPr>
        <w:t xml:space="preserve">, </w:t>
      </w:r>
      <w:r w:rsidRPr="008F58B4">
        <w:rPr>
          <w:i/>
          <w:iCs/>
          <w:noProof/>
          <w:lang w:val="en-GB"/>
        </w:rPr>
        <w:t>9</w:t>
      </w:r>
      <w:r w:rsidRPr="008F58B4">
        <w:rPr>
          <w:noProof/>
          <w:lang w:val="en-GB"/>
        </w:rPr>
        <w:t>(1), 1–7. doi: 10.1186/s13104-016-1900-2</w:t>
      </w:r>
    </w:p>
    <w:p w14:paraId="1388876C" w14:textId="4A55AC7A" w:rsidR="00EE4F41" w:rsidRPr="00B31B21" w:rsidRDefault="00EE4F41" w:rsidP="00B03301">
      <w:pPr>
        <w:ind w:left="567" w:hanging="567"/>
        <w:jc w:val="both"/>
        <w:rPr>
          <w:color w:val="000000" w:themeColor="text1"/>
          <w:lang w:val="en-GB"/>
        </w:rPr>
      </w:pPr>
      <w:r w:rsidRPr="00B31B21">
        <w:rPr>
          <w:color w:val="000000" w:themeColor="text1"/>
          <w:lang w:val="en-GB"/>
        </w:rPr>
        <w:t>Shapiro</w:t>
      </w:r>
      <w:r w:rsidR="00226857">
        <w:rPr>
          <w:color w:val="000000" w:themeColor="text1"/>
          <w:lang w:val="en-GB"/>
        </w:rPr>
        <w:t>,</w:t>
      </w:r>
      <w:r w:rsidRPr="00B31B21">
        <w:rPr>
          <w:color w:val="000000" w:themeColor="text1"/>
          <w:lang w:val="en-GB"/>
        </w:rPr>
        <w:t xml:space="preserve"> B</w:t>
      </w:r>
      <w:r w:rsidR="00226857">
        <w:rPr>
          <w:color w:val="000000" w:themeColor="text1"/>
          <w:lang w:val="en-GB"/>
        </w:rPr>
        <w:t>.</w:t>
      </w:r>
      <w:r w:rsidRPr="00B31B21">
        <w:rPr>
          <w:color w:val="000000" w:themeColor="text1"/>
          <w:lang w:val="en-GB"/>
        </w:rPr>
        <w:t>, Ho</w:t>
      </w:r>
      <w:r w:rsidR="00226857">
        <w:rPr>
          <w:color w:val="000000" w:themeColor="text1"/>
          <w:lang w:val="en-GB"/>
        </w:rPr>
        <w:t>,</w:t>
      </w:r>
      <w:r w:rsidRPr="00B31B21">
        <w:rPr>
          <w:color w:val="000000" w:themeColor="text1"/>
          <w:lang w:val="en-GB"/>
        </w:rPr>
        <w:t xml:space="preserve"> S</w:t>
      </w:r>
      <w:r w:rsidR="00226857">
        <w:rPr>
          <w:color w:val="000000" w:themeColor="text1"/>
          <w:lang w:val="en-GB"/>
        </w:rPr>
        <w:t xml:space="preserve">. </w:t>
      </w:r>
      <w:r w:rsidRPr="00B31B21">
        <w:rPr>
          <w:color w:val="000000" w:themeColor="text1"/>
          <w:lang w:val="en-GB"/>
        </w:rPr>
        <w:t>Y</w:t>
      </w:r>
      <w:r w:rsidR="00226857">
        <w:rPr>
          <w:color w:val="000000" w:themeColor="text1"/>
          <w:lang w:val="en-GB"/>
        </w:rPr>
        <w:t xml:space="preserve">. </w:t>
      </w:r>
      <w:r w:rsidRPr="00B31B21">
        <w:rPr>
          <w:color w:val="000000" w:themeColor="text1"/>
          <w:lang w:val="en-GB"/>
        </w:rPr>
        <w:t>W</w:t>
      </w:r>
      <w:r w:rsidR="00226857">
        <w:rPr>
          <w:color w:val="000000" w:themeColor="text1"/>
          <w:lang w:val="en-GB"/>
        </w:rPr>
        <w:t>.</w:t>
      </w:r>
      <w:r w:rsidRPr="00B31B21">
        <w:rPr>
          <w:color w:val="000000" w:themeColor="text1"/>
          <w:lang w:val="en-GB"/>
        </w:rPr>
        <w:t>, Drummond</w:t>
      </w:r>
      <w:r w:rsidR="00226857">
        <w:rPr>
          <w:color w:val="000000" w:themeColor="text1"/>
          <w:lang w:val="en-GB"/>
        </w:rPr>
        <w:t>,</w:t>
      </w:r>
      <w:r w:rsidRPr="00B31B21">
        <w:rPr>
          <w:color w:val="000000" w:themeColor="text1"/>
          <w:lang w:val="en-GB"/>
        </w:rPr>
        <w:t xml:space="preserve"> A</w:t>
      </w:r>
      <w:r w:rsidR="00226857">
        <w:rPr>
          <w:color w:val="000000" w:themeColor="text1"/>
          <w:lang w:val="en-GB"/>
        </w:rPr>
        <w:t xml:space="preserve">. </w:t>
      </w:r>
      <w:r w:rsidRPr="00B31B21">
        <w:rPr>
          <w:color w:val="000000" w:themeColor="text1"/>
          <w:lang w:val="en-GB"/>
        </w:rPr>
        <w:t>J</w:t>
      </w:r>
      <w:r w:rsidR="00226857">
        <w:rPr>
          <w:color w:val="000000" w:themeColor="text1"/>
          <w:lang w:val="en-GB"/>
        </w:rPr>
        <w:t>.</w:t>
      </w:r>
      <w:r w:rsidRPr="00B31B21">
        <w:rPr>
          <w:color w:val="000000" w:themeColor="text1"/>
          <w:lang w:val="en-GB"/>
        </w:rPr>
        <w:t>, Suchard</w:t>
      </w:r>
      <w:r w:rsidR="00226857">
        <w:rPr>
          <w:color w:val="000000" w:themeColor="text1"/>
          <w:lang w:val="en-GB"/>
        </w:rPr>
        <w:t>,</w:t>
      </w:r>
      <w:r w:rsidRPr="00B31B21">
        <w:rPr>
          <w:color w:val="000000" w:themeColor="text1"/>
          <w:lang w:val="en-GB"/>
        </w:rPr>
        <w:t xml:space="preserve"> </w:t>
      </w:r>
      <w:r w:rsidRPr="00226857">
        <w:rPr>
          <w:color w:val="000000" w:themeColor="text1"/>
          <w:lang w:val="en-GB"/>
        </w:rPr>
        <w:t>M</w:t>
      </w:r>
      <w:r w:rsidR="00226857" w:rsidRPr="00DC3733">
        <w:rPr>
          <w:color w:val="000000" w:themeColor="text1"/>
          <w:lang w:val="en-GB"/>
        </w:rPr>
        <w:t xml:space="preserve">. </w:t>
      </w:r>
      <w:r w:rsidRPr="00226857">
        <w:rPr>
          <w:color w:val="000000" w:themeColor="text1"/>
          <w:lang w:val="en-GB"/>
        </w:rPr>
        <w:t>A</w:t>
      </w:r>
      <w:r w:rsidR="00226857">
        <w:rPr>
          <w:color w:val="000000" w:themeColor="text1"/>
          <w:lang w:val="en-GB"/>
        </w:rPr>
        <w:t>.</w:t>
      </w:r>
      <w:r w:rsidRPr="00226857">
        <w:rPr>
          <w:color w:val="000000" w:themeColor="text1"/>
          <w:lang w:val="en-GB"/>
        </w:rPr>
        <w:t>, Pybus</w:t>
      </w:r>
      <w:r w:rsidR="00226857">
        <w:rPr>
          <w:color w:val="000000" w:themeColor="text1"/>
          <w:lang w:val="en-GB"/>
        </w:rPr>
        <w:t>,</w:t>
      </w:r>
      <w:r w:rsidRPr="00226857">
        <w:rPr>
          <w:color w:val="000000" w:themeColor="text1"/>
          <w:lang w:val="en-GB"/>
        </w:rPr>
        <w:t xml:space="preserve"> O</w:t>
      </w:r>
      <w:r w:rsidR="00226857">
        <w:rPr>
          <w:color w:val="000000" w:themeColor="text1"/>
          <w:lang w:val="en-GB"/>
        </w:rPr>
        <w:t xml:space="preserve">. </w:t>
      </w:r>
      <w:r w:rsidRPr="00226857">
        <w:rPr>
          <w:color w:val="000000" w:themeColor="text1"/>
          <w:lang w:val="en-GB"/>
        </w:rPr>
        <w:t>G</w:t>
      </w:r>
      <w:r w:rsidR="00226857">
        <w:rPr>
          <w:color w:val="000000" w:themeColor="text1"/>
          <w:lang w:val="en-GB"/>
        </w:rPr>
        <w:t>.</w:t>
      </w:r>
      <w:r w:rsidRPr="00226857">
        <w:rPr>
          <w:color w:val="000000" w:themeColor="text1"/>
          <w:lang w:val="en-GB"/>
        </w:rPr>
        <w:t>, Rambaut</w:t>
      </w:r>
      <w:r w:rsidR="00226857">
        <w:rPr>
          <w:color w:val="000000" w:themeColor="text1"/>
          <w:lang w:val="en-GB"/>
        </w:rPr>
        <w:t>,</w:t>
      </w:r>
      <w:r w:rsidRPr="00226857">
        <w:rPr>
          <w:color w:val="000000" w:themeColor="text1"/>
          <w:lang w:val="en-GB"/>
        </w:rPr>
        <w:t xml:space="preserve"> A. </w:t>
      </w:r>
      <w:r w:rsidR="00226857">
        <w:rPr>
          <w:color w:val="000000" w:themeColor="text1"/>
          <w:lang w:val="en-GB"/>
        </w:rPr>
        <w:t>(</w:t>
      </w:r>
      <w:r w:rsidRPr="00226857">
        <w:rPr>
          <w:color w:val="000000" w:themeColor="text1"/>
          <w:lang w:val="en-GB"/>
        </w:rPr>
        <w:t>2011</w:t>
      </w:r>
      <w:r w:rsidR="00226857">
        <w:rPr>
          <w:color w:val="000000" w:themeColor="text1"/>
          <w:lang w:val="en-GB"/>
        </w:rPr>
        <w:t>)</w:t>
      </w:r>
      <w:r w:rsidRPr="00226857">
        <w:rPr>
          <w:color w:val="000000" w:themeColor="text1"/>
          <w:lang w:val="en-GB"/>
        </w:rPr>
        <w:t xml:space="preserve">. </w:t>
      </w:r>
      <w:r w:rsidRPr="00B31B21">
        <w:rPr>
          <w:color w:val="000000" w:themeColor="text1"/>
          <w:lang w:val="en-GB"/>
        </w:rPr>
        <w:t xml:space="preserve">A bayesian phylogenetic method to estimate unknown sequence ages. </w:t>
      </w:r>
      <w:r w:rsidRPr="00B31B21">
        <w:rPr>
          <w:i/>
          <w:color w:val="000000" w:themeColor="text1"/>
          <w:lang w:val="en-GB"/>
        </w:rPr>
        <w:t>Molecular Biology and Evolution</w:t>
      </w:r>
      <w:r w:rsidR="00226857">
        <w:rPr>
          <w:i/>
          <w:color w:val="000000" w:themeColor="text1"/>
          <w:lang w:val="en-GB"/>
        </w:rPr>
        <w:t>,</w:t>
      </w:r>
      <w:r w:rsidRPr="00B31B21">
        <w:rPr>
          <w:i/>
          <w:color w:val="000000" w:themeColor="text1"/>
          <w:lang w:val="en-GB"/>
        </w:rPr>
        <w:t xml:space="preserve"> </w:t>
      </w:r>
      <w:r w:rsidRPr="00B31B21">
        <w:rPr>
          <w:color w:val="000000" w:themeColor="text1"/>
          <w:lang w:val="en-GB"/>
        </w:rPr>
        <w:t>28</w:t>
      </w:r>
      <w:r w:rsidR="00226857">
        <w:rPr>
          <w:color w:val="000000" w:themeColor="text1"/>
          <w:lang w:val="en-GB"/>
        </w:rPr>
        <w:t>,</w:t>
      </w:r>
      <w:r w:rsidRPr="00B31B21">
        <w:rPr>
          <w:color w:val="000000" w:themeColor="text1"/>
          <w:lang w:val="en-GB"/>
        </w:rPr>
        <w:t xml:space="preserve"> 879–887.</w:t>
      </w:r>
    </w:p>
    <w:p w14:paraId="77BFE743" w14:textId="05B9DC0E" w:rsidR="00EE4F41" w:rsidRPr="00B31B21" w:rsidRDefault="00EE4F41" w:rsidP="00B03301">
      <w:pPr>
        <w:widowControl w:val="0"/>
        <w:adjustRightInd w:val="0"/>
        <w:ind w:left="567" w:hanging="567"/>
        <w:contextualSpacing/>
        <w:mirrorIndents/>
        <w:jc w:val="both"/>
        <w:rPr>
          <w:noProof/>
          <w:color w:val="000000" w:themeColor="text1"/>
          <w:lang w:val="en-GB"/>
        </w:rPr>
      </w:pPr>
      <w:r w:rsidRPr="00B31B21">
        <w:rPr>
          <w:noProof/>
          <w:color w:val="000000" w:themeColor="text1"/>
          <w:lang w:val="en-GB"/>
        </w:rPr>
        <w:t>Soficaru</w:t>
      </w:r>
      <w:r w:rsidR="00226857">
        <w:rPr>
          <w:noProof/>
          <w:color w:val="000000" w:themeColor="text1"/>
          <w:lang w:val="en-GB"/>
        </w:rPr>
        <w:t>,</w:t>
      </w:r>
      <w:r w:rsidRPr="00B31B21">
        <w:rPr>
          <w:noProof/>
          <w:color w:val="000000" w:themeColor="text1"/>
          <w:lang w:val="en-GB"/>
        </w:rPr>
        <w:t xml:space="preserve"> A</w:t>
      </w:r>
      <w:r w:rsidR="00226857">
        <w:rPr>
          <w:noProof/>
          <w:color w:val="000000" w:themeColor="text1"/>
          <w:lang w:val="en-GB"/>
        </w:rPr>
        <w:t>.</w:t>
      </w:r>
      <w:r w:rsidRPr="00B31B21">
        <w:rPr>
          <w:noProof/>
          <w:color w:val="000000" w:themeColor="text1"/>
          <w:lang w:val="en-GB"/>
        </w:rPr>
        <w:t>, Doboș</w:t>
      </w:r>
      <w:r w:rsidR="00226857">
        <w:rPr>
          <w:noProof/>
          <w:color w:val="000000" w:themeColor="text1"/>
          <w:lang w:val="en-GB"/>
        </w:rPr>
        <w:t>,</w:t>
      </w:r>
      <w:r w:rsidRPr="00B31B21">
        <w:rPr>
          <w:noProof/>
          <w:color w:val="000000" w:themeColor="text1"/>
          <w:lang w:val="en-GB"/>
        </w:rPr>
        <w:t xml:space="preserve"> A</w:t>
      </w:r>
      <w:r w:rsidR="00226857">
        <w:rPr>
          <w:noProof/>
          <w:color w:val="000000" w:themeColor="text1"/>
          <w:lang w:val="en-GB"/>
        </w:rPr>
        <w:t>.</w:t>
      </w:r>
      <w:r w:rsidRPr="00B31B21">
        <w:rPr>
          <w:noProof/>
          <w:color w:val="000000" w:themeColor="text1"/>
          <w:lang w:val="en-GB"/>
        </w:rPr>
        <w:t xml:space="preserve">, Trinkaus, E. </w:t>
      </w:r>
      <w:r w:rsidR="00226857">
        <w:rPr>
          <w:noProof/>
          <w:color w:val="000000" w:themeColor="text1"/>
          <w:lang w:val="en-GB"/>
        </w:rPr>
        <w:t>(</w:t>
      </w:r>
      <w:r w:rsidRPr="00B31B21">
        <w:rPr>
          <w:noProof/>
          <w:color w:val="000000" w:themeColor="text1"/>
          <w:lang w:val="en-GB"/>
        </w:rPr>
        <w:t>2006</w:t>
      </w:r>
      <w:r w:rsidR="00226857">
        <w:rPr>
          <w:noProof/>
          <w:color w:val="000000" w:themeColor="text1"/>
          <w:lang w:val="en-GB"/>
        </w:rPr>
        <w:t>)</w:t>
      </w:r>
      <w:r w:rsidRPr="00B31B21">
        <w:rPr>
          <w:noProof/>
          <w:color w:val="000000" w:themeColor="text1"/>
          <w:lang w:val="en-GB"/>
        </w:rPr>
        <w:t xml:space="preserve">. “Early Modern Humans from the Pestera Muierii, Baia de Fier, Romania. </w:t>
      </w:r>
      <w:r w:rsidRPr="00B31B21">
        <w:rPr>
          <w:i/>
          <w:iCs/>
          <w:noProof/>
          <w:color w:val="000000" w:themeColor="text1"/>
          <w:lang w:val="en-GB"/>
        </w:rPr>
        <w:t>Proceedings of the National Academy of Sciences of the United States of America</w:t>
      </w:r>
      <w:r w:rsidR="00226857">
        <w:rPr>
          <w:i/>
          <w:iCs/>
          <w:noProof/>
          <w:color w:val="000000" w:themeColor="text1"/>
          <w:lang w:val="en-GB"/>
        </w:rPr>
        <w:t>,</w:t>
      </w:r>
      <w:r w:rsidRPr="00B31B21">
        <w:rPr>
          <w:noProof/>
          <w:color w:val="000000" w:themeColor="text1"/>
          <w:lang w:val="en-GB"/>
        </w:rPr>
        <w:t xml:space="preserve"> 103(46)</w:t>
      </w:r>
      <w:r w:rsidR="00226857">
        <w:rPr>
          <w:noProof/>
          <w:color w:val="000000" w:themeColor="text1"/>
          <w:lang w:val="en-GB"/>
        </w:rPr>
        <w:t>,</w:t>
      </w:r>
      <w:r w:rsidRPr="00B31B21">
        <w:rPr>
          <w:noProof/>
          <w:color w:val="000000" w:themeColor="text1"/>
          <w:lang w:val="en-GB"/>
        </w:rPr>
        <w:t xml:space="preserve"> 17196–201.</w:t>
      </w:r>
    </w:p>
    <w:p w14:paraId="1817FBEA" w14:textId="4C1D0C6C" w:rsidR="00EE4F41" w:rsidRPr="005D6EE6" w:rsidRDefault="00EE4F41" w:rsidP="00B03301">
      <w:pPr>
        <w:ind w:left="567" w:hanging="567"/>
        <w:contextualSpacing/>
        <w:mirrorIndents/>
        <w:jc w:val="both"/>
        <w:rPr>
          <w:bCs/>
          <w:color w:val="000000" w:themeColor="text1"/>
          <w:lang w:val="en-GB"/>
        </w:rPr>
      </w:pPr>
      <w:r w:rsidRPr="00B12546">
        <w:rPr>
          <w:bCs/>
          <w:color w:val="000000" w:themeColor="text1"/>
          <w:lang w:val="es-419"/>
        </w:rPr>
        <w:t>Soriano</w:t>
      </w:r>
      <w:r w:rsidR="00226857">
        <w:rPr>
          <w:bCs/>
          <w:color w:val="000000" w:themeColor="text1"/>
          <w:lang w:val="es-419"/>
        </w:rPr>
        <w:t>,</w:t>
      </w:r>
      <w:r w:rsidRPr="00B12546">
        <w:rPr>
          <w:bCs/>
          <w:color w:val="000000" w:themeColor="text1"/>
          <w:lang w:val="es-419"/>
        </w:rPr>
        <w:t xml:space="preserve"> S</w:t>
      </w:r>
      <w:r w:rsidR="00226857">
        <w:rPr>
          <w:bCs/>
          <w:color w:val="000000" w:themeColor="text1"/>
          <w:lang w:val="es-419"/>
        </w:rPr>
        <w:t>.</w:t>
      </w:r>
      <w:r w:rsidRPr="00B12546">
        <w:rPr>
          <w:bCs/>
          <w:color w:val="000000" w:themeColor="text1"/>
          <w:lang w:val="es-419"/>
        </w:rPr>
        <w:t>, Ahmed-Delacroix</w:t>
      </w:r>
      <w:r w:rsidR="00226857">
        <w:rPr>
          <w:bCs/>
          <w:color w:val="000000" w:themeColor="text1"/>
          <w:lang w:val="es-419"/>
        </w:rPr>
        <w:t>,</w:t>
      </w:r>
      <w:r w:rsidRPr="00B12546">
        <w:rPr>
          <w:bCs/>
          <w:color w:val="000000" w:themeColor="text1"/>
          <w:lang w:val="es-419"/>
        </w:rPr>
        <w:t xml:space="preserve"> N</w:t>
      </w:r>
      <w:r w:rsidR="00226857">
        <w:rPr>
          <w:bCs/>
          <w:color w:val="000000" w:themeColor="text1"/>
          <w:lang w:val="es-419"/>
        </w:rPr>
        <w:t>.</w:t>
      </w:r>
      <w:r w:rsidRPr="00B12546">
        <w:rPr>
          <w:bCs/>
          <w:color w:val="000000" w:themeColor="text1"/>
          <w:lang w:val="es-419"/>
        </w:rPr>
        <w:t>, Borvon</w:t>
      </w:r>
      <w:r w:rsidR="00226857">
        <w:rPr>
          <w:bCs/>
          <w:color w:val="000000" w:themeColor="text1"/>
          <w:lang w:val="es-419"/>
        </w:rPr>
        <w:t>,</w:t>
      </w:r>
      <w:r w:rsidRPr="00B12546">
        <w:rPr>
          <w:bCs/>
          <w:color w:val="000000" w:themeColor="text1"/>
          <w:lang w:val="es-419"/>
        </w:rPr>
        <w:t xml:space="preserve"> A</w:t>
      </w:r>
      <w:r w:rsidR="00226857">
        <w:rPr>
          <w:bCs/>
          <w:color w:val="000000" w:themeColor="text1"/>
          <w:lang w:val="es-419"/>
        </w:rPr>
        <w:t>.</w:t>
      </w:r>
      <w:r w:rsidRPr="00B12546">
        <w:rPr>
          <w:bCs/>
          <w:color w:val="000000" w:themeColor="text1"/>
          <w:lang w:val="es-419"/>
        </w:rPr>
        <w:t>, Chevrier</w:t>
      </w:r>
      <w:r w:rsidR="00226857">
        <w:rPr>
          <w:bCs/>
          <w:color w:val="000000" w:themeColor="text1"/>
          <w:lang w:val="es-419"/>
        </w:rPr>
        <w:t>,</w:t>
      </w:r>
      <w:r w:rsidRPr="00B12546">
        <w:rPr>
          <w:bCs/>
          <w:color w:val="000000" w:themeColor="text1"/>
          <w:lang w:val="es-419"/>
        </w:rPr>
        <w:t xml:space="preserve"> B</w:t>
      </w:r>
      <w:r w:rsidR="00226857">
        <w:rPr>
          <w:bCs/>
          <w:color w:val="000000" w:themeColor="text1"/>
          <w:lang w:val="es-419"/>
        </w:rPr>
        <w:t>.</w:t>
      </w:r>
      <w:r w:rsidRPr="00B12546">
        <w:rPr>
          <w:bCs/>
          <w:color w:val="000000" w:themeColor="text1"/>
          <w:lang w:val="es-419"/>
        </w:rPr>
        <w:t>, David</w:t>
      </w:r>
      <w:r w:rsidR="00226857">
        <w:rPr>
          <w:bCs/>
          <w:color w:val="000000" w:themeColor="text1"/>
          <w:lang w:val="es-419"/>
        </w:rPr>
        <w:t>,</w:t>
      </w:r>
      <w:r w:rsidRPr="00B12546">
        <w:rPr>
          <w:bCs/>
          <w:color w:val="000000" w:themeColor="text1"/>
          <w:lang w:val="es-419"/>
        </w:rPr>
        <w:t xml:space="preserve"> E</w:t>
      </w:r>
      <w:r w:rsidR="00226857">
        <w:rPr>
          <w:bCs/>
          <w:color w:val="000000" w:themeColor="text1"/>
          <w:lang w:val="es-419"/>
        </w:rPr>
        <w:t>.</w:t>
      </w:r>
      <w:r w:rsidRPr="00B12546">
        <w:rPr>
          <w:bCs/>
          <w:color w:val="000000" w:themeColor="text1"/>
          <w:lang w:val="es-419"/>
        </w:rPr>
        <w:t>, Dessoles</w:t>
      </w:r>
      <w:r w:rsidR="00226857">
        <w:rPr>
          <w:bCs/>
          <w:color w:val="000000" w:themeColor="text1"/>
          <w:lang w:val="es-419"/>
        </w:rPr>
        <w:t>,</w:t>
      </w:r>
      <w:r w:rsidRPr="00B12546">
        <w:rPr>
          <w:bCs/>
          <w:color w:val="000000" w:themeColor="text1"/>
          <w:lang w:val="es-419"/>
        </w:rPr>
        <w:t xml:space="preserve"> M</w:t>
      </w:r>
      <w:r w:rsidR="00226857">
        <w:rPr>
          <w:bCs/>
          <w:color w:val="000000" w:themeColor="text1"/>
          <w:lang w:val="es-419"/>
        </w:rPr>
        <w:t>.</w:t>
      </w:r>
      <w:r w:rsidRPr="00B12546">
        <w:rPr>
          <w:bCs/>
          <w:color w:val="000000" w:themeColor="text1"/>
          <w:lang w:val="es-419"/>
        </w:rPr>
        <w:t>, Voeltzel</w:t>
      </w:r>
      <w:r w:rsidR="00226857">
        <w:rPr>
          <w:bCs/>
          <w:color w:val="000000" w:themeColor="text1"/>
          <w:lang w:val="es-419"/>
        </w:rPr>
        <w:t>,</w:t>
      </w:r>
      <w:r w:rsidRPr="00B12546">
        <w:rPr>
          <w:bCs/>
          <w:color w:val="000000" w:themeColor="text1"/>
          <w:lang w:val="es-419"/>
        </w:rPr>
        <w:t xml:space="preserve"> B. </w:t>
      </w:r>
      <w:r w:rsidR="00226857">
        <w:rPr>
          <w:bCs/>
          <w:color w:val="000000" w:themeColor="text1"/>
          <w:lang w:val="es-419"/>
        </w:rPr>
        <w:t>(</w:t>
      </w:r>
      <w:r w:rsidRPr="00B12546">
        <w:rPr>
          <w:bCs/>
          <w:color w:val="000000" w:themeColor="text1"/>
          <w:lang w:val="es-419"/>
        </w:rPr>
        <w:t>2021</w:t>
      </w:r>
      <w:r w:rsidR="00226857">
        <w:rPr>
          <w:bCs/>
          <w:color w:val="000000" w:themeColor="text1"/>
          <w:lang w:val="es-419"/>
        </w:rPr>
        <w:t>)</w:t>
      </w:r>
      <w:r w:rsidRPr="00B12546">
        <w:rPr>
          <w:bCs/>
          <w:color w:val="000000" w:themeColor="text1"/>
          <w:lang w:val="es-419"/>
        </w:rPr>
        <w:t xml:space="preserve">. Le site paléolithique de Roc-en-Pail (Chalonnes-sur-Loire, Maine-et-Loire). </w:t>
      </w:r>
      <w:r w:rsidRPr="00B31B21">
        <w:rPr>
          <w:bCs/>
          <w:color w:val="000000" w:themeColor="text1"/>
          <w:lang w:val="en-GB"/>
        </w:rPr>
        <w:t xml:space="preserve">État des connaissances 150 ans après sa découverte. </w:t>
      </w:r>
      <w:r w:rsidRPr="00B31B21">
        <w:rPr>
          <w:bCs/>
          <w:i/>
          <w:color w:val="000000" w:themeColor="text1"/>
          <w:lang w:val="en-GB"/>
        </w:rPr>
        <w:t>Gallia Préhistoire</w:t>
      </w:r>
      <w:r w:rsidRPr="00B31B21">
        <w:rPr>
          <w:bCs/>
          <w:color w:val="000000" w:themeColor="text1"/>
          <w:lang w:val="en-GB"/>
        </w:rPr>
        <w:t xml:space="preserve">, 61. </w:t>
      </w:r>
      <w:r w:rsidR="00E92C27" w:rsidRPr="006F223F">
        <w:rPr>
          <w:lang w:val="en-US"/>
        </w:rPr>
        <w:t>https://journals.openedition.org/galliap/2633</w:t>
      </w:r>
      <w:r w:rsidRPr="005D6EE6">
        <w:rPr>
          <w:bCs/>
          <w:color w:val="000000" w:themeColor="text1"/>
          <w:lang w:val="en-GB"/>
        </w:rPr>
        <w:t>.</w:t>
      </w:r>
    </w:p>
    <w:p w14:paraId="2DB49A8E" w14:textId="425093D8" w:rsidR="00E92C27" w:rsidRPr="005D6EE6" w:rsidRDefault="00E92C27" w:rsidP="001B116E">
      <w:pPr>
        <w:ind w:left="567" w:hanging="567"/>
        <w:jc w:val="both"/>
        <w:rPr>
          <w:lang w:val="en-GB"/>
        </w:rPr>
      </w:pPr>
      <w:r w:rsidRPr="007022FE">
        <w:rPr>
          <w:lang w:val="en-GB"/>
        </w:rPr>
        <w:t>Stojak, J., McDevitt, A.</w:t>
      </w:r>
      <w:r w:rsidR="00226857" w:rsidRPr="007022FE">
        <w:rPr>
          <w:lang w:val="en-GB"/>
        </w:rPr>
        <w:t xml:space="preserve"> </w:t>
      </w:r>
      <w:r w:rsidRPr="007022FE">
        <w:rPr>
          <w:lang w:val="en-GB"/>
        </w:rPr>
        <w:t>D., Herman, J.</w:t>
      </w:r>
      <w:r w:rsidR="00226857" w:rsidRPr="007022FE">
        <w:rPr>
          <w:lang w:val="en-GB"/>
        </w:rPr>
        <w:t xml:space="preserve"> </w:t>
      </w:r>
      <w:r w:rsidRPr="007022FE">
        <w:rPr>
          <w:lang w:val="en-GB"/>
        </w:rPr>
        <w:t>S., Searle, J.</w:t>
      </w:r>
      <w:r w:rsidR="00226857" w:rsidRPr="007022FE">
        <w:rPr>
          <w:lang w:val="en-GB"/>
        </w:rPr>
        <w:t xml:space="preserve"> </w:t>
      </w:r>
      <w:r w:rsidRPr="007022FE">
        <w:rPr>
          <w:lang w:val="en-GB"/>
        </w:rPr>
        <w:t>B., Wójcik, J.</w:t>
      </w:r>
      <w:r w:rsidR="00226857" w:rsidRPr="007022FE">
        <w:rPr>
          <w:lang w:val="en-GB"/>
        </w:rPr>
        <w:t xml:space="preserve"> </w:t>
      </w:r>
      <w:r w:rsidRPr="007022FE">
        <w:rPr>
          <w:lang w:val="en-GB"/>
        </w:rPr>
        <w:t>M. (2015)</w:t>
      </w:r>
      <w:r w:rsidR="007022FE">
        <w:rPr>
          <w:lang w:val="en-GB"/>
        </w:rPr>
        <w:t>.</w:t>
      </w:r>
      <w:r w:rsidRPr="007022FE">
        <w:rPr>
          <w:lang w:val="en-GB"/>
        </w:rPr>
        <w:t xml:space="preserve"> Post-glacial colonization of eastern Europe from the Carpathian refugium: evidence from mitochondrial DNA of the common vole Microtus arvalis. </w:t>
      </w:r>
      <w:r w:rsidRPr="007022FE">
        <w:rPr>
          <w:i/>
          <w:lang w:val="en-GB"/>
        </w:rPr>
        <w:t>Biological Journal of the Linnean Society</w:t>
      </w:r>
      <w:r w:rsidRPr="007022FE">
        <w:rPr>
          <w:lang w:val="en-GB"/>
        </w:rPr>
        <w:t>, 115, 927–939.</w:t>
      </w:r>
      <w:r w:rsidRPr="006F223F">
        <w:rPr>
          <w:lang w:val="en-GB"/>
        </w:rPr>
        <w:t xml:space="preserve"> </w:t>
      </w:r>
    </w:p>
    <w:p w14:paraId="0588CC75" w14:textId="799A9B35" w:rsidR="001B116E" w:rsidRPr="0090459E" w:rsidRDefault="001B116E" w:rsidP="001B116E">
      <w:pPr>
        <w:ind w:left="567" w:hanging="567"/>
        <w:contextualSpacing/>
        <w:jc w:val="both"/>
        <w:rPr>
          <w:lang w:val="en-GB"/>
        </w:rPr>
      </w:pPr>
      <w:r w:rsidRPr="005D6EE6">
        <w:rPr>
          <w:lang w:val="es-ES"/>
        </w:rPr>
        <w:lastRenderedPageBreak/>
        <w:t xml:space="preserve">Suárez-Bilbao, A., Elorza, M., Castaños, J., Arrizabalaga, A., Iriarte-Chiapusso, M. J., Murelaga, X. </w:t>
      </w:r>
      <w:r w:rsidR="00226857" w:rsidRPr="005D6EE6">
        <w:rPr>
          <w:lang w:val="es-ES"/>
        </w:rPr>
        <w:t>(</w:t>
      </w:r>
      <w:r w:rsidRPr="005D6EE6">
        <w:rPr>
          <w:lang w:val="es-ES"/>
        </w:rPr>
        <w:t>2018</w:t>
      </w:r>
      <w:r w:rsidR="00226857" w:rsidRPr="005D6EE6">
        <w:rPr>
          <w:lang w:val="es-ES"/>
        </w:rPr>
        <w:t>)</w:t>
      </w:r>
      <w:r w:rsidRPr="005D6EE6">
        <w:rPr>
          <w:lang w:val="es-ES"/>
        </w:rPr>
        <w:t xml:space="preserve">. </w:t>
      </w:r>
      <w:r w:rsidRPr="005D6EE6">
        <w:rPr>
          <w:lang w:val="en-GB"/>
        </w:rPr>
        <w:t xml:space="preserve">The Late Pleistocene avifauna from Artazu VII (Basque Country, northern Iberian Peninsula). </w:t>
      </w:r>
      <w:r w:rsidRPr="0090459E">
        <w:rPr>
          <w:i/>
          <w:lang w:val="en-GB"/>
        </w:rPr>
        <w:t>Historical Biology</w:t>
      </w:r>
      <w:r w:rsidRPr="0090459E">
        <w:rPr>
          <w:lang w:val="en-GB"/>
        </w:rPr>
        <w:t xml:space="preserve">, 32(3), 307–320. </w:t>
      </w:r>
    </w:p>
    <w:p w14:paraId="65A5C7AF" w14:textId="3B414AA6" w:rsidR="001B116E" w:rsidRPr="0090459E" w:rsidRDefault="001B116E" w:rsidP="001B116E">
      <w:pPr>
        <w:ind w:left="567" w:hanging="567"/>
        <w:contextualSpacing/>
        <w:mirrorIndents/>
        <w:jc w:val="both"/>
        <w:rPr>
          <w:lang w:val="en-GB"/>
        </w:rPr>
      </w:pPr>
      <w:r w:rsidRPr="0090459E">
        <w:rPr>
          <w:lang w:val="es-ES"/>
        </w:rPr>
        <w:t xml:space="preserve">Suárez-Bilbao, A., Garcia-Ibaibarriaga, N., Arrizabalaga, A., IriarteChiapusso, M. J., Murelaga, X. </w:t>
      </w:r>
      <w:r w:rsidR="00226857" w:rsidRPr="0090459E">
        <w:rPr>
          <w:lang w:val="es-ES"/>
        </w:rPr>
        <w:t>(</w:t>
      </w:r>
      <w:r w:rsidRPr="0090459E">
        <w:rPr>
          <w:lang w:val="es-ES"/>
        </w:rPr>
        <w:t>2017</w:t>
      </w:r>
      <w:r w:rsidR="00226857" w:rsidRPr="0090459E">
        <w:rPr>
          <w:lang w:val="es-ES"/>
        </w:rPr>
        <w:t>)</w:t>
      </w:r>
      <w:r w:rsidRPr="0090459E">
        <w:rPr>
          <w:lang w:val="es-ES"/>
        </w:rPr>
        <w:t xml:space="preserve">. </w:t>
      </w:r>
      <w:r w:rsidRPr="0090459E">
        <w:rPr>
          <w:lang w:val="en-GB"/>
        </w:rPr>
        <w:t xml:space="preserve">Paleoenvironmental and Paleoclimatic approach to the late Pleistocene site of Artazu VII (Arrasate, northern Iberian Peninsula) using small mammals. </w:t>
      </w:r>
      <w:r w:rsidRPr="0090459E">
        <w:rPr>
          <w:i/>
          <w:lang w:val="es-ES"/>
        </w:rPr>
        <w:t>Ameghiniana</w:t>
      </w:r>
      <w:r w:rsidRPr="0090459E">
        <w:rPr>
          <w:lang w:val="es-ES"/>
        </w:rPr>
        <w:t>, 54(6), 641–654.</w:t>
      </w:r>
    </w:p>
    <w:p w14:paraId="4756FEA1" w14:textId="52D988A9" w:rsidR="001B116E" w:rsidRPr="00B31B21" w:rsidRDefault="001B116E" w:rsidP="00DC3733">
      <w:pPr>
        <w:ind w:left="567" w:hanging="567"/>
        <w:contextualSpacing/>
        <w:mirrorIndents/>
        <w:jc w:val="both"/>
        <w:rPr>
          <w:rFonts w:cstheme="minorBidi"/>
          <w:lang w:val="en-GB"/>
        </w:rPr>
      </w:pPr>
      <w:r w:rsidRPr="0090459E">
        <w:rPr>
          <w:lang w:val="es-ES"/>
        </w:rPr>
        <w:t xml:space="preserve">Suárez-Bilbao, A., García-Ibaibarriaga, N., Castaños, J., Castaños, P., Iriarte, M.J., Arrizabalaga, A., Torres, T., Ortiz, J.E., Murelaga, X. </w:t>
      </w:r>
      <w:r w:rsidR="00226857" w:rsidRPr="0090459E">
        <w:rPr>
          <w:lang w:val="es-ES"/>
        </w:rPr>
        <w:t>(</w:t>
      </w:r>
      <w:r w:rsidRPr="0090459E">
        <w:rPr>
          <w:lang w:val="es-ES"/>
        </w:rPr>
        <w:t>2016</w:t>
      </w:r>
      <w:r w:rsidR="00226857" w:rsidRPr="0090459E">
        <w:rPr>
          <w:lang w:val="es-ES"/>
        </w:rPr>
        <w:t>)</w:t>
      </w:r>
      <w:r w:rsidRPr="0090459E">
        <w:rPr>
          <w:lang w:val="es-ES"/>
        </w:rPr>
        <w:t xml:space="preserve">. </w:t>
      </w:r>
      <w:r w:rsidRPr="0090459E">
        <w:rPr>
          <w:lang w:val="en-GB"/>
        </w:rPr>
        <w:t>A new Late Pleistocene non-anthropogenic</w:t>
      </w:r>
      <w:r w:rsidRPr="00281D5D">
        <w:rPr>
          <w:lang w:val="en-GB"/>
        </w:rPr>
        <w:t xml:space="preserve"> vertebrate assemblage from the northern Iberian Peninsula: Artazu VII (Arrasate, Basque Country). </w:t>
      </w:r>
      <w:r w:rsidRPr="00DC3733">
        <w:rPr>
          <w:i/>
          <w:lang w:val="en-GB"/>
        </w:rPr>
        <w:t>C. R. Palevol</w:t>
      </w:r>
      <w:r w:rsidR="00226857">
        <w:rPr>
          <w:i/>
          <w:lang w:val="en-GB"/>
        </w:rPr>
        <w:t>,</w:t>
      </w:r>
      <w:r w:rsidRPr="00281D5D">
        <w:rPr>
          <w:lang w:val="en-GB"/>
        </w:rPr>
        <w:t xml:space="preserve"> 15, 950-957.</w:t>
      </w:r>
    </w:p>
    <w:p w14:paraId="6B27FC2C" w14:textId="4042E309" w:rsidR="00EE4F41" w:rsidRPr="00B31B21" w:rsidRDefault="00EE4F41" w:rsidP="00B03301">
      <w:pPr>
        <w:widowControl w:val="0"/>
        <w:autoSpaceDE w:val="0"/>
        <w:autoSpaceDN w:val="0"/>
        <w:adjustRightInd w:val="0"/>
        <w:ind w:left="567" w:hanging="567"/>
        <w:contextualSpacing/>
        <w:mirrorIndents/>
        <w:jc w:val="both"/>
        <w:rPr>
          <w:noProof/>
          <w:color w:val="000000" w:themeColor="text1"/>
          <w:lang w:val="en-GB"/>
        </w:rPr>
      </w:pPr>
      <w:r w:rsidRPr="00CE2DA4">
        <w:rPr>
          <w:noProof/>
          <w:color w:val="000000" w:themeColor="text1"/>
          <w:lang w:val="en-GB"/>
        </w:rPr>
        <w:t>Tatarinov</w:t>
      </w:r>
      <w:r w:rsidR="00226857" w:rsidRPr="00CE2DA4">
        <w:rPr>
          <w:noProof/>
          <w:color w:val="000000" w:themeColor="text1"/>
          <w:lang w:val="en-GB"/>
        </w:rPr>
        <w:t>,</w:t>
      </w:r>
      <w:r w:rsidRPr="00CE2DA4">
        <w:rPr>
          <w:noProof/>
          <w:color w:val="000000" w:themeColor="text1"/>
          <w:lang w:val="en-GB"/>
        </w:rPr>
        <w:t xml:space="preserve"> K</w:t>
      </w:r>
      <w:r w:rsidR="00226857" w:rsidRPr="00CE2DA4">
        <w:rPr>
          <w:noProof/>
          <w:color w:val="000000" w:themeColor="text1"/>
          <w:lang w:val="en-GB"/>
        </w:rPr>
        <w:t xml:space="preserve">. </w:t>
      </w:r>
      <w:r w:rsidRPr="00CE2DA4">
        <w:rPr>
          <w:noProof/>
          <w:color w:val="000000" w:themeColor="text1"/>
          <w:lang w:val="en-GB"/>
        </w:rPr>
        <w:t>A</w:t>
      </w:r>
      <w:r w:rsidR="00226857" w:rsidRPr="00CE2DA4">
        <w:rPr>
          <w:noProof/>
          <w:color w:val="000000" w:themeColor="text1"/>
          <w:lang w:val="en-GB"/>
        </w:rPr>
        <w:t>.</w:t>
      </w:r>
      <w:r w:rsidRPr="00CE2DA4">
        <w:rPr>
          <w:noProof/>
          <w:color w:val="000000" w:themeColor="text1"/>
          <w:lang w:val="en-GB"/>
        </w:rPr>
        <w:t>, Bachynskyi</w:t>
      </w:r>
      <w:r w:rsidR="00226857" w:rsidRPr="00DC3733">
        <w:rPr>
          <w:noProof/>
          <w:color w:val="000000" w:themeColor="text1"/>
          <w:lang w:val="en-GB"/>
        </w:rPr>
        <w:t>,</w:t>
      </w:r>
      <w:r w:rsidRPr="00CE2DA4">
        <w:rPr>
          <w:noProof/>
          <w:color w:val="000000" w:themeColor="text1"/>
          <w:lang w:val="en-GB"/>
        </w:rPr>
        <w:t xml:space="preserve"> G</w:t>
      </w:r>
      <w:r w:rsidR="00226857" w:rsidRPr="00DC3733">
        <w:rPr>
          <w:noProof/>
          <w:color w:val="000000" w:themeColor="text1"/>
          <w:lang w:val="en-GB"/>
        </w:rPr>
        <w:t xml:space="preserve">. </w:t>
      </w:r>
      <w:r w:rsidRPr="00CE2DA4">
        <w:rPr>
          <w:noProof/>
          <w:color w:val="000000" w:themeColor="text1"/>
          <w:lang w:val="en-GB"/>
        </w:rPr>
        <w:t xml:space="preserve">A. </w:t>
      </w:r>
      <w:r w:rsidR="00226857" w:rsidRPr="00DC3733">
        <w:rPr>
          <w:noProof/>
          <w:color w:val="000000" w:themeColor="text1"/>
          <w:lang w:val="en-GB"/>
        </w:rPr>
        <w:t>(</w:t>
      </w:r>
      <w:r w:rsidRPr="00CE2DA4">
        <w:rPr>
          <w:noProof/>
          <w:color w:val="000000" w:themeColor="text1"/>
          <w:lang w:val="en-GB"/>
        </w:rPr>
        <w:t>1968</w:t>
      </w:r>
      <w:r w:rsidR="00226857" w:rsidRPr="00DC3733">
        <w:rPr>
          <w:noProof/>
          <w:color w:val="000000" w:themeColor="text1"/>
          <w:lang w:val="en-GB"/>
        </w:rPr>
        <w:t>)</w:t>
      </w:r>
      <w:r w:rsidRPr="00CE2DA4">
        <w:rPr>
          <w:noProof/>
          <w:color w:val="000000" w:themeColor="text1"/>
          <w:lang w:val="en-GB"/>
        </w:rPr>
        <w:t xml:space="preserve">. </w:t>
      </w:r>
      <w:r w:rsidRPr="00B31B21">
        <w:rPr>
          <w:noProof/>
          <w:color w:val="000000" w:themeColor="text1"/>
          <w:lang w:val="en-GB"/>
        </w:rPr>
        <w:t xml:space="preserve">Peshchernyje zakhoronenia pliotsenovykh i antropogenovykh pozvonochnykh v zapadnykh obllastiakh Ukrainy [Cave burials of Pliocene and Anthropogene Vertebrates in the western regions of Ukraine]. </w:t>
      </w:r>
      <w:r w:rsidRPr="00B31B21">
        <w:rPr>
          <w:i/>
          <w:noProof/>
          <w:color w:val="000000" w:themeColor="text1"/>
          <w:lang w:val="en-GB"/>
        </w:rPr>
        <w:t>Bulletin of the Moscow Society of Naturalist</w:t>
      </w:r>
      <w:r w:rsidR="00226857">
        <w:rPr>
          <w:i/>
          <w:noProof/>
          <w:color w:val="000000" w:themeColor="text1"/>
          <w:lang w:val="en-GB"/>
        </w:rPr>
        <w:t>,</w:t>
      </w:r>
      <w:r w:rsidRPr="00B31B21">
        <w:rPr>
          <w:i/>
          <w:noProof/>
          <w:color w:val="000000" w:themeColor="text1"/>
          <w:lang w:val="en-GB"/>
        </w:rPr>
        <w:t xml:space="preserve"> </w:t>
      </w:r>
      <w:r w:rsidRPr="00B31B21">
        <w:rPr>
          <w:noProof/>
          <w:color w:val="000000" w:themeColor="text1"/>
          <w:lang w:val="en-GB"/>
        </w:rPr>
        <w:t>73, 114–121.</w:t>
      </w:r>
    </w:p>
    <w:p w14:paraId="78021EB7" w14:textId="7E5CAABC" w:rsidR="00EE4F41" w:rsidRPr="00B12546" w:rsidRDefault="00EE4F41" w:rsidP="00B03301">
      <w:pPr>
        <w:widowControl w:val="0"/>
        <w:adjustRightInd w:val="0"/>
        <w:ind w:left="567" w:hanging="567"/>
        <w:contextualSpacing/>
        <w:mirrorIndents/>
        <w:jc w:val="both"/>
        <w:rPr>
          <w:noProof/>
          <w:color w:val="000000" w:themeColor="text1"/>
          <w:lang w:val="es-419"/>
        </w:rPr>
      </w:pPr>
      <w:r w:rsidRPr="00B31B21">
        <w:rPr>
          <w:noProof/>
          <w:color w:val="000000" w:themeColor="text1"/>
          <w:lang w:val="en-GB"/>
        </w:rPr>
        <w:t>Terzea</w:t>
      </w:r>
      <w:r w:rsidR="00226857">
        <w:rPr>
          <w:noProof/>
          <w:color w:val="000000" w:themeColor="text1"/>
          <w:lang w:val="en-GB"/>
        </w:rPr>
        <w:t>,</w:t>
      </w:r>
      <w:r w:rsidRPr="00B31B21">
        <w:rPr>
          <w:noProof/>
          <w:color w:val="000000" w:themeColor="text1"/>
          <w:lang w:val="en-GB"/>
        </w:rPr>
        <w:t xml:space="preserve"> E. </w:t>
      </w:r>
      <w:r w:rsidR="00226857">
        <w:rPr>
          <w:noProof/>
          <w:color w:val="000000" w:themeColor="text1"/>
          <w:lang w:val="en-GB"/>
        </w:rPr>
        <w:t>(</w:t>
      </w:r>
      <w:r w:rsidRPr="00B31B21">
        <w:rPr>
          <w:noProof/>
          <w:color w:val="000000" w:themeColor="text1"/>
          <w:lang w:val="en-GB"/>
        </w:rPr>
        <w:t>1971</w:t>
      </w:r>
      <w:r w:rsidR="00226857">
        <w:rPr>
          <w:noProof/>
          <w:color w:val="000000" w:themeColor="text1"/>
          <w:lang w:val="en-GB"/>
        </w:rPr>
        <w:t>)</w:t>
      </w:r>
      <w:r w:rsidRPr="00B31B21">
        <w:rPr>
          <w:noProof/>
          <w:color w:val="000000" w:themeColor="text1"/>
          <w:lang w:val="en-GB"/>
        </w:rPr>
        <w:t xml:space="preserve">. Les Micromammiferes quaternaires de deux grottes des Carpates roumaines. </w:t>
      </w:r>
      <w:r w:rsidRPr="00B12546">
        <w:rPr>
          <w:i/>
          <w:iCs/>
          <w:noProof/>
          <w:color w:val="000000" w:themeColor="text1"/>
          <w:lang w:val="es-419"/>
        </w:rPr>
        <w:t>Travaux de L`Institut de Speologie “Emile Racovitza”</w:t>
      </w:r>
      <w:r w:rsidRPr="00B12546">
        <w:rPr>
          <w:noProof/>
          <w:color w:val="000000" w:themeColor="text1"/>
          <w:lang w:val="es-419"/>
        </w:rPr>
        <w:t xml:space="preserve"> X</w:t>
      </w:r>
      <w:r w:rsidR="00226857">
        <w:rPr>
          <w:noProof/>
          <w:color w:val="000000" w:themeColor="text1"/>
          <w:lang w:val="es-419"/>
        </w:rPr>
        <w:t>,</w:t>
      </w:r>
      <w:r w:rsidRPr="00B12546">
        <w:rPr>
          <w:noProof/>
          <w:color w:val="000000" w:themeColor="text1"/>
          <w:lang w:val="es-419"/>
        </w:rPr>
        <w:t xml:space="preserve"> 279–300.</w:t>
      </w:r>
    </w:p>
    <w:p w14:paraId="046140B4" w14:textId="440EEB5A" w:rsidR="00EE4F41" w:rsidRPr="00B12546" w:rsidRDefault="00EE4F41" w:rsidP="00B03301">
      <w:pPr>
        <w:widowControl w:val="0"/>
        <w:adjustRightInd w:val="0"/>
        <w:ind w:left="567" w:hanging="567"/>
        <w:contextualSpacing/>
        <w:mirrorIndents/>
        <w:jc w:val="both"/>
        <w:rPr>
          <w:noProof/>
          <w:color w:val="000000" w:themeColor="text1"/>
          <w:lang w:val="es-419"/>
        </w:rPr>
      </w:pPr>
      <w:r w:rsidRPr="00B12546">
        <w:rPr>
          <w:noProof/>
          <w:color w:val="000000" w:themeColor="text1"/>
          <w:lang w:val="es-419"/>
        </w:rPr>
        <w:t>Terzea</w:t>
      </w:r>
      <w:r w:rsidR="00226857">
        <w:rPr>
          <w:noProof/>
          <w:color w:val="000000" w:themeColor="text1"/>
          <w:lang w:val="es-419"/>
        </w:rPr>
        <w:t>,</w:t>
      </w:r>
      <w:r w:rsidRPr="00B12546">
        <w:rPr>
          <w:noProof/>
          <w:color w:val="000000" w:themeColor="text1"/>
          <w:lang w:val="es-419"/>
        </w:rPr>
        <w:t xml:space="preserve"> E. </w:t>
      </w:r>
      <w:r w:rsidR="00226857">
        <w:rPr>
          <w:noProof/>
          <w:color w:val="000000" w:themeColor="text1"/>
          <w:lang w:val="es-419"/>
        </w:rPr>
        <w:t>(</w:t>
      </w:r>
      <w:r w:rsidRPr="00B12546">
        <w:rPr>
          <w:noProof/>
          <w:color w:val="000000" w:themeColor="text1"/>
          <w:lang w:val="es-419"/>
        </w:rPr>
        <w:t>1986</w:t>
      </w:r>
      <w:r w:rsidR="00226857">
        <w:rPr>
          <w:noProof/>
          <w:color w:val="000000" w:themeColor="text1"/>
          <w:lang w:val="es-419"/>
        </w:rPr>
        <w:t>)</w:t>
      </w:r>
      <w:r w:rsidRPr="00B12546">
        <w:rPr>
          <w:noProof/>
          <w:color w:val="000000" w:themeColor="text1"/>
          <w:lang w:val="es-419"/>
        </w:rPr>
        <w:t xml:space="preserve">. Chronologie des faunes Pleistocenes superieures du sud-ouest de la Roumanie. </w:t>
      </w:r>
      <w:r w:rsidRPr="00B12546">
        <w:rPr>
          <w:i/>
          <w:iCs/>
          <w:noProof/>
          <w:color w:val="000000" w:themeColor="text1"/>
          <w:lang w:val="es-419"/>
        </w:rPr>
        <w:t>Travaux de L`Institut de Speologie “Emile Racovitza”</w:t>
      </w:r>
      <w:r w:rsidRPr="00B12546">
        <w:rPr>
          <w:noProof/>
          <w:color w:val="000000" w:themeColor="text1"/>
          <w:lang w:val="es-419"/>
        </w:rPr>
        <w:t xml:space="preserve"> XXV</w:t>
      </w:r>
      <w:r w:rsidR="00226857">
        <w:rPr>
          <w:noProof/>
          <w:color w:val="000000" w:themeColor="text1"/>
          <w:lang w:val="es-419"/>
        </w:rPr>
        <w:t>,</w:t>
      </w:r>
      <w:r w:rsidRPr="00B12546">
        <w:rPr>
          <w:noProof/>
          <w:color w:val="000000" w:themeColor="text1"/>
          <w:lang w:val="es-419"/>
        </w:rPr>
        <w:t xml:space="preserve"> 85–101.</w:t>
      </w:r>
    </w:p>
    <w:p w14:paraId="21FBF45D" w14:textId="035AFCFE" w:rsidR="00EE4F41" w:rsidRPr="00B31B21" w:rsidRDefault="00EE4F41" w:rsidP="00B03301">
      <w:pPr>
        <w:ind w:left="567" w:hanging="567"/>
        <w:contextualSpacing/>
        <w:mirrorIndents/>
        <w:jc w:val="both"/>
        <w:rPr>
          <w:bCs/>
          <w:color w:val="000000" w:themeColor="text1"/>
          <w:lang w:val="en-GB"/>
        </w:rPr>
      </w:pPr>
      <w:r w:rsidRPr="00B12546">
        <w:rPr>
          <w:bCs/>
          <w:color w:val="000000" w:themeColor="text1"/>
          <w:lang w:val="es-419"/>
        </w:rPr>
        <w:t>Utge</w:t>
      </w:r>
      <w:r w:rsidR="00226857">
        <w:rPr>
          <w:bCs/>
          <w:color w:val="000000" w:themeColor="text1"/>
          <w:lang w:val="es-419"/>
        </w:rPr>
        <w:t>,</w:t>
      </w:r>
      <w:r w:rsidRPr="00B12546">
        <w:rPr>
          <w:bCs/>
          <w:color w:val="000000" w:themeColor="text1"/>
          <w:lang w:val="es-419"/>
        </w:rPr>
        <w:t xml:space="preserve"> J</w:t>
      </w:r>
      <w:r w:rsidR="00226857">
        <w:rPr>
          <w:bCs/>
          <w:color w:val="000000" w:themeColor="text1"/>
          <w:lang w:val="es-419"/>
        </w:rPr>
        <w:t>.</w:t>
      </w:r>
      <w:r w:rsidRPr="00B12546">
        <w:rPr>
          <w:bCs/>
          <w:color w:val="000000" w:themeColor="text1"/>
          <w:lang w:val="es-419"/>
        </w:rPr>
        <w:t>, Sévêque</w:t>
      </w:r>
      <w:r w:rsidR="00226857">
        <w:rPr>
          <w:bCs/>
          <w:color w:val="000000" w:themeColor="text1"/>
          <w:lang w:val="es-419"/>
        </w:rPr>
        <w:t>,</w:t>
      </w:r>
      <w:r w:rsidRPr="00B12546">
        <w:rPr>
          <w:bCs/>
          <w:color w:val="000000" w:themeColor="text1"/>
          <w:lang w:val="es-419"/>
        </w:rPr>
        <w:t xml:space="preserve"> N</w:t>
      </w:r>
      <w:r w:rsidR="00226857">
        <w:rPr>
          <w:bCs/>
          <w:color w:val="000000" w:themeColor="text1"/>
          <w:lang w:val="es-419"/>
        </w:rPr>
        <w:t>.</w:t>
      </w:r>
      <w:r w:rsidRPr="00B12546">
        <w:rPr>
          <w:bCs/>
          <w:color w:val="000000" w:themeColor="text1"/>
          <w:lang w:val="es-419"/>
        </w:rPr>
        <w:t>, Lartigot-Campin</w:t>
      </w:r>
      <w:r w:rsidR="00226857">
        <w:rPr>
          <w:bCs/>
          <w:color w:val="000000" w:themeColor="text1"/>
          <w:lang w:val="es-419"/>
        </w:rPr>
        <w:t>,</w:t>
      </w:r>
      <w:r w:rsidRPr="00B12546">
        <w:rPr>
          <w:bCs/>
          <w:color w:val="000000" w:themeColor="text1"/>
          <w:lang w:val="es-419"/>
        </w:rPr>
        <w:t xml:space="preserve"> A</w:t>
      </w:r>
      <w:r w:rsidR="00226857">
        <w:rPr>
          <w:bCs/>
          <w:color w:val="000000" w:themeColor="text1"/>
          <w:lang w:val="es-419"/>
        </w:rPr>
        <w:t xml:space="preserve">. </w:t>
      </w:r>
      <w:r w:rsidRPr="00B12546">
        <w:rPr>
          <w:bCs/>
          <w:color w:val="000000" w:themeColor="text1"/>
          <w:lang w:val="es-419"/>
        </w:rPr>
        <w:t>S</w:t>
      </w:r>
      <w:r w:rsidR="00226857">
        <w:rPr>
          <w:bCs/>
          <w:color w:val="000000" w:themeColor="text1"/>
          <w:lang w:val="es-419"/>
        </w:rPr>
        <w:t>.</w:t>
      </w:r>
      <w:r w:rsidRPr="00B12546">
        <w:rPr>
          <w:bCs/>
          <w:color w:val="000000" w:themeColor="text1"/>
          <w:lang w:val="es-419"/>
        </w:rPr>
        <w:t>, Testu</w:t>
      </w:r>
      <w:r w:rsidR="00226857">
        <w:rPr>
          <w:bCs/>
          <w:color w:val="000000" w:themeColor="text1"/>
          <w:lang w:val="es-419"/>
        </w:rPr>
        <w:t>,</w:t>
      </w:r>
      <w:r w:rsidRPr="00B12546">
        <w:rPr>
          <w:bCs/>
          <w:color w:val="000000" w:themeColor="text1"/>
          <w:lang w:val="es-419"/>
        </w:rPr>
        <w:t xml:space="preserve"> A</w:t>
      </w:r>
      <w:r w:rsidR="00226857">
        <w:rPr>
          <w:bCs/>
          <w:color w:val="000000" w:themeColor="text1"/>
          <w:lang w:val="es-419"/>
        </w:rPr>
        <w:t>.</w:t>
      </w:r>
      <w:r w:rsidRPr="00B12546">
        <w:rPr>
          <w:bCs/>
          <w:color w:val="000000" w:themeColor="text1"/>
          <w:lang w:val="es-419"/>
        </w:rPr>
        <w:t>, Moigne</w:t>
      </w:r>
      <w:r w:rsidR="00226857">
        <w:rPr>
          <w:bCs/>
          <w:color w:val="000000" w:themeColor="text1"/>
          <w:lang w:val="es-419"/>
        </w:rPr>
        <w:t>,</w:t>
      </w:r>
      <w:r w:rsidRPr="00B12546">
        <w:rPr>
          <w:bCs/>
          <w:color w:val="000000" w:themeColor="text1"/>
          <w:lang w:val="es-419"/>
        </w:rPr>
        <w:t xml:space="preserve"> A</w:t>
      </w:r>
      <w:r w:rsidR="00226857">
        <w:rPr>
          <w:bCs/>
          <w:color w:val="000000" w:themeColor="text1"/>
          <w:lang w:val="es-419"/>
        </w:rPr>
        <w:t xml:space="preserve">. </w:t>
      </w:r>
      <w:r w:rsidRPr="00B12546">
        <w:rPr>
          <w:bCs/>
          <w:color w:val="000000" w:themeColor="text1"/>
          <w:lang w:val="es-419"/>
        </w:rPr>
        <w:t>M</w:t>
      </w:r>
      <w:r w:rsidR="00226857">
        <w:rPr>
          <w:bCs/>
          <w:color w:val="000000" w:themeColor="text1"/>
          <w:lang w:val="es-419"/>
        </w:rPr>
        <w:t>.</w:t>
      </w:r>
      <w:r w:rsidRPr="00B12546">
        <w:rPr>
          <w:bCs/>
          <w:color w:val="000000" w:themeColor="text1"/>
          <w:lang w:val="es-419"/>
        </w:rPr>
        <w:t>, Vézian</w:t>
      </w:r>
      <w:r w:rsidR="00226857">
        <w:rPr>
          <w:bCs/>
          <w:color w:val="000000" w:themeColor="text1"/>
          <w:lang w:val="es-419"/>
        </w:rPr>
        <w:t>,</w:t>
      </w:r>
      <w:r w:rsidRPr="00B12546">
        <w:rPr>
          <w:bCs/>
          <w:color w:val="000000" w:themeColor="text1"/>
          <w:lang w:val="es-419"/>
        </w:rPr>
        <w:t xml:space="preserve"> R</w:t>
      </w:r>
      <w:r w:rsidR="00226857">
        <w:rPr>
          <w:bCs/>
          <w:color w:val="000000" w:themeColor="text1"/>
          <w:lang w:val="es-419"/>
        </w:rPr>
        <w:t>.</w:t>
      </w:r>
      <w:r w:rsidRPr="00B12546">
        <w:rPr>
          <w:bCs/>
          <w:color w:val="000000" w:themeColor="text1"/>
          <w:lang w:val="es-419"/>
        </w:rPr>
        <w:t>, Elalouf</w:t>
      </w:r>
      <w:r w:rsidR="00226857">
        <w:rPr>
          <w:bCs/>
          <w:color w:val="000000" w:themeColor="text1"/>
          <w:lang w:val="es-419"/>
        </w:rPr>
        <w:t>,</w:t>
      </w:r>
      <w:r w:rsidRPr="00B12546">
        <w:rPr>
          <w:bCs/>
          <w:color w:val="000000" w:themeColor="text1"/>
          <w:lang w:val="es-419"/>
        </w:rPr>
        <w:t xml:space="preserve"> J</w:t>
      </w:r>
      <w:r w:rsidR="00226857">
        <w:rPr>
          <w:bCs/>
          <w:color w:val="000000" w:themeColor="text1"/>
          <w:lang w:val="es-419"/>
        </w:rPr>
        <w:t xml:space="preserve">. </w:t>
      </w:r>
      <w:r w:rsidRPr="00B12546">
        <w:rPr>
          <w:bCs/>
          <w:color w:val="000000" w:themeColor="text1"/>
          <w:lang w:val="es-419"/>
        </w:rPr>
        <w:t xml:space="preserve">M. </w:t>
      </w:r>
      <w:r w:rsidR="00226857">
        <w:rPr>
          <w:bCs/>
          <w:color w:val="000000" w:themeColor="text1"/>
          <w:lang w:val="es-419"/>
        </w:rPr>
        <w:t>(</w:t>
      </w:r>
      <w:r w:rsidRPr="00B12546">
        <w:rPr>
          <w:bCs/>
          <w:color w:val="000000" w:themeColor="text1"/>
          <w:lang w:val="es-419"/>
        </w:rPr>
        <w:t>2020</w:t>
      </w:r>
      <w:r w:rsidR="00226857">
        <w:rPr>
          <w:bCs/>
          <w:color w:val="000000" w:themeColor="text1"/>
          <w:lang w:val="es-419"/>
        </w:rPr>
        <w:t>)</w:t>
      </w:r>
      <w:r w:rsidRPr="00B12546">
        <w:rPr>
          <w:bCs/>
          <w:color w:val="000000" w:themeColor="text1"/>
          <w:lang w:val="es-419"/>
        </w:rPr>
        <w:t xml:space="preserve">. </w:t>
      </w:r>
      <w:r w:rsidRPr="00B31B21">
        <w:rPr>
          <w:bCs/>
          <w:color w:val="000000" w:themeColor="text1"/>
          <w:lang w:val="en-GB"/>
        </w:rPr>
        <w:t xml:space="preserve">A mobile laboratory for ancient DNA analysis. </w:t>
      </w:r>
      <w:r w:rsidRPr="00B31B21">
        <w:rPr>
          <w:bCs/>
          <w:i/>
          <w:color w:val="000000" w:themeColor="text1"/>
          <w:lang w:val="en-GB"/>
        </w:rPr>
        <w:t>Plos One</w:t>
      </w:r>
      <w:r w:rsidR="00226857">
        <w:rPr>
          <w:bCs/>
          <w:i/>
          <w:color w:val="000000" w:themeColor="text1"/>
          <w:lang w:val="en-GB"/>
        </w:rPr>
        <w:t>,</w:t>
      </w:r>
      <w:r w:rsidRPr="00B31B21">
        <w:rPr>
          <w:bCs/>
          <w:color w:val="000000" w:themeColor="text1"/>
          <w:lang w:val="en-GB"/>
        </w:rPr>
        <w:t xml:space="preserve"> 15(3), e0230496.</w:t>
      </w:r>
    </w:p>
    <w:p w14:paraId="59DA4563" w14:textId="0B67BBAF" w:rsidR="00EE4F41" w:rsidRPr="00B31B21" w:rsidRDefault="00EE4F41" w:rsidP="00B03301">
      <w:pPr>
        <w:widowControl w:val="0"/>
        <w:autoSpaceDE w:val="0"/>
        <w:autoSpaceDN w:val="0"/>
        <w:adjustRightInd w:val="0"/>
        <w:ind w:left="567" w:hanging="567"/>
        <w:contextualSpacing/>
        <w:jc w:val="both"/>
        <w:rPr>
          <w:noProof/>
          <w:color w:val="000000" w:themeColor="text1"/>
          <w:lang w:val="en-GB"/>
        </w:rPr>
      </w:pPr>
      <w:r w:rsidRPr="00B31B21">
        <w:rPr>
          <w:color w:val="000000" w:themeColor="text1"/>
          <w:lang w:val="en-GB"/>
        </w:rPr>
        <w:t>van Klinken</w:t>
      </w:r>
      <w:r w:rsidR="00226857">
        <w:rPr>
          <w:color w:val="000000" w:themeColor="text1"/>
          <w:lang w:val="en-GB"/>
        </w:rPr>
        <w:t>,</w:t>
      </w:r>
      <w:r w:rsidRPr="00B31B21">
        <w:rPr>
          <w:color w:val="000000" w:themeColor="text1"/>
          <w:lang w:val="en-GB"/>
        </w:rPr>
        <w:t xml:space="preserve"> G</w:t>
      </w:r>
      <w:r w:rsidR="00226857">
        <w:rPr>
          <w:color w:val="000000" w:themeColor="text1"/>
          <w:lang w:val="en-GB"/>
        </w:rPr>
        <w:t xml:space="preserve">. </w:t>
      </w:r>
      <w:r w:rsidRPr="00B31B21">
        <w:rPr>
          <w:color w:val="000000" w:themeColor="text1"/>
          <w:lang w:val="en-GB"/>
        </w:rPr>
        <w:t xml:space="preserve">J. </w:t>
      </w:r>
      <w:r w:rsidR="00226857">
        <w:rPr>
          <w:color w:val="000000" w:themeColor="text1"/>
          <w:lang w:val="en-GB"/>
        </w:rPr>
        <w:t>(</w:t>
      </w:r>
      <w:r w:rsidRPr="00B31B21">
        <w:rPr>
          <w:color w:val="000000" w:themeColor="text1"/>
          <w:lang w:val="en-GB"/>
        </w:rPr>
        <w:t>1999</w:t>
      </w:r>
      <w:r w:rsidR="00226857">
        <w:rPr>
          <w:color w:val="000000" w:themeColor="text1"/>
          <w:lang w:val="en-GB"/>
        </w:rPr>
        <w:t>)</w:t>
      </w:r>
      <w:r w:rsidRPr="00B31B21">
        <w:rPr>
          <w:color w:val="000000" w:themeColor="text1"/>
          <w:lang w:val="en-GB"/>
        </w:rPr>
        <w:t xml:space="preserve">. Bone collagen quality indicators for palaeodietary and radiocarbon measurements. </w:t>
      </w:r>
      <w:r w:rsidRPr="00B31B21">
        <w:rPr>
          <w:i/>
          <w:color w:val="000000" w:themeColor="text1"/>
          <w:lang w:val="en-GB"/>
        </w:rPr>
        <w:t>Journal of Archaeological Science</w:t>
      </w:r>
      <w:r w:rsidR="00226857">
        <w:rPr>
          <w:i/>
          <w:color w:val="000000" w:themeColor="text1"/>
          <w:lang w:val="en-GB"/>
        </w:rPr>
        <w:t>,</w:t>
      </w:r>
      <w:r w:rsidRPr="00B31B21">
        <w:rPr>
          <w:color w:val="000000" w:themeColor="text1"/>
          <w:lang w:val="en-GB"/>
        </w:rPr>
        <w:t xml:space="preserve"> 26(6)</w:t>
      </w:r>
      <w:r w:rsidR="00226857">
        <w:rPr>
          <w:color w:val="000000" w:themeColor="text1"/>
          <w:lang w:val="en-GB"/>
        </w:rPr>
        <w:t>,</w:t>
      </w:r>
      <w:r w:rsidRPr="00B31B21">
        <w:rPr>
          <w:color w:val="000000" w:themeColor="text1"/>
          <w:lang w:val="en-GB"/>
        </w:rPr>
        <w:t xml:space="preserve"> 687–695.</w:t>
      </w:r>
    </w:p>
    <w:p w14:paraId="25A4CA3F" w14:textId="2597CFD7" w:rsidR="00EE4F41" w:rsidRPr="00B31B21" w:rsidRDefault="00EE4F41" w:rsidP="00B03301">
      <w:pPr>
        <w:widowControl w:val="0"/>
        <w:autoSpaceDE w:val="0"/>
        <w:autoSpaceDN w:val="0"/>
        <w:adjustRightInd w:val="0"/>
        <w:ind w:left="567" w:hanging="567"/>
        <w:contextualSpacing/>
        <w:jc w:val="both"/>
        <w:rPr>
          <w:noProof/>
          <w:color w:val="000000" w:themeColor="text1"/>
          <w:lang w:val="en-GB"/>
        </w:rPr>
      </w:pPr>
      <w:r w:rsidRPr="00B31B21">
        <w:rPr>
          <w:noProof/>
          <w:color w:val="000000" w:themeColor="text1"/>
          <w:lang w:val="en-GB"/>
        </w:rPr>
        <w:t>Wacker</w:t>
      </w:r>
      <w:r w:rsidR="00226857">
        <w:rPr>
          <w:noProof/>
          <w:color w:val="000000" w:themeColor="text1"/>
          <w:lang w:val="en-GB"/>
        </w:rPr>
        <w:t>,</w:t>
      </w:r>
      <w:r w:rsidRPr="00B31B21">
        <w:rPr>
          <w:noProof/>
          <w:color w:val="000000" w:themeColor="text1"/>
          <w:lang w:val="en-GB"/>
        </w:rPr>
        <w:t xml:space="preserve"> L</w:t>
      </w:r>
      <w:r w:rsidR="00226857">
        <w:rPr>
          <w:noProof/>
          <w:color w:val="000000" w:themeColor="text1"/>
          <w:lang w:val="en-GB"/>
        </w:rPr>
        <w:t>.</w:t>
      </w:r>
      <w:r w:rsidRPr="00B31B21">
        <w:rPr>
          <w:noProof/>
          <w:color w:val="000000" w:themeColor="text1"/>
          <w:lang w:val="en-GB"/>
        </w:rPr>
        <w:t>, Němec</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Bourquin</w:t>
      </w:r>
      <w:r w:rsidR="00226857">
        <w:rPr>
          <w:noProof/>
          <w:color w:val="000000" w:themeColor="text1"/>
          <w:lang w:val="en-GB"/>
        </w:rPr>
        <w:t>,</w:t>
      </w:r>
      <w:r w:rsidRPr="00B31B21">
        <w:rPr>
          <w:noProof/>
          <w:color w:val="000000" w:themeColor="text1"/>
          <w:lang w:val="en-GB"/>
        </w:rPr>
        <w:t xml:space="preserve"> J. </w:t>
      </w:r>
      <w:r w:rsidR="00226857">
        <w:rPr>
          <w:noProof/>
          <w:color w:val="000000" w:themeColor="text1"/>
          <w:lang w:val="en-GB"/>
        </w:rPr>
        <w:t>(</w:t>
      </w:r>
      <w:r w:rsidRPr="00B31B21">
        <w:rPr>
          <w:noProof/>
          <w:color w:val="000000" w:themeColor="text1"/>
          <w:lang w:val="en-GB"/>
        </w:rPr>
        <w:t>2010a</w:t>
      </w:r>
      <w:r w:rsidR="00226857">
        <w:rPr>
          <w:noProof/>
          <w:color w:val="000000" w:themeColor="text1"/>
          <w:lang w:val="en-GB"/>
        </w:rPr>
        <w:t>)</w:t>
      </w:r>
      <w:r w:rsidRPr="00B31B21">
        <w:rPr>
          <w:noProof/>
          <w:color w:val="000000" w:themeColor="text1"/>
          <w:lang w:val="en-GB"/>
        </w:rPr>
        <w:t xml:space="preserve">. A revolutionary graphitisation system: Fully automated, compact and simple, </w:t>
      </w:r>
      <w:r w:rsidRPr="00B31B21">
        <w:rPr>
          <w:iCs/>
          <w:noProof/>
          <w:color w:val="000000" w:themeColor="text1"/>
          <w:lang w:val="en-GB"/>
        </w:rPr>
        <w:t>Nuclear Instruments and Methods in Physics Research, Section B: Beam Interactions with Materials and Atoms,</w:t>
      </w:r>
      <w:r w:rsidRPr="00B31B21">
        <w:rPr>
          <w:noProof/>
          <w:color w:val="000000" w:themeColor="text1"/>
          <w:lang w:val="en-GB"/>
        </w:rPr>
        <w:t xml:space="preserve"> 268</w:t>
      </w:r>
      <w:r w:rsidR="00226857">
        <w:rPr>
          <w:noProof/>
          <w:color w:val="000000" w:themeColor="text1"/>
          <w:lang w:val="en-GB"/>
        </w:rPr>
        <w:t>,</w:t>
      </w:r>
      <w:r w:rsidRPr="00B31B21">
        <w:rPr>
          <w:noProof/>
          <w:color w:val="000000" w:themeColor="text1"/>
          <w:lang w:val="en-GB"/>
        </w:rPr>
        <w:t xml:space="preserve"> 931–934.</w:t>
      </w:r>
    </w:p>
    <w:p w14:paraId="3DEFA037" w14:textId="4C0D2579" w:rsidR="00EE4F41" w:rsidRPr="00B31B21" w:rsidRDefault="00EE4F41" w:rsidP="00B03301">
      <w:pPr>
        <w:widowControl w:val="0"/>
        <w:autoSpaceDE w:val="0"/>
        <w:autoSpaceDN w:val="0"/>
        <w:adjustRightInd w:val="0"/>
        <w:ind w:left="567" w:hanging="567"/>
        <w:contextualSpacing/>
        <w:jc w:val="both"/>
        <w:rPr>
          <w:noProof/>
          <w:color w:val="000000" w:themeColor="text1"/>
          <w:lang w:val="en-GB"/>
        </w:rPr>
      </w:pPr>
      <w:r w:rsidRPr="00B31B21">
        <w:rPr>
          <w:noProof/>
          <w:color w:val="000000" w:themeColor="text1"/>
          <w:lang w:val="en-GB"/>
        </w:rPr>
        <w:t>Wacker</w:t>
      </w:r>
      <w:r w:rsidR="00226857">
        <w:rPr>
          <w:noProof/>
          <w:color w:val="000000" w:themeColor="text1"/>
          <w:lang w:val="en-GB"/>
        </w:rPr>
        <w:t>,</w:t>
      </w:r>
      <w:r w:rsidRPr="00B31B21">
        <w:rPr>
          <w:noProof/>
          <w:color w:val="000000" w:themeColor="text1"/>
          <w:lang w:val="en-GB"/>
        </w:rPr>
        <w:t xml:space="preserve"> L</w:t>
      </w:r>
      <w:r w:rsidR="00226857">
        <w:rPr>
          <w:noProof/>
          <w:color w:val="000000" w:themeColor="text1"/>
          <w:lang w:val="en-GB"/>
        </w:rPr>
        <w:t>.</w:t>
      </w:r>
      <w:r w:rsidRPr="00B31B21">
        <w:rPr>
          <w:noProof/>
          <w:color w:val="000000" w:themeColor="text1"/>
          <w:lang w:val="en-GB"/>
        </w:rPr>
        <w:t>, Bonani</w:t>
      </w:r>
      <w:r w:rsidR="00226857">
        <w:rPr>
          <w:noProof/>
          <w:color w:val="000000" w:themeColor="text1"/>
          <w:lang w:val="en-GB"/>
        </w:rPr>
        <w:t>,</w:t>
      </w:r>
      <w:r w:rsidRPr="00B31B21">
        <w:rPr>
          <w:noProof/>
          <w:color w:val="000000" w:themeColor="text1"/>
          <w:lang w:val="en-GB"/>
        </w:rPr>
        <w:t xml:space="preserve"> G</w:t>
      </w:r>
      <w:r w:rsidR="00226857">
        <w:rPr>
          <w:noProof/>
          <w:color w:val="000000" w:themeColor="text1"/>
          <w:lang w:val="en-GB"/>
        </w:rPr>
        <w:t>.</w:t>
      </w:r>
      <w:r w:rsidRPr="00B31B21">
        <w:rPr>
          <w:noProof/>
          <w:color w:val="000000" w:themeColor="text1"/>
          <w:lang w:val="en-GB"/>
        </w:rPr>
        <w:t>, Friedrich</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Hajdas</w:t>
      </w:r>
      <w:r w:rsidR="00226857">
        <w:rPr>
          <w:noProof/>
          <w:color w:val="000000" w:themeColor="text1"/>
          <w:lang w:val="en-GB"/>
        </w:rPr>
        <w:t>,</w:t>
      </w:r>
      <w:r w:rsidRPr="00B31B21">
        <w:rPr>
          <w:noProof/>
          <w:color w:val="000000" w:themeColor="text1"/>
          <w:lang w:val="en-GB"/>
        </w:rPr>
        <w:t xml:space="preserve"> I</w:t>
      </w:r>
      <w:r w:rsidR="00226857">
        <w:rPr>
          <w:noProof/>
          <w:color w:val="000000" w:themeColor="text1"/>
          <w:lang w:val="en-GB"/>
        </w:rPr>
        <w:t>.</w:t>
      </w:r>
      <w:r w:rsidRPr="00B31B21">
        <w:rPr>
          <w:noProof/>
          <w:color w:val="000000" w:themeColor="text1"/>
          <w:lang w:val="en-GB"/>
        </w:rPr>
        <w:t>, Kromer</w:t>
      </w:r>
      <w:r w:rsidR="00226857">
        <w:rPr>
          <w:noProof/>
          <w:color w:val="000000" w:themeColor="text1"/>
          <w:lang w:val="en-GB"/>
        </w:rPr>
        <w:t>,</w:t>
      </w:r>
      <w:r w:rsidRPr="00B31B21">
        <w:rPr>
          <w:noProof/>
          <w:color w:val="000000" w:themeColor="text1"/>
          <w:lang w:val="en-GB"/>
        </w:rPr>
        <w:t xml:space="preserve"> B</w:t>
      </w:r>
      <w:r w:rsidR="00226857">
        <w:rPr>
          <w:noProof/>
          <w:color w:val="000000" w:themeColor="text1"/>
          <w:lang w:val="en-GB"/>
        </w:rPr>
        <w:t>.</w:t>
      </w:r>
      <w:r w:rsidRPr="00B31B21">
        <w:rPr>
          <w:noProof/>
          <w:color w:val="000000" w:themeColor="text1"/>
          <w:lang w:val="en-GB"/>
        </w:rPr>
        <w:t>, Němec</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Ruff</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Suter</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Synal</w:t>
      </w:r>
      <w:r w:rsidR="00226857">
        <w:rPr>
          <w:noProof/>
          <w:color w:val="000000" w:themeColor="text1"/>
          <w:lang w:val="en-GB"/>
        </w:rPr>
        <w:t>,</w:t>
      </w:r>
      <w:r w:rsidRPr="00B31B21">
        <w:rPr>
          <w:noProof/>
          <w:color w:val="000000" w:themeColor="text1"/>
          <w:lang w:val="en-GB"/>
        </w:rPr>
        <w:t xml:space="preserve"> H</w:t>
      </w:r>
      <w:r w:rsidR="00226857">
        <w:rPr>
          <w:noProof/>
          <w:color w:val="000000" w:themeColor="text1"/>
          <w:lang w:val="en-GB"/>
        </w:rPr>
        <w:t xml:space="preserve">. </w:t>
      </w:r>
      <w:r w:rsidRPr="00B31B21">
        <w:rPr>
          <w:noProof/>
          <w:color w:val="000000" w:themeColor="text1"/>
          <w:lang w:val="en-GB"/>
        </w:rPr>
        <w:t>A</w:t>
      </w:r>
      <w:r w:rsidR="00226857">
        <w:rPr>
          <w:noProof/>
          <w:color w:val="000000" w:themeColor="text1"/>
          <w:lang w:val="en-GB"/>
        </w:rPr>
        <w:t>.</w:t>
      </w:r>
      <w:r w:rsidRPr="00B31B21">
        <w:rPr>
          <w:noProof/>
          <w:color w:val="000000" w:themeColor="text1"/>
          <w:lang w:val="en-GB"/>
        </w:rPr>
        <w:t>, Vockenhuber</w:t>
      </w:r>
      <w:r w:rsidR="00226857">
        <w:rPr>
          <w:noProof/>
          <w:color w:val="000000" w:themeColor="text1"/>
          <w:lang w:val="en-GB"/>
        </w:rPr>
        <w:t>,</w:t>
      </w:r>
      <w:r w:rsidRPr="00B31B21">
        <w:rPr>
          <w:noProof/>
          <w:color w:val="000000" w:themeColor="text1"/>
          <w:lang w:val="en-GB"/>
        </w:rPr>
        <w:t xml:space="preserve"> C. </w:t>
      </w:r>
      <w:r w:rsidR="00226857">
        <w:rPr>
          <w:noProof/>
          <w:color w:val="000000" w:themeColor="text1"/>
          <w:lang w:val="en-GB"/>
        </w:rPr>
        <w:t>(</w:t>
      </w:r>
      <w:r w:rsidRPr="00B31B21">
        <w:rPr>
          <w:noProof/>
          <w:color w:val="000000" w:themeColor="text1"/>
          <w:lang w:val="en-GB"/>
        </w:rPr>
        <w:t>2010b</w:t>
      </w:r>
      <w:r w:rsidR="00226857">
        <w:rPr>
          <w:noProof/>
          <w:color w:val="000000" w:themeColor="text1"/>
          <w:lang w:val="en-GB"/>
        </w:rPr>
        <w:t>)</w:t>
      </w:r>
      <w:r w:rsidRPr="00B31B21">
        <w:rPr>
          <w:noProof/>
          <w:color w:val="000000" w:themeColor="text1"/>
          <w:lang w:val="en-GB"/>
        </w:rPr>
        <w:t xml:space="preserve">. Micadas: Routine and high-precision radiocarbon dating, </w:t>
      </w:r>
      <w:r w:rsidRPr="00B31B21">
        <w:rPr>
          <w:i/>
          <w:iCs/>
          <w:noProof/>
          <w:color w:val="000000" w:themeColor="text1"/>
          <w:lang w:val="en-GB"/>
        </w:rPr>
        <w:t>Radiocarbon</w:t>
      </w:r>
      <w:r w:rsidR="00226857">
        <w:rPr>
          <w:i/>
          <w:iCs/>
          <w:noProof/>
          <w:color w:val="000000" w:themeColor="text1"/>
          <w:lang w:val="en-GB"/>
        </w:rPr>
        <w:t>,</w:t>
      </w:r>
      <w:r w:rsidRPr="00B31B21">
        <w:rPr>
          <w:noProof/>
          <w:color w:val="000000" w:themeColor="text1"/>
          <w:lang w:val="en-GB"/>
        </w:rPr>
        <w:t xml:space="preserve"> 52</w:t>
      </w:r>
      <w:r w:rsidR="00226857">
        <w:rPr>
          <w:noProof/>
          <w:color w:val="000000" w:themeColor="text1"/>
          <w:lang w:val="en-GB"/>
        </w:rPr>
        <w:t>,</w:t>
      </w:r>
      <w:r w:rsidRPr="00B31B21">
        <w:rPr>
          <w:noProof/>
          <w:color w:val="000000" w:themeColor="text1"/>
          <w:lang w:val="en-GB"/>
        </w:rPr>
        <w:t xml:space="preserve"> 252–262.</w:t>
      </w:r>
    </w:p>
    <w:p w14:paraId="2CE222D7" w14:textId="2F637FE7" w:rsidR="00EE4F41" w:rsidRPr="00B31B21" w:rsidRDefault="00EE4F41" w:rsidP="00B03301">
      <w:pPr>
        <w:ind w:left="567" w:hanging="567"/>
        <w:contextualSpacing/>
        <w:jc w:val="both"/>
        <w:rPr>
          <w:b/>
          <w:color w:val="000000" w:themeColor="text1"/>
          <w:lang w:val="en-GB"/>
        </w:rPr>
      </w:pPr>
      <w:r w:rsidRPr="00B31B21">
        <w:rPr>
          <w:noProof/>
          <w:color w:val="000000" w:themeColor="text1"/>
          <w:lang w:val="en-GB"/>
        </w:rPr>
        <w:t>Wacker</w:t>
      </w:r>
      <w:r w:rsidR="00226857">
        <w:rPr>
          <w:noProof/>
          <w:color w:val="000000" w:themeColor="text1"/>
          <w:lang w:val="en-GB"/>
        </w:rPr>
        <w:t>,</w:t>
      </w:r>
      <w:r w:rsidRPr="00B31B21">
        <w:rPr>
          <w:noProof/>
          <w:color w:val="000000" w:themeColor="text1"/>
          <w:lang w:val="en-GB"/>
        </w:rPr>
        <w:t xml:space="preserve"> L</w:t>
      </w:r>
      <w:r w:rsidR="00226857">
        <w:rPr>
          <w:noProof/>
          <w:color w:val="000000" w:themeColor="text1"/>
          <w:lang w:val="en-GB"/>
        </w:rPr>
        <w:t>.</w:t>
      </w:r>
      <w:r w:rsidRPr="00B31B21">
        <w:rPr>
          <w:noProof/>
          <w:color w:val="000000" w:themeColor="text1"/>
          <w:lang w:val="en-GB"/>
        </w:rPr>
        <w:t>, Fahrni</w:t>
      </w:r>
      <w:r w:rsidR="00226857">
        <w:rPr>
          <w:noProof/>
          <w:color w:val="000000" w:themeColor="text1"/>
          <w:lang w:val="en-GB"/>
        </w:rPr>
        <w:t>,</w:t>
      </w:r>
      <w:r w:rsidRPr="00B31B21">
        <w:rPr>
          <w:noProof/>
          <w:color w:val="000000" w:themeColor="text1"/>
          <w:lang w:val="en-GB"/>
        </w:rPr>
        <w:t xml:space="preserve"> S</w:t>
      </w:r>
      <w:r w:rsidR="00226857">
        <w:rPr>
          <w:noProof/>
          <w:color w:val="000000" w:themeColor="text1"/>
          <w:lang w:val="en-GB"/>
        </w:rPr>
        <w:t xml:space="preserve">. </w:t>
      </w:r>
      <w:r w:rsidRPr="00B31B21">
        <w:rPr>
          <w:noProof/>
          <w:color w:val="000000" w:themeColor="text1"/>
          <w:lang w:val="en-GB"/>
        </w:rPr>
        <w:t>M</w:t>
      </w:r>
      <w:r w:rsidR="00226857">
        <w:rPr>
          <w:noProof/>
          <w:color w:val="000000" w:themeColor="text1"/>
          <w:lang w:val="en-GB"/>
        </w:rPr>
        <w:t>.</w:t>
      </w:r>
      <w:r w:rsidRPr="00B31B21">
        <w:rPr>
          <w:noProof/>
          <w:color w:val="000000" w:themeColor="text1"/>
          <w:lang w:val="en-GB"/>
        </w:rPr>
        <w:t>, Hajdas</w:t>
      </w:r>
      <w:r w:rsidR="00226857">
        <w:rPr>
          <w:noProof/>
          <w:color w:val="000000" w:themeColor="text1"/>
          <w:lang w:val="en-GB"/>
        </w:rPr>
        <w:t>,</w:t>
      </w:r>
      <w:r w:rsidRPr="00B31B21">
        <w:rPr>
          <w:noProof/>
          <w:color w:val="000000" w:themeColor="text1"/>
          <w:lang w:val="en-GB"/>
        </w:rPr>
        <w:t xml:space="preserve"> I</w:t>
      </w:r>
      <w:r w:rsidR="00226857">
        <w:rPr>
          <w:noProof/>
          <w:color w:val="000000" w:themeColor="text1"/>
          <w:lang w:val="en-GB"/>
        </w:rPr>
        <w:t>.</w:t>
      </w:r>
      <w:r w:rsidRPr="00B31B21">
        <w:rPr>
          <w:noProof/>
          <w:color w:val="000000" w:themeColor="text1"/>
          <w:lang w:val="en-GB"/>
        </w:rPr>
        <w:t>, Molnar</w:t>
      </w:r>
      <w:r w:rsidR="00226857">
        <w:rPr>
          <w:noProof/>
          <w:color w:val="000000" w:themeColor="text1"/>
          <w:lang w:val="en-GB"/>
        </w:rPr>
        <w:t>,</w:t>
      </w:r>
      <w:r w:rsidRPr="00B31B21">
        <w:rPr>
          <w:noProof/>
          <w:color w:val="000000" w:themeColor="text1"/>
          <w:lang w:val="en-GB"/>
        </w:rPr>
        <w:t xml:space="preserve"> M</w:t>
      </w:r>
      <w:r w:rsidR="00226857">
        <w:rPr>
          <w:noProof/>
          <w:color w:val="000000" w:themeColor="text1"/>
          <w:lang w:val="en-GB"/>
        </w:rPr>
        <w:t>.</w:t>
      </w:r>
      <w:r w:rsidRPr="00B31B21">
        <w:rPr>
          <w:noProof/>
          <w:color w:val="000000" w:themeColor="text1"/>
          <w:lang w:val="en-GB"/>
        </w:rPr>
        <w:t>, Synal</w:t>
      </w:r>
      <w:r w:rsidR="00226857">
        <w:rPr>
          <w:noProof/>
          <w:color w:val="000000" w:themeColor="text1"/>
          <w:lang w:val="en-GB"/>
        </w:rPr>
        <w:t>,</w:t>
      </w:r>
      <w:r w:rsidRPr="00B31B21">
        <w:rPr>
          <w:noProof/>
          <w:color w:val="000000" w:themeColor="text1"/>
          <w:lang w:val="en-GB"/>
        </w:rPr>
        <w:t xml:space="preserve"> H</w:t>
      </w:r>
      <w:r w:rsidR="00226857">
        <w:rPr>
          <w:noProof/>
          <w:color w:val="000000" w:themeColor="text1"/>
          <w:lang w:val="en-GB"/>
        </w:rPr>
        <w:t xml:space="preserve">. </w:t>
      </w:r>
      <w:r w:rsidRPr="00B31B21">
        <w:rPr>
          <w:noProof/>
          <w:color w:val="000000" w:themeColor="text1"/>
          <w:lang w:val="en-GB"/>
        </w:rPr>
        <w:t>A</w:t>
      </w:r>
      <w:r w:rsidR="00226857">
        <w:rPr>
          <w:noProof/>
          <w:color w:val="000000" w:themeColor="text1"/>
          <w:lang w:val="en-GB"/>
        </w:rPr>
        <w:t>.</w:t>
      </w:r>
      <w:r w:rsidRPr="00B31B21">
        <w:rPr>
          <w:noProof/>
          <w:color w:val="000000" w:themeColor="text1"/>
          <w:lang w:val="en-GB"/>
        </w:rPr>
        <w:t>, Szidat</w:t>
      </w:r>
      <w:r w:rsidR="00591F5F">
        <w:rPr>
          <w:noProof/>
          <w:color w:val="000000" w:themeColor="text1"/>
          <w:lang w:val="en-GB"/>
        </w:rPr>
        <w:t>,</w:t>
      </w:r>
      <w:r w:rsidRPr="00B31B21">
        <w:rPr>
          <w:noProof/>
          <w:color w:val="000000" w:themeColor="text1"/>
          <w:lang w:val="en-GB"/>
        </w:rPr>
        <w:t xml:space="preserve"> S</w:t>
      </w:r>
      <w:r w:rsidR="00591F5F">
        <w:rPr>
          <w:noProof/>
          <w:color w:val="000000" w:themeColor="text1"/>
          <w:lang w:val="en-GB"/>
        </w:rPr>
        <w:t>.</w:t>
      </w:r>
      <w:r w:rsidRPr="00B31B21">
        <w:rPr>
          <w:noProof/>
          <w:color w:val="000000" w:themeColor="text1"/>
          <w:lang w:val="en-GB"/>
        </w:rPr>
        <w:t>, Zhang</w:t>
      </w:r>
      <w:r w:rsidR="00591F5F">
        <w:rPr>
          <w:noProof/>
          <w:color w:val="000000" w:themeColor="text1"/>
          <w:lang w:val="en-GB"/>
        </w:rPr>
        <w:t>,</w:t>
      </w:r>
      <w:r w:rsidRPr="00B31B21">
        <w:rPr>
          <w:noProof/>
          <w:color w:val="000000" w:themeColor="text1"/>
          <w:lang w:val="en-GB"/>
        </w:rPr>
        <w:t xml:space="preserve"> Y</w:t>
      </w:r>
      <w:r w:rsidR="00591F5F">
        <w:rPr>
          <w:noProof/>
          <w:color w:val="000000" w:themeColor="text1"/>
          <w:lang w:val="en-GB"/>
        </w:rPr>
        <w:t xml:space="preserve">. </w:t>
      </w:r>
      <w:r w:rsidRPr="00B31B21">
        <w:rPr>
          <w:noProof/>
          <w:color w:val="000000" w:themeColor="text1"/>
          <w:lang w:val="en-GB"/>
        </w:rPr>
        <w:t xml:space="preserve">L. </w:t>
      </w:r>
      <w:r w:rsidR="00591F5F">
        <w:rPr>
          <w:noProof/>
          <w:color w:val="000000" w:themeColor="text1"/>
          <w:lang w:val="en-GB"/>
        </w:rPr>
        <w:t>(</w:t>
      </w:r>
      <w:r w:rsidRPr="00B31B21">
        <w:rPr>
          <w:noProof/>
          <w:color w:val="000000" w:themeColor="text1"/>
          <w:lang w:val="en-GB"/>
        </w:rPr>
        <w:t>2013</w:t>
      </w:r>
      <w:r w:rsidR="00591F5F">
        <w:rPr>
          <w:noProof/>
          <w:color w:val="000000" w:themeColor="text1"/>
          <w:lang w:val="en-GB"/>
        </w:rPr>
        <w:t>)</w:t>
      </w:r>
      <w:r w:rsidRPr="00B31B21">
        <w:rPr>
          <w:noProof/>
          <w:color w:val="000000" w:themeColor="text1"/>
          <w:lang w:val="en-GB"/>
        </w:rPr>
        <w:t xml:space="preserve">. A versatile gas interface for routine radiocarbon analysis with a gas ion source, </w:t>
      </w:r>
      <w:r w:rsidRPr="00B31B21">
        <w:rPr>
          <w:iCs/>
          <w:noProof/>
          <w:color w:val="000000" w:themeColor="text1"/>
          <w:lang w:val="en-GB"/>
        </w:rPr>
        <w:t>Nuclear Instruments and Methods in Physics Research, Section B: Beam Interactions with Materials and Atoms</w:t>
      </w:r>
      <w:r w:rsidRPr="00B31B21">
        <w:rPr>
          <w:noProof/>
          <w:color w:val="000000" w:themeColor="text1"/>
          <w:lang w:val="en-GB"/>
        </w:rPr>
        <w:t>, 294</w:t>
      </w:r>
      <w:r w:rsidR="00591F5F">
        <w:rPr>
          <w:noProof/>
          <w:color w:val="000000" w:themeColor="text1"/>
          <w:lang w:val="en-GB"/>
        </w:rPr>
        <w:t>,</w:t>
      </w:r>
      <w:r w:rsidRPr="00B31B21">
        <w:rPr>
          <w:noProof/>
          <w:color w:val="000000" w:themeColor="text1"/>
          <w:lang w:val="en-GB"/>
        </w:rPr>
        <w:t xml:space="preserve"> 315–319.</w:t>
      </w:r>
    </w:p>
    <w:p w14:paraId="3952995F" w14:textId="53F770E5" w:rsidR="00EE4F41" w:rsidRPr="00B31B21" w:rsidRDefault="00EE4F41" w:rsidP="007022FE">
      <w:pPr>
        <w:autoSpaceDE w:val="0"/>
        <w:autoSpaceDN w:val="0"/>
        <w:adjustRightInd w:val="0"/>
        <w:ind w:left="567" w:hanging="567"/>
        <w:contextualSpacing/>
        <w:mirrorIndents/>
        <w:jc w:val="both"/>
        <w:rPr>
          <w:color w:val="000000" w:themeColor="text1"/>
          <w:lang w:val="en-GB"/>
        </w:rPr>
      </w:pPr>
      <w:r w:rsidRPr="00B31B21">
        <w:rPr>
          <w:color w:val="000000" w:themeColor="text1"/>
          <w:lang w:val="en-GB"/>
        </w:rPr>
        <w:t>Wolf</w:t>
      </w:r>
      <w:r w:rsidR="00591F5F">
        <w:rPr>
          <w:color w:val="000000" w:themeColor="text1"/>
          <w:lang w:val="en-GB"/>
        </w:rPr>
        <w:t>,</w:t>
      </w:r>
      <w:r w:rsidRPr="00B31B21">
        <w:rPr>
          <w:color w:val="000000" w:themeColor="text1"/>
          <w:lang w:val="en-GB"/>
        </w:rPr>
        <w:t xml:space="preserve"> S. </w:t>
      </w:r>
      <w:r w:rsidR="00591F5F">
        <w:rPr>
          <w:color w:val="000000" w:themeColor="text1"/>
          <w:lang w:val="en-GB"/>
        </w:rPr>
        <w:t>(</w:t>
      </w:r>
      <w:r w:rsidRPr="00B31B21">
        <w:rPr>
          <w:color w:val="000000" w:themeColor="text1"/>
          <w:lang w:val="en-GB"/>
        </w:rPr>
        <w:t>2013</w:t>
      </w:r>
      <w:r w:rsidR="00591F5F">
        <w:rPr>
          <w:color w:val="000000" w:themeColor="text1"/>
          <w:lang w:val="en-GB"/>
        </w:rPr>
        <w:t>)</w:t>
      </w:r>
      <w:r w:rsidRPr="00B31B21">
        <w:rPr>
          <w:color w:val="000000" w:themeColor="text1"/>
          <w:lang w:val="en-GB"/>
        </w:rPr>
        <w:t>. Schmuckstücke - Die Elfenbeinbearbeitung im Schwäbischen Aurignacien. Eberhard-Karls Universität Tübingen, Tübingen.</w:t>
      </w:r>
    </w:p>
    <w:sectPr w:rsidR="00EE4F41" w:rsidRPr="00B31B21" w:rsidSect="00AF3464">
      <w:headerReference w:type="default" r:id="rId12"/>
      <w:footerReference w:type="default" r:id="rId13"/>
      <w:pgSz w:w="12240" w:h="15840"/>
      <w:pgMar w:top="1440" w:right="1444"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F31E9" w14:textId="77777777" w:rsidR="001B5CC8" w:rsidRDefault="001B5CC8" w:rsidP="0063401C">
      <w:r>
        <w:separator/>
      </w:r>
    </w:p>
  </w:endnote>
  <w:endnote w:type="continuationSeparator" w:id="0">
    <w:p w14:paraId="7FE5AC16" w14:textId="77777777" w:rsidR="001B5CC8" w:rsidRDefault="001B5CC8" w:rsidP="0063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ont227">
    <w:altName w:val="Times New Roman"/>
    <w:charset w:val="EE"/>
    <w:family w:val="auto"/>
    <w:pitch w:val="variable"/>
  </w:font>
  <w:font w:name="Lat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950238"/>
      <w:docPartObj>
        <w:docPartGallery w:val="Page Numbers (Bottom of Page)"/>
        <w:docPartUnique/>
      </w:docPartObj>
    </w:sdtPr>
    <w:sdtEndPr>
      <w:rPr>
        <w:noProof/>
      </w:rPr>
    </w:sdtEndPr>
    <w:sdtContent>
      <w:p w14:paraId="02DB8A35" w14:textId="511944DB" w:rsidR="00B26480" w:rsidRDefault="00B26480">
        <w:pPr>
          <w:jc w:val="center"/>
        </w:pPr>
        <w:r>
          <w:fldChar w:fldCharType="begin"/>
        </w:r>
        <w:r>
          <w:instrText xml:space="preserve"> PAGE   \* MERGEFORMAT </w:instrText>
        </w:r>
        <w:r>
          <w:fldChar w:fldCharType="separate"/>
        </w:r>
        <w:r w:rsidR="00FD3E62">
          <w:rPr>
            <w:noProof/>
          </w:rPr>
          <w:t>29</w:t>
        </w:r>
        <w:r>
          <w:rPr>
            <w:noProof/>
          </w:rPr>
          <w:fldChar w:fldCharType="end"/>
        </w:r>
      </w:p>
    </w:sdtContent>
  </w:sdt>
  <w:p w14:paraId="3B51CBD3" w14:textId="77777777" w:rsidR="00B26480" w:rsidRDefault="00B264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72807" w14:textId="77777777" w:rsidR="001B5CC8" w:rsidRDefault="001B5CC8" w:rsidP="0063401C">
      <w:r>
        <w:separator/>
      </w:r>
    </w:p>
  </w:footnote>
  <w:footnote w:type="continuationSeparator" w:id="0">
    <w:p w14:paraId="508E8E17" w14:textId="77777777" w:rsidR="001B5CC8" w:rsidRDefault="001B5CC8" w:rsidP="0063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79F3" w14:textId="391AE76A" w:rsidR="00B26480" w:rsidRDefault="00B26480" w:rsidP="00997FE7">
    <w:pPr>
      <w:jc w:val="center"/>
    </w:pPr>
  </w:p>
  <w:p w14:paraId="4E504BC6" w14:textId="77777777" w:rsidR="00B26480" w:rsidRDefault="00B264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0CE"/>
    <w:multiLevelType w:val="multilevel"/>
    <w:tmpl w:val="EE32B37E"/>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4DD4DA7"/>
    <w:multiLevelType w:val="multilevel"/>
    <w:tmpl w:val="7C5678CE"/>
    <w:lvl w:ilvl="0">
      <w:start w:val="1"/>
      <w:numFmt w:val="decimal"/>
      <w:pStyle w:val="Titolo1"/>
      <w:lvlText w:val="%1."/>
      <w:lvlJc w:val="left"/>
      <w:pPr>
        <w:ind w:left="0" w:firstLine="57"/>
      </w:pPr>
      <w:rPr>
        <w:rFonts w:hint="default"/>
      </w:rPr>
    </w:lvl>
    <w:lvl w:ilvl="1">
      <w:start w:val="1"/>
      <w:numFmt w:val="decimal"/>
      <w:pStyle w:val="Titolo2"/>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177D58E7"/>
    <w:multiLevelType w:val="hybridMultilevel"/>
    <w:tmpl w:val="FE664846"/>
    <w:lvl w:ilvl="0" w:tplc="19D8D1BE">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47A0909"/>
    <w:multiLevelType w:val="hybridMultilevel"/>
    <w:tmpl w:val="44142744"/>
    <w:lvl w:ilvl="0" w:tplc="FE6AE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1B34A8"/>
    <w:multiLevelType w:val="multilevel"/>
    <w:tmpl w:val="92DC83EA"/>
    <w:lvl w:ilvl="0">
      <w:start w:val="1"/>
      <w:numFmt w:val="decimal"/>
      <w:lvlText w:val="%1."/>
      <w:lvlJc w:val="left"/>
      <w:pPr>
        <w:ind w:left="113" w:hanging="11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EE288A"/>
    <w:multiLevelType w:val="hybridMultilevel"/>
    <w:tmpl w:val="DDA0F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505397"/>
    <w:multiLevelType w:val="multilevel"/>
    <w:tmpl w:val="90D26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5275CE"/>
    <w:multiLevelType w:val="multilevel"/>
    <w:tmpl w:val="9740FCA4"/>
    <w:lvl w:ilvl="0">
      <w:start w:val="1"/>
      <w:numFmt w:val="decimal"/>
      <w:lvlText w:val="%1."/>
      <w:lvlJc w:val="left"/>
      <w:pPr>
        <w:ind w:left="113" w:hanging="11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F1045F"/>
    <w:multiLevelType w:val="multilevel"/>
    <w:tmpl w:val="90D26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62ADC"/>
    <w:multiLevelType w:val="hybridMultilevel"/>
    <w:tmpl w:val="2140E8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10C4EE0"/>
    <w:multiLevelType w:val="hybridMultilevel"/>
    <w:tmpl w:val="98C2C114"/>
    <w:lvl w:ilvl="0" w:tplc="895ADF4A">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1C7AD3"/>
    <w:multiLevelType w:val="multilevel"/>
    <w:tmpl w:val="6FEE8140"/>
    <w:lvl w:ilvl="0">
      <w:start w:val="1"/>
      <w:numFmt w:val="decimal"/>
      <w:lvlText w:val="%1."/>
      <w:lvlJc w:val="left"/>
      <w:pPr>
        <w:ind w:left="0" w:firstLine="57"/>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68A00953"/>
    <w:multiLevelType w:val="multilevel"/>
    <w:tmpl w:val="AC56029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6835066">
    <w:abstractNumId w:val="5"/>
  </w:num>
  <w:num w:numId="2" w16cid:durableId="888304096">
    <w:abstractNumId w:val="3"/>
  </w:num>
  <w:num w:numId="3" w16cid:durableId="269825946">
    <w:abstractNumId w:val="11"/>
  </w:num>
  <w:num w:numId="4" w16cid:durableId="595987814">
    <w:abstractNumId w:val="8"/>
  </w:num>
  <w:num w:numId="5" w16cid:durableId="1986231518">
    <w:abstractNumId w:val="6"/>
  </w:num>
  <w:num w:numId="6" w16cid:durableId="1784611635">
    <w:abstractNumId w:val="7"/>
  </w:num>
  <w:num w:numId="7" w16cid:durableId="2113208986">
    <w:abstractNumId w:val="4"/>
  </w:num>
  <w:num w:numId="8" w16cid:durableId="972178807">
    <w:abstractNumId w:val="12"/>
  </w:num>
  <w:num w:numId="9" w16cid:durableId="1608927388">
    <w:abstractNumId w:val="0"/>
  </w:num>
  <w:num w:numId="10" w16cid:durableId="2048529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7971144">
    <w:abstractNumId w:val="1"/>
  </w:num>
  <w:num w:numId="12" w16cid:durableId="144709057">
    <w:abstractNumId w:val="10"/>
  </w:num>
  <w:num w:numId="13" w16cid:durableId="105151605">
    <w:abstractNumId w:val="9"/>
  </w:num>
  <w:num w:numId="14" w16cid:durableId="171928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30"/>
    <w:rsid w:val="0000151F"/>
    <w:rsid w:val="00007596"/>
    <w:rsid w:val="00007FA7"/>
    <w:rsid w:val="00014E13"/>
    <w:rsid w:val="00021379"/>
    <w:rsid w:val="000255D6"/>
    <w:rsid w:val="00032C1A"/>
    <w:rsid w:val="00037F4E"/>
    <w:rsid w:val="00041D62"/>
    <w:rsid w:val="00047BF5"/>
    <w:rsid w:val="00055131"/>
    <w:rsid w:val="00065288"/>
    <w:rsid w:val="00074922"/>
    <w:rsid w:val="00075D12"/>
    <w:rsid w:val="00097724"/>
    <w:rsid w:val="000B3F41"/>
    <w:rsid w:val="000B6154"/>
    <w:rsid w:val="000C2285"/>
    <w:rsid w:val="000C5B4D"/>
    <w:rsid w:val="000E11A9"/>
    <w:rsid w:val="000E5A0F"/>
    <w:rsid w:val="00102CA9"/>
    <w:rsid w:val="00103028"/>
    <w:rsid w:val="00112380"/>
    <w:rsid w:val="0011546A"/>
    <w:rsid w:val="00146A10"/>
    <w:rsid w:val="001542BE"/>
    <w:rsid w:val="0015502E"/>
    <w:rsid w:val="0016431B"/>
    <w:rsid w:val="0017369D"/>
    <w:rsid w:val="001740AB"/>
    <w:rsid w:val="001926C3"/>
    <w:rsid w:val="00194560"/>
    <w:rsid w:val="00195B67"/>
    <w:rsid w:val="001A649A"/>
    <w:rsid w:val="001B116E"/>
    <w:rsid w:val="001B41A5"/>
    <w:rsid w:val="001B5CC8"/>
    <w:rsid w:val="001C09C6"/>
    <w:rsid w:val="001C1C2B"/>
    <w:rsid w:val="001C2455"/>
    <w:rsid w:val="001E18F4"/>
    <w:rsid w:val="001F54F1"/>
    <w:rsid w:val="00202A9D"/>
    <w:rsid w:val="00203951"/>
    <w:rsid w:val="0020782E"/>
    <w:rsid w:val="00210A9A"/>
    <w:rsid w:val="00217613"/>
    <w:rsid w:val="0022061D"/>
    <w:rsid w:val="00226857"/>
    <w:rsid w:val="002352B3"/>
    <w:rsid w:val="00235F53"/>
    <w:rsid w:val="00244390"/>
    <w:rsid w:val="0025156D"/>
    <w:rsid w:val="00257319"/>
    <w:rsid w:val="00264CDD"/>
    <w:rsid w:val="00265C11"/>
    <w:rsid w:val="00271DEC"/>
    <w:rsid w:val="002757C8"/>
    <w:rsid w:val="002819E1"/>
    <w:rsid w:val="00284F7C"/>
    <w:rsid w:val="00287060"/>
    <w:rsid w:val="00295901"/>
    <w:rsid w:val="002A00AB"/>
    <w:rsid w:val="002A3C0A"/>
    <w:rsid w:val="002D7937"/>
    <w:rsid w:val="002E04BF"/>
    <w:rsid w:val="002E30BC"/>
    <w:rsid w:val="002F7A99"/>
    <w:rsid w:val="00313BD3"/>
    <w:rsid w:val="00334FA1"/>
    <w:rsid w:val="00344E6F"/>
    <w:rsid w:val="0034767A"/>
    <w:rsid w:val="00360352"/>
    <w:rsid w:val="00360799"/>
    <w:rsid w:val="00366905"/>
    <w:rsid w:val="0037198C"/>
    <w:rsid w:val="0037295D"/>
    <w:rsid w:val="00373602"/>
    <w:rsid w:val="003872AA"/>
    <w:rsid w:val="003A69B6"/>
    <w:rsid w:val="003C0D33"/>
    <w:rsid w:val="003C4CBF"/>
    <w:rsid w:val="003E1B13"/>
    <w:rsid w:val="003E49F5"/>
    <w:rsid w:val="004034EA"/>
    <w:rsid w:val="00407E91"/>
    <w:rsid w:val="004168B9"/>
    <w:rsid w:val="00447048"/>
    <w:rsid w:val="0045704E"/>
    <w:rsid w:val="004638EF"/>
    <w:rsid w:val="0047054B"/>
    <w:rsid w:val="00475D87"/>
    <w:rsid w:val="0049768B"/>
    <w:rsid w:val="004B13C9"/>
    <w:rsid w:val="004C7A6D"/>
    <w:rsid w:val="004D7553"/>
    <w:rsid w:val="004E1A5E"/>
    <w:rsid w:val="004F23DF"/>
    <w:rsid w:val="00502F14"/>
    <w:rsid w:val="00505AEE"/>
    <w:rsid w:val="005117A7"/>
    <w:rsid w:val="005128F5"/>
    <w:rsid w:val="00521310"/>
    <w:rsid w:val="00522389"/>
    <w:rsid w:val="005338B4"/>
    <w:rsid w:val="00551109"/>
    <w:rsid w:val="00552661"/>
    <w:rsid w:val="00563848"/>
    <w:rsid w:val="00570F55"/>
    <w:rsid w:val="00574328"/>
    <w:rsid w:val="005910E5"/>
    <w:rsid w:val="00591486"/>
    <w:rsid w:val="00591F5F"/>
    <w:rsid w:val="005C6B31"/>
    <w:rsid w:val="005D0BCC"/>
    <w:rsid w:val="005D418C"/>
    <w:rsid w:val="005D6EE6"/>
    <w:rsid w:val="005F1436"/>
    <w:rsid w:val="006074CF"/>
    <w:rsid w:val="0063401C"/>
    <w:rsid w:val="00650B5F"/>
    <w:rsid w:val="00651F13"/>
    <w:rsid w:val="00656C13"/>
    <w:rsid w:val="00676E43"/>
    <w:rsid w:val="00681AFC"/>
    <w:rsid w:val="00695BF4"/>
    <w:rsid w:val="006C1BA0"/>
    <w:rsid w:val="006D6414"/>
    <w:rsid w:val="006E02BF"/>
    <w:rsid w:val="006E06F1"/>
    <w:rsid w:val="006E6A56"/>
    <w:rsid w:val="006F223F"/>
    <w:rsid w:val="00700CB9"/>
    <w:rsid w:val="007022FE"/>
    <w:rsid w:val="007110FE"/>
    <w:rsid w:val="00711AAB"/>
    <w:rsid w:val="007217A5"/>
    <w:rsid w:val="00723700"/>
    <w:rsid w:val="00726AED"/>
    <w:rsid w:val="007300A5"/>
    <w:rsid w:val="00732983"/>
    <w:rsid w:val="00733766"/>
    <w:rsid w:val="00751D83"/>
    <w:rsid w:val="00761545"/>
    <w:rsid w:val="00771D81"/>
    <w:rsid w:val="00795B4B"/>
    <w:rsid w:val="00797294"/>
    <w:rsid w:val="007978C1"/>
    <w:rsid w:val="007B5740"/>
    <w:rsid w:val="007B5D30"/>
    <w:rsid w:val="007E081F"/>
    <w:rsid w:val="007E1082"/>
    <w:rsid w:val="007E6007"/>
    <w:rsid w:val="007F0433"/>
    <w:rsid w:val="007F09CC"/>
    <w:rsid w:val="007F3854"/>
    <w:rsid w:val="0082247D"/>
    <w:rsid w:val="0082482E"/>
    <w:rsid w:val="00826350"/>
    <w:rsid w:val="00830B5E"/>
    <w:rsid w:val="00835B9E"/>
    <w:rsid w:val="008477F2"/>
    <w:rsid w:val="00851515"/>
    <w:rsid w:val="00852414"/>
    <w:rsid w:val="008561E3"/>
    <w:rsid w:val="008722CC"/>
    <w:rsid w:val="008764A6"/>
    <w:rsid w:val="008869B2"/>
    <w:rsid w:val="008A3A7F"/>
    <w:rsid w:val="008C0210"/>
    <w:rsid w:val="008D0559"/>
    <w:rsid w:val="008E2BBC"/>
    <w:rsid w:val="008E48A1"/>
    <w:rsid w:val="008E61A1"/>
    <w:rsid w:val="008F2DA5"/>
    <w:rsid w:val="008F6926"/>
    <w:rsid w:val="0090459E"/>
    <w:rsid w:val="00920B9B"/>
    <w:rsid w:val="0092461E"/>
    <w:rsid w:val="00926884"/>
    <w:rsid w:val="009277C0"/>
    <w:rsid w:val="009332F1"/>
    <w:rsid w:val="00937CBD"/>
    <w:rsid w:val="00941E89"/>
    <w:rsid w:val="0094577E"/>
    <w:rsid w:val="0095381F"/>
    <w:rsid w:val="00956D32"/>
    <w:rsid w:val="009660C8"/>
    <w:rsid w:val="00966FA2"/>
    <w:rsid w:val="0098501D"/>
    <w:rsid w:val="00995FB8"/>
    <w:rsid w:val="00996337"/>
    <w:rsid w:val="00997FE7"/>
    <w:rsid w:val="009A0842"/>
    <w:rsid w:val="009A10FF"/>
    <w:rsid w:val="009A136A"/>
    <w:rsid w:val="009A309B"/>
    <w:rsid w:val="009E2F71"/>
    <w:rsid w:val="009F0762"/>
    <w:rsid w:val="009F7032"/>
    <w:rsid w:val="009F7403"/>
    <w:rsid w:val="00A004A3"/>
    <w:rsid w:val="00A05098"/>
    <w:rsid w:val="00A05118"/>
    <w:rsid w:val="00A16371"/>
    <w:rsid w:val="00A20836"/>
    <w:rsid w:val="00A222FE"/>
    <w:rsid w:val="00A23336"/>
    <w:rsid w:val="00A34CCE"/>
    <w:rsid w:val="00A4727F"/>
    <w:rsid w:val="00A508DF"/>
    <w:rsid w:val="00A53B42"/>
    <w:rsid w:val="00A56A5B"/>
    <w:rsid w:val="00A627D0"/>
    <w:rsid w:val="00A651C1"/>
    <w:rsid w:val="00A6589D"/>
    <w:rsid w:val="00A74B2D"/>
    <w:rsid w:val="00A84BAD"/>
    <w:rsid w:val="00A85DA8"/>
    <w:rsid w:val="00A915B1"/>
    <w:rsid w:val="00AA018A"/>
    <w:rsid w:val="00AC22D7"/>
    <w:rsid w:val="00AE6D54"/>
    <w:rsid w:val="00AF2D98"/>
    <w:rsid w:val="00AF3464"/>
    <w:rsid w:val="00B01D58"/>
    <w:rsid w:val="00B03301"/>
    <w:rsid w:val="00B12546"/>
    <w:rsid w:val="00B2400B"/>
    <w:rsid w:val="00B247F0"/>
    <w:rsid w:val="00B26480"/>
    <w:rsid w:val="00B31B21"/>
    <w:rsid w:val="00B339E3"/>
    <w:rsid w:val="00B33BDC"/>
    <w:rsid w:val="00B3522B"/>
    <w:rsid w:val="00B3708C"/>
    <w:rsid w:val="00B41CE9"/>
    <w:rsid w:val="00B43968"/>
    <w:rsid w:val="00B61967"/>
    <w:rsid w:val="00B62F61"/>
    <w:rsid w:val="00B65203"/>
    <w:rsid w:val="00B721D9"/>
    <w:rsid w:val="00B81956"/>
    <w:rsid w:val="00BA2809"/>
    <w:rsid w:val="00BA6DAF"/>
    <w:rsid w:val="00BC0D64"/>
    <w:rsid w:val="00BC7553"/>
    <w:rsid w:val="00BD01DB"/>
    <w:rsid w:val="00BD4601"/>
    <w:rsid w:val="00BE3C0B"/>
    <w:rsid w:val="00C05D61"/>
    <w:rsid w:val="00C25B86"/>
    <w:rsid w:val="00C26564"/>
    <w:rsid w:val="00C31049"/>
    <w:rsid w:val="00C35BF4"/>
    <w:rsid w:val="00C64FDD"/>
    <w:rsid w:val="00CA03E7"/>
    <w:rsid w:val="00CB1DFA"/>
    <w:rsid w:val="00CB6672"/>
    <w:rsid w:val="00CC3C98"/>
    <w:rsid w:val="00CE2DA4"/>
    <w:rsid w:val="00CF22A9"/>
    <w:rsid w:val="00CF3A90"/>
    <w:rsid w:val="00CF3FB8"/>
    <w:rsid w:val="00CF7D88"/>
    <w:rsid w:val="00D207DA"/>
    <w:rsid w:val="00D344F1"/>
    <w:rsid w:val="00D35979"/>
    <w:rsid w:val="00D3677D"/>
    <w:rsid w:val="00D44A28"/>
    <w:rsid w:val="00D758AF"/>
    <w:rsid w:val="00D83D31"/>
    <w:rsid w:val="00D92FBD"/>
    <w:rsid w:val="00DA34C5"/>
    <w:rsid w:val="00DB608E"/>
    <w:rsid w:val="00DB7C69"/>
    <w:rsid w:val="00DC0812"/>
    <w:rsid w:val="00DC3733"/>
    <w:rsid w:val="00DD7F1C"/>
    <w:rsid w:val="00DF1DDD"/>
    <w:rsid w:val="00E0072A"/>
    <w:rsid w:val="00E00A08"/>
    <w:rsid w:val="00E06519"/>
    <w:rsid w:val="00E15376"/>
    <w:rsid w:val="00E30D76"/>
    <w:rsid w:val="00E46674"/>
    <w:rsid w:val="00E50A4E"/>
    <w:rsid w:val="00E50C70"/>
    <w:rsid w:val="00E51E05"/>
    <w:rsid w:val="00E52B0C"/>
    <w:rsid w:val="00E542EC"/>
    <w:rsid w:val="00E83240"/>
    <w:rsid w:val="00E867C9"/>
    <w:rsid w:val="00E92B7F"/>
    <w:rsid w:val="00E92C27"/>
    <w:rsid w:val="00EA2B88"/>
    <w:rsid w:val="00EA5542"/>
    <w:rsid w:val="00EC62E0"/>
    <w:rsid w:val="00EC7B0E"/>
    <w:rsid w:val="00ED034F"/>
    <w:rsid w:val="00ED0588"/>
    <w:rsid w:val="00EE0F7B"/>
    <w:rsid w:val="00EE18BF"/>
    <w:rsid w:val="00EE3E65"/>
    <w:rsid w:val="00EE4F41"/>
    <w:rsid w:val="00EE5969"/>
    <w:rsid w:val="00EF3D67"/>
    <w:rsid w:val="00EF48CA"/>
    <w:rsid w:val="00F2442A"/>
    <w:rsid w:val="00F319BD"/>
    <w:rsid w:val="00F456BA"/>
    <w:rsid w:val="00F506EA"/>
    <w:rsid w:val="00F54D78"/>
    <w:rsid w:val="00F55ACA"/>
    <w:rsid w:val="00F6329F"/>
    <w:rsid w:val="00F64908"/>
    <w:rsid w:val="00F71308"/>
    <w:rsid w:val="00F71C57"/>
    <w:rsid w:val="00F82252"/>
    <w:rsid w:val="00FA2F11"/>
    <w:rsid w:val="00FB30CF"/>
    <w:rsid w:val="00FC3A30"/>
    <w:rsid w:val="00FD3E62"/>
    <w:rsid w:val="00FD556F"/>
    <w:rsid w:val="00FD59AB"/>
    <w:rsid w:val="00FE1B91"/>
    <w:rsid w:val="00FE7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1B2F"/>
  <w15:docId w15:val="{D5100499-8FE3-0044-B28F-8289637A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3A30"/>
    <w:rPr>
      <w:rFonts w:ascii="Times New Roman" w:eastAsia="Times New Roman" w:hAnsi="Times New Roman" w:cs="Times New Roman"/>
      <w:lang w:val="pl-PL" w:eastAsia="pl-PL"/>
    </w:rPr>
  </w:style>
  <w:style w:type="paragraph" w:styleId="Titolo1">
    <w:name w:val="heading 1"/>
    <w:basedOn w:val="Normale"/>
    <w:next w:val="Normale"/>
    <w:link w:val="Titolo1Carattere"/>
    <w:uiPriority w:val="9"/>
    <w:qFormat/>
    <w:rsid w:val="00EE4F41"/>
    <w:pPr>
      <w:keepNext/>
      <w:keepLines/>
      <w:numPr>
        <w:numId w:val="11"/>
      </w:numPr>
      <w:spacing w:before="240" w:after="120" w:line="360" w:lineRule="auto"/>
      <w:outlineLvl w:val="0"/>
    </w:pPr>
    <w:rPr>
      <w:rFonts w:eastAsiaTheme="majorEastAsia" w:cstheme="majorBidi"/>
      <w:b/>
      <w:sz w:val="32"/>
      <w:szCs w:val="32"/>
    </w:rPr>
  </w:style>
  <w:style w:type="paragraph" w:styleId="Titolo2">
    <w:name w:val="heading 2"/>
    <w:basedOn w:val="Normale"/>
    <w:next w:val="Normale"/>
    <w:link w:val="Titolo2Carattere"/>
    <w:uiPriority w:val="9"/>
    <w:unhideWhenUsed/>
    <w:qFormat/>
    <w:rsid w:val="00EE4F41"/>
    <w:pPr>
      <w:keepNext/>
      <w:keepLines/>
      <w:numPr>
        <w:ilvl w:val="1"/>
        <w:numId w:val="11"/>
      </w:numPr>
      <w:spacing w:before="120" w:after="120" w:line="360" w:lineRule="auto"/>
      <w:outlineLvl w:val="1"/>
    </w:pPr>
    <w:rPr>
      <w:rFonts w:eastAsiaTheme="majorEastAsia" w:cstheme="majorBidi"/>
      <w:b/>
      <w:color w:val="000000" w:themeColor="text1"/>
      <w:szCs w:val="26"/>
    </w:rPr>
  </w:style>
  <w:style w:type="paragraph" w:styleId="Titolo3">
    <w:name w:val="heading 3"/>
    <w:basedOn w:val="Normale"/>
    <w:next w:val="Normale"/>
    <w:link w:val="Titolo3Carattere"/>
    <w:uiPriority w:val="9"/>
    <w:unhideWhenUsed/>
    <w:qFormat/>
    <w:rsid w:val="00EE4F41"/>
    <w:pPr>
      <w:keepNext/>
      <w:keepLines/>
      <w:spacing w:before="120" w:after="120" w:line="360" w:lineRule="auto"/>
      <w:ind w:left="709" w:hanging="709"/>
      <w:outlineLvl w:val="2"/>
    </w:pPr>
    <w:rPr>
      <w:rFonts w:eastAsiaTheme="majorEastAsia" w:cstheme="majorBidi"/>
      <w:b/>
      <w:color w:val="000000" w:themeColor="tex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E4F41"/>
    <w:rPr>
      <w:rFonts w:ascii="Times New Roman" w:eastAsiaTheme="majorEastAsia" w:hAnsi="Times New Roman" w:cstheme="majorBidi"/>
      <w:b/>
      <w:sz w:val="32"/>
      <w:szCs w:val="32"/>
      <w:lang w:val="pl-PL"/>
    </w:rPr>
  </w:style>
  <w:style w:type="character" w:customStyle="1" w:styleId="Titolo2Carattere">
    <w:name w:val="Titolo 2 Carattere"/>
    <w:basedOn w:val="Carpredefinitoparagrafo"/>
    <w:link w:val="Titolo2"/>
    <w:uiPriority w:val="9"/>
    <w:rsid w:val="00EE4F41"/>
    <w:rPr>
      <w:rFonts w:ascii="Times New Roman" w:eastAsiaTheme="majorEastAsia" w:hAnsi="Times New Roman" w:cstheme="majorBidi"/>
      <w:b/>
      <w:color w:val="000000" w:themeColor="text1"/>
      <w:szCs w:val="26"/>
      <w:lang w:val="pl-PL"/>
    </w:rPr>
  </w:style>
  <w:style w:type="character" w:customStyle="1" w:styleId="Titolo3Carattere">
    <w:name w:val="Titolo 3 Carattere"/>
    <w:basedOn w:val="Carpredefinitoparagrafo"/>
    <w:link w:val="Titolo3"/>
    <w:uiPriority w:val="9"/>
    <w:rsid w:val="00EE4F41"/>
    <w:rPr>
      <w:rFonts w:ascii="Times New Roman" w:eastAsiaTheme="majorEastAsia" w:hAnsi="Times New Roman" w:cstheme="majorBidi"/>
      <w:b/>
      <w:color w:val="000000" w:themeColor="text1"/>
      <w:lang w:val="pl-PL"/>
    </w:rPr>
  </w:style>
  <w:style w:type="paragraph" w:styleId="Testofumetto">
    <w:name w:val="Balloon Text"/>
    <w:basedOn w:val="Normale"/>
    <w:link w:val="TestofumettoCarattere"/>
    <w:uiPriority w:val="99"/>
    <w:semiHidden/>
    <w:unhideWhenUsed/>
    <w:rsid w:val="006340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3401C"/>
    <w:rPr>
      <w:rFonts w:ascii="Tahoma" w:hAnsi="Tahoma" w:cs="Tahoma"/>
      <w:sz w:val="16"/>
      <w:szCs w:val="16"/>
    </w:rPr>
  </w:style>
  <w:style w:type="paragraph" w:styleId="Intestazione">
    <w:name w:val="header"/>
    <w:basedOn w:val="Normale"/>
    <w:link w:val="IntestazioneCarattere"/>
    <w:uiPriority w:val="99"/>
    <w:unhideWhenUsed/>
    <w:rsid w:val="0063401C"/>
    <w:pPr>
      <w:tabs>
        <w:tab w:val="center" w:pos="4680"/>
        <w:tab w:val="right" w:pos="9360"/>
      </w:tabs>
    </w:pPr>
  </w:style>
  <w:style w:type="character" w:customStyle="1" w:styleId="IntestazioneCarattere">
    <w:name w:val="Intestazione Carattere"/>
    <w:basedOn w:val="Carpredefinitoparagrafo"/>
    <w:link w:val="Intestazione"/>
    <w:uiPriority w:val="99"/>
    <w:rsid w:val="0063401C"/>
  </w:style>
  <w:style w:type="paragraph" w:styleId="Pidipagina">
    <w:name w:val="footer"/>
    <w:basedOn w:val="Normale"/>
    <w:link w:val="PidipaginaCarattere"/>
    <w:uiPriority w:val="99"/>
    <w:unhideWhenUsed/>
    <w:rsid w:val="0063401C"/>
    <w:pPr>
      <w:tabs>
        <w:tab w:val="center" w:pos="4680"/>
        <w:tab w:val="right" w:pos="9360"/>
      </w:tabs>
    </w:pPr>
  </w:style>
  <w:style w:type="character" w:customStyle="1" w:styleId="PidipaginaCarattere">
    <w:name w:val="Piè di pagina Carattere"/>
    <w:basedOn w:val="Carpredefinitoparagrafo"/>
    <w:link w:val="Pidipagina"/>
    <w:uiPriority w:val="99"/>
    <w:rsid w:val="0063401C"/>
  </w:style>
  <w:style w:type="paragraph" w:styleId="Paragrafoelenco">
    <w:name w:val="List Paragraph"/>
    <w:basedOn w:val="Normale"/>
    <w:uiPriority w:val="34"/>
    <w:qFormat/>
    <w:rsid w:val="000C5B4D"/>
    <w:pPr>
      <w:ind w:left="720"/>
      <w:contextualSpacing/>
    </w:pPr>
  </w:style>
  <w:style w:type="table" w:styleId="Grigliatabella">
    <w:name w:val="Table Grid"/>
    <w:basedOn w:val="Tabellanormale"/>
    <w:uiPriority w:val="39"/>
    <w:rsid w:val="0057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EE4F41"/>
    <w:pPr>
      <w:spacing w:after="200" w:line="360" w:lineRule="auto"/>
      <w:ind w:left="709" w:hanging="709"/>
    </w:pPr>
    <w:rPr>
      <w:i/>
      <w:iCs/>
      <w:color w:val="44546A" w:themeColor="text2"/>
      <w:sz w:val="18"/>
      <w:szCs w:val="18"/>
    </w:rPr>
  </w:style>
  <w:style w:type="character" w:customStyle="1" w:styleId="fontstyle01">
    <w:name w:val="fontstyle01"/>
    <w:basedOn w:val="Carpredefinitoparagrafo"/>
    <w:rsid w:val="00EE4F41"/>
    <w:rPr>
      <w:rFonts w:ascii="TimesNewRomanPSMT" w:hAnsi="TimesNewRomanPSMT" w:hint="default"/>
      <w:b w:val="0"/>
      <w:bCs w:val="0"/>
      <w:i w:val="0"/>
      <w:iCs w:val="0"/>
      <w:color w:val="000000"/>
      <w:sz w:val="24"/>
      <w:szCs w:val="24"/>
    </w:rPr>
  </w:style>
  <w:style w:type="paragraph" w:styleId="Corpodeltesto2">
    <w:name w:val="Body Text 2"/>
    <w:basedOn w:val="Normale"/>
    <w:link w:val="Corpodeltesto2Carattere"/>
    <w:uiPriority w:val="99"/>
    <w:unhideWhenUsed/>
    <w:rsid w:val="00EE4F41"/>
    <w:pPr>
      <w:spacing w:before="120" w:after="120" w:line="480" w:lineRule="auto"/>
      <w:ind w:left="709" w:hanging="709"/>
      <w:jc w:val="center"/>
    </w:pPr>
    <w:rPr>
      <w:rFonts w:ascii="Calibri" w:eastAsia="Calibri" w:hAnsi="Calibri"/>
      <w:szCs w:val="22"/>
      <w:lang w:val="hr-HR"/>
    </w:rPr>
  </w:style>
  <w:style w:type="character" w:customStyle="1" w:styleId="Corpodeltesto2Carattere">
    <w:name w:val="Corpo del testo 2 Carattere"/>
    <w:basedOn w:val="Carpredefinitoparagrafo"/>
    <w:link w:val="Corpodeltesto2"/>
    <w:uiPriority w:val="99"/>
    <w:rsid w:val="00EE4F41"/>
    <w:rPr>
      <w:rFonts w:ascii="Calibri" w:eastAsia="Calibri" w:hAnsi="Calibri" w:cs="Times New Roman"/>
      <w:sz w:val="22"/>
      <w:szCs w:val="22"/>
      <w:lang w:val="hr-HR"/>
    </w:rPr>
  </w:style>
  <w:style w:type="character" w:styleId="Collegamentoipertestuale">
    <w:name w:val="Hyperlink"/>
    <w:uiPriority w:val="99"/>
    <w:rsid w:val="00EE4F41"/>
    <w:rPr>
      <w:rFonts w:cs="Times New Roman"/>
      <w:color w:val="0000FF"/>
      <w:u w:val="single"/>
    </w:rPr>
  </w:style>
  <w:style w:type="paragraph" w:styleId="Testocommento">
    <w:name w:val="annotation text"/>
    <w:basedOn w:val="Normale"/>
    <w:link w:val="TestocommentoCarattere"/>
    <w:uiPriority w:val="99"/>
    <w:semiHidden/>
    <w:unhideWhenUsed/>
    <w:rsid w:val="00EE4F41"/>
    <w:pPr>
      <w:spacing w:line="360" w:lineRule="auto"/>
      <w:ind w:left="709" w:hanging="709"/>
    </w:pPr>
    <w:rPr>
      <w:sz w:val="20"/>
      <w:szCs w:val="20"/>
    </w:rPr>
  </w:style>
  <w:style w:type="character" w:customStyle="1" w:styleId="TestocommentoCarattere">
    <w:name w:val="Testo commento Carattere"/>
    <w:basedOn w:val="Carpredefinitoparagrafo"/>
    <w:link w:val="Testocommento"/>
    <w:uiPriority w:val="99"/>
    <w:semiHidden/>
    <w:rsid w:val="00EE4F41"/>
    <w:rPr>
      <w:rFonts w:ascii="Times New Roman" w:hAnsi="Times New Roman"/>
      <w:sz w:val="20"/>
      <w:szCs w:val="20"/>
      <w:lang w:val="pl-PL"/>
    </w:rPr>
  </w:style>
  <w:style w:type="character" w:customStyle="1" w:styleId="SoggettocommentoCarattere">
    <w:name w:val="Soggetto commento Carattere"/>
    <w:basedOn w:val="TestocommentoCarattere"/>
    <w:link w:val="Soggettocommento"/>
    <w:uiPriority w:val="99"/>
    <w:semiHidden/>
    <w:rsid w:val="00EE4F41"/>
    <w:rPr>
      <w:rFonts w:ascii="Times New Roman" w:hAnsi="Times New Roman"/>
      <w:b/>
      <w:bCs/>
      <w:sz w:val="20"/>
      <w:szCs w:val="20"/>
      <w:lang w:val="pl-PL"/>
    </w:rPr>
  </w:style>
  <w:style w:type="paragraph" w:styleId="Soggettocommento">
    <w:name w:val="annotation subject"/>
    <w:basedOn w:val="Testocommento"/>
    <w:next w:val="Testocommento"/>
    <w:link w:val="SoggettocommentoCarattere"/>
    <w:uiPriority w:val="99"/>
    <w:semiHidden/>
    <w:unhideWhenUsed/>
    <w:rsid w:val="00EE4F41"/>
    <w:rPr>
      <w:b/>
      <w:bCs/>
    </w:rPr>
  </w:style>
  <w:style w:type="paragraph" w:styleId="NormaleWeb">
    <w:name w:val="Normal (Web)"/>
    <w:basedOn w:val="Normale"/>
    <w:qFormat/>
    <w:rsid w:val="00EE4F41"/>
    <w:pPr>
      <w:spacing w:before="100" w:beforeAutospacing="1" w:after="100" w:afterAutospacing="1" w:line="360" w:lineRule="auto"/>
      <w:ind w:left="709" w:hanging="709"/>
    </w:pPr>
  </w:style>
  <w:style w:type="character" w:customStyle="1" w:styleId="jlqj4b">
    <w:name w:val="jlqj4b"/>
    <w:basedOn w:val="Carpredefinitoparagrafo"/>
    <w:rsid w:val="00EE4F41"/>
  </w:style>
  <w:style w:type="paragraph" w:customStyle="1" w:styleId="ZS-spr">
    <w:name w:val="ZS-spr"/>
    <w:basedOn w:val="Normale"/>
    <w:link w:val="ZS-sprZnak"/>
    <w:rsid w:val="00EE4F41"/>
    <w:pPr>
      <w:spacing w:line="360" w:lineRule="auto"/>
      <w:ind w:left="709" w:hanging="709"/>
    </w:pPr>
  </w:style>
  <w:style w:type="character" w:customStyle="1" w:styleId="ZS-sprZnak">
    <w:name w:val="ZS-spr Znak"/>
    <w:link w:val="ZS-spr"/>
    <w:rsid w:val="00EE4F41"/>
    <w:rPr>
      <w:rFonts w:ascii="Times New Roman" w:eastAsia="Times New Roman" w:hAnsi="Times New Roman" w:cs="Times New Roman"/>
      <w:lang w:val="pl-PL" w:eastAsia="pl-PL"/>
    </w:rPr>
  </w:style>
  <w:style w:type="character" w:customStyle="1" w:styleId="viiyi">
    <w:name w:val="viiyi"/>
    <w:basedOn w:val="Carpredefinitoparagrafo"/>
    <w:rsid w:val="00EE4F41"/>
  </w:style>
  <w:style w:type="paragraph" w:styleId="Titolosommario">
    <w:name w:val="TOC Heading"/>
    <w:basedOn w:val="Titolo1"/>
    <w:next w:val="Normale"/>
    <w:uiPriority w:val="39"/>
    <w:unhideWhenUsed/>
    <w:qFormat/>
    <w:rsid w:val="00EE4F41"/>
    <w:pPr>
      <w:numPr>
        <w:numId w:val="0"/>
      </w:numPr>
      <w:spacing w:before="480" w:line="276" w:lineRule="auto"/>
      <w:outlineLvl w:val="9"/>
    </w:pPr>
    <w:rPr>
      <w:rFonts w:asciiTheme="majorHAnsi" w:hAnsiTheme="majorHAnsi"/>
      <w:bCs/>
      <w:color w:val="2F5496" w:themeColor="accent1" w:themeShade="BF"/>
      <w:sz w:val="28"/>
      <w:szCs w:val="28"/>
    </w:rPr>
  </w:style>
  <w:style w:type="paragraph" w:styleId="Sommario1">
    <w:name w:val="toc 1"/>
    <w:basedOn w:val="Normale"/>
    <w:next w:val="Normale"/>
    <w:autoRedefine/>
    <w:uiPriority w:val="39"/>
    <w:unhideWhenUsed/>
    <w:rsid w:val="00EE4F41"/>
    <w:pPr>
      <w:spacing w:before="120" w:after="120"/>
    </w:pPr>
    <w:rPr>
      <w:rFonts w:asciiTheme="minorHAnsi" w:hAnsiTheme="minorHAnsi" w:cstheme="minorHAnsi"/>
      <w:b/>
      <w:bCs/>
      <w:caps/>
      <w:sz w:val="20"/>
      <w:szCs w:val="20"/>
    </w:rPr>
  </w:style>
  <w:style w:type="paragraph" w:styleId="Sommario3">
    <w:name w:val="toc 3"/>
    <w:basedOn w:val="Normale"/>
    <w:next w:val="Normale"/>
    <w:autoRedefine/>
    <w:uiPriority w:val="39"/>
    <w:unhideWhenUsed/>
    <w:rsid w:val="00EE4F41"/>
    <w:pPr>
      <w:ind w:left="480"/>
    </w:pPr>
    <w:rPr>
      <w:rFonts w:asciiTheme="minorHAnsi" w:hAnsiTheme="minorHAnsi" w:cstheme="minorHAnsi"/>
      <w:i/>
      <w:iCs/>
      <w:sz w:val="20"/>
      <w:szCs w:val="20"/>
    </w:rPr>
  </w:style>
  <w:style w:type="paragraph" w:styleId="Sommario2">
    <w:name w:val="toc 2"/>
    <w:basedOn w:val="Normale"/>
    <w:next w:val="Normale"/>
    <w:autoRedefine/>
    <w:uiPriority w:val="39"/>
    <w:unhideWhenUsed/>
    <w:rsid w:val="00EE4F41"/>
    <w:pPr>
      <w:ind w:left="240"/>
    </w:pPr>
    <w:rPr>
      <w:rFonts w:asciiTheme="minorHAnsi" w:hAnsiTheme="minorHAnsi" w:cstheme="minorHAnsi"/>
      <w:smallCaps/>
      <w:sz w:val="20"/>
      <w:szCs w:val="20"/>
    </w:rPr>
  </w:style>
  <w:style w:type="paragraph" w:styleId="Sommario4">
    <w:name w:val="toc 4"/>
    <w:basedOn w:val="Normale"/>
    <w:next w:val="Normale"/>
    <w:autoRedefine/>
    <w:uiPriority w:val="39"/>
    <w:unhideWhenUsed/>
    <w:rsid w:val="00EE4F41"/>
    <w:pPr>
      <w:ind w:left="720"/>
    </w:pPr>
    <w:rPr>
      <w:rFonts w:asciiTheme="minorHAnsi" w:hAnsiTheme="minorHAnsi" w:cstheme="minorHAnsi"/>
      <w:sz w:val="18"/>
      <w:szCs w:val="18"/>
    </w:rPr>
  </w:style>
  <w:style w:type="paragraph" w:styleId="Sommario5">
    <w:name w:val="toc 5"/>
    <w:basedOn w:val="Normale"/>
    <w:next w:val="Normale"/>
    <w:autoRedefine/>
    <w:uiPriority w:val="39"/>
    <w:unhideWhenUsed/>
    <w:rsid w:val="00EE4F41"/>
    <w:pPr>
      <w:ind w:left="960"/>
    </w:pPr>
    <w:rPr>
      <w:rFonts w:asciiTheme="minorHAnsi" w:hAnsiTheme="minorHAnsi" w:cstheme="minorHAnsi"/>
      <w:sz w:val="18"/>
      <w:szCs w:val="18"/>
    </w:rPr>
  </w:style>
  <w:style w:type="paragraph" w:styleId="Sommario6">
    <w:name w:val="toc 6"/>
    <w:basedOn w:val="Normale"/>
    <w:next w:val="Normale"/>
    <w:autoRedefine/>
    <w:uiPriority w:val="39"/>
    <w:unhideWhenUsed/>
    <w:rsid w:val="00EE4F41"/>
    <w:pPr>
      <w:ind w:left="1200"/>
    </w:pPr>
    <w:rPr>
      <w:rFonts w:asciiTheme="minorHAnsi" w:hAnsiTheme="minorHAnsi" w:cstheme="minorHAnsi"/>
      <w:sz w:val="18"/>
      <w:szCs w:val="18"/>
    </w:rPr>
  </w:style>
  <w:style w:type="paragraph" w:styleId="Sommario7">
    <w:name w:val="toc 7"/>
    <w:basedOn w:val="Normale"/>
    <w:next w:val="Normale"/>
    <w:autoRedefine/>
    <w:uiPriority w:val="39"/>
    <w:unhideWhenUsed/>
    <w:rsid w:val="00EE4F41"/>
    <w:pPr>
      <w:ind w:left="1440"/>
    </w:pPr>
    <w:rPr>
      <w:rFonts w:asciiTheme="minorHAnsi" w:hAnsiTheme="minorHAnsi" w:cstheme="minorHAnsi"/>
      <w:sz w:val="18"/>
      <w:szCs w:val="18"/>
    </w:rPr>
  </w:style>
  <w:style w:type="paragraph" w:styleId="Sommario8">
    <w:name w:val="toc 8"/>
    <w:basedOn w:val="Normale"/>
    <w:next w:val="Normale"/>
    <w:autoRedefine/>
    <w:uiPriority w:val="39"/>
    <w:unhideWhenUsed/>
    <w:rsid w:val="00EE4F41"/>
    <w:pPr>
      <w:ind w:left="1680"/>
    </w:pPr>
    <w:rPr>
      <w:rFonts w:asciiTheme="minorHAnsi" w:hAnsiTheme="minorHAnsi" w:cstheme="minorHAnsi"/>
      <w:sz w:val="18"/>
      <w:szCs w:val="18"/>
    </w:rPr>
  </w:style>
  <w:style w:type="paragraph" w:styleId="Sommario9">
    <w:name w:val="toc 9"/>
    <w:basedOn w:val="Normale"/>
    <w:next w:val="Normale"/>
    <w:autoRedefine/>
    <w:uiPriority w:val="39"/>
    <w:unhideWhenUsed/>
    <w:rsid w:val="00EE4F41"/>
    <w:pPr>
      <w:ind w:left="1920"/>
    </w:pPr>
    <w:rPr>
      <w:rFonts w:asciiTheme="minorHAnsi" w:hAnsiTheme="minorHAnsi" w:cstheme="minorHAnsi"/>
      <w:sz w:val="18"/>
      <w:szCs w:val="18"/>
    </w:rPr>
  </w:style>
  <w:style w:type="paragraph" w:customStyle="1" w:styleId="EndNoteBibliography">
    <w:name w:val="EndNote Bibliography"/>
    <w:basedOn w:val="Normale"/>
    <w:link w:val="EndNoteBibliographyChar"/>
    <w:rsid w:val="00EE4F41"/>
    <w:pPr>
      <w:spacing w:after="160"/>
    </w:pPr>
    <w:rPr>
      <w:rFonts w:ascii="Calibri" w:hAnsi="Calibri" w:cs="Calibri"/>
      <w:noProof/>
      <w:szCs w:val="22"/>
    </w:rPr>
  </w:style>
  <w:style w:type="character" w:customStyle="1" w:styleId="EndNoteBibliographyChar">
    <w:name w:val="EndNote Bibliography Char"/>
    <w:basedOn w:val="Carpredefinitoparagrafo"/>
    <w:link w:val="EndNoteBibliography"/>
    <w:rsid w:val="00EE4F41"/>
    <w:rPr>
      <w:rFonts w:ascii="Calibri" w:hAnsi="Calibri" w:cs="Calibri"/>
      <w:noProof/>
      <w:sz w:val="22"/>
      <w:szCs w:val="22"/>
    </w:rPr>
  </w:style>
  <w:style w:type="character" w:styleId="Numeroriga">
    <w:name w:val="line number"/>
    <w:basedOn w:val="Carpredefinitoparagrafo"/>
    <w:uiPriority w:val="99"/>
    <w:semiHidden/>
    <w:unhideWhenUsed/>
    <w:rsid w:val="00AF3464"/>
  </w:style>
  <w:style w:type="character" w:customStyle="1" w:styleId="Nierozpoznanawzmianka1">
    <w:name w:val="Nierozpoznana wzmianka1"/>
    <w:basedOn w:val="Carpredefinitoparagrafo"/>
    <w:uiPriority w:val="99"/>
    <w:semiHidden/>
    <w:unhideWhenUsed/>
    <w:rsid w:val="00F456BA"/>
    <w:rPr>
      <w:color w:val="605E5C"/>
      <w:shd w:val="clear" w:color="auto" w:fill="E1DFDD"/>
    </w:rPr>
  </w:style>
  <w:style w:type="character" w:styleId="Rimandocommento">
    <w:name w:val="annotation reference"/>
    <w:basedOn w:val="Carpredefinitoparagrafo"/>
    <w:uiPriority w:val="99"/>
    <w:semiHidden/>
    <w:unhideWhenUsed/>
    <w:rsid w:val="00055131"/>
    <w:rPr>
      <w:sz w:val="16"/>
      <w:szCs w:val="16"/>
    </w:rPr>
  </w:style>
  <w:style w:type="paragraph" w:styleId="Revisione">
    <w:name w:val="Revision"/>
    <w:hidden/>
    <w:uiPriority w:val="99"/>
    <w:semiHidden/>
    <w:rsid w:val="005D6EE6"/>
    <w:rPr>
      <w:rFonts w:ascii="Times New Roman" w:eastAsia="Times New Roman" w:hAnsi="Times New Roman"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24877">
      <w:bodyDiv w:val="1"/>
      <w:marLeft w:val="0"/>
      <w:marRight w:val="0"/>
      <w:marTop w:val="0"/>
      <w:marBottom w:val="0"/>
      <w:divBdr>
        <w:top w:val="none" w:sz="0" w:space="0" w:color="auto"/>
        <w:left w:val="none" w:sz="0" w:space="0" w:color="auto"/>
        <w:bottom w:val="none" w:sz="0" w:space="0" w:color="auto"/>
        <w:right w:val="none" w:sz="0" w:space="0" w:color="auto"/>
      </w:divBdr>
    </w:div>
    <w:div w:id="472067645">
      <w:bodyDiv w:val="1"/>
      <w:marLeft w:val="0"/>
      <w:marRight w:val="0"/>
      <w:marTop w:val="0"/>
      <w:marBottom w:val="0"/>
      <w:divBdr>
        <w:top w:val="none" w:sz="0" w:space="0" w:color="auto"/>
        <w:left w:val="none" w:sz="0" w:space="0" w:color="auto"/>
        <w:bottom w:val="none" w:sz="0" w:space="0" w:color="auto"/>
        <w:right w:val="none" w:sz="0" w:space="0" w:color="auto"/>
      </w:divBdr>
    </w:div>
    <w:div w:id="524636583">
      <w:bodyDiv w:val="1"/>
      <w:marLeft w:val="0"/>
      <w:marRight w:val="0"/>
      <w:marTop w:val="0"/>
      <w:marBottom w:val="0"/>
      <w:divBdr>
        <w:top w:val="none" w:sz="0" w:space="0" w:color="auto"/>
        <w:left w:val="none" w:sz="0" w:space="0" w:color="auto"/>
        <w:bottom w:val="none" w:sz="0" w:space="0" w:color="auto"/>
        <w:right w:val="none" w:sz="0" w:space="0" w:color="auto"/>
      </w:divBdr>
    </w:div>
    <w:div w:id="530607490">
      <w:bodyDiv w:val="1"/>
      <w:marLeft w:val="0"/>
      <w:marRight w:val="0"/>
      <w:marTop w:val="0"/>
      <w:marBottom w:val="0"/>
      <w:divBdr>
        <w:top w:val="none" w:sz="0" w:space="0" w:color="auto"/>
        <w:left w:val="none" w:sz="0" w:space="0" w:color="auto"/>
        <w:bottom w:val="none" w:sz="0" w:space="0" w:color="auto"/>
        <w:right w:val="none" w:sz="0" w:space="0" w:color="auto"/>
      </w:divBdr>
    </w:div>
    <w:div w:id="597107472">
      <w:bodyDiv w:val="1"/>
      <w:marLeft w:val="0"/>
      <w:marRight w:val="0"/>
      <w:marTop w:val="0"/>
      <w:marBottom w:val="0"/>
      <w:divBdr>
        <w:top w:val="none" w:sz="0" w:space="0" w:color="auto"/>
        <w:left w:val="none" w:sz="0" w:space="0" w:color="auto"/>
        <w:bottom w:val="none" w:sz="0" w:space="0" w:color="auto"/>
        <w:right w:val="none" w:sz="0" w:space="0" w:color="auto"/>
      </w:divBdr>
    </w:div>
    <w:div w:id="877817927">
      <w:bodyDiv w:val="1"/>
      <w:marLeft w:val="0"/>
      <w:marRight w:val="0"/>
      <w:marTop w:val="0"/>
      <w:marBottom w:val="0"/>
      <w:divBdr>
        <w:top w:val="none" w:sz="0" w:space="0" w:color="auto"/>
        <w:left w:val="none" w:sz="0" w:space="0" w:color="auto"/>
        <w:bottom w:val="none" w:sz="0" w:space="0" w:color="auto"/>
        <w:right w:val="none" w:sz="0" w:space="0" w:color="auto"/>
      </w:divBdr>
      <w:divsChild>
        <w:div w:id="1964573100">
          <w:marLeft w:val="0"/>
          <w:marRight w:val="0"/>
          <w:marTop w:val="0"/>
          <w:marBottom w:val="0"/>
          <w:divBdr>
            <w:top w:val="none" w:sz="0" w:space="0" w:color="auto"/>
            <w:left w:val="none" w:sz="0" w:space="0" w:color="auto"/>
            <w:bottom w:val="none" w:sz="0" w:space="0" w:color="auto"/>
            <w:right w:val="none" w:sz="0" w:space="0" w:color="auto"/>
          </w:divBdr>
          <w:divsChild>
            <w:div w:id="1554342568">
              <w:marLeft w:val="0"/>
              <w:marRight w:val="0"/>
              <w:marTop w:val="0"/>
              <w:marBottom w:val="0"/>
              <w:divBdr>
                <w:top w:val="none" w:sz="0" w:space="0" w:color="auto"/>
                <w:left w:val="none" w:sz="0" w:space="0" w:color="auto"/>
                <w:bottom w:val="none" w:sz="0" w:space="0" w:color="auto"/>
                <w:right w:val="none" w:sz="0" w:space="0" w:color="auto"/>
              </w:divBdr>
              <w:divsChild>
                <w:div w:id="937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1513">
      <w:bodyDiv w:val="1"/>
      <w:marLeft w:val="0"/>
      <w:marRight w:val="0"/>
      <w:marTop w:val="0"/>
      <w:marBottom w:val="0"/>
      <w:divBdr>
        <w:top w:val="none" w:sz="0" w:space="0" w:color="auto"/>
        <w:left w:val="none" w:sz="0" w:space="0" w:color="auto"/>
        <w:bottom w:val="none" w:sz="0" w:space="0" w:color="auto"/>
        <w:right w:val="none" w:sz="0" w:space="0" w:color="auto"/>
      </w:divBdr>
    </w:div>
    <w:div w:id="1022442354">
      <w:bodyDiv w:val="1"/>
      <w:marLeft w:val="0"/>
      <w:marRight w:val="0"/>
      <w:marTop w:val="0"/>
      <w:marBottom w:val="0"/>
      <w:divBdr>
        <w:top w:val="none" w:sz="0" w:space="0" w:color="auto"/>
        <w:left w:val="none" w:sz="0" w:space="0" w:color="auto"/>
        <w:bottom w:val="none" w:sz="0" w:space="0" w:color="auto"/>
        <w:right w:val="none" w:sz="0" w:space="0" w:color="auto"/>
      </w:divBdr>
    </w:div>
    <w:div w:id="1169098824">
      <w:bodyDiv w:val="1"/>
      <w:marLeft w:val="0"/>
      <w:marRight w:val="0"/>
      <w:marTop w:val="0"/>
      <w:marBottom w:val="0"/>
      <w:divBdr>
        <w:top w:val="none" w:sz="0" w:space="0" w:color="auto"/>
        <w:left w:val="none" w:sz="0" w:space="0" w:color="auto"/>
        <w:bottom w:val="none" w:sz="0" w:space="0" w:color="auto"/>
        <w:right w:val="none" w:sz="0" w:space="0" w:color="auto"/>
      </w:divBdr>
      <w:divsChild>
        <w:div w:id="1081176761">
          <w:marLeft w:val="0"/>
          <w:marRight w:val="0"/>
          <w:marTop w:val="0"/>
          <w:marBottom w:val="0"/>
          <w:divBdr>
            <w:top w:val="none" w:sz="0" w:space="0" w:color="auto"/>
            <w:left w:val="none" w:sz="0" w:space="0" w:color="auto"/>
            <w:bottom w:val="none" w:sz="0" w:space="0" w:color="auto"/>
            <w:right w:val="none" w:sz="0" w:space="0" w:color="auto"/>
          </w:divBdr>
          <w:divsChild>
            <w:div w:id="805007393">
              <w:marLeft w:val="0"/>
              <w:marRight w:val="0"/>
              <w:marTop w:val="0"/>
              <w:marBottom w:val="0"/>
              <w:divBdr>
                <w:top w:val="none" w:sz="0" w:space="0" w:color="auto"/>
                <w:left w:val="none" w:sz="0" w:space="0" w:color="auto"/>
                <w:bottom w:val="none" w:sz="0" w:space="0" w:color="auto"/>
                <w:right w:val="none" w:sz="0" w:space="0" w:color="auto"/>
              </w:divBdr>
              <w:divsChild>
                <w:div w:id="6100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2171">
      <w:bodyDiv w:val="1"/>
      <w:marLeft w:val="0"/>
      <w:marRight w:val="0"/>
      <w:marTop w:val="0"/>
      <w:marBottom w:val="0"/>
      <w:divBdr>
        <w:top w:val="none" w:sz="0" w:space="0" w:color="auto"/>
        <w:left w:val="none" w:sz="0" w:space="0" w:color="auto"/>
        <w:bottom w:val="none" w:sz="0" w:space="0" w:color="auto"/>
        <w:right w:val="none" w:sz="0" w:space="0" w:color="auto"/>
      </w:divBdr>
    </w:div>
    <w:div w:id="1232228003">
      <w:bodyDiv w:val="1"/>
      <w:marLeft w:val="0"/>
      <w:marRight w:val="0"/>
      <w:marTop w:val="0"/>
      <w:marBottom w:val="0"/>
      <w:divBdr>
        <w:top w:val="none" w:sz="0" w:space="0" w:color="auto"/>
        <w:left w:val="none" w:sz="0" w:space="0" w:color="auto"/>
        <w:bottom w:val="none" w:sz="0" w:space="0" w:color="auto"/>
        <w:right w:val="none" w:sz="0" w:space="0" w:color="auto"/>
      </w:divBdr>
    </w:div>
    <w:div w:id="1306162488">
      <w:bodyDiv w:val="1"/>
      <w:marLeft w:val="0"/>
      <w:marRight w:val="0"/>
      <w:marTop w:val="0"/>
      <w:marBottom w:val="0"/>
      <w:divBdr>
        <w:top w:val="none" w:sz="0" w:space="0" w:color="auto"/>
        <w:left w:val="none" w:sz="0" w:space="0" w:color="auto"/>
        <w:bottom w:val="none" w:sz="0" w:space="0" w:color="auto"/>
        <w:right w:val="none" w:sz="0" w:space="0" w:color="auto"/>
      </w:divBdr>
    </w:div>
    <w:div w:id="1471286050">
      <w:bodyDiv w:val="1"/>
      <w:marLeft w:val="0"/>
      <w:marRight w:val="0"/>
      <w:marTop w:val="0"/>
      <w:marBottom w:val="0"/>
      <w:divBdr>
        <w:top w:val="none" w:sz="0" w:space="0" w:color="auto"/>
        <w:left w:val="none" w:sz="0" w:space="0" w:color="auto"/>
        <w:bottom w:val="none" w:sz="0" w:space="0" w:color="auto"/>
        <w:right w:val="none" w:sz="0" w:space="0" w:color="auto"/>
      </w:divBdr>
    </w:div>
    <w:div w:id="1529176198">
      <w:bodyDiv w:val="1"/>
      <w:marLeft w:val="0"/>
      <w:marRight w:val="0"/>
      <w:marTop w:val="0"/>
      <w:marBottom w:val="0"/>
      <w:divBdr>
        <w:top w:val="none" w:sz="0" w:space="0" w:color="auto"/>
        <w:left w:val="none" w:sz="0" w:space="0" w:color="auto"/>
        <w:bottom w:val="none" w:sz="0" w:space="0" w:color="auto"/>
        <w:right w:val="none" w:sz="0" w:space="0" w:color="auto"/>
      </w:divBdr>
    </w:div>
    <w:div w:id="1629895511">
      <w:bodyDiv w:val="1"/>
      <w:marLeft w:val="0"/>
      <w:marRight w:val="0"/>
      <w:marTop w:val="0"/>
      <w:marBottom w:val="0"/>
      <w:divBdr>
        <w:top w:val="none" w:sz="0" w:space="0" w:color="auto"/>
        <w:left w:val="none" w:sz="0" w:space="0" w:color="auto"/>
        <w:bottom w:val="none" w:sz="0" w:space="0" w:color="auto"/>
        <w:right w:val="none" w:sz="0" w:space="0" w:color="auto"/>
      </w:divBdr>
      <w:divsChild>
        <w:div w:id="2033413667">
          <w:marLeft w:val="0"/>
          <w:marRight w:val="0"/>
          <w:marTop w:val="0"/>
          <w:marBottom w:val="0"/>
          <w:divBdr>
            <w:top w:val="none" w:sz="0" w:space="0" w:color="auto"/>
            <w:left w:val="none" w:sz="0" w:space="0" w:color="auto"/>
            <w:bottom w:val="none" w:sz="0" w:space="0" w:color="auto"/>
            <w:right w:val="none" w:sz="0" w:space="0" w:color="auto"/>
          </w:divBdr>
          <w:divsChild>
            <w:div w:id="1283611791">
              <w:marLeft w:val="0"/>
              <w:marRight w:val="0"/>
              <w:marTop w:val="0"/>
              <w:marBottom w:val="0"/>
              <w:divBdr>
                <w:top w:val="none" w:sz="0" w:space="0" w:color="auto"/>
                <w:left w:val="none" w:sz="0" w:space="0" w:color="auto"/>
                <w:bottom w:val="none" w:sz="0" w:space="0" w:color="auto"/>
                <w:right w:val="none" w:sz="0" w:space="0" w:color="auto"/>
              </w:divBdr>
              <w:divsChild>
                <w:div w:id="9396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8327">
      <w:bodyDiv w:val="1"/>
      <w:marLeft w:val="0"/>
      <w:marRight w:val="0"/>
      <w:marTop w:val="0"/>
      <w:marBottom w:val="0"/>
      <w:divBdr>
        <w:top w:val="none" w:sz="0" w:space="0" w:color="auto"/>
        <w:left w:val="none" w:sz="0" w:space="0" w:color="auto"/>
        <w:bottom w:val="none" w:sz="0" w:space="0" w:color="auto"/>
        <w:right w:val="none" w:sz="0" w:space="0" w:color="auto"/>
      </w:divBdr>
    </w:div>
    <w:div w:id="1779832467">
      <w:bodyDiv w:val="1"/>
      <w:marLeft w:val="0"/>
      <w:marRight w:val="0"/>
      <w:marTop w:val="0"/>
      <w:marBottom w:val="0"/>
      <w:divBdr>
        <w:top w:val="none" w:sz="0" w:space="0" w:color="auto"/>
        <w:left w:val="none" w:sz="0" w:space="0" w:color="auto"/>
        <w:bottom w:val="none" w:sz="0" w:space="0" w:color="auto"/>
        <w:right w:val="none" w:sz="0" w:space="0" w:color="auto"/>
      </w:divBdr>
    </w:div>
    <w:div w:id="1901358806">
      <w:bodyDiv w:val="1"/>
      <w:marLeft w:val="0"/>
      <w:marRight w:val="0"/>
      <w:marTop w:val="0"/>
      <w:marBottom w:val="0"/>
      <w:divBdr>
        <w:top w:val="none" w:sz="0" w:space="0" w:color="auto"/>
        <w:left w:val="none" w:sz="0" w:space="0" w:color="auto"/>
        <w:bottom w:val="none" w:sz="0" w:space="0" w:color="auto"/>
        <w:right w:val="none" w:sz="0" w:space="0" w:color="auto"/>
      </w:divBdr>
    </w:div>
    <w:div w:id="1937444703">
      <w:bodyDiv w:val="1"/>
      <w:marLeft w:val="0"/>
      <w:marRight w:val="0"/>
      <w:marTop w:val="0"/>
      <w:marBottom w:val="0"/>
      <w:divBdr>
        <w:top w:val="none" w:sz="0" w:space="0" w:color="auto"/>
        <w:left w:val="none" w:sz="0" w:space="0" w:color="auto"/>
        <w:bottom w:val="none" w:sz="0" w:space="0" w:color="auto"/>
        <w:right w:val="none" w:sz="0" w:space="0" w:color="auto"/>
      </w:divBdr>
    </w:div>
    <w:div w:id="2139103171">
      <w:bodyDiv w:val="1"/>
      <w:marLeft w:val="0"/>
      <w:marRight w:val="0"/>
      <w:marTop w:val="0"/>
      <w:marBottom w:val="0"/>
      <w:divBdr>
        <w:top w:val="none" w:sz="0" w:space="0" w:color="auto"/>
        <w:left w:val="none" w:sz="0" w:space="0" w:color="auto"/>
        <w:bottom w:val="none" w:sz="0" w:space="0" w:color="auto"/>
        <w:right w:val="none" w:sz="0" w:space="0" w:color="auto"/>
      </w:divBdr>
      <w:divsChild>
        <w:div w:id="1999455136">
          <w:marLeft w:val="0"/>
          <w:marRight w:val="0"/>
          <w:marTop w:val="0"/>
          <w:marBottom w:val="0"/>
          <w:divBdr>
            <w:top w:val="none" w:sz="0" w:space="0" w:color="auto"/>
            <w:left w:val="none" w:sz="0" w:space="0" w:color="auto"/>
            <w:bottom w:val="none" w:sz="0" w:space="0" w:color="auto"/>
            <w:right w:val="none" w:sz="0" w:space="0" w:color="auto"/>
          </w:divBdr>
          <w:divsChild>
            <w:div w:id="2139447806">
              <w:marLeft w:val="0"/>
              <w:marRight w:val="0"/>
              <w:marTop w:val="0"/>
              <w:marBottom w:val="0"/>
              <w:divBdr>
                <w:top w:val="none" w:sz="0" w:space="0" w:color="auto"/>
                <w:left w:val="none" w:sz="0" w:space="0" w:color="auto"/>
                <w:bottom w:val="none" w:sz="0" w:space="0" w:color="auto"/>
                <w:right w:val="none" w:sz="0" w:space="0" w:color="auto"/>
              </w:divBdr>
              <w:divsChild>
                <w:div w:id="6519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Journals,%20In-house\MEC\MEC\Documents\MEC%20Supplemental%20Inform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FBD17-2234-4A51-A7CD-69A94F476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MEC Supplemental Information</Template>
  <TotalTime>1</TotalTime>
  <Pages>32</Pages>
  <Words>18162</Words>
  <Characters>103529</Characters>
  <Application>Microsoft Office Word</Application>
  <DocSecurity>0</DocSecurity>
  <Lines>862</Lines>
  <Paragraphs>242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John Wiley and Sons, Inc.</Company>
  <LinksUpToDate>false</LinksUpToDate>
  <CharactersWithSpaces>121449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Karen - Hoboken</dc:creator>
  <cp:lastModifiedBy>Gustavo Filippucci</cp:lastModifiedBy>
  <cp:revision>2</cp:revision>
  <cp:lastPrinted>2022-06-25T10:24:00Z</cp:lastPrinted>
  <dcterms:created xsi:type="dcterms:W3CDTF">2025-12-05T12:56:00Z</dcterms:created>
  <dcterms:modified xsi:type="dcterms:W3CDTF">2025-12-05T12:56:00Z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http://www.zotero.org/styles/american-journal-of-physical-anthropology</vt:lpwstr>
  </property>
  <property fmtid="{D5CDD505-2E9C-101B-9397-08002B2CF9AE}" pid="3" name="Mendeley Recent Style Name 0_1">
    <vt:lpwstr>American Journal of Physical Anthropology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http://www.zotero.org/styles/current-biology</vt:lpwstr>
  </property>
  <property fmtid="{D5CDD505-2E9C-101B-9397-08002B2CF9AE}" pid="9" name="Mendeley Recent Style Name 3_1">
    <vt:lpwstr>Current Biology</vt:lpwstr>
  </property>
  <property fmtid="{D5CDD505-2E9C-101B-9397-08002B2CF9AE}" pid="10" name="Mendeley Recent Style Id 4_1">
    <vt:lpwstr>http://www.zotero.org/styles/heredity</vt:lpwstr>
  </property>
  <property fmtid="{D5CDD505-2E9C-101B-9397-08002B2CF9AE}" pid="11" name="Mendeley Recent Style Name 4_1">
    <vt:lpwstr>Heredity</vt:lpwstr>
  </property>
  <property fmtid="{D5CDD505-2E9C-101B-9397-08002B2CF9AE}" pid="12" name="Mendeley Recent Style Id 5_1">
    <vt:lpwstr>http://www.zotero.org/styles/journal-of-biogeography</vt:lpwstr>
  </property>
  <property fmtid="{D5CDD505-2E9C-101B-9397-08002B2CF9AE}" pid="13" name="Mendeley Recent Style Name 5_1">
    <vt:lpwstr>Journal of Biogeography</vt:lpwstr>
  </property>
  <property fmtid="{D5CDD505-2E9C-101B-9397-08002B2CF9AE}" pid="14" name="Mendeley Recent Style Id 6_1">
    <vt:lpwstr>http://www.zotero.org/styles/pnas</vt:lpwstr>
  </property>
  <property fmtid="{D5CDD505-2E9C-101B-9397-08002B2CF9AE}" pid="15" name="Mendeley Recent Style Name 6_1">
    <vt:lpwstr>Proceedings of the National Academy of Sciences of the United States of America</vt:lpwstr>
  </property>
  <property fmtid="{D5CDD505-2E9C-101B-9397-08002B2CF9AE}" pid="16" name="Mendeley Recent Style Id 7_1">
    <vt:lpwstr>http://www.zotero.org/styles/quaternary-science-reviews</vt:lpwstr>
  </property>
  <property fmtid="{D5CDD505-2E9C-101B-9397-08002B2CF9AE}" pid="17" name="Mendeley Recent Style Name 7_1">
    <vt:lpwstr>Quaternary Science Reviews</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