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E0BB7" w14:textId="4CB7CF8C" w:rsidR="00C95606" w:rsidRDefault="00C95606" w:rsidP="00C95606">
      <w:pPr>
        <w:spacing w:line="480" w:lineRule="auto"/>
        <w:ind w:right="141"/>
        <w:jc w:val="center"/>
        <w:rPr>
          <w:rFonts w:ascii="Times New Roman" w:eastAsia="Times New Roman" w:hAnsi="Times New Roman" w:cs="Times New Roman"/>
          <w:b/>
          <w:bCs/>
          <w:caps/>
          <w:sz w:val="22"/>
          <w:szCs w:val="22"/>
          <w:lang w:val="en-US" w:eastAsia="it-IT"/>
        </w:rPr>
      </w:pPr>
      <w:r w:rsidRPr="00C95606">
        <w:rPr>
          <w:rFonts w:ascii="Times New Roman" w:eastAsia="Times New Roman" w:hAnsi="Times New Roman" w:cs="Times New Roman"/>
          <w:b/>
          <w:bCs/>
          <w:caps/>
          <w:sz w:val="22"/>
          <w:szCs w:val="22"/>
          <w:lang w:val="en-US" w:eastAsia="it-IT"/>
        </w:rPr>
        <w:t>Supplemetary materials</w:t>
      </w:r>
    </w:p>
    <w:p w14:paraId="736D43DF" w14:textId="77777777" w:rsidR="00C95606" w:rsidRDefault="00C95606" w:rsidP="00C95606">
      <w:pPr>
        <w:spacing w:line="480" w:lineRule="auto"/>
        <w:ind w:right="141"/>
        <w:rPr>
          <w:rFonts w:ascii="Times New Roman" w:eastAsia="Times New Roman" w:hAnsi="Times New Roman" w:cs="Times New Roman"/>
          <w:b/>
          <w:bCs/>
          <w:caps/>
          <w:sz w:val="22"/>
          <w:szCs w:val="22"/>
          <w:lang w:val="en-US" w:eastAsia="it-IT"/>
        </w:rPr>
      </w:pPr>
    </w:p>
    <w:p w14:paraId="2F463269" w14:textId="6F9CF4EE" w:rsidR="00C95606" w:rsidRPr="00C95606" w:rsidRDefault="00C95606" w:rsidP="00C95606">
      <w:pPr>
        <w:spacing w:line="480" w:lineRule="auto"/>
        <w:ind w:right="141"/>
        <w:rPr>
          <w:rFonts w:ascii="Times New Roman" w:eastAsia="Times New Roman" w:hAnsi="Times New Roman"/>
          <w:bCs/>
          <w:color w:val="000000" w:themeColor="text1"/>
          <w:lang w:val="en-US" w:eastAsia="it-IT"/>
        </w:rPr>
      </w:pPr>
      <w:r>
        <w:rPr>
          <w:rFonts w:ascii="Times New Roman" w:eastAsia="Times New Roman" w:hAnsi="Times New Roman" w:cs="Times New Roman"/>
          <w:b/>
          <w:bCs/>
          <w:caps/>
          <w:sz w:val="22"/>
          <w:szCs w:val="22"/>
          <w:lang w:val="en-US" w:eastAsia="it-IT"/>
        </w:rPr>
        <w:t>Tables</w:t>
      </w:r>
    </w:p>
    <w:p w14:paraId="2B16DAE2" w14:textId="77777777" w:rsidR="00C95606" w:rsidRDefault="00C95606" w:rsidP="00C9560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</w:pPr>
    </w:p>
    <w:p w14:paraId="01F4233B" w14:textId="7146256E" w:rsidR="00C95606" w:rsidRPr="00F578FB" w:rsidRDefault="00C95606" w:rsidP="00C95606">
      <w:pPr>
        <w:spacing w:line="360" w:lineRule="auto"/>
        <w:jc w:val="center"/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</w:pPr>
      <w:r w:rsidRPr="00DD6A32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 xml:space="preserve">Table </w:t>
      </w:r>
      <w:r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S1</w:t>
      </w:r>
      <w:r w:rsidRPr="00DD6A32">
        <w:rPr>
          <w:rFonts w:ascii="Times New Roman" w:eastAsia="Times New Roman" w:hAnsi="Times New Roman" w:cs="Times New Roman"/>
          <w:b/>
          <w:bCs/>
          <w:sz w:val="22"/>
          <w:szCs w:val="22"/>
          <w:lang w:val="en-US" w:eastAsia="it-IT"/>
        </w:rPr>
        <w:t>.</w:t>
      </w:r>
      <w:r w:rsidRPr="00DD6A32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 xml:space="preserve"> </w:t>
      </w:r>
      <w:r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Treatment settings and response to therapy</w:t>
      </w:r>
      <w:r w:rsidRPr="00DD6A32">
        <w:rPr>
          <w:rFonts w:ascii="Times New Roman" w:eastAsia="Times New Roman" w:hAnsi="Times New Roman" w:cs="Times New Roman"/>
          <w:sz w:val="22"/>
          <w:szCs w:val="22"/>
          <w:lang w:val="en-US" w:eastAsia="it-IT"/>
        </w:rPr>
        <w:t>.</w:t>
      </w:r>
    </w:p>
    <w:tbl>
      <w:tblPr>
        <w:tblStyle w:val="Grigliatabella"/>
        <w:tblW w:w="3866" w:type="pct"/>
        <w:jc w:val="center"/>
        <w:tblLook w:val="04A0" w:firstRow="1" w:lastRow="0" w:firstColumn="1" w:lastColumn="0" w:noHBand="0" w:noVBand="1"/>
      </w:tblPr>
      <w:tblGrid>
        <w:gridCol w:w="2945"/>
        <w:gridCol w:w="1346"/>
        <w:gridCol w:w="1125"/>
        <w:gridCol w:w="1128"/>
        <w:gridCol w:w="857"/>
      </w:tblGrid>
      <w:tr w:rsidR="00C95606" w14:paraId="502F5B42" w14:textId="77777777" w:rsidTr="00253B7F">
        <w:trPr>
          <w:trHeight w:val="730"/>
          <w:jc w:val="center"/>
        </w:trPr>
        <w:tc>
          <w:tcPr>
            <w:tcW w:w="1990" w:type="pct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0DF8474F" w14:textId="77777777" w:rsidR="00C95606" w:rsidRDefault="00C95606" w:rsidP="00253B7F">
            <w:pPr>
              <w:snapToGrid w:val="0"/>
              <w:spacing w:line="276" w:lineRule="auto"/>
              <w:ind w:left="146"/>
              <w:contextualSpacing/>
              <w:jc w:val="both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US"/>
              </w:rPr>
              <w:t>Characteristics</w:t>
            </w:r>
          </w:p>
        </w:tc>
        <w:tc>
          <w:tcPr>
            <w:tcW w:w="909" w:type="pct"/>
            <w:tcBorders>
              <w:top w:val="single" w:sz="24" w:space="0" w:color="FFFFFF" w:themeColor="background1"/>
              <w:left w:val="single" w:sz="8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08D45003" w14:textId="77777777" w:rsidR="00C95606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US"/>
              </w:rPr>
              <w:t>Overall</w:t>
            </w:r>
          </w:p>
        </w:tc>
        <w:tc>
          <w:tcPr>
            <w:tcW w:w="760" w:type="pct"/>
            <w:tcBorders>
              <w:top w:val="single" w:sz="24" w:space="0" w:color="FFFFFF" w:themeColor="background1"/>
              <w:left w:val="single" w:sz="24" w:space="0" w:color="FFFFFF" w:themeColor="background1"/>
              <w:bottom w:val="single" w:sz="24" w:space="0" w:color="FFFFFF" w:themeColor="background1"/>
              <w:right w:val="single" w:sz="8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540E30F2" w14:textId="77777777" w:rsidR="00C95606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Males</w:t>
            </w:r>
            <w:proofErr w:type="spellEnd"/>
          </w:p>
          <w:p w14:paraId="3F78940C" w14:textId="77777777" w:rsidR="00C95606" w:rsidRPr="00975169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6"/>
                <w:szCs w:val="16"/>
              </w:rPr>
            </w:pPr>
            <w:r w:rsidRPr="00975169">
              <w:rPr>
                <w:rFonts w:ascii="Times New Roman" w:hAnsi="Times New Roman" w:cs="Times New Roman"/>
                <w:b/>
                <w:bCs/>
                <w:color w:val="FFFFFF" w:themeColor="background1"/>
                <w:sz w:val="16"/>
                <w:szCs w:val="16"/>
              </w:rPr>
              <w:t xml:space="preserve">(765 </w:t>
            </w:r>
            <w:proofErr w:type="spellStart"/>
            <w:r w:rsidRPr="00975169">
              <w:rPr>
                <w:rFonts w:ascii="Times New Roman" w:hAnsi="Times New Roman" w:cs="Times New Roman"/>
                <w:b/>
                <w:bCs/>
                <w:color w:val="FFFFFF" w:themeColor="background1"/>
                <w:sz w:val="16"/>
                <w:szCs w:val="16"/>
              </w:rPr>
              <w:t>pts</w:t>
            </w:r>
            <w:proofErr w:type="spellEnd"/>
            <w:r w:rsidRPr="00975169">
              <w:rPr>
                <w:rFonts w:ascii="Times New Roman" w:hAnsi="Times New Roman" w:cs="Times New Roman"/>
                <w:b/>
                <w:bCs/>
                <w:color w:val="FFFFFF" w:themeColor="background1"/>
                <w:sz w:val="16"/>
                <w:szCs w:val="16"/>
              </w:rPr>
              <w:t>)</w:t>
            </w:r>
          </w:p>
        </w:tc>
        <w:tc>
          <w:tcPr>
            <w:tcW w:w="762" w:type="pct"/>
            <w:tcBorders>
              <w:top w:val="single" w:sz="24" w:space="0" w:color="FFFFFF" w:themeColor="background1"/>
              <w:left w:val="single" w:sz="8" w:space="0" w:color="FFFFFF" w:themeColor="background1"/>
              <w:bottom w:val="single" w:sz="24" w:space="0" w:color="FFFFFF" w:themeColor="background1"/>
              <w:right w:val="single" w:sz="8" w:space="0" w:color="FFFFFF" w:themeColor="background1"/>
            </w:tcBorders>
            <w:shd w:val="clear" w:color="auto" w:fill="FF4B4B"/>
            <w:vAlign w:val="center"/>
            <w:hideMark/>
          </w:tcPr>
          <w:p w14:paraId="0FD46BED" w14:textId="77777777" w:rsidR="00C95606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</w:rPr>
              <w:t>Females</w:t>
            </w:r>
            <w:proofErr w:type="spellEnd"/>
          </w:p>
          <w:p w14:paraId="633D1539" w14:textId="77777777" w:rsidR="00C95606" w:rsidRPr="00975169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6"/>
                <w:szCs w:val="16"/>
              </w:rPr>
            </w:pPr>
            <w:r w:rsidRPr="00975169">
              <w:rPr>
                <w:rFonts w:ascii="Times New Roman" w:hAnsi="Times New Roman" w:cs="Times New Roman"/>
                <w:b/>
                <w:bCs/>
                <w:color w:val="FFFFFF" w:themeColor="background1"/>
                <w:sz w:val="16"/>
                <w:szCs w:val="16"/>
              </w:rPr>
              <w:t xml:space="preserve">(274 </w:t>
            </w:r>
            <w:proofErr w:type="spellStart"/>
            <w:r w:rsidRPr="00975169">
              <w:rPr>
                <w:rFonts w:ascii="Times New Roman" w:hAnsi="Times New Roman" w:cs="Times New Roman"/>
                <w:b/>
                <w:bCs/>
                <w:color w:val="FFFFFF" w:themeColor="background1"/>
                <w:sz w:val="16"/>
                <w:szCs w:val="16"/>
              </w:rPr>
              <w:t>pts</w:t>
            </w:r>
            <w:proofErr w:type="spellEnd"/>
            <w:r w:rsidRPr="00975169">
              <w:rPr>
                <w:rFonts w:ascii="Times New Roman" w:hAnsi="Times New Roman" w:cs="Times New Roman"/>
                <w:b/>
                <w:bCs/>
                <w:color w:val="FFFFFF" w:themeColor="background1"/>
                <w:sz w:val="16"/>
                <w:szCs w:val="16"/>
              </w:rPr>
              <w:t>)</w:t>
            </w:r>
          </w:p>
        </w:tc>
        <w:tc>
          <w:tcPr>
            <w:tcW w:w="579" w:type="pct"/>
            <w:tcBorders>
              <w:top w:val="single" w:sz="24" w:space="0" w:color="FFFFFF" w:themeColor="background1"/>
              <w:left w:val="single" w:sz="8" w:space="0" w:color="FFFFFF" w:themeColor="background1"/>
              <w:bottom w:val="single" w:sz="24" w:space="0" w:color="FFFFFF" w:themeColor="background1"/>
              <w:right w:val="single" w:sz="24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39641967" w14:textId="77777777" w:rsidR="00C95606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FFFFFF" w:themeColor="background1"/>
                <w:sz w:val="18"/>
                <w:szCs w:val="18"/>
                <w:lang w:val="en-US"/>
              </w:rPr>
              <w:t>p-value</w:t>
            </w:r>
          </w:p>
        </w:tc>
      </w:tr>
      <w:tr w:rsidR="00C95606" w14:paraId="5D1A14AB" w14:textId="77777777" w:rsidTr="00253B7F">
        <w:trPr>
          <w:trHeight w:val="1133"/>
          <w:jc w:val="center"/>
        </w:trPr>
        <w:tc>
          <w:tcPr>
            <w:tcW w:w="199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43CCE0D2" w14:textId="77777777" w:rsidR="00C95606" w:rsidRPr="00F578FB" w:rsidRDefault="00C95606" w:rsidP="00253B7F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F578FB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Pembrolizumab setting </w:t>
            </w:r>
          </w:p>
          <w:p w14:paraId="25D9BD12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578F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Patients progressed during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or after</w:t>
            </w:r>
            <w:r w:rsidRPr="00F578F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first</w:t>
            </w:r>
            <w:r w:rsidRPr="00F578F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-line platinum-based CT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(%)</w:t>
            </w:r>
          </w:p>
          <w:p w14:paraId="2D371AC8" w14:textId="77777777" w:rsidR="00C95606" w:rsidRPr="00F578FB" w:rsidRDefault="00C95606" w:rsidP="00253B7F">
            <w:pPr>
              <w:ind w:left="146" w:firstLine="4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578FB">
              <w:rPr>
                <w:rFonts w:ascii="Times New Roman" w:hAnsi="Times New Roman" w:cs="Times New Roman"/>
                <w:color w:val="000000"/>
                <w:sz w:val="16"/>
                <w:szCs w:val="16"/>
                <w:lang w:val="en-US"/>
              </w:rPr>
              <w:t>Patients relapsed within &lt; 1y since neoadjuvant/adjuvant CT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(%)</w:t>
            </w:r>
          </w:p>
        </w:tc>
        <w:tc>
          <w:tcPr>
            <w:tcW w:w="90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60B29D2" w14:textId="77777777" w:rsidR="00C95606" w:rsidRPr="00F578FB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  <w:p w14:paraId="65503BD9" w14:textId="77777777" w:rsidR="00C95606" w:rsidRPr="00FE0698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E069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655 (63)</w:t>
            </w:r>
          </w:p>
          <w:p w14:paraId="5214D683" w14:textId="77777777" w:rsidR="00C95606" w:rsidRPr="00FE0698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047641E6" w14:textId="77777777" w:rsidR="00C95606" w:rsidRPr="00FE0698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E069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384 (37)</w:t>
            </w:r>
          </w:p>
          <w:p w14:paraId="47CAD405" w14:textId="77777777" w:rsidR="00C95606" w:rsidRPr="00F578FB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76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B3497E3" w14:textId="77777777" w:rsidR="00C95606" w:rsidRPr="00F578FB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  <w:p w14:paraId="3BB3B1A9" w14:textId="77777777" w:rsidR="00C95606" w:rsidRPr="00FE0698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E069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477 (62)</w:t>
            </w:r>
          </w:p>
          <w:p w14:paraId="77B38432" w14:textId="77777777" w:rsidR="00C95606" w:rsidRPr="00FE0698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3CE37045" w14:textId="77777777" w:rsidR="00C95606" w:rsidRPr="00FE0698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E0698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288 (38)</w:t>
            </w:r>
          </w:p>
          <w:p w14:paraId="7C56D583" w14:textId="77777777" w:rsidR="00C95606" w:rsidRPr="00F578FB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762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FC9C9"/>
            <w:vAlign w:val="center"/>
          </w:tcPr>
          <w:p w14:paraId="2A4A099D" w14:textId="77777777" w:rsidR="00C95606" w:rsidRPr="00F578FB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  <w:p w14:paraId="755F8BCC" w14:textId="77777777" w:rsidR="00C95606" w:rsidRPr="007F5B46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5B4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178 (65)</w:t>
            </w:r>
          </w:p>
          <w:p w14:paraId="6D83010D" w14:textId="77777777" w:rsidR="00C95606" w:rsidRPr="007F5B46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55CC37F2" w14:textId="77777777" w:rsidR="00C95606" w:rsidRPr="007F5B46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7F5B4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96 (35)</w:t>
            </w:r>
          </w:p>
          <w:p w14:paraId="168B323B" w14:textId="77777777" w:rsidR="00C95606" w:rsidRPr="00F578FB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57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512C9D0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</w:p>
          <w:p w14:paraId="6CD51C3B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0.660</w:t>
            </w:r>
          </w:p>
          <w:p w14:paraId="46A90463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</w:p>
        </w:tc>
      </w:tr>
      <w:tr w:rsidR="00C95606" w14:paraId="5C7BC787" w14:textId="77777777" w:rsidTr="00253B7F">
        <w:trPr>
          <w:trHeight w:val="1158"/>
          <w:jc w:val="center"/>
        </w:trPr>
        <w:tc>
          <w:tcPr>
            <w:tcW w:w="199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4C97C1A2" w14:textId="77777777" w:rsidR="00C95606" w:rsidRPr="00F578FB" w:rsidRDefault="00C95606" w:rsidP="00253B7F">
            <w:pPr>
              <w:suppressLineNumbers/>
              <w:ind w:left="-5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F578F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val="en-US"/>
              </w:rPr>
              <w:t xml:space="preserve"> </w:t>
            </w:r>
            <w:r w:rsidRPr="00F578FB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Best response to pembrolizumab</w:t>
            </w:r>
          </w:p>
          <w:p w14:paraId="74EC31B3" w14:textId="77777777" w:rsidR="00C95606" w:rsidRPr="00F578FB" w:rsidRDefault="00C95606" w:rsidP="00253B7F">
            <w:pPr>
              <w:suppressLineNumbers/>
              <w:ind w:left="146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578F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Complete Response (CR)  </w:t>
            </w:r>
          </w:p>
          <w:p w14:paraId="243B95AB" w14:textId="77777777" w:rsidR="00C95606" w:rsidRPr="00F578FB" w:rsidRDefault="00C95606" w:rsidP="00253B7F">
            <w:pPr>
              <w:suppressLineNumbers/>
              <w:ind w:left="146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Partial </w:t>
            </w: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Response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(PR)</w:t>
            </w:r>
          </w:p>
          <w:p w14:paraId="1CE97B7E" w14:textId="77777777" w:rsidR="00C95606" w:rsidRPr="00F578FB" w:rsidRDefault="00C95606" w:rsidP="00253B7F">
            <w:pPr>
              <w:ind w:left="146"/>
              <w:rPr>
                <w:rFonts w:ascii="Times New Roman" w:eastAsia="Times New Roman" w:hAnsi="Times New Roman" w:cs="Times New Roman"/>
                <w:sz w:val="16"/>
                <w:szCs w:val="16"/>
                <w:lang w:val="fr-FR"/>
              </w:rPr>
            </w:pPr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Stable </w:t>
            </w: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Disease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(SD)</w:t>
            </w:r>
          </w:p>
          <w:p w14:paraId="4433575B" w14:textId="77777777" w:rsidR="00C95606" w:rsidRPr="00F578FB" w:rsidRDefault="00C95606" w:rsidP="00253B7F">
            <w:pPr>
              <w:ind w:left="146" w:firstLine="4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Progressive </w:t>
            </w: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Disease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(PD)</w:t>
            </w:r>
          </w:p>
        </w:tc>
        <w:tc>
          <w:tcPr>
            <w:tcW w:w="90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0AB1BF3" w14:textId="77777777" w:rsidR="00C95606" w:rsidRPr="00F578FB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  <w:p w14:paraId="3F5BDD3E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83 (8)</w:t>
            </w:r>
          </w:p>
          <w:p w14:paraId="4243748F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228 (22)</w:t>
            </w:r>
          </w:p>
          <w:p w14:paraId="30DB5982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250 (24)</w:t>
            </w:r>
          </w:p>
          <w:p w14:paraId="6A05959C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478 (46)</w:t>
            </w:r>
          </w:p>
        </w:tc>
        <w:tc>
          <w:tcPr>
            <w:tcW w:w="76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3496327" w14:textId="77777777" w:rsidR="00C95606" w:rsidRPr="00F578FB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  <w:p w14:paraId="616DB512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61</w:t>
            </w: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(8)</w:t>
            </w:r>
          </w:p>
          <w:p w14:paraId="48C84E94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176</w:t>
            </w: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(2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  <w:p w14:paraId="477B51D7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184</w:t>
            </w: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(24)</w:t>
            </w:r>
          </w:p>
          <w:p w14:paraId="60FF8948" w14:textId="77777777" w:rsidR="00C95606" w:rsidRPr="00444B50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344</w:t>
            </w: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(4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762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FC9C9"/>
            <w:vAlign w:val="center"/>
          </w:tcPr>
          <w:p w14:paraId="464289BD" w14:textId="77777777" w:rsidR="00C95606" w:rsidRPr="00F578FB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  <w:p w14:paraId="01AAF7CC" w14:textId="77777777" w:rsidR="00C95606" w:rsidRPr="00444B50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22 (8)</w:t>
            </w:r>
          </w:p>
          <w:p w14:paraId="16F10250" w14:textId="77777777" w:rsidR="00C95606" w:rsidRPr="00444B50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52 (19)</w:t>
            </w:r>
          </w:p>
          <w:p w14:paraId="36F26931" w14:textId="77777777" w:rsidR="00C95606" w:rsidRPr="00444B50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66 (24)</w:t>
            </w:r>
          </w:p>
          <w:p w14:paraId="0CBA5B24" w14:textId="77777777" w:rsidR="00C95606" w:rsidRPr="00F578FB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134 (49)</w:t>
            </w:r>
          </w:p>
        </w:tc>
        <w:tc>
          <w:tcPr>
            <w:tcW w:w="57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4471B7D" w14:textId="77777777" w:rsidR="00C95606" w:rsidRPr="00F578FB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color w:val="FF0000"/>
                <w:sz w:val="16"/>
                <w:szCs w:val="16"/>
                <w:lang w:val="en-US"/>
              </w:rPr>
            </w:pPr>
          </w:p>
          <w:p w14:paraId="16F67915" w14:textId="77777777" w:rsidR="00C95606" w:rsidRPr="009F0ED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9F0EDC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1.000</w:t>
            </w:r>
          </w:p>
          <w:p w14:paraId="088FD8F9" w14:textId="77777777" w:rsidR="00C95606" w:rsidRPr="009F0ED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9F0EDC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0.489</w:t>
            </w:r>
          </w:p>
          <w:p w14:paraId="118380BB" w14:textId="77777777" w:rsidR="00C95606" w:rsidRPr="009F0ED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9F0EDC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1.000</w:t>
            </w:r>
          </w:p>
          <w:p w14:paraId="7CEE4937" w14:textId="77777777" w:rsidR="00C95606" w:rsidRPr="00F578FB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color w:val="FF0000"/>
                <w:sz w:val="16"/>
                <w:szCs w:val="16"/>
                <w:lang w:val="en-US"/>
              </w:rPr>
            </w:pPr>
            <w:r w:rsidRPr="00444B50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0.572</w:t>
            </w:r>
          </w:p>
        </w:tc>
      </w:tr>
      <w:tr w:rsidR="00C95606" w14:paraId="47DEC3FF" w14:textId="77777777" w:rsidTr="00253B7F">
        <w:trPr>
          <w:trHeight w:val="753"/>
          <w:jc w:val="center"/>
        </w:trPr>
        <w:tc>
          <w:tcPr>
            <w:tcW w:w="199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13A26C53" w14:textId="77777777" w:rsidR="00C95606" w:rsidRPr="00436D9C" w:rsidRDefault="00C95606" w:rsidP="00253B7F">
            <w:pPr>
              <w:adjustRightInd w:val="0"/>
              <w:snapToGrid w:val="0"/>
              <w:ind w:left="4" w:firstLine="4"/>
              <w:contextualSpacing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05401F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Median duration of response</w:t>
            </w: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(months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</w:t>
            </w: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range) </w:t>
            </w:r>
          </w:p>
        </w:tc>
        <w:tc>
          <w:tcPr>
            <w:tcW w:w="90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59225D4E" w14:textId="77777777" w:rsidR="00C95606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12.7 </w:t>
            </w:r>
          </w:p>
          <w:p w14:paraId="1662592C" w14:textId="77777777" w:rsidR="00C95606" w:rsidRPr="0005401F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(10.2</w:t>
            </w:r>
            <w:r w:rsidRPr="0005401F">
              <w:rPr>
                <w:rFonts w:ascii="Times New Roman" w:eastAsia="Times New Roman" w:hAnsi="Times New Roman" w:cs="Times New Roman"/>
                <w:sz w:val="16"/>
                <w:szCs w:val="16"/>
                <w:lang w:val="en-US" w:eastAsia="it-IT"/>
              </w:rPr>
              <w:t>–</w:t>
            </w: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14.8)</w:t>
            </w:r>
          </w:p>
        </w:tc>
        <w:tc>
          <w:tcPr>
            <w:tcW w:w="76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5603ACAC" w14:textId="77777777" w:rsidR="00C95606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13.1 </w:t>
            </w:r>
          </w:p>
          <w:p w14:paraId="66042B75" w14:textId="77777777" w:rsidR="00C95606" w:rsidRPr="0005401F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(10.5</w:t>
            </w:r>
            <w:r w:rsidRPr="0005401F">
              <w:rPr>
                <w:rFonts w:ascii="Times New Roman" w:eastAsia="Times New Roman" w:hAnsi="Times New Roman" w:cs="Times New Roman"/>
                <w:sz w:val="16"/>
                <w:szCs w:val="16"/>
                <w:lang w:val="en-US" w:eastAsia="it-IT"/>
              </w:rPr>
              <w:t>–</w:t>
            </w: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16.8)</w:t>
            </w:r>
          </w:p>
        </w:tc>
        <w:tc>
          <w:tcPr>
            <w:tcW w:w="762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FC9C9"/>
            <w:vAlign w:val="center"/>
            <w:hideMark/>
          </w:tcPr>
          <w:p w14:paraId="490413B3" w14:textId="77777777" w:rsidR="00C95606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10.9 </w:t>
            </w:r>
          </w:p>
          <w:p w14:paraId="3C749EF5" w14:textId="77777777" w:rsidR="00C95606" w:rsidRPr="0005401F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(7.9</w:t>
            </w:r>
            <w:r w:rsidRPr="0005401F">
              <w:rPr>
                <w:rFonts w:ascii="Times New Roman" w:eastAsia="Times New Roman" w:hAnsi="Times New Roman" w:cs="Times New Roman"/>
                <w:sz w:val="16"/>
                <w:szCs w:val="16"/>
                <w:lang w:val="en-US" w:eastAsia="it-IT"/>
              </w:rPr>
              <w:t>–</w:t>
            </w:r>
            <w:r w:rsidRPr="0005401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14.0)</w:t>
            </w:r>
          </w:p>
        </w:tc>
        <w:tc>
          <w:tcPr>
            <w:tcW w:w="57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6102EA2E" w14:textId="77777777" w:rsidR="00C95606" w:rsidRPr="0005401F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05401F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0.283</w:t>
            </w:r>
          </w:p>
        </w:tc>
      </w:tr>
      <w:tr w:rsidR="00C95606" w14:paraId="0C8EC0E8" w14:textId="77777777" w:rsidTr="00253B7F">
        <w:trPr>
          <w:trHeight w:val="753"/>
          <w:jc w:val="center"/>
        </w:trPr>
        <w:tc>
          <w:tcPr>
            <w:tcW w:w="199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811ECF2" w14:textId="77777777" w:rsidR="00C95606" w:rsidRPr="0005401F" w:rsidRDefault="00C95606" w:rsidP="00253B7F">
            <w:pPr>
              <w:adjustRightInd w:val="0"/>
              <w:snapToGrid w:val="0"/>
              <w:ind w:left="4" w:firstLine="4"/>
              <w:contextualSpacing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Patients receiving treatments following pembrolizumab</w:t>
            </w:r>
          </w:p>
        </w:tc>
        <w:tc>
          <w:tcPr>
            <w:tcW w:w="90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2BBDB8C" w14:textId="77777777" w:rsidR="00C95606" w:rsidRPr="0005401F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250 (24)</w:t>
            </w:r>
          </w:p>
        </w:tc>
        <w:tc>
          <w:tcPr>
            <w:tcW w:w="76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BE28FAF" w14:textId="77777777" w:rsidR="00C95606" w:rsidRPr="0005401F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178 (23)</w:t>
            </w:r>
          </w:p>
        </w:tc>
        <w:tc>
          <w:tcPr>
            <w:tcW w:w="762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FC9C9"/>
            <w:vAlign w:val="center"/>
          </w:tcPr>
          <w:p w14:paraId="2DAEEFF0" w14:textId="77777777" w:rsidR="00C95606" w:rsidRPr="0005401F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72 (26)</w:t>
            </w:r>
          </w:p>
        </w:tc>
        <w:tc>
          <w:tcPr>
            <w:tcW w:w="57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B3788FB" w14:textId="77777777" w:rsidR="00C95606" w:rsidRPr="0005401F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0.623</w:t>
            </w:r>
          </w:p>
        </w:tc>
      </w:tr>
      <w:tr w:rsidR="00C95606" w14:paraId="5DF759E2" w14:textId="77777777" w:rsidTr="00253B7F">
        <w:trPr>
          <w:trHeight w:val="2656"/>
          <w:jc w:val="center"/>
        </w:trPr>
        <w:tc>
          <w:tcPr>
            <w:tcW w:w="199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5B8B2ED7" w14:textId="77777777" w:rsidR="00C95606" w:rsidRPr="00F578FB" w:rsidRDefault="00C95606" w:rsidP="00253B7F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b/>
                <w:bCs/>
                <w:sz w:val="16"/>
                <w:szCs w:val="16"/>
                <w:lang w:val="fr-FR"/>
              </w:rPr>
              <w:t>Therapy</w:t>
            </w:r>
            <w:proofErr w:type="spellEnd"/>
            <w:r w:rsidRPr="00F578FB">
              <w:rPr>
                <w:rFonts w:ascii="Times New Roman" w:hAnsi="Times New Roman" w:cs="Times New Roman"/>
                <w:b/>
                <w:bCs/>
                <w:sz w:val="16"/>
                <w:szCs w:val="16"/>
                <w:lang w:val="fr-FR"/>
              </w:rPr>
              <w:t xml:space="preserve"> </w:t>
            </w:r>
            <w:proofErr w:type="spellStart"/>
            <w:r w:rsidRPr="00F578FB">
              <w:rPr>
                <w:rFonts w:ascii="Times New Roman" w:hAnsi="Times New Roman" w:cs="Times New Roman"/>
                <w:b/>
                <w:bCs/>
                <w:sz w:val="16"/>
                <w:szCs w:val="16"/>
                <w:lang w:val="fr-FR"/>
              </w:rPr>
              <w:t>following</w:t>
            </w:r>
            <w:proofErr w:type="spellEnd"/>
            <w:r w:rsidRPr="00F578FB">
              <w:rPr>
                <w:rFonts w:ascii="Times New Roman" w:hAnsi="Times New Roman" w:cs="Times New Roman"/>
                <w:b/>
                <w:bCs/>
                <w:sz w:val="16"/>
                <w:szCs w:val="16"/>
                <w:lang w:val="fr-FR"/>
              </w:rPr>
              <w:t xml:space="preserve"> pembrolizumab</w:t>
            </w:r>
          </w:p>
          <w:p w14:paraId="0590CE8B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Enfortumab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</w:t>
            </w: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vedotin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</w:t>
            </w:r>
          </w:p>
          <w:p w14:paraId="1F505535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Paclitaxel</w:t>
            </w:r>
          </w:p>
          <w:p w14:paraId="67E19A42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Vinflunine</w:t>
            </w:r>
            <w:proofErr w:type="spellEnd"/>
          </w:p>
          <w:p w14:paraId="54E7C52B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Carboplatin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and </w:t>
            </w: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gemcitabine</w:t>
            </w:r>
            <w:proofErr w:type="spellEnd"/>
          </w:p>
          <w:p w14:paraId="5A83F1BD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Clinical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trials</w:t>
            </w:r>
          </w:p>
          <w:p w14:paraId="12DDC7D0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Carboplatin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and paclitaxel </w:t>
            </w:r>
          </w:p>
          <w:p w14:paraId="61473C78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Docetaxel</w:t>
            </w:r>
            <w:proofErr w:type="spellEnd"/>
          </w:p>
          <w:p w14:paraId="04E7B37F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Gemcitabine</w:t>
            </w:r>
            <w:proofErr w:type="spellEnd"/>
          </w:p>
          <w:p w14:paraId="47DDB1D4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Carboplatin</w:t>
            </w:r>
            <w:proofErr w:type="spellEnd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 </w:t>
            </w:r>
          </w:p>
          <w:p w14:paraId="1EFBEFAE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MVAC </w:t>
            </w:r>
          </w:p>
          <w:p w14:paraId="42269BA3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proofErr w:type="spellStart"/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>Erdafitinib</w:t>
            </w:r>
            <w:proofErr w:type="spellEnd"/>
          </w:p>
          <w:p w14:paraId="5E2D833F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sz w:val="16"/>
                <w:szCs w:val="16"/>
                <w:lang w:val="fr-FR"/>
              </w:rPr>
            </w:pPr>
            <w:r w:rsidRPr="00F578FB">
              <w:rPr>
                <w:rFonts w:ascii="Times New Roman" w:hAnsi="Times New Roman" w:cs="Times New Roman"/>
                <w:sz w:val="16"/>
                <w:szCs w:val="16"/>
                <w:lang w:val="fr-FR"/>
              </w:rPr>
              <w:t xml:space="preserve">Cyclophosphamide </w:t>
            </w:r>
          </w:p>
          <w:p w14:paraId="1310E939" w14:textId="77777777" w:rsidR="00C95606" w:rsidRPr="00F578FB" w:rsidRDefault="00C95606" w:rsidP="00253B7F">
            <w:pPr>
              <w:ind w:left="146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90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0ACFE150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640376FA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91 (9)</w:t>
            </w:r>
          </w:p>
          <w:p w14:paraId="73F84882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54 (5)</w:t>
            </w:r>
          </w:p>
          <w:p w14:paraId="17028E74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41 (4)</w:t>
            </w:r>
          </w:p>
          <w:p w14:paraId="581FA8EB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19 (2)</w:t>
            </w:r>
          </w:p>
          <w:p w14:paraId="51A022BA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 (1)</w:t>
            </w:r>
          </w:p>
          <w:p w14:paraId="07610DDE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 (1)</w:t>
            </w:r>
          </w:p>
          <w:p w14:paraId="315DBE63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 (1)</w:t>
            </w:r>
          </w:p>
          <w:p w14:paraId="745DB367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 (&lt;1)</w:t>
            </w:r>
          </w:p>
          <w:p w14:paraId="49B875A5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(&lt;1)</w:t>
            </w:r>
          </w:p>
          <w:p w14:paraId="44862544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(&lt;1)</w:t>
            </w:r>
          </w:p>
          <w:p w14:paraId="695071E0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(&lt;1)</w:t>
            </w:r>
          </w:p>
          <w:p w14:paraId="4E2D85DA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(&lt;1)</w:t>
            </w:r>
          </w:p>
          <w:p w14:paraId="4374D01D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60" w:type="pct"/>
            <w:tcBorders>
              <w:top w:val="single" w:sz="8" w:space="0" w:color="FFFFFF" w:themeColor="background1"/>
              <w:left w:val="single" w:sz="24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7360D328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64919193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64 (8)</w:t>
            </w:r>
          </w:p>
          <w:p w14:paraId="3F8AB1E8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43 (6)</w:t>
            </w:r>
          </w:p>
          <w:p w14:paraId="46D7F4A3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30 (4)</w:t>
            </w:r>
          </w:p>
          <w:p w14:paraId="65D0E582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 (2)</w:t>
            </w:r>
          </w:p>
          <w:p w14:paraId="1A019355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 (1)</w:t>
            </w:r>
          </w:p>
          <w:p w14:paraId="497DD4F5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(1)</w:t>
            </w:r>
          </w:p>
          <w:p w14:paraId="7B5F93DE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 (1)</w:t>
            </w:r>
          </w:p>
          <w:p w14:paraId="1CB895D3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(&lt;1)</w:t>
            </w:r>
          </w:p>
          <w:p w14:paraId="705881F6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(&lt;1)</w:t>
            </w:r>
          </w:p>
          <w:p w14:paraId="0E7EB10F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(&lt;1)</w:t>
            </w:r>
          </w:p>
          <w:p w14:paraId="2D5B3523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(&lt;1)</w:t>
            </w:r>
          </w:p>
          <w:p w14:paraId="1F124B65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(&lt;1)</w:t>
            </w:r>
          </w:p>
          <w:p w14:paraId="1BE326B4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762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FFC9C9"/>
            <w:vAlign w:val="center"/>
            <w:hideMark/>
          </w:tcPr>
          <w:p w14:paraId="74508607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14:paraId="5032B50D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 (10)</w:t>
            </w:r>
          </w:p>
          <w:p w14:paraId="44588CF6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 (4)</w:t>
            </w:r>
          </w:p>
          <w:p w14:paraId="1424A006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 (4)</w:t>
            </w:r>
          </w:p>
          <w:p w14:paraId="5C1BB3CF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 (3)</w:t>
            </w:r>
          </w:p>
          <w:p w14:paraId="2DCDFDCB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(1)</w:t>
            </w:r>
          </w:p>
          <w:p w14:paraId="528E164F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 (2)</w:t>
            </w:r>
          </w:p>
          <w:p w14:paraId="2FFAAC11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(&lt;1)</w:t>
            </w:r>
          </w:p>
          <w:p w14:paraId="3EA7DA13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(1)</w:t>
            </w:r>
          </w:p>
          <w:p w14:paraId="4865D2D5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(&lt;1)</w:t>
            </w:r>
          </w:p>
          <w:p w14:paraId="05561D9C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(1)</w:t>
            </w:r>
          </w:p>
          <w:p w14:paraId="53BA902F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(&lt;1)</w:t>
            </w:r>
          </w:p>
          <w:p w14:paraId="373A42DA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 (0)</w:t>
            </w:r>
          </w:p>
          <w:p w14:paraId="51236EA0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579" w:type="pct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24" w:space="0" w:color="FFFFFF" w:themeColor="background1"/>
            </w:tcBorders>
            <w:shd w:val="clear" w:color="auto" w:fill="F2F2F2" w:themeFill="background1" w:themeFillShade="F2"/>
            <w:vAlign w:val="center"/>
            <w:hideMark/>
          </w:tcPr>
          <w:p w14:paraId="5757CA43" w14:textId="77777777" w:rsidR="00C95606" w:rsidRPr="0062129C" w:rsidRDefault="00C95606" w:rsidP="00253B7F">
            <w:pPr>
              <w:snapToGrid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62129C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-</w:t>
            </w:r>
          </w:p>
        </w:tc>
      </w:tr>
    </w:tbl>
    <w:p w14:paraId="7540225E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3873663C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9336E91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7BB5C1D4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709D0685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7A7FF97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573B14C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83EA055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386D5B34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D34CAD5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1158B0FC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3E25EFD4" w14:textId="1D564318" w:rsidR="00C95606" w:rsidRPr="00220FAA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lang w:val="en-US"/>
        </w:rPr>
      </w:pPr>
      <w:r w:rsidRPr="00E02020">
        <w:rPr>
          <w:rFonts w:ascii="Times New Roman" w:hAnsi="Times New Roman" w:cs="Times New Roman"/>
          <w:b/>
          <w:bCs/>
          <w:lang w:val="en-US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S2.</w:t>
      </w:r>
      <w:r>
        <w:rPr>
          <w:rFonts w:ascii="Times New Roman" w:hAnsi="Times New Roman" w:cs="Times New Roman"/>
          <w:lang w:val="en-US"/>
        </w:rPr>
        <w:t xml:space="preserve"> </w:t>
      </w:r>
      <w:r w:rsidRPr="00220FAA">
        <w:rPr>
          <w:rFonts w:ascii="Times New Roman" w:hAnsi="Times New Roman" w:cs="Times New Roman"/>
          <w:lang w:val="en-US"/>
        </w:rPr>
        <w:t>Univariable and multivariable analyses in patients aged &lt; 50y.</w:t>
      </w:r>
    </w:p>
    <w:tbl>
      <w:tblPr>
        <w:tblW w:w="9330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662"/>
        <w:gridCol w:w="1700"/>
        <w:gridCol w:w="1138"/>
        <w:gridCol w:w="1700"/>
        <w:gridCol w:w="1130"/>
      </w:tblGrid>
      <w:tr w:rsidR="00C95606" w:rsidRPr="00220FAA" w14:paraId="6FFBC7F4" w14:textId="77777777" w:rsidTr="00253B7F">
        <w:trPr>
          <w:trHeight w:hRule="exact" w:val="467"/>
          <w:jc w:val="center"/>
        </w:trPr>
        <w:tc>
          <w:tcPr>
            <w:tcW w:w="3662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506E5E4C" w14:textId="77777777" w:rsidR="00C95606" w:rsidRPr="00220FAA" w:rsidRDefault="00C95606" w:rsidP="00253B7F">
            <w:pP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 xml:space="preserve">Overall Survival </w:t>
            </w:r>
          </w:p>
        </w:tc>
        <w:tc>
          <w:tcPr>
            <w:tcW w:w="2838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352471FC" w14:textId="77777777" w:rsidR="00C95606" w:rsidRPr="00220FAA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Univaria</w:t>
            </w:r>
            <w: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ble</w:t>
            </w:r>
            <w:r w:rsidRPr="00220FAA"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 xml:space="preserve"> Cox Regression</w:t>
            </w:r>
          </w:p>
        </w:tc>
        <w:tc>
          <w:tcPr>
            <w:tcW w:w="283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5235AB5C" w14:textId="77777777" w:rsidR="00C95606" w:rsidRPr="00220FAA" w:rsidRDefault="00C95606" w:rsidP="00253B7F">
            <w:pPr>
              <w:ind w:left="-202" w:right="-249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Multivaria</w:t>
            </w:r>
            <w: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ble</w:t>
            </w:r>
            <w:r w:rsidRPr="00220FAA"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 xml:space="preserve"> Cox Regression</w:t>
            </w:r>
          </w:p>
        </w:tc>
      </w:tr>
      <w:tr w:rsidR="00C95606" w:rsidRPr="00220FAA" w14:paraId="117C0B24" w14:textId="77777777" w:rsidTr="00253B7F">
        <w:trPr>
          <w:trHeight w:val="369"/>
          <w:jc w:val="center"/>
        </w:trPr>
        <w:tc>
          <w:tcPr>
            <w:tcW w:w="3662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vAlign w:val="center"/>
            <w:hideMark/>
          </w:tcPr>
          <w:p w14:paraId="2932CC2F" w14:textId="77777777" w:rsidR="00C95606" w:rsidRPr="00220FAA" w:rsidRDefault="00C95606" w:rsidP="00253B7F">
            <w:pP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1CCFFA52" w14:textId="77777777" w:rsidR="00C95606" w:rsidRPr="00220FAA" w:rsidRDefault="00C95606" w:rsidP="00253B7F">
            <w:pPr>
              <w:ind w:left="-108" w:right="-249"/>
              <w:jc w:val="center"/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  <w:t>HR (95%CI)</w:t>
            </w:r>
          </w:p>
        </w:tc>
        <w:tc>
          <w:tcPr>
            <w:tcW w:w="1138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1C2EE0F" w14:textId="77777777" w:rsidR="00C95606" w:rsidRPr="00220FAA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  <w:t>p-value</w:t>
            </w: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5E33A038" w14:textId="77777777" w:rsidR="00C95606" w:rsidRPr="00220FAA" w:rsidRDefault="00C95606" w:rsidP="00253B7F">
            <w:pPr>
              <w:ind w:right="-148"/>
              <w:jc w:val="center"/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  <w:t>HR (95%CI)</w:t>
            </w:r>
          </w:p>
        </w:tc>
        <w:tc>
          <w:tcPr>
            <w:tcW w:w="113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D967E66" w14:textId="77777777" w:rsidR="00C95606" w:rsidRPr="00220FAA" w:rsidRDefault="00C95606" w:rsidP="00253B7F">
            <w:pPr>
              <w:ind w:right="-109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  <w:t>p-value</w:t>
            </w:r>
          </w:p>
        </w:tc>
      </w:tr>
      <w:tr w:rsidR="00C95606" w:rsidRPr="00220FAA" w14:paraId="412ADD32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  <w:hideMark/>
          </w:tcPr>
          <w:p w14:paraId="5EC40FC3" w14:textId="77777777" w:rsidR="00C95606" w:rsidRPr="00220FAA" w:rsidRDefault="00C95606" w:rsidP="00253B7F">
            <w:pP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Sex (females vs males) 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  <w:hideMark/>
          </w:tcPr>
          <w:p w14:paraId="229D81B6" w14:textId="77777777" w:rsidR="00C95606" w:rsidRPr="00220FAA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2.11 (1.04−4.26)</w:t>
            </w:r>
          </w:p>
        </w:tc>
        <w:tc>
          <w:tcPr>
            <w:tcW w:w="1138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  <w:hideMark/>
          </w:tcPr>
          <w:p w14:paraId="0F85DCBE" w14:textId="77777777" w:rsidR="00C95606" w:rsidRPr="00220FAA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0.038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1D720C4A" w14:textId="77777777" w:rsidR="00C95606" w:rsidRPr="00220FAA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1.58 (0.74−3.36)</w:t>
            </w:r>
          </w:p>
        </w:tc>
        <w:tc>
          <w:tcPr>
            <w:tcW w:w="113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B4E2D41" w14:textId="77777777" w:rsidR="00C95606" w:rsidRPr="00220FAA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0.234</w:t>
            </w:r>
          </w:p>
        </w:tc>
      </w:tr>
      <w:tr w:rsidR="00C95606" w:rsidRPr="00220FAA" w14:paraId="38D79B9F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474A50D" w14:textId="77777777" w:rsidR="00C95606" w:rsidRPr="00220FAA" w:rsidRDefault="00C95606" w:rsidP="00253B7F">
            <w:pP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BMI (&gt; 25 vs ≤ 25 kg/m</w:t>
            </w:r>
            <w:r w:rsidRPr="00220FAA">
              <w:rPr>
                <w:rFonts w:ascii="Times New Roman" w:hAnsi="Times New Roman" w:cs="Times New Roman"/>
                <w:sz w:val="16"/>
                <w:szCs w:val="16"/>
                <w:vertAlign w:val="superscript"/>
                <w:lang w:val="en-US"/>
              </w:rPr>
              <w:t>2</w:t>
            </w: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9ECAE0E" w14:textId="77777777" w:rsidR="00C95606" w:rsidRPr="00220FAA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0.76 (0.37−1.55)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7DE09C0" w14:textId="77777777" w:rsidR="00C95606" w:rsidRPr="00220FAA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0.447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C291392" w14:textId="77777777" w:rsidR="00C95606" w:rsidRPr="00220FAA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EE09596" w14:textId="77777777" w:rsidR="00C95606" w:rsidRPr="00220FAA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6"/>
                <w:szCs w:val="16"/>
                <w:lang w:val="en-US"/>
              </w:rPr>
            </w:pPr>
          </w:p>
        </w:tc>
      </w:tr>
      <w:tr w:rsidR="00C95606" w14:paraId="3893A24A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4279ED9E" w14:textId="77777777" w:rsidR="00C95606" w:rsidRPr="00220FAA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Smokers vs non-smokers 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5A9D8B7B" w14:textId="77777777" w:rsidR="00C95606" w:rsidRPr="00220FAA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0.96 (0.44−2.06)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68FCD9A7" w14:textId="77777777" w:rsidR="00C95606" w:rsidRPr="0020027C" w:rsidRDefault="00C95606" w:rsidP="00253B7F">
            <w:pPr>
              <w:jc w:val="center"/>
              <w:rPr>
                <w:rFonts w:ascii="Times New Roman" w:hAnsi="Times New Roman" w:cs="Times New Roman"/>
                <w:bCs/>
                <w:color w:val="FF0000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0.908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4736D20E" w14:textId="77777777" w:rsidR="00C95606" w:rsidRPr="00FE0E24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1D253CA1" w14:textId="77777777" w:rsidR="00C95606" w:rsidRPr="00FE0E24" w:rsidRDefault="00C95606" w:rsidP="00253B7F">
            <w:pPr>
              <w:jc w:val="center"/>
              <w:rPr>
                <w:rFonts w:ascii="Times New Roman" w:hAnsi="Times New Roman" w:cs="Times New Roman"/>
                <w:b/>
                <w:color w:val="FF0000"/>
                <w:sz w:val="16"/>
                <w:szCs w:val="16"/>
                <w:lang w:val="en-US"/>
              </w:rPr>
            </w:pPr>
          </w:p>
        </w:tc>
      </w:tr>
      <w:tr w:rsidR="00C95606" w14:paraId="7B0C9C27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2C5B465" w14:textId="77777777" w:rsidR="00C95606" w:rsidRPr="00653523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53523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ECOG PS (≥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 </w:t>
            </w:r>
            <w:r w:rsidRPr="00653523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2 vs 0-1)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5A6536B" w14:textId="77777777" w:rsidR="00C95606" w:rsidRPr="0067065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7065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3.29 (1.30−8.36)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8DB09B6" w14:textId="77777777" w:rsidR="00C95606" w:rsidRPr="00670654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670654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0.012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6105CCA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2.88 (1.09−7.61)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CC48AC5" w14:textId="77777777" w:rsidR="00C95606" w:rsidRPr="00DA337D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0.032</w:t>
            </w:r>
          </w:p>
        </w:tc>
      </w:tr>
      <w:tr w:rsidR="00C95606" w14:paraId="1EC8F9EA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2DCF7649" w14:textId="77777777" w:rsidR="00C95606" w:rsidRPr="00653523" w:rsidRDefault="00C95606" w:rsidP="00253B7F">
            <w:pPr>
              <w:ind w:right="-142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53523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Histology (mixed vs pure UC)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0AF99A93" w14:textId="77777777" w:rsidR="00C95606" w:rsidRPr="00DA2951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A295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1.93 (0.90−4.15)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24ABBAE4" w14:textId="77777777" w:rsidR="00C95606" w:rsidRPr="00DA2951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DA295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0.092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6B2D8D39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4D8FC016" w14:textId="77777777" w:rsidR="00C95606" w:rsidRPr="00DA337D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6590B370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F284B65" w14:textId="77777777" w:rsidR="00C95606" w:rsidRPr="00653523" w:rsidRDefault="00C95606" w:rsidP="00253B7F">
            <w:pPr>
              <w:ind w:right="-142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53523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Upper vs Lower urinary tract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67E11CCF" w14:textId="77777777" w:rsidR="00C95606" w:rsidRPr="00FE0E24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B4076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1.06 (0.64−1.76)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21B171A" w14:textId="77777777" w:rsidR="00C95606" w:rsidRPr="00E050EB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E050E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0.819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4521B7C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CF5321E" w14:textId="77777777" w:rsidR="00C95606" w:rsidRPr="00DA337D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42B6EE0C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7B40CA58" w14:textId="77777777" w:rsidR="00C95606" w:rsidRPr="00653523" w:rsidRDefault="00C95606" w:rsidP="00253B7F">
            <w:pPr>
              <w:ind w:right="-142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653523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Synchronous metastatic disease (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Y vs N</w:t>
            </w:r>
            <w:r w:rsidRPr="00653523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7F9F7911" w14:textId="77777777" w:rsidR="00C95606" w:rsidRPr="00B40766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76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1.89 (0.94−3.80)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23F47EFC" w14:textId="77777777" w:rsidR="00C95606" w:rsidRPr="00B40766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40766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0.072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75B83C1F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7E76267" w14:textId="77777777" w:rsidR="00C95606" w:rsidRPr="00DA337D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</w:tr>
      <w:tr w:rsidR="00C95606" w14:paraId="30974023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ED71A06" w14:textId="77777777" w:rsidR="00C95606" w:rsidRPr="00C95219" w:rsidRDefault="00C95606" w:rsidP="00253B7F">
            <w:pPr>
              <w:ind w:left="-284" w:firstLine="284"/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Lymph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node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D0E45F4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0.57 (0.28−1.12)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79E592A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0.104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0CF6A97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038DD86" w14:textId="77777777" w:rsidR="00C95606" w:rsidRPr="00DA337D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C95606" w14:paraId="661ED5FF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5844C1E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Lung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metastases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2F68E6BA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1.12 (0.54−2.31)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66684084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0.756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487FE4B7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6D76155F" w14:textId="77777777" w:rsidR="00C95606" w:rsidRPr="00DA337D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25FE590C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8047479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Liver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metastases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6DF521D1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1.15 (0.54-2.49)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01F4349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0.711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A654B2A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B019002" w14:textId="77777777" w:rsidR="00C95606" w:rsidRPr="00DA337D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</w:p>
        </w:tc>
      </w:tr>
      <w:tr w:rsidR="00C95606" w14:paraId="5967AF8C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nil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29AADD4E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Bone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metastases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1AF8B8CE" w14:textId="77777777" w:rsidR="00C95606" w:rsidRPr="00FE0E24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FE0E2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0.87 (0.41-1.83)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52D6648B" w14:textId="77777777" w:rsidR="00C95606" w:rsidRPr="00FE0E24" w:rsidRDefault="00C95606" w:rsidP="00253B7F">
            <w:pPr>
              <w:jc w:val="center"/>
              <w:rPr>
                <w:rFonts w:ascii="Times New Roman" w:hAnsi="Times New Roman" w:cs="Times New Roman"/>
                <w:bCs/>
                <w:color w:val="FF0000"/>
                <w:sz w:val="16"/>
                <w:szCs w:val="16"/>
                <w:lang w:val="en-US"/>
              </w:rPr>
            </w:pPr>
            <w:r w:rsidRPr="00FE0E24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0.716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05DBFAB2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632D3C1A" w14:textId="77777777" w:rsidR="00C95606" w:rsidRPr="00DA337D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478F8D56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9C68298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sz w:val="16"/>
                <w:szCs w:val="16"/>
                <w:lang w:val="es-ES"/>
              </w:rPr>
              <w:t>Brain</w:t>
            </w:r>
            <w:proofErr w:type="spellEnd"/>
            <w:r w:rsidRPr="00C95219">
              <w:rPr>
                <w:rFonts w:ascii="Times New Roman" w:hAnsi="Times New Roman" w:cs="Times New Roman"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sz w:val="16"/>
                <w:szCs w:val="16"/>
                <w:lang w:val="es-ES"/>
              </w:rPr>
              <w:t>metastases</w:t>
            </w:r>
            <w:proofErr w:type="spellEnd"/>
            <w:r w:rsidRPr="00C95219">
              <w:rPr>
                <w:rFonts w:ascii="Times New Roman" w:hAnsi="Times New Roman" w:cs="Times New Roman"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F8D0145" w14:textId="77777777" w:rsidR="00C95606" w:rsidRPr="00D26177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2617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53.5 (3.3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  <w:r w:rsidRPr="00D2617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−85.4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  <w:r w:rsidRPr="00D2617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F769E3D" w14:textId="77777777" w:rsidR="00C95606" w:rsidRPr="00D26177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D26177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0.005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4A172C3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50.7 (3.0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  <w:r w:rsidRPr="00DA337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-86.6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  <w:r w:rsidRPr="00DA337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0BC6C32" w14:textId="77777777" w:rsidR="00C95606" w:rsidRPr="00DA337D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DA337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0.007</w:t>
            </w:r>
          </w:p>
        </w:tc>
      </w:tr>
      <w:tr w:rsidR="00C95606" w:rsidRPr="001E3834" w14:paraId="2118AE64" w14:textId="77777777" w:rsidTr="00253B7F">
        <w:trPr>
          <w:trHeight w:val="311"/>
          <w:jc w:val="center"/>
        </w:trPr>
        <w:tc>
          <w:tcPr>
            <w:tcW w:w="9330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  <w:hideMark/>
          </w:tcPr>
          <w:p w14:paraId="692DE78B" w14:textId="77777777" w:rsidR="00C95606" w:rsidRPr="00436D9C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436D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BMI = Body Mass Index; ECOG-PS = Eastern Cooperative Oncology Group-Performance Status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; Y = yes; N = no</w:t>
            </w:r>
          </w:p>
        </w:tc>
      </w:tr>
    </w:tbl>
    <w:p w14:paraId="4AE70593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1BCDAAAD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3C197342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3D2B503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6357469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79F7B48C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DA2C1AB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D7EA99F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00055A1A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031CC08B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5B443290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2F041C6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58146490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7658551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09486E38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8260507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15E78D76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512BC9EA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06D0E9B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3B109D04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37677E99" w14:textId="12D61C84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lang w:val="en-US"/>
        </w:rPr>
      </w:pPr>
      <w:r w:rsidRPr="00E02020">
        <w:rPr>
          <w:rFonts w:ascii="Times New Roman" w:hAnsi="Times New Roman" w:cs="Times New Roman"/>
          <w:b/>
          <w:bCs/>
          <w:lang w:val="en-US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S3.</w:t>
      </w:r>
      <w:r>
        <w:rPr>
          <w:rFonts w:ascii="Times New Roman" w:hAnsi="Times New Roman" w:cs="Times New Roman"/>
          <w:lang w:val="en-US"/>
        </w:rPr>
        <w:t xml:space="preserve"> Univariable and multivariable analyses in patients with lung metastases.</w:t>
      </w:r>
    </w:p>
    <w:tbl>
      <w:tblPr>
        <w:tblW w:w="9330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662"/>
        <w:gridCol w:w="1700"/>
        <w:gridCol w:w="1138"/>
        <w:gridCol w:w="1700"/>
        <w:gridCol w:w="1130"/>
      </w:tblGrid>
      <w:tr w:rsidR="00C95606" w14:paraId="76C200B2" w14:textId="77777777" w:rsidTr="00253B7F">
        <w:trPr>
          <w:trHeight w:hRule="exact" w:val="467"/>
          <w:jc w:val="center"/>
        </w:trPr>
        <w:tc>
          <w:tcPr>
            <w:tcW w:w="3662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18708256" w14:textId="77777777" w:rsidR="00C95606" w:rsidRDefault="00C95606" w:rsidP="00253B7F">
            <w:pP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 xml:space="preserve">Overall Survival </w:t>
            </w:r>
          </w:p>
        </w:tc>
        <w:tc>
          <w:tcPr>
            <w:tcW w:w="2838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2F44CD0C" w14:textId="77777777" w:rsidR="00C95606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 w:rsidRPr="00071244"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Univaria</w:t>
            </w:r>
            <w: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ble Cox Regression</w:t>
            </w:r>
          </w:p>
        </w:tc>
        <w:tc>
          <w:tcPr>
            <w:tcW w:w="283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D7B1AD9" w14:textId="77777777" w:rsidR="00C95606" w:rsidRDefault="00C95606" w:rsidP="00253B7F">
            <w:pPr>
              <w:ind w:left="-202" w:right="-249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Multivariable Cox Regression</w:t>
            </w:r>
          </w:p>
        </w:tc>
      </w:tr>
      <w:tr w:rsidR="00C95606" w14:paraId="6D3E236A" w14:textId="77777777" w:rsidTr="00253B7F">
        <w:trPr>
          <w:trHeight w:val="369"/>
          <w:jc w:val="center"/>
        </w:trPr>
        <w:tc>
          <w:tcPr>
            <w:tcW w:w="3662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vAlign w:val="center"/>
            <w:hideMark/>
          </w:tcPr>
          <w:p w14:paraId="0BA1B543" w14:textId="77777777" w:rsidR="00C95606" w:rsidRDefault="00C95606" w:rsidP="00253B7F">
            <w:pP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55B383E9" w14:textId="77777777" w:rsidR="00C95606" w:rsidRDefault="00C95606" w:rsidP="00253B7F">
            <w:pPr>
              <w:ind w:left="-108" w:right="-249"/>
              <w:jc w:val="center"/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  <w:t>HR (95%CI)</w:t>
            </w:r>
          </w:p>
        </w:tc>
        <w:tc>
          <w:tcPr>
            <w:tcW w:w="1138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62D860CD" w14:textId="77777777" w:rsidR="00C95606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  <w:t>p-value</w:t>
            </w: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22068C8A" w14:textId="77777777" w:rsidR="00C95606" w:rsidRDefault="00C95606" w:rsidP="00253B7F">
            <w:pPr>
              <w:ind w:right="-148"/>
              <w:jc w:val="center"/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  <w:t>HR (95%CI)</w:t>
            </w:r>
          </w:p>
        </w:tc>
        <w:tc>
          <w:tcPr>
            <w:tcW w:w="113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04A4B78" w14:textId="77777777" w:rsidR="00C95606" w:rsidRDefault="00C95606" w:rsidP="00253B7F">
            <w:pPr>
              <w:ind w:right="-109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  <w:t>p-value</w:t>
            </w:r>
          </w:p>
        </w:tc>
      </w:tr>
      <w:tr w:rsidR="00C95606" w14:paraId="521E7E6A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  <w:hideMark/>
          </w:tcPr>
          <w:p w14:paraId="03E19E36" w14:textId="77777777" w:rsidR="00C95606" w:rsidRPr="00482805" w:rsidRDefault="00C95606" w:rsidP="00253B7F">
            <w:pP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Sex (females vs males) 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  <w:hideMark/>
          </w:tcPr>
          <w:p w14:paraId="017F251C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1.38 (1.02−1.86)</w:t>
            </w:r>
          </w:p>
        </w:tc>
        <w:tc>
          <w:tcPr>
            <w:tcW w:w="1138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  <w:hideMark/>
          </w:tcPr>
          <w:p w14:paraId="05BF4C16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0.038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16D6A237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1.34 (1.01−1.83)</w:t>
            </w:r>
          </w:p>
        </w:tc>
        <w:tc>
          <w:tcPr>
            <w:tcW w:w="113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4319DC20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0.047</w:t>
            </w:r>
          </w:p>
        </w:tc>
      </w:tr>
      <w:tr w:rsidR="00C95606" w14:paraId="0290B1CA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6E47CCD" w14:textId="77777777" w:rsidR="00C95606" w:rsidRPr="00482805" w:rsidRDefault="00C95606" w:rsidP="00253B7F">
            <w:pP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Age &lt;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50y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694AB93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1.13 (0.62−2.09)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086FDD9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0.298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55C52055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676470F" w14:textId="77777777" w:rsidR="00C95606" w:rsidRPr="00F27DE4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6"/>
                <w:szCs w:val="16"/>
                <w:lang w:val="en-US"/>
              </w:rPr>
            </w:pPr>
          </w:p>
        </w:tc>
      </w:tr>
      <w:tr w:rsidR="00C95606" w14:paraId="2605C7E3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040153B9" w14:textId="77777777" w:rsidR="00C95606" w:rsidRPr="00B37800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3780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BMI (&gt;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B3780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 vs ≤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B3780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….</w:t>
            </w:r>
            <w:r w:rsidRPr="00B3780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41F5A2AC" w14:textId="77777777" w:rsidR="00C95606" w:rsidRPr="00B37800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3780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0.74 (0.56−0.98)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076E6F61" w14:textId="77777777" w:rsidR="00C95606" w:rsidRPr="00B37800" w:rsidRDefault="00C95606" w:rsidP="00253B7F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B37800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0.039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32B38AB2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0.77 (0.58−1.03)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2CDC99D2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0.082</w:t>
            </w:r>
          </w:p>
        </w:tc>
      </w:tr>
      <w:tr w:rsidR="00C95606" w14:paraId="14FBE25C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6D20497" w14:textId="77777777" w:rsidR="00C95606" w:rsidRPr="00482805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Smokers vs no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n</w:t>
            </w:r>
            <w:r w:rsidRPr="00482805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-smokers 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0206E662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0.78 (0.58−1.04)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DC0E2B1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0.010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BC576C5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16A4592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78F39C59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1E27A1B1" w14:textId="77777777" w:rsidR="00C95606" w:rsidRPr="00F27DE4" w:rsidRDefault="00C95606" w:rsidP="00253B7F">
            <w:pPr>
              <w:ind w:right="-142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27DE4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ECOG PS (≥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 </w:t>
            </w:r>
            <w:r w:rsidRPr="00F27DE4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2 vs 0-1)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7172B49A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27DE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3.58 (2.59−4.94)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588765B7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27DE4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5D55FB5D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3.20 (2.31−4.45)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46990F7A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&lt;0.001</w:t>
            </w:r>
          </w:p>
        </w:tc>
      </w:tr>
      <w:tr w:rsidR="00C95606" w14:paraId="4424A6D1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4C20B27" w14:textId="77777777" w:rsidR="00C95606" w:rsidRPr="001F10EF" w:rsidRDefault="00C95606" w:rsidP="00253B7F">
            <w:pPr>
              <w:ind w:right="-142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F10EF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Histology (mixed vs pure UC)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1332A4B9" w14:textId="77777777" w:rsidR="00C95606" w:rsidRPr="001F10EF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F10E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0.86 (0.59−1.26)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8E6009C" w14:textId="77777777" w:rsidR="00C95606" w:rsidRPr="001F10EF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F10E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0.446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AB22B60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036DF63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44BDC5CD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4D206F33" w14:textId="77777777" w:rsidR="00C95606" w:rsidRPr="0016734B" w:rsidRDefault="00C95606" w:rsidP="00253B7F">
            <w:pPr>
              <w:ind w:right="-142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6734B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Upper vs Lower urinary tract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7056D81B" w14:textId="77777777" w:rsidR="00C95606" w:rsidRPr="0016734B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6734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1.17 (0.93−1.49)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4EAD892E" w14:textId="77777777" w:rsidR="00C95606" w:rsidRPr="0016734B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16734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0.186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72748FD6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7CBEF4AF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</w:tr>
      <w:tr w:rsidR="00C95606" w14:paraId="4FB1BBEC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F5A166D" w14:textId="77777777" w:rsidR="00C95606" w:rsidRPr="00EF1FBE" w:rsidRDefault="00C95606" w:rsidP="00253B7F">
            <w:pPr>
              <w:ind w:left="-284" w:firstLine="284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F1FBE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Synchronous metastatic disease (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Y vs N</w:t>
            </w:r>
            <w:r w:rsidRPr="00EF1FBE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E1B1BFA" w14:textId="77777777" w:rsidR="00C95606" w:rsidRPr="00EF1FBE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F1FB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1.33 (1.01−1.77)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10D317D" w14:textId="77777777" w:rsidR="00C95606" w:rsidRPr="00EF1FBE" w:rsidRDefault="00C95606" w:rsidP="00253B7F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F1FB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0.044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230895D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1.31 (0.98−1.74)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B127F7D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0.064</w:t>
            </w:r>
          </w:p>
        </w:tc>
      </w:tr>
      <w:tr w:rsidR="00C95606" w14:paraId="16F9D85D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70831A95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Lymph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node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709FBBC4" w14:textId="77777777" w:rsidR="00C95606" w:rsidRPr="000C79A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C79A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1.20 (0.90−1.61)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AF32EF0" w14:textId="77777777" w:rsidR="00C95606" w:rsidRPr="000C79A4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0C79A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0.216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1E5C73D9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5BD50A52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05B2CB96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9EE22D5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Liver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metastases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0FBAFDF4" w14:textId="77777777" w:rsidR="00C95606" w:rsidRPr="00C424A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424A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1.51 (1.11-2.06)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3AD3270" w14:textId="77777777" w:rsidR="00C95606" w:rsidRPr="00C424A4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C424A4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0.008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674C063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1.51 (1.09-2.08)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8057DAA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0.012</w:t>
            </w:r>
          </w:p>
        </w:tc>
      </w:tr>
      <w:tr w:rsidR="00C95606" w14:paraId="4B9D24FC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nil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738F177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Bone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metastases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1E943002" w14:textId="77777777" w:rsidR="00C95606" w:rsidRPr="00042110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4211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1.58 (1.18-2.13)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6028509" w14:textId="77777777" w:rsidR="00C95606" w:rsidRPr="00042110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042110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0.002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19B6689D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1.45 (1.07-1.96)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05D8074F" w14:textId="77777777" w:rsidR="00C95606" w:rsidRPr="00482805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0.016</w:t>
            </w:r>
          </w:p>
        </w:tc>
      </w:tr>
      <w:tr w:rsidR="00C95606" w14:paraId="7DDA0A4D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6A0B5BB" w14:textId="77777777" w:rsidR="00C95606" w:rsidRPr="00E74851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Brain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E68AD23" w14:textId="77777777" w:rsidR="00C95606" w:rsidRPr="00E74851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74851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2.56 (1.30−4.99)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0C6E843" w14:textId="77777777" w:rsidR="00C95606" w:rsidRPr="00E74851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E74851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0.007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9C9364A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3.66 (1.81-7.40)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734C0ED" w14:textId="77777777" w:rsidR="00C95606" w:rsidRPr="00482805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482805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&lt;0.001</w:t>
            </w:r>
          </w:p>
        </w:tc>
      </w:tr>
      <w:tr w:rsidR="00C95606" w:rsidRPr="001E3834" w14:paraId="582FDEF5" w14:textId="77777777" w:rsidTr="00253B7F">
        <w:trPr>
          <w:trHeight w:val="311"/>
          <w:jc w:val="center"/>
        </w:trPr>
        <w:tc>
          <w:tcPr>
            <w:tcW w:w="9330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  <w:hideMark/>
          </w:tcPr>
          <w:p w14:paraId="30CA33BE" w14:textId="77777777" w:rsidR="00C95606" w:rsidRPr="00436D9C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436D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BMI = Body Mass Index; ECOG-PS = Eastern Cooperative Oncology Group-Performance Status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; Y = yes; N = no</w:t>
            </w:r>
          </w:p>
        </w:tc>
      </w:tr>
    </w:tbl>
    <w:p w14:paraId="3F893C2A" w14:textId="77777777" w:rsidR="00C95606" w:rsidRDefault="00C95606" w:rsidP="00C95606">
      <w:pPr>
        <w:jc w:val="both"/>
        <w:rPr>
          <w:lang w:val="en-US"/>
        </w:rPr>
      </w:pPr>
    </w:p>
    <w:p w14:paraId="0ED5E4F6" w14:textId="77777777" w:rsidR="00C95606" w:rsidRDefault="00C95606" w:rsidP="00C95606">
      <w:pPr>
        <w:jc w:val="both"/>
        <w:rPr>
          <w:lang w:val="en-US"/>
        </w:rPr>
      </w:pPr>
    </w:p>
    <w:p w14:paraId="3EBD72B4" w14:textId="77777777" w:rsidR="00C95606" w:rsidRDefault="00C95606" w:rsidP="00C95606">
      <w:pPr>
        <w:jc w:val="both"/>
        <w:rPr>
          <w:lang w:val="en-US"/>
        </w:rPr>
      </w:pPr>
    </w:p>
    <w:p w14:paraId="325AB971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7B55136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485E6C85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D961AB4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7D40D2D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5EA01E34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9E02B6F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0E9DE1A5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D2A05B9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78D66971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68221DF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0A20D164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F5EE453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0F7AD18B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35D44739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0FE7CCCC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3C12E25E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BC4505C" w14:textId="77777777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04E64C38" w14:textId="3B8300D9" w:rsidR="00C95606" w:rsidRDefault="00C95606" w:rsidP="00C95606">
      <w:pPr>
        <w:snapToGrid w:val="0"/>
        <w:spacing w:line="360" w:lineRule="auto"/>
        <w:jc w:val="center"/>
        <w:rPr>
          <w:rFonts w:ascii="Times New Roman" w:hAnsi="Times New Roman" w:cs="Times New Roman"/>
          <w:lang w:val="en-US"/>
        </w:rPr>
      </w:pPr>
      <w:r w:rsidRPr="0016734B">
        <w:rPr>
          <w:rFonts w:ascii="Times New Roman" w:hAnsi="Times New Roman" w:cs="Times New Roman"/>
          <w:b/>
          <w:bCs/>
          <w:lang w:val="en-US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S4.</w:t>
      </w:r>
      <w:r>
        <w:rPr>
          <w:rFonts w:ascii="Times New Roman" w:hAnsi="Times New Roman" w:cs="Times New Roman"/>
          <w:lang w:val="en-US"/>
        </w:rPr>
        <w:t xml:space="preserve"> Univariable and multivariable analyses in patients with liver metastases.</w:t>
      </w:r>
    </w:p>
    <w:tbl>
      <w:tblPr>
        <w:tblW w:w="9330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662"/>
        <w:gridCol w:w="1700"/>
        <w:gridCol w:w="1138"/>
        <w:gridCol w:w="1700"/>
        <w:gridCol w:w="1130"/>
      </w:tblGrid>
      <w:tr w:rsidR="00C95606" w14:paraId="3D774AAA" w14:textId="77777777" w:rsidTr="00253B7F">
        <w:trPr>
          <w:trHeight w:hRule="exact" w:val="467"/>
          <w:jc w:val="center"/>
        </w:trPr>
        <w:tc>
          <w:tcPr>
            <w:tcW w:w="3662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1206B83E" w14:textId="77777777" w:rsidR="00C95606" w:rsidRDefault="00C95606" w:rsidP="00253B7F">
            <w:pP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 xml:space="preserve">Overall Survival </w:t>
            </w:r>
          </w:p>
        </w:tc>
        <w:tc>
          <w:tcPr>
            <w:tcW w:w="2838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26D6E955" w14:textId="77777777" w:rsidR="00C95606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Univariable Cox Regression</w:t>
            </w:r>
          </w:p>
        </w:tc>
        <w:tc>
          <w:tcPr>
            <w:tcW w:w="283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1DC22E4F" w14:textId="77777777" w:rsidR="00C95606" w:rsidRDefault="00C95606" w:rsidP="00253B7F">
            <w:pPr>
              <w:ind w:left="-202" w:right="-249"/>
              <w:jc w:val="center"/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  <w:t>Multivariable Cox Regression</w:t>
            </w:r>
          </w:p>
        </w:tc>
      </w:tr>
      <w:tr w:rsidR="00C95606" w14:paraId="13570945" w14:textId="77777777" w:rsidTr="00253B7F">
        <w:trPr>
          <w:trHeight w:val="369"/>
          <w:jc w:val="center"/>
        </w:trPr>
        <w:tc>
          <w:tcPr>
            <w:tcW w:w="3662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vAlign w:val="center"/>
            <w:hideMark/>
          </w:tcPr>
          <w:p w14:paraId="24783DEA" w14:textId="77777777" w:rsidR="00C95606" w:rsidRDefault="00C95606" w:rsidP="00253B7F">
            <w:pPr>
              <w:rPr>
                <w:rFonts w:ascii="Times New Roman" w:hAnsi="Times New Roman" w:cs="Times New Roman"/>
                <w:b/>
                <w:bCs/>
                <w:color w:val="FFFFFF"/>
                <w:sz w:val="16"/>
                <w:szCs w:val="16"/>
                <w:lang w:val="en-US"/>
              </w:rPr>
            </w:pP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33EC11E6" w14:textId="77777777" w:rsidR="00C95606" w:rsidRDefault="00C95606" w:rsidP="00253B7F">
            <w:pPr>
              <w:ind w:left="-108" w:right="-249"/>
              <w:jc w:val="center"/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  <w:t>HR (95%CI)</w:t>
            </w:r>
          </w:p>
        </w:tc>
        <w:tc>
          <w:tcPr>
            <w:tcW w:w="1138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027780DF" w14:textId="77777777" w:rsidR="00C95606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  <w:t>p-value</w:t>
            </w:r>
          </w:p>
        </w:tc>
        <w:tc>
          <w:tcPr>
            <w:tcW w:w="1700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F7F7F" w:themeFill="text1" w:themeFillTint="80"/>
            <w:vAlign w:val="center"/>
            <w:hideMark/>
          </w:tcPr>
          <w:p w14:paraId="3D979619" w14:textId="77777777" w:rsidR="00C95606" w:rsidRDefault="00C95606" w:rsidP="00253B7F">
            <w:pPr>
              <w:ind w:right="-148"/>
              <w:jc w:val="center"/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FFFFFF"/>
                <w:sz w:val="16"/>
                <w:szCs w:val="16"/>
                <w:lang w:val="en-US"/>
              </w:rPr>
              <w:t>HR (95%CI)</w:t>
            </w:r>
          </w:p>
        </w:tc>
        <w:tc>
          <w:tcPr>
            <w:tcW w:w="113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F7F7F" w:themeFill="text1" w:themeFillTint="80"/>
            <w:vAlign w:val="center"/>
            <w:hideMark/>
          </w:tcPr>
          <w:p w14:paraId="7B660191" w14:textId="77777777" w:rsidR="00C95606" w:rsidRDefault="00C95606" w:rsidP="00253B7F">
            <w:pPr>
              <w:ind w:right="-109"/>
              <w:jc w:val="center"/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color w:val="FFFFFF"/>
                <w:sz w:val="16"/>
                <w:szCs w:val="16"/>
                <w:lang w:val="en-US"/>
              </w:rPr>
              <w:t>p-value</w:t>
            </w:r>
          </w:p>
        </w:tc>
      </w:tr>
      <w:tr w:rsidR="00C95606" w14:paraId="45D1CF2D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  <w:hideMark/>
          </w:tcPr>
          <w:p w14:paraId="0D0B5DA2" w14:textId="77777777" w:rsidR="00C95606" w:rsidRPr="00941F30" w:rsidRDefault="00C95606" w:rsidP="00253B7F">
            <w:pP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941F30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Sex (females vs males) 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  <w:hideMark/>
          </w:tcPr>
          <w:p w14:paraId="0813C0DC" w14:textId="77777777" w:rsidR="00C95606" w:rsidRPr="00941F30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41F3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1.56 (1.05−2.31)</w:t>
            </w:r>
          </w:p>
        </w:tc>
        <w:tc>
          <w:tcPr>
            <w:tcW w:w="1138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  <w:hideMark/>
          </w:tcPr>
          <w:p w14:paraId="78DA6374" w14:textId="77777777" w:rsidR="00C95606" w:rsidRPr="00941F30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941F30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0.028</w:t>
            </w:r>
          </w:p>
        </w:tc>
        <w:tc>
          <w:tcPr>
            <w:tcW w:w="1700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6D26476F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7467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1.85 (1.23−2.78)</w:t>
            </w:r>
          </w:p>
        </w:tc>
        <w:tc>
          <w:tcPr>
            <w:tcW w:w="113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708F558C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374673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0.003</w:t>
            </w:r>
          </w:p>
        </w:tc>
      </w:tr>
      <w:tr w:rsidR="00C95606" w14:paraId="192CF7E9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D05B9CE" w14:textId="77777777" w:rsidR="00C95606" w:rsidRPr="004D6D1E" w:rsidRDefault="00C95606" w:rsidP="00253B7F">
            <w:pP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4D6D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Age &lt;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4D6D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50y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FB5E01C" w14:textId="77777777" w:rsidR="00C95606" w:rsidRPr="004D6D1E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D6D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0.93 (0.47−1.84)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F638EED" w14:textId="77777777" w:rsidR="00C95606" w:rsidRPr="004D6D1E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4D6D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0.837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96F0493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30F333A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6B4C42CE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6D2F7631" w14:textId="77777777" w:rsidR="00C95606" w:rsidRPr="00EA0737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A073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BMI (&gt;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EA073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 vs ≤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EA073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50D619C1" w14:textId="77777777" w:rsidR="00C95606" w:rsidRPr="00EA0737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A073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0.72 (0.50−1.04)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40A6E6F1" w14:textId="77777777" w:rsidR="00C95606" w:rsidRPr="00EA0737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EA0737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0.078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5DF67F9E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548AC8F5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3514C141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7ABD6F0" w14:textId="77777777" w:rsidR="00C95606" w:rsidRPr="003C50BD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C50BD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Smokers vs no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n</w:t>
            </w:r>
            <w:r w:rsidRPr="003C50BD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-smokers 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4661AA00" w14:textId="77777777" w:rsidR="00C95606" w:rsidRPr="003C50BD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C50BD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0.88 (0.60−1.29)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BC3A2A9" w14:textId="77777777" w:rsidR="00C95606" w:rsidRPr="003C50BD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3C50BD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0.504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0B43ED03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7E847BC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6614141F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784698CD" w14:textId="77777777" w:rsidR="00C95606" w:rsidRPr="00F27DE4" w:rsidRDefault="00C95606" w:rsidP="00253B7F">
            <w:pPr>
              <w:ind w:right="-142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F27DE4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ECOG PS (≥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 xml:space="preserve"> </w:t>
            </w:r>
            <w:r w:rsidRPr="00F27DE4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2 vs 0-1)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4760E789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27DE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3.49 (2.27−5.37)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6B9F3E5F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27DE4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5728A6EA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7467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3.46 (2.20−5.43)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4D984822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374673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&lt;0.001</w:t>
            </w:r>
          </w:p>
        </w:tc>
      </w:tr>
      <w:tr w:rsidR="00C95606" w14:paraId="1D3C0490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B54C5F3" w14:textId="77777777" w:rsidR="00C95606" w:rsidRPr="00EF7394" w:rsidRDefault="00C95606" w:rsidP="00253B7F">
            <w:pPr>
              <w:ind w:right="-142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F7394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Histology (mixed vs pure UC)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6E3AC933" w14:textId="77777777" w:rsidR="00C95606" w:rsidRPr="00EF739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F739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0.83 (0.49−1.40)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045A622" w14:textId="77777777" w:rsidR="00C95606" w:rsidRPr="00EF739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F739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0.479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6B0342E3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729E4D0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64E88F2D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2287CBAD" w14:textId="77777777" w:rsidR="00C95606" w:rsidRPr="00A94265" w:rsidRDefault="00C95606" w:rsidP="00253B7F">
            <w:pPr>
              <w:ind w:right="-142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94265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Upper vs Lower urinary tract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4E9D6AA3" w14:textId="77777777" w:rsidR="00C95606" w:rsidRPr="00A9426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942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0.98 (0.74−1.29)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0810D14D" w14:textId="77777777" w:rsidR="00C95606" w:rsidRPr="00A94265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A942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0.858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083A2189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9253ED7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</w:tr>
      <w:tr w:rsidR="00C95606" w14:paraId="788316B2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8C99FB8" w14:textId="77777777" w:rsidR="00C95606" w:rsidRPr="00220FAA" w:rsidRDefault="00C95606" w:rsidP="00253B7F">
            <w:pPr>
              <w:ind w:left="-284" w:firstLine="284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Synchronous metastatic disease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A011EAC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F27DE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1.55 (1.08−2.21)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8029B9B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F27DE4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0.018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7184B2C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7467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1.36 (0.94−1.96)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A08A3DD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7467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0.105</w:t>
            </w:r>
          </w:p>
        </w:tc>
      </w:tr>
      <w:tr w:rsidR="00C95606" w14:paraId="461FF004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580A9A75" w14:textId="77777777" w:rsidR="00C95606" w:rsidRPr="00220FAA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Lymph</w:t>
            </w:r>
            <w:proofErr w:type="spellEnd"/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node</w:t>
            </w:r>
            <w:proofErr w:type="spellEnd"/>
            <w:r w:rsidRPr="00220FAA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29D454A5" w14:textId="77777777" w:rsidR="00C95606" w:rsidRPr="000C79A4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C79A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1.14 (0.78−1.66)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51C0051F" w14:textId="77777777" w:rsidR="00C95606" w:rsidRPr="000C79A4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0C79A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0.500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4E916588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AF0E221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</w:p>
        </w:tc>
      </w:tr>
      <w:tr w:rsidR="00C95606" w14:paraId="29D6CEF5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247B619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Lung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metastases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2421C576" w14:textId="77777777" w:rsidR="00C95606" w:rsidRPr="005209FB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5209FB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1.10 (0.77−1.58)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EA0F451" w14:textId="77777777" w:rsidR="00C95606" w:rsidRPr="005209FB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5209FB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0.577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3FC9A6F6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616F58C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</w:p>
        </w:tc>
      </w:tr>
      <w:tr w:rsidR="00C95606" w14:paraId="10AF9C9C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nil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30CE5157" w14:textId="77777777" w:rsidR="00C95606" w:rsidRPr="00C95219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s-ES"/>
              </w:rPr>
            </w:pP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Bone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</w:t>
            </w:r>
            <w:proofErr w:type="spellStart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>metastases</w:t>
            </w:r>
            <w:proofErr w:type="spellEnd"/>
            <w:r w:rsidRPr="00C95219">
              <w:rPr>
                <w:rFonts w:ascii="Times New Roman" w:hAnsi="Times New Roman" w:cs="Times New Roman"/>
                <w:bCs/>
                <w:sz w:val="16"/>
                <w:szCs w:val="16"/>
                <w:lang w:val="es-ES"/>
              </w:rPr>
              <w:t xml:space="preserve">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76134341" w14:textId="77777777" w:rsidR="00C95606" w:rsidRPr="00EF1FBE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F1FB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1.65 (1.13-2.39)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5C080DD9" w14:textId="77777777" w:rsidR="00C95606" w:rsidRPr="00EF1FBE" w:rsidRDefault="00C95606" w:rsidP="00253B7F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EF1FBE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0.009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1D1D1" w:themeFill="background2" w:themeFillShade="E6"/>
            <w:vAlign w:val="center"/>
          </w:tcPr>
          <w:p w14:paraId="3C0813C6" w14:textId="77777777" w:rsidR="00C95606" w:rsidRPr="00374673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74673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1.47 (1.01-2.16)</w:t>
            </w: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1D1D1" w:themeFill="background2" w:themeFillShade="E6"/>
            <w:vAlign w:val="center"/>
          </w:tcPr>
          <w:p w14:paraId="1CEB79E2" w14:textId="77777777" w:rsidR="00C95606" w:rsidRPr="00374673" w:rsidRDefault="00C95606" w:rsidP="00253B7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374673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0.047</w:t>
            </w:r>
          </w:p>
        </w:tc>
      </w:tr>
      <w:tr w:rsidR="00C95606" w14:paraId="7B97CDD5" w14:textId="77777777" w:rsidTr="00253B7F">
        <w:trPr>
          <w:trHeight w:hRule="exact" w:val="340"/>
          <w:jc w:val="center"/>
        </w:trPr>
        <w:tc>
          <w:tcPr>
            <w:tcW w:w="3662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C17C76B" w14:textId="77777777" w:rsidR="00C95606" w:rsidRPr="00C16090" w:rsidRDefault="00C95606" w:rsidP="00253B7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20FAA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Brain metastases (Y vs N)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74A16EE" w14:textId="77777777" w:rsidR="00C95606" w:rsidRPr="00C16090" w:rsidRDefault="00C95606" w:rsidP="00253B7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C16090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1.59 (0.74−3.42)</w:t>
            </w:r>
          </w:p>
        </w:tc>
        <w:tc>
          <w:tcPr>
            <w:tcW w:w="1138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05E981A" w14:textId="77777777" w:rsidR="00C95606" w:rsidRPr="00C16090" w:rsidRDefault="00C95606" w:rsidP="00253B7F">
            <w:pPr>
              <w:jc w:val="center"/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</w:pPr>
            <w:r w:rsidRPr="00C16090">
              <w:rPr>
                <w:rFonts w:ascii="Times New Roman" w:hAnsi="Times New Roman" w:cs="Times New Roman"/>
                <w:bCs/>
                <w:sz w:val="16"/>
                <w:szCs w:val="16"/>
                <w:lang w:val="en-US"/>
              </w:rPr>
              <w:t>0.239</w:t>
            </w:r>
          </w:p>
        </w:tc>
        <w:tc>
          <w:tcPr>
            <w:tcW w:w="1700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2F2F2" w:themeFill="background1" w:themeFillShade="F2"/>
            <w:vAlign w:val="center"/>
          </w:tcPr>
          <w:p w14:paraId="77FE1028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</w:p>
        </w:tc>
        <w:tc>
          <w:tcPr>
            <w:tcW w:w="113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8BED254" w14:textId="77777777" w:rsidR="00C95606" w:rsidRPr="00F27DE4" w:rsidRDefault="00C95606" w:rsidP="00253B7F">
            <w:pPr>
              <w:jc w:val="center"/>
              <w:rPr>
                <w:rFonts w:ascii="Times New Roman" w:hAnsi="Times New Roman" w:cs="Times New Roman"/>
                <w:b/>
                <w:color w:val="FF0000"/>
                <w:sz w:val="16"/>
                <w:szCs w:val="16"/>
                <w:lang w:val="en-US"/>
              </w:rPr>
            </w:pPr>
          </w:p>
        </w:tc>
      </w:tr>
      <w:tr w:rsidR="00C95606" w:rsidRPr="001E3834" w14:paraId="34F3990C" w14:textId="77777777" w:rsidTr="00253B7F">
        <w:trPr>
          <w:trHeight w:val="311"/>
          <w:jc w:val="center"/>
        </w:trPr>
        <w:tc>
          <w:tcPr>
            <w:tcW w:w="9330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  <w:hideMark/>
          </w:tcPr>
          <w:p w14:paraId="09C0651C" w14:textId="77777777" w:rsidR="00C95606" w:rsidRPr="00436D9C" w:rsidRDefault="00C95606" w:rsidP="00253B7F">
            <w:pPr>
              <w:jc w:val="center"/>
              <w:rPr>
                <w:rFonts w:ascii="Times New Roman" w:hAnsi="Times New Roman" w:cs="Times New Roman"/>
                <w:color w:val="FF0000"/>
                <w:sz w:val="16"/>
                <w:szCs w:val="16"/>
                <w:lang w:val="en-US"/>
              </w:rPr>
            </w:pPr>
            <w:r w:rsidRPr="00436D9C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BMI = Body Mass Index; ECOG-PS = Eastern Cooperative Oncology Group-Performance Status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; Y = yes; N = no</w:t>
            </w:r>
          </w:p>
        </w:tc>
      </w:tr>
    </w:tbl>
    <w:p w14:paraId="00432BD8" w14:textId="77777777" w:rsidR="00C95606" w:rsidRDefault="00C95606" w:rsidP="00C95606">
      <w:pPr>
        <w:jc w:val="both"/>
        <w:rPr>
          <w:lang w:val="en-US"/>
        </w:rPr>
      </w:pPr>
    </w:p>
    <w:p w14:paraId="2BF59FB6" w14:textId="77777777" w:rsidR="00C95606" w:rsidRDefault="00C95606" w:rsidP="00C95606">
      <w:pPr>
        <w:jc w:val="both"/>
        <w:rPr>
          <w:lang w:val="en-US"/>
        </w:rPr>
      </w:pPr>
    </w:p>
    <w:p w14:paraId="08FCE356" w14:textId="77777777" w:rsidR="00C95606" w:rsidRDefault="00C95606" w:rsidP="00C95606">
      <w:pPr>
        <w:rPr>
          <w:rFonts w:ascii="Times New Roman" w:hAnsi="Times New Roman" w:cs="Times New Roman"/>
          <w:b/>
          <w:bCs/>
          <w:lang w:val="en-US"/>
        </w:rPr>
      </w:pPr>
    </w:p>
    <w:p w14:paraId="3044454E" w14:textId="77777777" w:rsidR="00320291" w:rsidRDefault="00320291">
      <w:pPr>
        <w:rPr>
          <w:lang w:val="en-US"/>
        </w:rPr>
      </w:pPr>
    </w:p>
    <w:p w14:paraId="7315BCB0" w14:textId="77777777" w:rsidR="001E3834" w:rsidRDefault="001E3834">
      <w:pPr>
        <w:rPr>
          <w:lang w:val="en-US"/>
        </w:rPr>
      </w:pPr>
    </w:p>
    <w:p w14:paraId="7D45E9C5" w14:textId="77777777" w:rsidR="001E3834" w:rsidRDefault="001E3834">
      <w:pPr>
        <w:rPr>
          <w:lang w:val="en-US"/>
        </w:rPr>
      </w:pPr>
    </w:p>
    <w:p w14:paraId="17411064" w14:textId="77777777" w:rsidR="001E3834" w:rsidRDefault="001E3834">
      <w:pPr>
        <w:rPr>
          <w:lang w:val="en-US"/>
        </w:rPr>
      </w:pPr>
    </w:p>
    <w:p w14:paraId="4C5BC506" w14:textId="77777777" w:rsidR="001E3834" w:rsidRDefault="001E3834">
      <w:pPr>
        <w:rPr>
          <w:lang w:val="en-US"/>
        </w:rPr>
      </w:pPr>
    </w:p>
    <w:p w14:paraId="28CBC156" w14:textId="77777777" w:rsidR="001E3834" w:rsidRDefault="001E3834">
      <w:pPr>
        <w:rPr>
          <w:lang w:val="en-US"/>
        </w:rPr>
      </w:pPr>
    </w:p>
    <w:p w14:paraId="3634D43D" w14:textId="77777777" w:rsidR="001E3834" w:rsidRDefault="001E3834">
      <w:pPr>
        <w:rPr>
          <w:lang w:val="en-US"/>
        </w:rPr>
      </w:pPr>
    </w:p>
    <w:p w14:paraId="6FBCE2B0" w14:textId="77777777" w:rsidR="001E3834" w:rsidRDefault="001E3834">
      <w:pPr>
        <w:rPr>
          <w:lang w:val="en-US"/>
        </w:rPr>
      </w:pPr>
    </w:p>
    <w:p w14:paraId="1D688196" w14:textId="77777777" w:rsidR="001E3834" w:rsidRDefault="001E3834">
      <w:pPr>
        <w:rPr>
          <w:lang w:val="en-US"/>
        </w:rPr>
      </w:pPr>
    </w:p>
    <w:p w14:paraId="2DD4B38D" w14:textId="77777777" w:rsidR="001E3834" w:rsidRDefault="001E3834">
      <w:pPr>
        <w:rPr>
          <w:lang w:val="en-US"/>
        </w:rPr>
      </w:pPr>
    </w:p>
    <w:p w14:paraId="0FF3F277" w14:textId="77777777" w:rsidR="001E3834" w:rsidRDefault="001E3834">
      <w:pPr>
        <w:rPr>
          <w:lang w:val="en-US"/>
        </w:rPr>
      </w:pPr>
    </w:p>
    <w:p w14:paraId="2DD2E235" w14:textId="77777777" w:rsidR="001E3834" w:rsidRDefault="001E3834">
      <w:pPr>
        <w:rPr>
          <w:lang w:val="en-US"/>
        </w:rPr>
      </w:pPr>
    </w:p>
    <w:p w14:paraId="5169F8AD" w14:textId="77777777" w:rsidR="001E3834" w:rsidRDefault="001E3834">
      <w:pPr>
        <w:rPr>
          <w:lang w:val="en-US"/>
        </w:rPr>
      </w:pPr>
    </w:p>
    <w:p w14:paraId="68630953" w14:textId="77777777" w:rsidR="001E3834" w:rsidRDefault="001E3834">
      <w:pPr>
        <w:rPr>
          <w:lang w:val="en-US"/>
        </w:rPr>
      </w:pPr>
    </w:p>
    <w:p w14:paraId="02AD2943" w14:textId="77777777" w:rsidR="001E3834" w:rsidRDefault="001E3834">
      <w:pPr>
        <w:rPr>
          <w:lang w:val="en-US"/>
        </w:rPr>
      </w:pPr>
    </w:p>
    <w:p w14:paraId="5BEA8FC3" w14:textId="77777777" w:rsidR="001E3834" w:rsidRDefault="001E3834">
      <w:pPr>
        <w:rPr>
          <w:lang w:val="en-US"/>
        </w:rPr>
      </w:pPr>
    </w:p>
    <w:p w14:paraId="4062AFAD" w14:textId="77777777" w:rsidR="001E3834" w:rsidRDefault="001E3834">
      <w:pPr>
        <w:rPr>
          <w:lang w:val="en-US"/>
        </w:rPr>
      </w:pPr>
    </w:p>
    <w:p w14:paraId="325851BC" w14:textId="77777777" w:rsidR="001E3834" w:rsidRDefault="001E3834">
      <w:pPr>
        <w:rPr>
          <w:lang w:val="en-US"/>
        </w:rPr>
      </w:pPr>
    </w:p>
    <w:p w14:paraId="358F8A9A" w14:textId="77777777" w:rsidR="001E3834" w:rsidRDefault="001E3834">
      <w:pPr>
        <w:rPr>
          <w:lang w:val="en-US"/>
        </w:rPr>
      </w:pPr>
    </w:p>
    <w:p w14:paraId="4643CE74" w14:textId="77777777" w:rsidR="001E3834" w:rsidRDefault="001E3834">
      <w:pPr>
        <w:rPr>
          <w:lang w:val="en-US"/>
        </w:rPr>
      </w:pPr>
    </w:p>
    <w:p w14:paraId="5CF80ABA" w14:textId="77777777" w:rsidR="001E3834" w:rsidRDefault="001E3834">
      <w:pPr>
        <w:rPr>
          <w:lang w:val="en-US"/>
        </w:rPr>
      </w:pPr>
    </w:p>
    <w:p w14:paraId="1A76A630" w14:textId="77777777" w:rsidR="001E3834" w:rsidRDefault="001E3834">
      <w:pPr>
        <w:rPr>
          <w:lang w:val="en-US"/>
        </w:rPr>
      </w:pPr>
    </w:p>
    <w:p w14:paraId="200EE023" w14:textId="77777777" w:rsidR="001E3834" w:rsidRDefault="001E3834">
      <w:pPr>
        <w:rPr>
          <w:lang w:val="en-US"/>
        </w:rPr>
      </w:pPr>
    </w:p>
    <w:p w14:paraId="64D76DD6" w14:textId="77777777" w:rsidR="001E3834" w:rsidRDefault="001E3834">
      <w:pPr>
        <w:rPr>
          <w:lang w:val="en-US"/>
        </w:rPr>
      </w:pPr>
    </w:p>
    <w:p w14:paraId="3527296F" w14:textId="77777777" w:rsidR="001E3834" w:rsidRDefault="001E3834">
      <w:pPr>
        <w:rPr>
          <w:lang w:val="en-US"/>
        </w:rPr>
      </w:pPr>
    </w:p>
    <w:p w14:paraId="10216659" w14:textId="77777777" w:rsidR="001E3834" w:rsidRDefault="001E3834">
      <w:pPr>
        <w:rPr>
          <w:lang w:val="en-US"/>
        </w:rPr>
      </w:pPr>
    </w:p>
    <w:p w14:paraId="5FB5EA4C" w14:textId="1D214B56" w:rsidR="001E3834" w:rsidRDefault="001E3834" w:rsidP="001E3834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1E3834">
        <w:rPr>
          <w:rFonts w:ascii="Times New Roman" w:hAnsi="Times New Roman" w:cs="Times New Roman"/>
          <w:b/>
          <w:bCs/>
          <w:lang w:val="en-US"/>
        </w:rPr>
        <w:lastRenderedPageBreak/>
        <w:t>Figure S1</w:t>
      </w:r>
      <w:r>
        <w:rPr>
          <w:rFonts w:ascii="Times New Roman" w:hAnsi="Times New Roman" w:cs="Times New Roman"/>
          <w:b/>
          <w:bCs/>
          <w:lang w:val="en-US"/>
        </w:rPr>
        <w:t xml:space="preserve">: </w:t>
      </w:r>
      <w:r w:rsidRPr="00E02020">
        <w:rPr>
          <w:rFonts w:ascii="Times New Roman" w:hAnsi="Times New Roman" w:cs="Times New Roman"/>
          <w:lang w:val="en-US"/>
        </w:rPr>
        <w:t xml:space="preserve">Overall </w:t>
      </w:r>
      <w:r>
        <w:rPr>
          <w:rFonts w:ascii="Times New Roman" w:hAnsi="Times New Roman" w:cs="Times New Roman"/>
          <w:lang w:val="en-US"/>
        </w:rPr>
        <w:t>s</w:t>
      </w:r>
      <w:r w:rsidRPr="00E02020">
        <w:rPr>
          <w:rFonts w:ascii="Times New Roman" w:hAnsi="Times New Roman" w:cs="Times New Roman"/>
          <w:lang w:val="en-US"/>
        </w:rPr>
        <w:t xml:space="preserve">urvival in </w:t>
      </w:r>
      <w:r w:rsidR="007A63E8">
        <w:rPr>
          <w:rFonts w:ascii="Times New Roman" w:hAnsi="Times New Roman" w:cs="Times New Roman"/>
          <w:lang w:val="en-US"/>
        </w:rPr>
        <w:t xml:space="preserve">the </w:t>
      </w:r>
      <w:r w:rsidRPr="00E02020">
        <w:rPr>
          <w:rFonts w:ascii="Times New Roman" w:hAnsi="Times New Roman" w:cs="Times New Roman"/>
          <w:lang w:val="en-US"/>
        </w:rPr>
        <w:t>patients receiving pembrolizumab</w:t>
      </w:r>
      <w:r w:rsidR="007A63E8">
        <w:rPr>
          <w:rFonts w:ascii="Times New Roman" w:hAnsi="Times New Roman" w:cs="Times New Roman"/>
          <w:lang w:val="en-US"/>
        </w:rPr>
        <w:t>, stratified for sex, in the</w:t>
      </w:r>
      <w:r w:rsidRPr="00E02020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subgroup</w:t>
      </w:r>
      <w:r w:rsidR="007A63E8">
        <w:rPr>
          <w:rFonts w:ascii="Times New Roman" w:hAnsi="Times New Roman" w:cs="Times New Roman"/>
          <w:lang w:val="en-US"/>
        </w:rPr>
        <w:t xml:space="preserve"> of</w:t>
      </w:r>
      <w:r w:rsidRPr="00E02020">
        <w:rPr>
          <w:rFonts w:ascii="Times New Roman" w:hAnsi="Times New Roman" w:cs="Times New Roman"/>
          <w:lang w:val="en-US"/>
        </w:rPr>
        <w:t xml:space="preserve"> </w:t>
      </w:r>
      <w:r w:rsidRPr="001E3834">
        <w:rPr>
          <w:rFonts w:ascii="Times New Roman" w:hAnsi="Times New Roman" w:cs="Times New Roman"/>
          <w:lang w:val="en-US"/>
        </w:rPr>
        <w:t>age</w:t>
      </w:r>
      <w:r>
        <w:rPr>
          <w:rFonts w:ascii="Times New Roman" w:hAnsi="Times New Roman" w:cs="Times New Roman"/>
          <w:lang w:val="en-US"/>
        </w:rPr>
        <w:t>&gt;</w:t>
      </w:r>
      <w:r w:rsidRPr="001E3834">
        <w:rPr>
          <w:rFonts w:ascii="Times New Roman" w:hAnsi="Times New Roman" w:cs="Times New Roman"/>
          <w:lang w:val="en-US"/>
        </w:rPr>
        <w:t>50</w:t>
      </w:r>
      <w:r>
        <w:rPr>
          <w:rFonts w:ascii="Times New Roman" w:hAnsi="Times New Roman" w:cs="Times New Roman"/>
          <w:lang w:val="en-US"/>
        </w:rPr>
        <w:t xml:space="preserve"> years</w:t>
      </w:r>
      <w:r w:rsidRPr="001E3834">
        <w:rPr>
          <w:rFonts w:ascii="Times New Roman" w:hAnsi="Times New Roman" w:cs="Times New Roman"/>
          <w:lang w:val="en-US"/>
        </w:rPr>
        <w:t>, ECOG-PS ≥ 2</w:t>
      </w:r>
      <w:r>
        <w:rPr>
          <w:rFonts w:ascii="Times New Roman" w:hAnsi="Times New Roman" w:cs="Times New Roman"/>
          <w:lang w:val="en-US"/>
        </w:rPr>
        <w:t xml:space="preserve">, </w:t>
      </w:r>
      <w:r w:rsidRPr="001E3834">
        <w:rPr>
          <w:rFonts w:ascii="Times New Roman" w:hAnsi="Times New Roman" w:cs="Times New Roman"/>
          <w:lang w:val="en-US"/>
        </w:rPr>
        <w:t xml:space="preserve">not </w:t>
      </w:r>
      <w:r>
        <w:rPr>
          <w:rFonts w:ascii="Times New Roman" w:eastAsia="Times New Roman" w:hAnsi="Times New Roman" w:cs="Times New Roman"/>
          <w:lang w:val="en-US" w:eastAsia="it-IT"/>
        </w:rPr>
        <w:t>pure urothelial histology</w:t>
      </w:r>
      <w:r w:rsidRPr="001E3834">
        <w:rPr>
          <w:rFonts w:ascii="Times New Roman" w:hAnsi="Times New Roman" w:cs="Times New Roman"/>
          <w:lang w:val="en-US"/>
        </w:rPr>
        <w:t>, upper urinary tract, 1</w:t>
      </w:r>
      <w:r>
        <w:rPr>
          <w:rFonts w:ascii="Times New Roman" w:hAnsi="Times New Roman" w:cs="Times New Roman"/>
          <w:lang w:val="en-US"/>
        </w:rPr>
        <w:t xml:space="preserve"> site of</w:t>
      </w:r>
      <w:r w:rsidRPr="001E3834">
        <w:rPr>
          <w:rFonts w:ascii="Times New Roman" w:hAnsi="Times New Roman" w:cs="Times New Roman"/>
          <w:lang w:val="en-US"/>
        </w:rPr>
        <w:t xml:space="preserve"> metasta</w:t>
      </w:r>
      <w:r>
        <w:rPr>
          <w:rFonts w:ascii="Times New Roman" w:hAnsi="Times New Roman" w:cs="Times New Roman"/>
          <w:lang w:val="en-US"/>
        </w:rPr>
        <w:t xml:space="preserve">sis, </w:t>
      </w:r>
      <w:r w:rsidRPr="001E3834">
        <w:rPr>
          <w:rFonts w:ascii="Times New Roman" w:hAnsi="Times New Roman" w:cs="Times New Roman"/>
          <w:lang w:val="en-US"/>
        </w:rPr>
        <w:t>and metachronous metastatic disease</w:t>
      </w:r>
      <w:r>
        <w:rPr>
          <w:rFonts w:ascii="Times New Roman" w:hAnsi="Times New Roman" w:cs="Times New Roman"/>
          <w:lang w:val="en-US"/>
        </w:rPr>
        <w:t>.</w:t>
      </w:r>
    </w:p>
    <w:p w14:paraId="732E3C50" w14:textId="77777777" w:rsidR="001E3834" w:rsidRDefault="001E3834">
      <w:pPr>
        <w:rPr>
          <w:rFonts w:ascii="Times New Roman" w:hAnsi="Times New Roman" w:cs="Times New Roman"/>
          <w:b/>
          <w:bCs/>
          <w:lang w:val="en-US"/>
        </w:rPr>
      </w:pPr>
    </w:p>
    <w:p w14:paraId="7F157EA7" w14:textId="35C0EEC6" w:rsidR="001E3834" w:rsidRPr="001E3834" w:rsidRDefault="001E3834">
      <w:pPr>
        <w:rPr>
          <w:rFonts w:ascii="Times New Roman" w:hAnsi="Times New Roman" w:cs="Times New Roman"/>
          <w:b/>
          <w:bCs/>
          <w:lang w:val="en-US"/>
        </w:rPr>
      </w:pPr>
      <w:r w:rsidRPr="001E3834">
        <w:rPr>
          <w:rFonts w:ascii="Times New Roman" w:hAnsi="Times New Roman" w:cs="Times New Roman"/>
          <w:b/>
          <w:bCs/>
          <w:lang w:val="en-US"/>
        </w:rPr>
        <w:drawing>
          <wp:inline distT="0" distB="0" distL="0" distR="0" wp14:anchorId="4594E105" wp14:editId="5F7868C8">
            <wp:extent cx="6116320" cy="6480810"/>
            <wp:effectExtent l="0" t="0" r="5080" b="0"/>
            <wp:docPr id="22983665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836656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648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2CA9DE" w14:textId="77777777" w:rsidR="001E3834" w:rsidRDefault="001E3834">
      <w:pPr>
        <w:rPr>
          <w:lang w:val="en-US"/>
        </w:rPr>
      </w:pPr>
    </w:p>
    <w:p w14:paraId="2159665A" w14:textId="77777777" w:rsidR="001E3834" w:rsidRPr="00C95606" w:rsidRDefault="001E3834">
      <w:pPr>
        <w:rPr>
          <w:lang w:val="en-US"/>
        </w:rPr>
      </w:pPr>
    </w:p>
    <w:sectPr w:rsidR="001E3834" w:rsidRPr="00C95606" w:rsidSect="001E129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E50593"/>
    <w:multiLevelType w:val="hybridMultilevel"/>
    <w:tmpl w:val="0CA45684"/>
    <w:lvl w:ilvl="0" w:tplc="6292F272">
      <w:start w:val="1"/>
      <w:numFmt w:val="decimal"/>
      <w:lvlText w:val="[%1]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7955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5606"/>
    <w:rsid w:val="000923C9"/>
    <w:rsid w:val="001E129B"/>
    <w:rsid w:val="001E3834"/>
    <w:rsid w:val="002139EA"/>
    <w:rsid w:val="00282D72"/>
    <w:rsid w:val="00320291"/>
    <w:rsid w:val="00541115"/>
    <w:rsid w:val="006B7C5F"/>
    <w:rsid w:val="007A63E8"/>
    <w:rsid w:val="00B9286E"/>
    <w:rsid w:val="00BD1014"/>
    <w:rsid w:val="00C95606"/>
    <w:rsid w:val="00DF2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9FF2B59"/>
  <w15:chartTrackingRefBased/>
  <w15:docId w15:val="{C8E41FE6-9BDB-F543-8B1C-9E89A20C9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5606"/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956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956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956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956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956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9560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9560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9560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9560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956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956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956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9560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9560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9560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9560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9560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9560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9560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956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9560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956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9560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9560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9560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9560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956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9560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95606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C95606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699</Words>
  <Characters>3989</Characters>
  <Application>Microsoft Office Word</Application>
  <DocSecurity>0</DocSecurity>
  <Lines>33</Lines>
  <Paragraphs>9</Paragraphs>
  <ScaleCrop>false</ScaleCrop>
  <Company/>
  <LinksUpToDate>false</LinksUpToDate>
  <CharactersWithSpaces>4679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INCORVAIA</dc:creator>
  <cp:keywords/>
  <dc:description/>
  <cp:lastModifiedBy>LORENA INCORVAIA</cp:lastModifiedBy>
  <cp:revision>3</cp:revision>
  <dcterms:created xsi:type="dcterms:W3CDTF">2024-11-11T09:05:00Z</dcterms:created>
  <dcterms:modified xsi:type="dcterms:W3CDTF">2025-02-18T14:09:00Z</dcterms:modified>
</cp:coreProperties>
</file>