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3085AE" w14:textId="77777777" w:rsidR="00A30371" w:rsidRPr="00AF7EB5" w:rsidRDefault="00A30371" w:rsidP="0035377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AF7EB5">
        <w:rPr>
          <w:rFonts w:ascii="Times New Roman" w:hAnsi="Times New Roman" w:cs="Times New Roman"/>
          <w:sz w:val="24"/>
          <w:szCs w:val="24"/>
          <w:lang w:val="en-US"/>
        </w:rPr>
        <w:t>Supplementary Information</w:t>
      </w:r>
    </w:p>
    <w:p w14:paraId="6D8555E0" w14:textId="77777777" w:rsidR="004F7AE9" w:rsidRPr="00AF7EB5" w:rsidRDefault="004F7AE9" w:rsidP="00EC7777">
      <w:pPr>
        <w:tabs>
          <w:tab w:val="left" w:pos="2880"/>
        </w:tabs>
        <w:spacing w:after="0" w:line="480" w:lineRule="auto"/>
        <w:rPr>
          <w:rFonts w:ascii="Times New Roman" w:hAnsi="Times New Roman"/>
          <w:color w:val="000000"/>
          <w:sz w:val="24"/>
          <w:szCs w:val="24"/>
          <w:lang w:val="en-US" w:eastAsia="it-IT"/>
        </w:rPr>
      </w:pPr>
      <w:r w:rsidRPr="00AF7EB5">
        <w:rPr>
          <w:rFonts w:ascii="Times New Roman" w:hAnsi="Times New Roman"/>
          <w:color w:val="000000"/>
          <w:sz w:val="24"/>
          <w:szCs w:val="24"/>
          <w:lang w:val="en-US" w:eastAsia="it-IT"/>
        </w:rPr>
        <w:t>Table</w:t>
      </w:r>
    </w:p>
    <w:p w14:paraId="2F3C6158" w14:textId="77777777" w:rsidR="00EC7777" w:rsidRPr="00AF7EB5" w:rsidRDefault="00FD12DC" w:rsidP="00EC7777">
      <w:pPr>
        <w:tabs>
          <w:tab w:val="left" w:pos="2880"/>
        </w:tabs>
        <w:spacing w:after="0" w:line="480" w:lineRule="auto"/>
        <w:rPr>
          <w:rFonts w:ascii="Times New Roman" w:hAnsi="Times New Roman"/>
          <w:i/>
          <w:color w:val="000000"/>
          <w:sz w:val="24"/>
          <w:szCs w:val="24"/>
          <w:lang w:val="en-US" w:eastAsia="it-IT"/>
        </w:rPr>
      </w:pPr>
      <w:r w:rsidRPr="00AF7EB5">
        <w:rPr>
          <w:rFonts w:ascii="Times New Roman" w:hAnsi="Times New Roman"/>
          <w:i/>
          <w:color w:val="000000"/>
          <w:sz w:val="24"/>
          <w:szCs w:val="24"/>
          <w:lang w:val="en-US" w:eastAsia="it-IT"/>
        </w:rPr>
        <w:t>Comparison b</w:t>
      </w:r>
      <w:r w:rsidR="00EC7777" w:rsidRPr="00AF7EB5">
        <w:rPr>
          <w:rFonts w:ascii="Times New Roman" w:hAnsi="Times New Roman"/>
          <w:i/>
          <w:color w:val="000000"/>
          <w:sz w:val="24"/>
          <w:szCs w:val="24"/>
          <w:lang w:val="en-US" w:eastAsia="it-IT"/>
        </w:rPr>
        <w:t xml:space="preserve">etween ADHD and </w:t>
      </w:r>
      <w:r w:rsidRPr="00AF7EB5">
        <w:rPr>
          <w:rFonts w:ascii="Times New Roman" w:hAnsi="Times New Roman"/>
          <w:i/>
          <w:color w:val="000000"/>
          <w:sz w:val="24"/>
          <w:szCs w:val="24"/>
          <w:lang w:val="en-US" w:eastAsia="it-IT"/>
        </w:rPr>
        <w:t>SLD Groups on Normative Scores o</w:t>
      </w:r>
      <w:r w:rsidR="00EC7777" w:rsidRPr="00AF7EB5">
        <w:rPr>
          <w:rFonts w:ascii="Times New Roman" w:hAnsi="Times New Roman"/>
          <w:i/>
          <w:color w:val="000000"/>
          <w:sz w:val="24"/>
          <w:szCs w:val="24"/>
          <w:lang w:val="en-US" w:eastAsia="it-IT"/>
        </w:rPr>
        <w:t>n the Vineland-II Domains, Subdomains and Adaptive Behavior Composite: Mean (SD) and Student’s t-test (Cohen’s d)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3617"/>
        <w:gridCol w:w="1825"/>
        <w:gridCol w:w="2282"/>
        <w:gridCol w:w="2130"/>
      </w:tblGrid>
      <w:tr w:rsidR="00EC7777" w:rsidRPr="00AF7EB5" w14:paraId="4CC8EAED" w14:textId="77777777" w:rsidTr="004F7AE9">
        <w:tc>
          <w:tcPr>
            <w:tcW w:w="1835" w:type="pct"/>
            <w:tcBorders>
              <w:left w:val="nil"/>
              <w:right w:val="nil"/>
            </w:tcBorders>
          </w:tcPr>
          <w:p w14:paraId="3A6F4742" w14:textId="77777777" w:rsidR="00EC7777" w:rsidRPr="00AF7EB5" w:rsidRDefault="00EC7777" w:rsidP="005223F8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926" w:type="pct"/>
            <w:tcBorders>
              <w:left w:val="nil"/>
              <w:right w:val="nil"/>
            </w:tcBorders>
          </w:tcPr>
          <w:p w14:paraId="5A0D8418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ADHD</w:t>
            </w:r>
          </w:p>
          <w:p w14:paraId="539173BF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i/>
                <w:color w:val="000000"/>
                <w:sz w:val="24"/>
                <w:szCs w:val="24"/>
                <w:lang w:val="en-US"/>
              </w:rPr>
              <w:t xml:space="preserve">M </w:t>
            </w: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(</w:t>
            </w:r>
            <w:r w:rsidRPr="00AF7EB5">
              <w:rPr>
                <w:rFonts w:ascii="Times New Roman" w:hAnsi="Times New Roman"/>
                <w:i/>
                <w:color w:val="000000"/>
                <w:sz w:val="24"/>
                <w:szCs w:val="24"/>
                <w:lang w:val="en-US"/>
              </w:rPr>
              <w:t>SD</w:t>
            </w: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1158" w:type="pct"/>
            <w:tcBorders>
              <w:left w:val="nil"/>
              <w:right w:val="nil"/>
            </w:tcBorders>
          </w:tcPr>
          <w:p w14:paraId="0E1236DD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SLD</w:t>
            </w:r>
          </w:p>
          <w:p w14:paraId="6BCF72E8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i/>
                <w:color w:val="000000"/>
                <w:sz w:val="24"/>
                <w:szCs w:val="24"/>
                <w:lang w:val="en-US"/>
              </w:rPr>
              <w:t xml:space="preserve">M </w:t>
            </w: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(</w:t>
            </w:r>
            <w:r w:rsidRPr="00AF7EB5">
              <w:rPr>
                <w:rFonts w:ascii="Times New Roman" w:hAnsi="Times New Roman"/>
                <w:i/>
                <w:color w:val="000000"/>
                <w:sz w:val="24"/>
                <w:szCs w:val="24"/>
                <w:lang w:val="en-US"/>
              </w:rPr>
              <w:t>SD</w:t>
            </w: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1081" w:type="pct"/>
            <w:tcBorders>
              <w:left w:val="nil"/>
              <w:right w:val="nil"/>
            </w:tcBorders>
          </w:tcPr>
          <w:p w14:paraId="10781815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  <w:lang w:val="en-US" w:eastAsia="it-IT"/>
              </w:rPr>
            </w:pPr>
            <w:r w:rsidRPr="00AF7EB5">
              <w:rPr>
                <w:rFonts w:ascii="Times New Roman" w:hAnsi="Times New Roman"/>
                <w:iCs/>
                <w:color w:val="000000"/>
                <w:sz w:val="24"/>
                <w:szCs w:val="24"/>
                <w:lang w:val="en-US" w:eastAsia="it-IT"/>
              </w:rPr>
              <w:t xml:space="preserve">Student’s </w:t>
            </w:r>
            <w:r w:rsidRPr="00AF7EB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  <w:lang w:val="en-US" w:eastAsia="it-IT"/>
              </w:rPr>
              <w:t>t</w:t>
            </w:r>
            <w:r w:rsidRPr="00AF7EB5">
              <w:rPr>
                <w:rFonts w:ascii="Times New Roman" w:hAnsi="Times New Roman"/>
                <w:iCs/>
                <w:color w:val="000000"/>
                <w:sz w:val="24"/>
                <w:szCs w:val="24"/>
                <w:lang w:val="en-US" w:eastAsia="it-IT"/>
              </w:rPr>
              <w:t>-test</w:t>
            </w:r>
          </w:p>
          <w:p w14:paraId="6A40A363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(Cohen’s </w:t>
            </w:r>
            <w:r w:rsidRPr="00AF7EB5">
              <w:rPr>
                <w:rFonts w:ascii="Times New Roman" w:hAnsi="Times New Roman"/>
                <w:i/>
                <w:color w:val="000000"/>
                <w:sz w:val="24"/>
                <w:szCs w:val="24"/>
                <w:lang w:val="en-US" w:eastAsia="it-IT"/>
              </w:rPr>
              <w:t>d</w:t>
            </w:r>
            <w:r w:rsidRPr="00AF7EB5"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  <w:lang w:val="en-US" w:eastAsia="it-IT"/>
              </w:rPr>
              <w:t>)</w:t>
            </w:r>
          </w:p>
        </w:tc>
      </w:tr>
      <w:tr w:rsidR="00EC7777" w:rsidRPr="00AF7EB5" w14:paraId="38D54992" w14:textId="77777777" w:rsidTr="004F7AE9">
        <w:tc>
          <w:tcPr>
            <w:tcW w:w="1835" w:type="pct"/>
            <w:tcBorders>
              <w:left w:val="nil"/>
              <w:bottom w:val="nil"/>
              <w:right w:val="nil"/>
            </w:tcBorders>
          </w:tcPr>
          <w:p w14:paraId="52E95765" w14:textId="77777777" w:rsidR="00EC7777" w:rsidRPr="00AF7EB5" w:rsidRDefault="00AF7EB5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highlight w:val="yellow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Communication</w:t>
            </w:r>
          </w:p>
        </w:tc>
        <w:tc>
          <w:tcPr>
            <w:tcW w:w="926" w:type="pct"/>
            <w:tcBorders>
              <w:left w:val="nil"/>
              <w:bottom w:val="nil"/>
              <w:right w:val="nil"/>
            </w:tcBorders>
          </w:tcPr>
          <w:p w14:paraId="5CCA9A9A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69.87 (14.75)</w:t>
            </w:r>
          </w:p>
        </w:tc>
        <w:tc>
          <w:tcPr>
            <w:tcW w:w="1158" w:type="pct"/>
            <w:tcBorders>
              <w:left w:val="nil"/>
              <w:bottom w:val="nil"/>
              <w:right w:val="nil"/>
            </w:tcBorders>
          </w:tcPr>
          <w:p w14:paraId="6399E8C6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88.57 (16.07)</w:t>
            </w:r>
          </w:p>
        </w:tc>
        <w:tc>
          <w:tcPr>
            <w:tcW w:w="1081" w:type="pct"/>
            <w:tcBorders>
              <w:left w:val="nil"/>
              <w:bottom w:val="nil"/>
              <w:right w:val="nil"/>
            </w:tcBorders>
          </w:tcPr>
          <w:p w14:paraId="2283E42D" w14:textId="77777777" w:rsidR="00EC7777" w:rsidRPr="00AF7EB5" w:rsidRDefault="004F7AE9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4.94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(1.19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46779EAB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69743ADB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Receptive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2B02D514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9.04 (2.66)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26B51ADD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13.00 (2.85)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0CD4456A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5.87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(1.42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6C406D77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760ED192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Expressive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318ACADF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10.08 (2.00)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3495982A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14.18 (3.04)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69FB6436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7.27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(1.47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25FA2841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7EB4661D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Written 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69BE5859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13.08 (3.41)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46504B3D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12.51 (2.93)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11633523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0.78</w:t>
            </w:r>
          </w:p>
        </w:tc>
      </w:tr>
      <w:tr w:rsidR="00EC7777" w:rsidRPr="00AF7EB5" w14:paraId="35912D07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08E7035C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Daily living skills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21788750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84.96 (13.21)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27EBC5F4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101.80 (18.83)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1B15FCD5" w14:textId="77777777" w:rsidR="00EC7777" w:rsidRPr="00AF7EB5" w:rsidRDefault="004F7AE9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4.66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</w:t>
            </w:r>
            <w:r w:rsidR="007650CE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(0.97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7FA90A09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1D79417B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Personal 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4FD1E0A7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13.58 (2.38)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41A43FC2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14.98 (2.88)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552ECE31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2.11</w:t>
            </w:r>
            <w:r w:rsidR="007650CE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(0.51)</w:t>
            </w:r>
          </w:p>
        </w:tc>
      </w:tr>
      <w:tr w:rsidR="00EC7777" w:rsidRPr="00AF7EB5" w14:paraId="174D753F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12F2EC1D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Domestic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0C58DD4B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13.04 (1.88)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482E4808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15.28 (3.40)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328E472E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3.86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</w:t>
            </w:r>
            <w:r w:rsidR="007650CE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(0.54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07BD04E6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1197BAF2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Community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04EB8D37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11.42 (3.76)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5B952C67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15.02 (4.37)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04D558D1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3.79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</w:t>
            </w:r>
            <w:r w:rsidR="007650CE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(0.86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6AA4BDE4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79719D27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Socialization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16A6EAD0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76.67 (14.72)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1C8AFAF7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98.69 (15.40)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1ACAA18F" w14:textId="77777777" w:rsidR="00EC7777" w:rsidRPr="00AF7EB5" w:rsidRDefault="004F7AE9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6.01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(1.4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5)</w:t>
            </w:r>
          </w:p>
        </w:tc>
      </w:tr>
      <w:tr w:rsidR="00EC7777" w:rsidRPr="00AF7EB5" w14:paraId="1EF6709F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4D15D6F4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Interpersonal relationships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59E42388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10.87 (2.45)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203410E5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14.05 (3.39)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0878D7AB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4.17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(1.01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287FC320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6F4B51C2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Play and leisure time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378C830D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11.58 (3.11)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248C6211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14.15 (3.19)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389ADF92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3.3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6** (0.81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26F445C2" w14:textId="77777777" w:rsidTr="004F7AE9">
        <w:tc>
          <w:tcPr>
            <w:tcW w:w="1835" w:type="pct"/>
            <w:tcBorders>
              <w:top w:val="nil"/>
              <w:left w:val="nil"/>
              <w:bottom w:val="nil"/>
              <w:right w:val="nil"/>
            </w:tcBorders>
          </w:tcPr>
          <w:p w14:paraId="486D695B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 xml:space="preserve">   Coping skills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</w:tcPr>
          <w:p w14:paraId="286FB3E2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9.62 (2.92)</w:t>
            </w: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</w:tcPr>
          <w:p w14:paraId="6054A730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14.39 (3.87)</w:t>
            </w:r>
          </w:p>
        </w:tc>
        <w:tc>
          <w:tcPr>
            <w:tcW w:w="1081" w:type="pct"/>
            <w:tcBorders>
              <w:top w:val="nil"/>
              <w:left w:val="nil"/>
              <w:bottom w:val="nil"/>
              <w:right w:val="nil"/>
            </w:tcBorders>
          </w:tcPr>
          <w:p w14:paraId="2A9EBE38" w14:textId="77777777" w:rsidR="00EC7777" w:rsidRPr="00AF7EB5" w:rsidRDefault="00852A18" w:rsidP="005223F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6.15</w:t>
            </w:r>
            <w:r w:rsidR="00FE3799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*** (1.31</w:t>
            </w:r>
            <w:r w:rsidR="00EC7777" w:rsidRPr="00AF7EB5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</w:tr>
      <w:tr w:rsidR="00EC7777" w:rsidRPr="00AF7EB5" w14:paraId="06E7158E" w14:textId="77777777" w:rsidTr="004F7AE9">
        <w:tc>
          <w:tcPr>
            <w:tcW w:w="1835" w:type="pct"/>
            <w:tcBorders>
              <w:top w:val="nil"/>
              <w:left w:val="nil"/>
              <w:right w:val="nil"/>
            </w:tcBorders>
          </w:tcPr>
          <w:p w14:paraId="0424EE09" w14:textId="77777777" w:rsidR="00EC7777" w:rsidRPr="00AF7EB5" w:rsidRDefault="00EC7777" w:rsidP="005223F8">
            <w:pPr>
              <w:spacing w:after="0" w:line="48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sz w:val="24"/>
                <w:szCs w:val="24"/>
                <w:lang w:val="en-US"/>
              </w:rPr>
              <w:t>Adaptive Behavior Composite</w:t>
            </w:r>
          </w:p>
        </w:tc>
        <w:tc>
          <w:tcPr>
            <w:tcW w:w="926" w:type="pct"/>
            <w:tcBorders>
              <w:top w:val="nil"/>
              <w:left w:val="nil"/>
              <w:right w:val="nil"/>
            </w:tcBorders>
          </w:tcPr>
          <w:p w14:paraId="17CC787C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sz w:val="24"/>
                <w:szCs w:val="24"/>
                <w:lang w:val="en-US"/>
              </w:rPr>
              <w:t>73.87 (14.64)</w:t>
            </w:r>
          </w:p>
        </w:tc>
        <w:tc>
          <w:tcPr>
            <w:tcW w:w="1158" w:type="pct"/>
            <w:tcBorders>
              <w:top w:val="nil"/>
              <w:left w:val="nil"/>
              <w:right w:val="nil"/>
            </w:tcBorders>
          </w:tcPr>
          <w:p w14:paraId="1A36DCC7" w14:textId="77777777" w:rsidR="00EC7777" w:rsidRPr="00AF7EB5" w:rsidRDefault="00EC7777" w:rsidP="005223F8">
            <w:pPr>
              <w:spacing w:after="0"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sz w:val="24"/>
                <w:szCs w:val="24"/>
                <w:lang w:val="en-US"/>
              </w:rPr>
              <w:t>95.84 (16.14)</w:t>
            </w:r>
          </w:p>
        </w:tc>
        <w:tc>
          <w:tcPr>
            <w:tcW w:w="1081" w:type="pct"/>
            <w:tcBorders>
              <w:top w:val="nil"/>
              <w:left w:val="nil"/>
              <w:right w:val="nil"/>
            </w:tcBorders>
          </w:tcPr>
          <w:p w14:paraId="45C08CD1" w14:textId="77777777" w:rsidR="00EC7777" w:rsidRPr="00AF7EB5" w:rsidRDefault="004F7AE9" w:rsidP="005223F8">
            <w:pPr>
              <w:spacing w:after="0" w:line="48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AF7EB5">
              <w:rPr>
                <w:rFonts w:ascii="Times New Roman" w:hAnsi="Times New Roman"/>
                <w:sz w:val="24"/>
                <w:szCs w:val="24"/>
                <w:lang w:val="en-US"/>
              </w:rPr>
              <w:t>5.79</w:t>
            </w:r>
            <w:r w:rsidR="00FE3799" w:rsidRPr="00AF7EB5">
              <w:rPr>
                <w:rFonts w:ascii="Times New Roman" w:hAnsi="Times New Roman"/>
                <w:sz w:val="24"/>
                <w:szCs w:val="24"/>
                <w:lang w:val="en-US"/>
              </w:rPr>
              <w:t>*** (1.40</w:t>
            </w:r>
            <w:r w:rsidR="00EC7777" w:rsidRPr="00AF7EB5">
              <w:rPr>
                <w:rFonts w:ascii="Times New Roman" w:hAnsi="Times New Roman"/>
                <w:sz w:val="24"/>
                <w:szCs w:val="24"/>
                <w:lang w:val="en-US"/>
              </w:rPr>
              <w:t>)</w:t>
            </w:r>
          </w:p>
        </w:tc>
      </w:tr>
    </w:tbl>
    <w:p w14:paraId="6A32A414" w14:textId="77777777" w:rsidR="00AF7EB5" w:rsidRDefault="00EC7777" w:rsidP="004F7AE9">
      <w:pPr>
        <w:tabs>
          <w:tab w:val="left" w:pos="2880"/>
        </w:tabs>
        <w:spacing w:after="0" w:line="480" w:lineRule="auto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F7EB5">
        <w:rPr>
          <w:rFonts w:ascii="Times New Roman" w:hAnsi="Times New Roman"/>
          <w:i/>
          <w:color w:val="000000"/>
          <w:sz w:val="24"/>
          <w:szCs w:val="24"/>
          <w:lang w:val="en-US"/>
        </w:rPr>
        <w:t>Note.</w:t>
      </w:r>
      <w:r w:rsidRPr="00AF7EB5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>Normative scores on domains and on the Adaptive Behavior Composite are scale scores (</w:t>
      </w:r>
      <w:r w:rsidR="00AF7EB5" w:rsidRPr="00E81723">
        <w:rPr>
          <w:rFonts w:ascii="Times New Roman" w:hAnsi="Times New Roman"/>
          <w:i/>
          <w:color w:val="000000"/>
          <w:sz w:val="24"/>
          <w:szCs w:val="24"/>
          <w:lang w:val="en-US"/>
        </w:rPr>
        <w:t>M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 xml:space="preserve"> = 100, </w:t>
      </w:r>
      <w:r w:rsidR="00AF7EB5" w:rsidRPr="00E81723">
        <w:rPr>
          <w:rFonts w:ascii="Times New Roman" w:hAnsi="Times New Roman"/>
          <w:i/>
          <w:color w:val="000000"/>
          <w:sz w:val="24"/>
          <w:szCs w:val="24"/>
          <w:lang w:val="en-US"/>
        </w:rPr>
        <w:t>SD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 xml:space="preserve"> = 15); on subdomains they are v-scale scores (</w:t>
      </w:r>
      <w:r w:rsidR="00AF7EB5" w:rsidRPr="00E81723">
        <w:rPr>
          <w:rFonts w:ascii="Times New Roman" w:hAnsi="Times New Roman"/>
          <w:i/>
          <w:color w:val="000000"/>
          <w:sz w:val="24"/>
          <w:szCs w:val="24"/>
          <w:lang w:val="en-US"/>
        </w:rPr>
        <w:t>M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 xml:space="preserve"> = 15, </w:t>
      </w:r>
      <w:r w:rsidR="00AF7EB5" w:rsidRPr="00E81723">
        <w:rPr>
          <w:rFonts w:ascii="Times New Roman" w:hAnsi="Times New Roman"/>
          <w:i/>
          <w:color w:val="000000"/>
          <w:sz w:val="24"/>
          <w:szCs w:val="24"/>
          <w:lang w:val="en-US"/>
        </w:rPr>
        <w:t>SD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 xml:space="preserve"> = 3). </w:t>
      </w:r>
      <w:r w:rsidR="00AF7EB5" w:rsidRPr="00E81723">
        <w:rPr>
          <w:rFonts w:ascii="Times New Roman" w:hAnsi="Times New Roman"/>
          <w:i/>
          <w:color w:val="000000"/>
          <w:sz w:val="24"/>
          <w:szCs w:val="24"/>
          <w:lang w:val="en-US"/>
        </w:rPr>
        <w:t>p</w:t>
      </w:r>
      <w:r w:rsidR="00AF7EB5" w:rsidRPr="00E81723">
        <w:rPr>
          <w:rFonts w:ascii="Times New Roman" w:hAnsi="Times New Roman"/>
          <w:color w:val="000000"/>
          <w:sz w:val="24"/>
          <w:szCs w:val="24"/>
          <w:lang w:val="en-US"/>
        </w:rPr>
        <w:t xml:space="preserve"> value was computed according to the False Discovery Rate procedure (Benjamini &amp; Yekutieli, 2001).</w:t>
      </w:r>
    </w:p>
    <w:p w14:paraId="33CD75A6" w14:textId="77777777" w:rsidR="000D67BA" w:rsidRPr="00AF7EB5" w:rsidRDefault="00EC7777" w:rsidP="004F7AE9">
      <w:pPr>
        <w:tabs>
          <w:tab w:val="left" w:pos="2880"/>
        </w:tabs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F7EB5">
        <w:rPr>
          <w:rFonts w:ascii="Times New Roman" w:hAnsi="Times New Roman"/>
          <w:color w:val="000000"/>
          <w:sz w:val="24"/>
          <w:szCs w:val="24"/>
          <w:lang w:val="en-US"/>
        </w:rPr>
        <w:t>*</w:t>
      </w:r>
      <w:r w:rsidRPr="00AF7EB5">
        <w:rPr>
          <w:rFonts w:ascii="Times New Roman" w:hAnsi="Times New Roman"/>
          <w:i/>
          <w:color w:val="000000"/>
          <w:sz w:val="24"/>
          <w:szCs w:val="24"/>
          <w:lang w:val="en-US"/>
        </w:rPr>
        <w:t>p</w:t>
      </w:r>
      <w:r w:rsidRPr="00AF7EB5">
        <w:rPr>
          <w:rFonts w:ascii="Times New Roman" w:hAnsi="Times New Roman"/>
          <w:color w:val="000000"/>
          <w:sz w:val="24"/>
          <w:szCs w:val="24"/>
          <w:lang w:val="en-US"/>
        </w:rPr>
        <w:t xml:space="preserve"> &lt; 0.05; ** </w:t>
      </w:r>
      <w:r w:rsidRPr="00AF7EB5">
        <w:rPr>
          <w:rFonts w:ascii="Times New Roman" w:hAnsi="Times New Roman"/>
          <w:i/>
          <w:color w:val="000000"/>
          <w:sz w:val="24"/>
          <w:szCs w:val="24"/>
          <w:lang w:val="en-US"/>
        </w:rPr>
        <w:t>p</w:t>
      </w:r>
      <w:r w:rsidRPr="00AF7EB5">
        <w:rPr>
          <w:rFonts w:ascii="Times New Roman" w:hAnsi="Times New Roman"/>
          <w:color w:val="000000"/>
          <w:sz w:val="24"/>
          <w:szCs w:val="24"/>
          <w:lang w:val="en-US"/>
        </w:rPr>
        <w:t xml:space="preserve"> &lt; 0.01; *** </w:t>
      </w:r>
      <w:r w:rsidRPr="00AF7EB5">
        <w:rPr>
          <w:rFonts w:ascii="Times New Roman" w:hAnsi="Times New Roman"/>
          <w:i/>
          <w:color w:val="000000"/>
          <w:sz w:val="24"/>
          <w:szCs w:val="24"/>
          <w:lang w:val="en-US"/>
        </w:rPr>
        <w:t>p</w:t>
      </w:r>
      <w:r w:rsidRPr="00AF7EB5">
        <w:rPr>
          <w:rFonts w:ascii="Times New Roman" w:hAnsi="Times New Roman"/>
          <w:color w:val="000000"/>
          <w:sz w:val="24"/>
          <w:szCs w:val="24"/>
          <w:lang w:val="en-US"/>
        </w:rPr>
        <w:t xml:space="preserve"> &lt; 0.001.</w:t>
      </w:r>
    </w:p>
    <w:sectPr w:rsidR="000D67BA" w:rsidRPr="00AF7EB5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D40060" w14:textId="77777777" w:rsidR="00B50467" w:rsidRDefault="00B50467" w:rsidP="00EC7777">
      <w:pPr>
        <w:spacing w:after="0" w:line="240" w:lineRule="auto"/>
      </w:pPr>
      <w:r>
        <w:separator/>
      </w:r>
    </w:p>
  </w:endnote>
  <w:endnote w:type="continuationSeparator" w:id="0">
    <w:p w14:paraId="2F1E2202" w14:textId="77777777" w:rsidR="00B50467" w:rsidRDefault="00B50467" w:rsidP="00EC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Mincho">
    <w:altName w:val="ＭＳ 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2727BC" w14:textId="77777777" w:rsidR="00B50467" w:rsidRDefault="00B50467" w:rsidP="00EC7777">
      <w:pPr>
        <w:spacing w:after="0" w:line="240" w:lineRule="auto"/>
      </w:pPr>
      <w:r>
        <w:separator/>
      </w:r>
    </w:p>
  </w:footnote>
  <w:footnote w:type="continuationSeparator" w:id="0">
    <w:p w14:paraId="7FAA2C50" w14:textId="77777777" w:rsidR="00B50467" w:rsidRDefault="00B50467" w:rsidP="00EC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D51FF2" w14:textId="77777777" w:rsidR="00852CF7" w:rsidRPr="00D01B29" w:rsidRDefault="005D2B79" w:rsidP="00BD1C82">
    <w:pPr>
      <w:pStyle w:val="Header"/>
      <w:jc w:val="center"/>
      <w:rPr>
        <w:rFonts w:ascii="Times New Roman" w:hAnsi="Times New Roman"/>
        <w:sz w:val="24"/>
        <w:szCs w:val="24"/>
        <w:lang w:val="en-US"/>
      </w:rPr>
    </w:pPr>
    <w:r>
      <w:rPr>
        <w:rFonts w:ascii="Times New Roman" w:hAnsi="Times New Roman"/>
        <w:sz w:val="24"/>
        <w:szCs w:val="24"/>
        <w:lang w:val="en-US"/>
      </w:rPr>
      <w:t xml:space="preserve">                                                                                                                                                       </w:t>
    </w:r>
  </w:p>
  <w:p w14:paraId="0037815A" w14:textId="77777777" w:rsidR="00852CF7" w:rsidRPr="00416BA9" w:rsidRDefault="005D2B79" w:rsidP="00BD1C82">
    <w:pPr>
      <w:pStyle w:val="Header"/>
      <w:rPr>
        <w:lang w:val="en-US"/>
      </w:rPr>
    </w:pPr>
    <w:r w:rsidRPr="00416BA9">
      <w:rPr>
        <w:lang w:val="en-US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markup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C05"/>
    <w:rsid w:val="000D67BA"/>
    <w:rsid w:val="0035377B"/>
    <w:rsid w:val="004F7AE9"/>
    <w:rsid w:val="005D2B79"/>
    <w:rsid w:val="005F7AA7"/>
    <w:rsid w:val="007650CE"/>
    <w:rsid w:val="00852A18"/>
    <w:rsid w:val="00A30371"/>
    <w:rsid w:val="00AF7EB5"/>
    <w:rsid w:val="00B13094"/>
    <w:rsid w:val="00B21F67"/>
    <w:rsid w:val="00B34C05"/>
    <w:rsid w:val="00B50467"/>
    <w:rsid w:val="00EC7777"/>
    <w:rsid w:val="00FD12DC"/>
    <w:rsid w:val="00FE3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22670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03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303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EC7777"/>
    <w:pPr>
      <w:tabs>
        <w:tab w:val="center" w:pos="4819"/>
        <w:tab w:val="right" w:pos="9638"/>
      </w:tabs>
      <w:spacing w:after="0" w:line="240" w:lineRule="auto"/>
    </w:pPr>
    <w:rPr>
      <w:rFonts w:ascii="Calibri" w:eastAsia="MS Mincho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EC7777"/>
    <w:rPr>
      <w:rFonts w:ascii="Calibri" w:eastAsia="MS Mincho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777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EC77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7777"/>
  </w:style>
  <w:style w:type="character" w:styleId="CommentReference">
    <w:name w:val="annotation reference"/>
    <w:basedOn w:val="DefaultParagraphFont"/>
    <w:uiPriority w:val="99"/>
    <w:semiHidden/>
    <w:unhideWhenUsed/>
    <w:rsid w:val="004F7A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7A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7AE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7A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7AE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03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303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EC7777"/>
    <w:pPr>
      <w:tabs>
        <w:tab w:val="center" w:pos="4819"/>
        <w:tab w:val="right" w:pos="9638"/>
      </w:tabs>
      <w:spacing w:after="0" w:line="240" w:lineRule="auto"/>
    </w:pPr>
    <w:rPr>
      <w:rFonts w:ascii="Calibri" w:eastAsia="MS Mincho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EC7777"/>
    <w:rPr>
      <w:rFonts w:ascii="Calibri" w:eastAsia="MS Mincho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7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777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EC777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7777"/>
  </w:style>
  <w:style w:type="character" w:styleId="CommentReference">
    <w:name w:val="annotation reference"/>
    <w:basedOn w:val="DefaultParagraphFont"/>
    <w:uiPriority w:val="99"/>
    <w:semiHidden/>
    <w:unhideWhenUsed/>
    <w:rsid w:val="004F7A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7AE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7AE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7A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7AE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198</Words>
  <Characters>1133</Characters>
  <Application>Microsoft Macintosh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 Balboni</dc:creator>
  <cp:lastModifiedBy>I MAC 16</cp:lastModifiedBy>
  <cp:revision>11</cp:revision>
  <dcterms:created xsi:type="dcterms:W3CDTF">2016-07-29T07:59:00Z</dcterms:created>
  <dcterms:modified xsi:type="dcterms:W3CDTF">2016-12-12T09:03:00Z</dcterms:modified>
</cp:coreProperties>
</file>