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3D321" w14:textId="4A9360DB" w:rsidR="00D63732" w:rsidRPr="007152A5" w:rsidRDefault="00D63732" w:rsidP="00D63732">
      <w:pPr>
        <w:pStyle w:val="Paragraph"/>
        <w:spacing w:before="0" w:line="480" w:lineRule="auto"/>
        <w:ind w:firstLine="0"/>
        <w:jc w:val="both"/>
        <w:rPr>
          <w:rFonts w:ascii="Arial" w:hAnsi="Arial" w:cs="Arial"/>
          <w:b/>
          <w:bCs/>
        </w:rPr>
      </w:pPr>
      <w:r w:rsidRPr="007152A5">
        <w:rPr>
          <w:rFonts w:ascii="Arial" w:hAnsi="Arial" w:cs="Arial"/>
          <w:b/>
          <w:bCs/>
        </w:rPr>
        <w:t xml:space="preserve">Supplementary Table </w:t>
      </w:r>
      <w:r w:rsidR="00382C35">
        <w:rPr>
          <w:rFonts w:ascii="Arial" w:hAnsi="Arial" w:cs="Arial"/>
          <w:b/>
          <w:bCs/>
        </w:rPr>
        <w:t>S</w:t>
      </w:r>
      <w:r w:rsidRPr="007152A5">
        <w:rPr>
          <w:rFonts w:ascii="Arial" w:hAnsi="Arial" w:cs="Arial"/>
          <w:b/>
          <w:bCs/>
        </w:rPr>
        <w:t>1. Breast cancer-related genes analyzed in the BioItaLEE gene panel (N=39)</w:t>
      </w:r>
    </w:p>
    <w:tbl>
      <w:tblPr>
        <w:tblStyle w:val="PlainTable4"/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6250"/>
      </w:tblGrid>
      <w:tr w:rsidR="00D63732" w:rsidRPr="007152A5" w14:paraId="1B6C9B06" w14:textId="77777777" w:rsidTr="00BC7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tcBorders>
              <w:bottom w:val="single" w:sz="4" w:space="0" w:color="auto"/>
            </w:tcBorders>
            <w:vAlign w:val="center"/>
          </w:tcPr>
          <w:p w14:paraId="2A37821D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</w:rPr>
              <w:t>Pathway</w:t>
            </w:r>
          </w:p>
        </w:tc>
        <w:tc>
          <w:tcPr>
            <w:tcW w:w="3462" w:type="pct"/>
            <w:tcBorders>
              <w:bottom w:val="single" w:sz="4" w:space="0" w:color="auto"/>
            </w:tcBorders>
            <w:vAlign w:val="center"/>
          </w:tcPr>
          <w:p w14:paraId="2E87664E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Clusters of genes</w:t>
            </w:r>
          </w:p>
        </w:tc>
      </w:tr>
      <w:tr w:rsidR="00D63732" w:rsidRPr="007152A5" w14:paraId="3C9A442F" w14:textId="77777777" w:rsidTr="00BC78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4031B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Cell cycle-related pathway </w:t>
            </w:r>
          </w:p>
        </w:tc>
        <w:tc>
          <w:tcPr>
            <w:tcW w:w="34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7F90D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>CCND1, CCND2, CCND3, CCNE1, RB1, CDK4, CDK6, CDKN2A</w:t>
            </w:r>
            <w:r>
              <w:rPr>
                <w:rFonts w:ascii="Arial" w:hAnsi="Arial" w:cs="Arial"/>
                <w:i/>
                <w:iCs/>
                <w:kern w:val="24"/>
                <w:lang w:val="en-GB"/>
              </w:rPr>
              <w:t>, APC, CDH1</w:t>
            </w: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                     </w:t>
            </w:r>
          </w:p>
        </w:tc>
      </w:tr>
      <w:tr w:rsidR="00D63732" w:rsidRPr="00382C35" w14:paraId="4587FA82" w14:textId="77777777" w:rsidTr="00BC784C">
        <w:trPr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vAlign w:val="center"/>
          </w:tcPr>
          <w:p w14:paraId="05369E76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RTK pathway </w:t>
            </w:r>
          </w:p>
        </w:tc>
        <w:tc>
          <w:tcPr>
            <w:tcW w:w="3462" w:type="pct"/>
            <w:vAlign w:val="center"/>
          </w:tcPr>
          <w:p w14:paraId="1B69D11D" w14:textId="77777777" w:rsidR="00D63732" w:rsidRPr="00BC784C" w:rsidRDefault="00D6373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da-DK"/>
              </w:rPr>
            </w:pPr>
            <w:r w:rsidRPr="00BC784C">
              <w:rPr>
                <w:rFonts w:ascii="Arial" w:hAnsi="Arial" w:cs="Arial"/>
                <w:i/>
                <w:iCs/>
                <w:kern w:val="24"/>
                <w:lang w:val="da-DK"/>
              </w:rPr>
              <w:t xml:space="preserve">EGFR, ERBB2, ERBB3, ERBB4, FGFR1, FGFR2, FGFR3, KIT, PDGFRA, MET, RET </w:t>
            </w:r>
          </w:p>
        </w:tc>
      </w:tr>
      <w:tr w:rsidR="00D63732" w:rsidRPr="007152A5" w14:paraId="0FCEB4B8" w14:textId="77777777" w:rsidTr="00BC78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shd w:val="clear" w:color="auto" w:fill="auto"/>
            <w:vAlign w:val="center"/>
          </w:tcPr>
          <w:p w14:paraId="0CA2372E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MAPK pathway </w:t>
            </w:r>
          </w:p>
        </w:tc>
        <w:tc>
          <w:tcPr>
            <w:tcW w:w="3462" w:type="pct"/>
            <w:shd w:val="clear" w:color="auto" w:fill="auto"/>
            <w:vAlign w:val="center"/>
          </w:tcPr>
          <w:p w14:paraId="462B8D0B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>KRAS, NRAS, HRAS, MAP2K1, MAP2K4, MAP3K1</w:t>
            </w:r>
            <w:r>
              <w:rPr>
                <w:rFonts w:ascii="Arial" w:hAnsi="Arial" w:cs="Arial"/>
                <w:i/>
                <w:iCs/>
                <w:kern w:val="24"/>
                <w:lang w:val="en-GB"/>
              </w:rPr>
              <w:t>, NF1</w:t>
            </w: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                                         </w:t>
            </w:r>
          </w:p>
        </w:tc>
      </w:tr>
      <w:tr w:rsidR="00D63732" w:rsidRPr="00382C35" w14:paraId="509ACCA1" w14:textId="77777777" w:rsidTr="00BC784C">
        <w:trPr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vAlign w:val="center"/>
          </w:tcPr>
          <w:p w14:paraId="07F7A288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PI3K pathway </w:t>
            </w:r>
          </w:p>
        </w:tc>
        <w:tc>
          <w:tcPr>
            <w:tcW w:w="3462" w:type="pct"/>
            <w:vAlign w:val="center"/>
          </w:tcPr>
          <w:p w14:paraId="4222EAE9" w14:textId="77777777" w:rsidR="00D63732" w:rsidRPr="00BC784C" w:rsidRDefault="00D6373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da-DK"/>
              </w:rPr>
            </w:pPr>
            <w:r w:rsidRPr="00BC784C">
              <w:rPr>
                <w:rFonts w:ascii="Arial" w:hAnsi="Arial" w:cs="Arial"/>
                <w:i/>
                <w:iCs/>
                <w:kern w:val="24"/>
                <w:lang w:val="da-DK"/>
              </w:rPr>
              <w:t xml:space="preserve">AKT1, PIK3CA, PIK3R1, PTEN, SRC  </w:t>
            </w:r>
          </w:p>
        </w:tc>
      </w:tr>
      <w:tr w:rsidR="00D63732" w:rsidRPr="007152A5" w14:paraId="4AE9ACA6" w14:textId="77777777" w:rsidTr="00BC78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shd w:val="clear" w:color="auto" w:fill="auto"/>
            <w:vAlign w:val="center"/>
          </w:tcPr>
          <w:p w14:paraId="5DA90A1D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P53 pathway </w:t>
            </w:r>
          </w:p>
        </w:tc>
        <w:tc>
          <w:tcPr>
            <w:tcW w:w="3462" w:type="pct"/>
            <w:shd w:val="clear" w:color="auto" w:fill="auto"/>
            <w:vAlign w:val="center"/>
          </w:tcPr>
          <w:p w14:paraId="38F5DB45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ATM, CDKN2A, TP53        </w:t>
            </w:r>
          </w:p>
        </w:tc>
      </w:tr>
      <w:tr w:rsidR="00D63732" w:rsidRPr="007152A5" w14:paraId="2746B706" w14:textId="77777777" w:rsidTr="00BC784C">
        <w:trPr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vAlign w:val="center"/>
          </w:tcPr>
          <w:p w14:paraId="01913A32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HER family pathway </w:t>
            </w:r>
          </w:p>
        </w:tc>
        <w:tc>
          <w:tcPr>
            <w:tcW w:w="3462" w:type="pct"/>
            <w:vAlign w:val="center"/>
          </w:tcPr>
          <w:p w14:paraId="3B723421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EGFR, ERBB2, ERBB3, ERBB4   </w:t>
            </w:r>
          </w:p>
        </w:tc>
      </w:tr>
      <w:tr w:rsidR="00D63732" w:rsidRPr="007152A5" w14:paraId="545BA77A" w14:textId="77777777" w:rsidTr="00BC78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shd w:val="clear" w:color="auto" w:fill="auto"/>
            <w:vAlign w:val="center"/>
          </w:tcPr>
          <w:p w14:paraId="5EE828BC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FGFR pathway </w:t>
            </w:r>
          </w:p>
        </w:tc>
        <w:tc>
          <w:tcPr>
            <w:tcW w:w="3462" w:type="pct"/>
            <w:shd w:val="clear" w:color="auto" w:fill="auto"/>
            <w:vAlign w:val="center"/>
          </w:tcPr>
          <w:p w14:paraId="0B6FA00C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FGFR1, FGFR2, FGFR3        </w:t>
            </w:r>
          </w:p>
        </w:tc>
      </w:tr>
      <w:tr w:rsidR="00D63732" w:rsidRPr="007152A5" w14:paraId="26A07F77" w14:textId="77777777" w:rsidTr="00BC784C">
        <w:trPr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vAlign w:val="center"/>
          </w:tcPr>
          <w:p w14:paraId="5B34D939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CDK4/6 pathway </w:t>
            </w:r>
          </w:p>
        </w:tc>
        <w:tc>
          <w:tcPr>
            <w:tcW w:w="3462" w:type="pct"/>
            <w:vAlign w:val="center"/>
          </w:tcPr>
          <w:p w14:paraId="157E3ABF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CCND1, RB1, CDK4, CDK6, CDKN2A                                                         </w:t>
            </w:r>
          </w:p>
        </w:tc>
      </w:tr>
      <w:tr w:rsidR="00D63732" w:rsidRPr="007152A5" w14:paraId="771613E5" w14:textId="77777777" w:rsidTr="00BC78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shd w:val="clear" w:color="auto" w:fill="auto"/>
            <w:vAlign w:val="center"/>
          </w:tcPr>
          <w:p w14:paraId="7646B60B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DNA repair pathway </w:t>
            </w:r>
          </w:p>
        </w:tc>
        <w:tc>
          <w:tcPr>
            <w:tcW w:w="3462" w:type="pct"/>
            <w:shd w:val="clear" w:color="auto" w:fill="auto"/>
            <w:vAlign w:val="center"/>
          </w:tcPr>
          <w:p w14:paraId="11C2BE95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ATM, TP53, MLH1, MSH2       </w:t>
            </w:r>
          </w:p>
        </w:tc>
      </w:tr>
      <w:tr w:rsidR="00D63732" w:rsidRPr="007152A5" w14:paraId="740DA866" w14:textId="77777777" w:rsidTr="00BC784C">
        <w:trPr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pct"/>
            <w:vAlign w:val="center"/>
          </w:tcPr>
          <w:p w14:paraId="25063A1E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ERnf pathway </w:t>
            </w:r>
          </w:p>
        </w:tc>
        <w:tc>
          <w:tcPr>
            <w:tcW w:w="3462" w:type="pct"/>
            <w:vAlign w:val="center"/>
          </w:tcPr>
          <w:p w14:paraId="7AF06989" w14:textId="77777777" w:rsidR="00D63732" w:rsidRPr="007152A5" w:rsidRDefault="00D6373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i/>
                <w:iCs/>
                <w:kern w:val="24"/>
                <w:lang w:val="en-GB"/>
              </w:rPr>
              <w:t xml:space="preserve">ESR1, GATA3, KMT2C, MYC, RUNX1                                                          </w:t>
            </w:r>
          </w:p>
        </w:tc>
      </w:tr>
    </w:tbl>
    <w:p w14:paraId="4B02462B" w14:textId="77777777" w:rsidR="00D63732" w:rsidRPr="007152A5" w:rsidRDefault="00D63732" w:rsidP="00D63732">
      <w:pPr>
        <w:pStyle w:val="Paragraph"/>
        <w:spacing w:before="0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sz w:val="22"/>
          <w:szCs w:val="22"/>
        </w:rPr>
        <w:t>CDK, cyclin-dependent kinase; ERnf, estrogen receptor nuclear function; HER, human epidermal growth factor receptor; FGFR, fibroblast growth factor receptor; MAPK, mitogen-activated protein kinase; PIK3CA, phosphoinositide-3-kinase, catalytic, alpha polypeptide; RTK, receptor tyrosine kinases.</w:t>
      </w:r>
    </w:p>
    <w:p w14:paraId="2D1AAE6D" w14:textId="77777777" w:rsidR="00156F20" w:rsidRDefault="00156F20"/>
    <w:sectPr w:rsidR="00156F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732"/>
    <w:rsid w:val="00053A8C"/>
    <w:rsid w:val="00055441"/>
    <w:rsid w:val="0014032E"/>
    <w:rsid w:val="00156F20"/>
    <w:rsid w:val="00382C35"/>
    <w:rsid w:val="003B70A1"/>
    <w:rsid w:val="003D4A46"/>
    <w:rsid w:val="00473EDE"/>
    <w:rsid w:val="00791F16"/>
    <w:rsid w:val="00D6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C5505"/>
  <w15:chartTrackingRefBased/>
  <w15:docId w15:val="{351D7F0C-B1F5-4F92-8BF7-85EF0655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732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73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73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373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373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373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373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373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373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373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37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37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37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37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37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37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37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37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37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37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63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373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63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373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637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373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637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37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37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373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D63732"/>
    <w:pPr>
      <w:spacing w:before="120"/>
      <w:ind w:firstLine="720"/>
    </w:pPr>
    <w:rPr>
      <w:rFonts w:eastAsia="Times New Roman"/>
      <w:sz w:val="24"/>
      <w:szCs w:val="24"/>
    </w:rPr>
  </w:style>
  <w:style w:type="table" w:styleId="PlainTable4">
    <w:name w:val="Plain Table 4"/>
    <w:basedOn w:val="TableNormal"/>
    <w:uiPriority w:val="44"/>
    <w:rsid w:val="00D63732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it-IT" w:eastAsia="it-IT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9bec58-8084-492e-8360-0e1cfe36408c}" enabled="1" method="Standard" siteId="{f35a6974-607f-47d4-82d7-ff31d7dc53a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928</Characters>
  <Application>Microsoft Office Word</Application>
  <DocSecurity>0</DocSecurity>
  <Lines>232</Lines>
  <Paragraphs>128</Paragraphs>
  <ScaleCrop>false</ScaleCrop>
  <Company>Novartis Pharma AG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Purvi Rameshbhai, Patel (Ext)</dc:creator>
  <cp:keywords/>
  <dc:description/>
  <cp:lastModifiedBy>Purvi Rameshbhai, Patel (Ext)</cp:lastModifiedBy>
  <cp:revision>6</cp:revision>
  <dcterms:created xsi:type="dcterms:W3CDTF">2025-12-16T11:43:00Z</dcterms:created>
  <dcterms:modified xsi:type="dcterms:W3CDTF">2025-12-17T07:07:00Z</dcterms:modified>
</cp:coreProperties>
</file>