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DDE15" w14:textId="1A115E59" w:rsidR="00156F20" w:rsidRDefault="00AD6AD4">
      <w:pPr>
        <w:rPr>
          <w:rFonts w:ascii="Arial" w:hAnsi="Arial" w:cs="Arial"/>
          <w:b/>
          <w:bCs/>
          <w:noProof/>
          <w:sz w:val="22"/>
          <w:szCs w:val="22"/>
        </w:rPr>
      </w:pPr>
      <w:r w:rsidRPr="007152A5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275D4A2F" wp14:editId="7FAF7671">
            <wp:extent cx="5731510" cy="1778238"/>
            <wp:effectExtent l="0" t="0" r="2540" b="0"/>
            <wp:docPr id="9" name="Picture 9" descr="A graph with a line and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graph with a line and a line&#10;&#10;AI-generated content may be incorrect."/>
                    <pic:cNvPicPr/>
                  </pic:nvPicPr>
                  <pic:blipFill rotWithShape="1">
                    <a:blip r:embed="rId4"/>
                    <a:srcRect t="1244"/>
                    <a:stretch/>
                  </pic:blipFill>
                  <pic:spPr bwMode="auto">
                    <a:xfrm>
                      <a:off x="0" y="0"/>
                      <a:ext cx="5731510" cy="17782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F6F8F7" w14:textId="4B43B6B2" w:rsidR="00AD6AD4" w:rsidRPr="007152A5" w:rsidRDefault="00AD6AD4" w:rsidP="00AD6AD4">
      <w:pPr>
        <w:pStyle w:val="Paragraph"/>
        <w:spacing w:before="0" w:line="48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7152A5">
        <w:rPr>
          <w:rFonts w:ascii="Arial" w:hAnsi="Arial" w:cs="Arial"/>
          <w:b/>
          <w:bCs/>
          <w:sz w:val="22"/>
          <w:szCs w:val="22"/>
        </w:rPr>
        <w:t xml:space="preserve">Supplementary Figure </w:t>
      </w:r>
      <w:r w:rsidR="005F2AA2">
        <w:rPr>
          <w:rFonts w:ascii="Arial" w:hAnsi="Arial" w:cs="Arial"/>
          <w:b/>
          <w:bCs/>
          <w:sz w:val="22"/>
          <w:szCs w:val="22"/>
        </w:rPr>
        <w:t>S</w:t>
      </w:r>
      <w:r w:rsidRPr="007152A5">
        <w:rPr>
          <w:rFonts w:ascii="Arial" w:hAnsi="Arial" w:cs="Arial"/>
          <w:b/>
          <w:bCs/>
          <w:sz w:val="22"/>
          <w:szCs w:val="22"/>
        </w:rPr>
        <w:t>3. A) Progression-free survival in the ITT population and B) Waterfall plot displaying sum of diameters greatest reduction versus screening (%)</w:t>
      </w:r>
    </w:p>
    <w:p w14:paraId="6C05B4D3" w14:textId="77777777" w:rsidR="00AD6AD4" w:rsidRPr="00AD6AD4" w:rsidRDefault="00AD6AD4" w:rsidP="00AD6AD4">
      <w:pPr>
        <w:rPr>
          <w:lang w:val="en-US"/>
        </w:rPr>
      </w:pPr>
    </w:p>
    <w:sectPr w:rsidR="00AD6AD4" w:rsidRPr="00AD6A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AD4"/>
    <w:rsid w:val="00053A8C"/>
    <w:rsid w:val="00055441"/>
    <w:rsid w:val="00156F20"/>
    <w:rsid w:val="00473EDE"/>
    <w:rsid w:val="005F2AA2"/>
    <w:rsid w:val="00AD6AD4"/>
    <w:rsid w:val="00DE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5BEE8"/>
  <w15:chartTrackingRefBased/>
  <w15:docId w15:val="{3EC4F2D2-181E-44C1-B7FD-17C35BA7C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A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A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A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A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A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A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A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A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A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A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A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A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6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A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6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A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6A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A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A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A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AD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AD6AD4"/>
    <w:pPr>
      <w:spacing w:before="120" w:after="0" w:line="240" w:lineRule="auto"/>
      <w:ind w:firstLine="720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c9bec58-8084-492e-8360-0e1cfe36408c}" enabled="1" method="Standard" siteId="{f35a6974-607f-47d4-82d7-ff31d7dc53a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136</Characters>
  <Application>Microsoft Office Word</Application>
  <DocSecurity>0</DocSecurity>
  <Lines>34</Lines>
  <Paragraphs>18</Paragraphs>
  <ScaleCrop>false</ScaleCrop>
  <Company>Novartis Pharma AG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Purvi Rameshbhai, Patel (Ext)</dc:creator>
  <cp:keywords/>
  <dc:description/>
  <cp:lastModifiedBy>Purvi Rameshbhai, Patel (Ext)</cp:lastModifiedBy>
  <cp:revision>3</cp:revision>
  <dcterms:created xsi:type="dcterms:W3CDTF">2025-12-16T11:56:00Z</dcterms:created>
  <dcterms:modified xsi:type="dcterms:W3CDTF">2025-12-17T07:06:00Z</dcterms:modified>
</cp:coreProperties>
</file>