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8AFD8" w14:textId="0470DFE9" w:rsidR="00156F20" w:rsidRDefault="001042F2">
      <w:pPr>
        <w:rPr>
          <w:rFonts w:ascii="Arial" w:hAnsi="Arial" w:cs="Arial"/>
          <w:b/>
          <w:bCs/>
          <w:noProof/>
          <w:sz w:val="22"/>
          <w:szCs w:val="22"/>
        </w:rPr>
      </w:pPr>
      <w:r w:rsidRPr="007152A5">
        <w:rPr>
          <w:rFonts w:ascii="Arial" w:hAnsi="Arial" w:cs="Arial"/>
          <w:b/>
          <w:bCs/>
          <w:noProof/>
          <w:sz w:val="22"/>
          <w:szCs w:val="22"/>
        </w:rPr>
        <w:drawing>
          <wp:inline distT="0" distB="0" distL="0" distR="0" wp14:anchorId="794AB07A" wp14:editId="702C05A1">
            <wp:extent cx="5731510" cy="1925812"/>
            <wp:effectExtent l="0" t="0" r="2540" b="0"/>
            <wp:docPr id="3" name="Picture 3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screenshot of a computer&#10;&#10;AI-generated content may be incorrect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9258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8AA5BB" w14:textId="47CD6826" w:rsidR="001042F2" w:rsidRPr="007152A5" w:rsidRDefault="001042F2" w:rsidP="001042F2">
      <w:pPr>
        <w:pStyle w:val="Paragraph"/>
        <w:spacing w:before="0" w:line="480" w:lineRule="auto"/>
        <w:ind w:firstLine="0"/>
        <w:jc w:val="both"/>
        <w:rPr>
          <w:rFonts w:ascii="Arial" w:hAnsi="Arial" w:cs="Arial"/>
          <w:b/>
          <w:bCs/>
          <w:sz w:val="22"/>
          <w:szCs w:val="22"/>
        </w:rPr>
      </w:pPr>
      <w:r w:rsidRPr="007152A5">
        <w:rPr>
          <w:rFonts w:ascii="Arial" w:hAnsi="Arial" w:cs="Arial"/>
          <w:b/>
          <w:bCs/>
          <w:sz w:val="22"/>
          <w:szCs w:val="22"/>
        </w:rPr>
        <w:t xml:space="preserve">Supplementary Figure </w:t>
      </w:r>
      <w:r w:rsidR="00C50A13">
        <w:rPr>
          <w:rFonts w:ascii="Arial" w:hAnsi="Arial" w:cs="Arial"/>
          <w:b/>
          <w:bCs/>
          <w:sz w:val="22"/>
          <w:szCs w:val="22"/>
        </w:rPr>
        <w:t>S</w:t>
      </w:r>
      <w:r w:rsidRPr="007152A5">
        <w:rPr>
          <w:rFonts w:ascii="Arial" w:hAnsi="Arial" w:cs="Arial"/>
          <w:b/>
          <w:bCs/>
          <w:sz w:val="22"/>
          <w:szCs w:val="22"/>
        </w:rPr>
        <w:t>2. Biomarker population</w:t>
      </w:r>
    </w:p>
    <w:p w14:paraId="3004B487" w14:textId="77777777" w:rsidR="001042F2" w:rsidRPr="007152A5" w:rsidRDefault="001042F2" w:rsidP="001042F2">
      <w:pPr>
        <w:pStyle w:val="Paragraph"/>
        <w:spacing w:before="0" w:line="480" w:lineRule="auto"/>
        <w:ind w:firstLine="0"/>
        <w:jc w:val="both"/>
        <w:rPr>
          <w:rFonts w:ascii="Arial" w:hAnsi="Arial" w:cs="Arial"/>
          <w:sz w:val="22"/>
          <w:szCs w:val="22"/>
        </w:rPr>
      </w:pPr>
      <w:r w:rsidRPr="007152A5">
        <w:rPr>
          <w:rFonts w:ascii="Arial" w:hAnsi="Arial" w:cs="Arial"/>
          <w:sz w:val="22"/>
          <w:szCs w:val="22"/>
        </w:rPr>
        <w:t>C, cycle; D, day; ITT, intent-to-treat.</w:t>
      </w:r>
    </w:p>
    <w:p w14:paraId="1D3E6BD2" w14:textId="77777777" w:rsidR="001042F2" w:rsidRPr="001042F2" w:rsidRDefault="001042F2" w:rsidP="001042F2">
      <w:pPr>
        <w:rPr>
          <w:lang w:val="en-US"/>
        </w:rPr>
      </w:pPr>
    </w:p>
    <w:sectPr w:rsidR="001042F2" w:rsidRPr="001042F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2F2"/>
    <w:rsid w:val="00053A8C"/>
    <w:rsid w:val="00055441"/>
    <w:rsid w:val="001042F2"/>
    <w:rsid w:val="00156F20"/>
    <w:rsid w:val="00473EDE"/>
    <w:rsid w:val="00C50A13"/>
    <w:rsid w:val="00E40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CC41DB"/>
  <w15:chartTrackingRefBased/>
  <w15:docId w15:val="{B745769F-5B91-42A0-9DA7-83CF917CD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042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042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042F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042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042F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042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42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042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042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42F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042F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042F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042F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042F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042F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042F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042F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042F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042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042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042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042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042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042F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042F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042F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42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42F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042F2"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Normal"/>
    <w:rsid w:val="001042F2"/>
    <w:pPr>
      <w:spacing w:before="120" w:after="0" w:line="240" w:lineRule="auto"/>
      <w:ind w:firstLine="720"/>
    </w:pPr>
    <w:rPr>
      <w:rFonts w:ascii="Times New Roman" w:eastAsia="Times New Roman" w:hAnsi="Times New Roman" w:cs="Times New Roman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3c9bec58-8084-492e-8360-0e1cfe36408c}" enabled="1" method="Standard" siteId="{f35a6974-607f-47d4-82d7-ff31d7dc53a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72</Characters>
  <Application>Microsoft Office Word</Application>
  <DocSecurity>0</DocSecurity>
  <Lines>18</Lines>
  <Paragraphs>9</Paragraphs>
  <ScaleCrop>false</ScaleCrop>
  <Company>Novartis Pharma AG</Company>
  <LinksUpToDate>false</LinksUpToDate>
  <CharactersWithSpaces>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Purvi Rameshbhai, Patel (Ext)</dc:creator>
  <cp:keywords/>
  <dc:description/>
  <cp:lastModifiedBy>Purvi Rameshbhai, Patel (Ext)</cp:lastModifiedBy>
  <cp:revision>4</cp:revision>
  <dcterms:created xsi:type="dcterms:W3CDTF">2025-12-16T11:55:00Z</dcterms:created>
  <dcterms:modified xsi:type="dcterms:W3CDTF">2025-12-17T07:06:00Z</dcterms:modified>
</cp:coreProperties>
</file>