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37CC5B" w14:textId="77777777" w:rsidR="002E6C83" w:rsidRDefault="002E6C83" w:rsidP="00165779">
      <w:pPr>
        <w:spacing w:after="0" w:line="360" w:lineRule="auto"/>
        <w:jc w:val="center"/>
        <w:rPr>
          <w:rFonts w:ascii="Times New Roman" w:hAnsi="Times New Roman" w:cs="Times New Roman"/>
          <w:b/>
          <w:bCs/>
          <w:kern w:val="0"/>
          <w:lang w:val="en-US"/>
          <w14:ligatures w14:val="none"/>
        </w:rPr>
      </w:pPr>
    </w:p>
    <w:p w14:paraId="2596B6FD" w14:textId="26A7AE1B" w:rsidR="00165779" w:rsidRPr="00C14C82" w:rsidRDefault="00165779" w:rsidP="002E6C83">
      <w:pPr>
        <w:spacing w:after="0" w:line="360" w:lineRule="auto"/>
        <w:jc w:val="center"/>
        <w:rPr>
          <w:rFonts w:ascii="Times New Roman" w:hAnsi="Times New Roman" w:cs="Times New Roman"/>
          <w:kern w:val="0"/>
          <w:lang w:val="en-US"/>
          <w14:ligatures w14:val="none"/>
        </w:rPr>
      </w:pPr>
      <w:r w:rsidRPr="00C14C82">
        <w:rPr>
          <w:rFonts w:ascii="Times New Roman" w:hAnsi="Times New Roman" w:cs="Times New Roman"/>
          <w:b/>
          <w:bCs/>
          <w:kern w:val="0"/>
          <w:lang w:val="en-US"/>
          <w14:ligatures w14:val="none"/>
        </w:rPr>
        <w:t>Table 2</w:t>
      </w:r>
      <w:r w:rsidRPr="00C14C82">
        <w:rPr>
          <w:rFonts w:ascii="Times New Roman" w:hAnsi="Times New Roman" w:cs="Times New Roman"/>
          <w:kern w:val="0"/>
          <w:lang w:val="en-US"/>
          <w14:ligatures w14:val="none"/>
        </w:rPr>
        <w:t>. List of primary antibodies used for WB and IF analyses.</w:t>
      </w:r>
    </w:p>
    <w:tbl>
      <w:tblPr>
        <w:tblStyle w:val="Tabellagriglia1chiara"/>
        <w:tblW w:w="7797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82"/>
        <w:gridCol w:w="1701"/>
        <w:gridCol w:w="3114"/>
      </w:tblGrid>
      <w:tr w:rsidR="00165779" w:rsidRPr="00C14C82" w14:paraId="3736A9F0" w14:textId="77777777" w:rsidTr="00D936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82" w:type="dxa"/>
            <w:tcBorders>
              <w:bottom w:val="none" w:sz="0" w:space="0" w:color="auto"/>
            </w:tcBorders>
            <w:vAlign w:val="center"/>
            <w:hideMark/>
          </w:tcPr>
          <w:p w14:paraId="21F6C641" w14:textId="77777777" w:rsidR="00165779" w:rsidRPr="00C14C82" w:rsidRDefault="00165779" w:rsidP="002E6C83">
            <w:pPr>
              <w:spacing w:before="40" w:after="40"/>
              <w:ind w:right="-1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14C82">
              <w:rPr>
                <w:rFonts w:ascii="Times New Roman" w:hAnsi="Times New Roman" w:cs="Times New Roman"/>
                <w:sz w:val="20"/>
                <w:szCs w:val="20"/>
              </w:rPr>
              <w:t>Primary</w:t>
            </w:r>
            <w:proofErr w:type="spellEnd"/>
            <w:r w:rsidRPr="00C14C8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C14C82">
              <w:rPr>
                <w:rFonts w:ascii="Times New Roman" w:hAnsi="Times New Roman" w:cs="Times New Roman"/>
                <w:sz w:val="20"/>
                <w:szCs w:val="20"/>
              </w:rPr>
              <w:t>Antibodies</w:t>
            </w:r>
            <w:proofErr w:type="spellEnd"/>
          </w:p>
        </w:tc>
        <w:tc>
          <w:tcPr>
            <w:tcW w:w="1701" w:type="dxa"/>
            <w:tcBorders>
              <w:bottom w:val="none" w:sz="0" w:space="0" w:color="auto"/>
            </w:tcBorders>
            <w:vAlign w:val="center"/>
          </w:tcPr>
          <w:p w14:paraId="132063E3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Dilution</w:t>
            </w:r>
          </w:p>
        </w:tc>
        <w:tc>
          <w:tcPr>
            <w:tcW w:w="3114" w:type="dxa"/>
            <w:tcBorders>
              <w:bottom w:val="none" w:sz="0" w:space="0" w:color="auto"/>
            </w:tcBorders>
            <w:vAlign w:val="center"/>
            <w:hideMark/>
          </w:tcPr>
          <w:p w14:paraId="5CA4BEC0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Company</w:t>
            </w:r>
          </w:p>
        </w:tc>
      </w:tr>
      <w:tr w:rsidR="00165779" w:rsidRPr="00165779" w14:paraId="675B655F" w14:textId="77777777" w:rsidTr="00D9364D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82" w:type="dxa"/>
            <w:vAlign w:val="center"/>
            <w:hideMark/>
          </w:tcPr>
          <w:p w14:paraId="47221C07" w14:textId="77777777" w:rsidR="00165779" w:rsidRPr="00C14C82" w:rsidRDefault="00165779" w:rsidP="002E6C83">
            <w:pPr>
              <w:spacing w:before="40" w:after="40"/>
              <w:ind w:right="-1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Skeletal Muscle Myosin (F59)</w:t>
            </w:r>
          </w:p>
        </w:tc>
        <w:tc>
          <w:tcPr>
            <w:tcW w:w="1701" w:type="dxa"/>
            <w:vAlign w:val="center"/>
          </w:tcPr>
          <w:p w14:paraId="029A0918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For WB: 1/200</w:t>
            </w:r>
          </w:p>
          <w:p w14:paraId="6A5B9B4F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For IF: 1/200</w:t>
            </w:r>
          </w:p>
        </w:tc>
        <w:tc>
          <w:tcPr>
            <w:tcW w:w="3114" w:type="dxa"/>
            <w:vMerge w:val="restart"/>
            <w:vAlign w:val="center"/>
            <w:hideMark/>
          </w:tcPr>
          <w:p w14:paraId="57620B61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Santa Cruz Biotechnology, Dallas, Texas, USA</w:t>
            </w:r>
          </w:p>
        </w:tc>
      </w:tr>
      <w:tr w:rsidR="00165779" w:rsidRPr="00C14C82" w14:paraId="168A7144" w14:textId="77777777" w:rsidTr="00D9364D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82" w:type="dxa"/>
            <w:vAlign w:val="center"/>
            <w:hideMark/>
          </w:tcPr>
          <w:p w14:paraId="384CE53F" w14:textId="77777777" w:rsidR="00165779" w:rsidRPr="00C14C82" w:rsidRDefault="00165779" w:rsidP="002E6C83">
            <w:pPr>
              <w:spacing w:before="40" w:after="40"/>
              <w:ind w:right="-1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C14C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MyoD</w:t>
            </w:r>
            <w:proofErr w:type="spellEnd"/>
            <w:r w:rsidRPr="00C14C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(G-1)</w:t>
            </w:r>
          </w:p>
        </w:tc>
        <w:tc>
          <w:tcPr>
            <w:tcW w:w="1701" w:type="dxa"/>
            <w:vAlign w:val="center"/>
          </w:tcPr>
          <w:p w14:paraId="790385C3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For WB: 1/200</w:t>
            </w:r>
          </w:p>
        </w:tc>
        <w:tc>
          <w:tcPr>
            <w:tcW w:w="3114" w:type="dxa"/>
            <w:vMerge/>
            <w:vAlign w:val="center"/>
            <w:hideMark/>
          </w:tcPr>
          <w:p w14:paraId="172F8EEA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/>
              </w:rPr>
            </w:pPr>
          </w:p>
        </w:tc>
      </w:tr>
      <w:tr w:rsidR="00165779" w:rsidRPr="00C14C82" w14:paraId="43EACD4F" w14:textId="77777777" w:rsidTr="00D9364D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82" w:type="dxa"/>
            <w:vAlign w:val="center"/>
            <w:hideMark/>
          </w:tcPr>
          <w:p w14:paraId="5827F167" w14:textId="77777777" w:rsidR="00165779" w:rsidRPr="00C14C82" w:rsidRDefault="00165779" w:rsidP="002E6C83">
            <w:pPr>
              <w:spacing w:before="40" w:after="40"/>
              <w:ind w:right="-1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C14C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TNPO3 N-terminal (ab71388)</w:t>
            </w:r>
          </w:p>
          <w:p w14:paraId="0F64E300" w14:textId="236F0F32" w:rsidR="00165779" w:rsidRPr="00C14C82" w:rsidRDefault="002E6C83" w:rsidP="002E6C83">
            <w:pPr>
              <w:spacing w:before="40" w:after="40"/>
              <w:ind w:right="-1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 </w:t>
            </w:r>
            <w:r w:rsidR="00165779" w:rsidRPr="00C14C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TNPO3 C-terminal (EPR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5264)</w:t>
            </w:r>
          </w:p>
        </w:tc>
        <w:tc>
          <w:tcPr>
            <w:tcW w:w="1701" w:type="dxa"/>
            <w:vAlign w:val="center"/>
          </w:tcPr>
          <w:p w14:paraId="2C651DAA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For WB: 1/1 000</w:t>
            </w:r>
          </w:p>
          <w:p w14:paraId="3E2FD21B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For IF: 1/200</w:t>
            </w:r>
          </w:p>
        </w:tc>
        <w:tc>
          <w:tcPr>
            <w:tcW w:w="3114" w:type="dxa"/>
            <w:vAlign w:val="center"/>
            <w:hideMark/>
          </w:tcPr>
          <w:p w14:paraId="4B9C3D5C" w14:textId="547AC6DB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val="en-GB"/>
              </w:rPr>
              <w:t>Abcam, Cambridge, UK</w:t>
            </w:r>
          </w:p>
        </w:tc>
      </w:tr>
      <w:tr w:rsidR="00165779" w:rsidRPr="00165779" w14:paraId="79DDEBB8" w14:textId="77777777" w:rsidTr="00D9364D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82" w:type="dxa"/>
            <w:vAlign w:val="center"/>
            <w:hideMark/>
          </w:tcPr>
          <w:p w14:paraId="21D33634" w14:textId="052B9E32" w:rsidR="00165779" w:rsidRPr="00C14C82" w:rsidRDefault="00165779" w:rsidP="002E6C83">
            <w:pPr>
              <w:spacing w:before="40" w:after="40"/>
              <w:ind w:right="-1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SRSF1 (96)</w:t>
            </w:r>
          </w:p>
        </w:tc>
        <w:tc>
          <w:tcPr>
            <w:tcW w:w="1701" w:type="dxa"/>
            <w:vAlign w:val="center"/>
          </w:tcPr>
          <w:p w14:paraId="3ED32EF3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For WB: 1/250</w:t>
            </w:r>
          </w:p>
          <w:p w14:paraId="46BCF3BF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val="en-GB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For IF: 1/100</w:t>
            </w:r>
          </w:p>
        </w:tc>
        <w:tc>
          <w:tcPr>
            <w:tcW w:w="3114" w:type="dxa"/>
            <w:vAlign w:val="center"/>
            <w:hideMark/>
          </w:tcPr>
          <w:p w14:paraId="59DFCD90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val="en-GB"/>
              </w:rPr>
              <w:t>Thermo Fisher Scientific, Waltham, Massachusetts, USA</w:t>
            </w:r>
          </w:p>
        </w:tc>
      </w:tr>
      <w:tr w:rsidR="00165779" w:rsidRPr="00C14C82" w14:paraId="6CB7D99A" w14:textId="77777777" w:rsidTr="00D9364D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82" w:type="dxa"/>
            <w:vAlign w:val="center"/>
          </w:tcPr>
          <w:p w14:paraId="51A8ECF3" w14:textId="77777777" w:rsidR="00165779" w:rsidRPr="00C14C82" w:rsidRDefault="00165779" w:rsidP="002E6C83">
            <w:pPr>
              <w:spacing w:before="40" w:after="40"/>
              <w:ind w:right="-1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</w:pPr>
            <w:r w:rsidRPr="00C14C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Alpha actinin</w:t>
            </w:r>
          </w:p>
        </w:tc>
        <w:tc>
          <w:tcPr>
            <w:tcW w:w="1701" w:type="dxa"/>
            <w:vAlign w:val="center"/>
          </w:tcPr>
          <w:p w14:paraId="589710E6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For WB: 1/500</w:t>
            </w:r>
          </w:p>
          <w:p w14:paraId="3670339A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For IF: 1/500</w:t>
            </w:r>
          </w:p>
        </w:tc>
        <w:tc>
          <w:tcPr>
            <w:tcW w:w="3114" w:type="dxa"/>
            <w:vAlign w:val="center"/>
          </w:tcPr>
          <w:p w14:paraId="097871F1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Sigma-Aldrich</w:t>
            </w:r>
          </w:p>
        </w:tc>
      </w:tr>
      <w:tr w:rsidR="00165779" w:rsidRPr="00165779" w14:paraId="305A2A89" w14:textId="77777777" w:rsidTr="00D9364D">
        <w:trPr>
          <w:trHeight w:val="51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82" w:type="dxa"/>
            <w:vAlign w:val="center"/>
            <w:hideMark/>
          </w:tcPr>
          <w:p w14:paraId="6423EBD8" w14:textId="7560A772" w:rsidR="00165779" w:rsidRPr="00C14C82" w:rsidRDefault="00165779" w:rsidP="002E6C83">
            <w:pPr>
              <w:spacing w:before="40" w:after="40"/>
              <w:ind w:right="-1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Actin (I-19)</w:t>
            </w:r>
          </w:p>
        </w:tc>
        <w:tc>
          <w:tcPr>
            <w:tcW w:w="1701" w:type="dxa"/>
            <w:vAlign w:val="center"/>
          </w:tcPr>
          <w:p w14:paraId="511BA3E5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For WB:1/500</w:t>
            </w:r>
          </w:p>
        </w:tc>
        <w:tc>
          <w:tcPr>
            <w:tcW w:w="3114" w:type="dxa"/>
            <w:vAlign w:val="center"/>
            <w:hideMark/>
          </w:tcPr>
          <w:p w14:paraId="2C6B6DA5" w14:textId="77777777" w:rsidR="00165779" w:rsidRPr="00C14C82" w:rsidRDefault="00165779" w:rsidP="002E6C83">
            <w:pPr>
              <w:spacing w:before="40" w:after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C14C8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Santa Cruz Biotechnology, Dallas, Texas, USA</w:t>
            </w:r>
          </w:p>
        </w:tc>
      </w:tr>
    </w:tbl>
    <w:p w14:paraId="0E1E8A36" w14:textId="77777777" w:rsidR="00165779" w:rsidRPr="00C14C82" w:rsidRDefault="00165779" w:rsidP="002E6C83">
      <w:pPr>
        <w:jc w:val="center"/>
        <w:rPr>
          <w:rFonts w:ascii="Times New Roman" w:hAnsi="Times New Roman" w:cs="Times New Roman"/>
          <w:lang w:val="en-US"/>
        </w:rPr>
      </w:pPr>
    </w:p>
    <w:p w14:paraId="242022FB" w14:textId="77777777" w:rsidR="007F286A" w:rsidRPr="00165779" w:rsidRDefault="007F286A">
      <w:pPr>
        <w:rPr>
          <w:lang w:val="en-US"/>
        </w:rPr>
      </w:pPr>
    </w:p>
    <w:sectPr w:rsidR="007F286A" w:rsidRPr="001657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8B5"/>
    <w:rsid w:val="00165779"/>
    <w:rsid w:val="002E6C83"/>
    <w:rsid w:val="007F286A"/>
    <w:rsid w:val="00D27F84"/>
    <w:rsid w:val="00E9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4C4F7"/>
  <w15:chartTrackingRefBased/>
  <w15:docId w15:val="{B7EB5105-047A-4870-A736-6290C4681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65779"/>
  </w:style>
  <w:style w:type="paragraph" w:styleId="Titolo1">
    <w:name w:val="heading 1"/>
    <w:basedOn w:val="Normale"/>
    <w:next w:val="Normale"/>
    <w:link w:val="Titolo1Carattere"/>
    <w:uiPriority w:val="9"/>
    <w:qFormat/>
    <w:rsid w:val="00E968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968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968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968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968B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968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968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968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968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968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968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968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968B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968B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968B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968B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968B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968B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968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968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968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968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968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968B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968B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968B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968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968B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968B5"/>
    <w:rPr>
      <w:b/>
      <w:bCs/>
      <w:smallCaps/>
      <w:color w:val="0F4761" w:themeColor="accent1" w:themeShade="BF"/>
      <w:spacing w:val="5"/>
    </w:rPr>
  </w:style>
  <w:style w:type="table" w:styleId="Tabellagriglia1chiara">
    <w:name w:val="Grid Table 1 Light"/>
    <w:basedOn w:val="Tabellanormale"/>
    <w:uiPriority w:val="46"/>
    <w:rsid w:val="00165779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84</Words>
  <Characters>482</Characters>
  <Application>Microsoft Office Word</Application>
  <DocSecurity>0</DocSecurity>
  <Lines>4</Lines>
  <Paragraphs>1</Paragraphs>
  <ScaleCrop>false</ScaleCrop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Costa</dc:creator>
  <cp:keywords/>
  <dc:description/>
  <cp:lastModifiedBy>Maria Teresa Rodia</cp:lastModifiedBy>
  <cp:revision>3</cp:revision>
  <dcterms:created xsi:type="dcterms:W3CDTF">2025-04-29T14:28:00Z</dcterms:created>
  <dcterms:modified xsi:type="dcterms:W3CDTF">2025-04-30T10:05:00Z</dcterms:modified>
</cp:coreProperties>
</file>