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65721" w14:textId="52B96FDD" w:rsidR="00850C4D" w:rsidRDefault="00CE4BD4" w:rsidP="00850C4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0C4D">
        <w:rPr>
          <w:rFonts w:ascii="Times New Roman" w:hAnsi="Times New Roman" w:cs="Times New Roman"/>
          <w:b/>
          <w:bCs/>
          <w:sz w:val="24"/>
          <w:szCs w:val="24"/>
          <w:lang w:val="en-US"/>
        </w:rPr>
        <w:t>Supplementary table</w:t>
      </w:r>
      <w:r w:rsidR="00A273C4" w:rsidRPr="00850C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</w:t>
      </w:r>
      <w:r w:rsidR="00850C4D" w:rsidRPr="00850C4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850C4D" w:rsidRPr="00850C4D">
        <w:rPr>
          <w:rFonts w:ascii="Times New Roman" w:hAnsi="Times New Roman" w:cs="Times New Roman"/>
          <w:sz w:val="24"/>
          <w:szCs w:val="24"/>
          <w:lang w:val="en-US"/>
        </w:rPr>
        <w:t>Comparison of lipid bioaccessibility values obtained using different analytical approaches</w:t>
      </w:r>
      <w:r w:rsidR="00850C4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8C9BDF9" w14:textId="4EF972E4" w:rsidR="00CE4BD4" w:rsidRPr="00850C4D" w:rsidRDefault="00CE4BD4" w:rsidP="00850C4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0C4D">
        <w:rPr>
          <w:rFonts w:ascii="Times New Roman" w:hAnsi="Times New Roman" w:cs="Times New Roman"/>
          <w:sz w:val="24"/>
          <w:szCs w:val="24"/>
          <w:lang w:val="en-US"/>
        </w:rPr>
        <w:br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CE4BD4" w:rsidRPr="0068724A" w14:paraId="38677DA1" w14:textId="77777777" w:rsidTr="00B039BB">
        <w:tc>
          <w:tcPr>
            <w:tcW w:w="1925" w:type="dxa"/>
          </w:tcPr>
          <w:p w14:paraId="3E89B4A7" w14:textId="77777777" w:rsidR="00CE4BD4" w:rsidRPr="00B4347B" w:rsidRDefault="00CE4BD4" w:rsidP="00F02B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25" w:type="dxa"/>
          </w:tcPr>
          <w:p w14:paraId="43E4312D" w14:textId="2ED2028D" w:rsidR="00CE4BD4" w:rsidRPr="00764C63" w:rsidRDefault="007752D5" w:rsidP="00F02B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764C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Total lipids in BF / </w:t>
            </w:r>
            <w:r w:rsidRPr="00764C6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total lipids </w:t>
            </w:r>
            <w:r w:rsidRPr="00764C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ND (% weight)</w:t>
            </w:r>
            <w:r w:rsidR="00B4347B" w:rsidRPr="00764C6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1926" w:type="dxa"/>
          </w:tcPr>
          <w:p w14:paraId="5DA171C3" w14:textId="7D1C4E62" w:rsidR="00CE4BD4" w:rsidRPr="00B4347B" w:rsidRDefault="00CE4BD4" w:rsidP="00F02B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Total FAMEs</w:t>
            </w:r>
            <w:r w:rsidR="00850C4D" w:rsidRPr="00B4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</w:t>
            </w:r>
          </w:p>
          <w:p w14:paraId="243F6244" w14:textId="6ED3C124" w:rsidR="00CE4BD4" w:rsidRPr="00B4347B" w:rsidRDefault="00CE4BD4" w:rsidP="00F02B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B4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BF/</w:t>
            </w:r>
            <w:r w:rsidR="00622A0A" w:rsidRPr="00622A0A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total FAMES </w:t>
            </w:r>
            <w:r w:rsidR="00622A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 </w:t>
            </w:r>
            <w:r w:rsidRPr="00B4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 (%)</w:t>
            </w:r>
            <w:r w:rsidR="00B4347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926" w:type="dxa"/>
          </w:tcPr>
          <w:p w14:paraId="2EA99928" w14:textId="4E473C7C" w:rsidR="00CE4BD4" w:rsidRPr="00B4347B" w:rsidRDefault="00CE4BD4" w:rsidP="00F02B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B4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FFAs </w:t>
            </w:r>
            <w:r w:rsidR="000C7A11" w:rsidRPr="000C7A11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in BF</w:t>
            </w:r>
            <w:r w:rsidRPr="00B4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 total lipids</w:t>
            </w:r>
            <w:r w:rsidR="000C7A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C7A11" w:rsidRPr="000C7A11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in</w:t>
            </w:r>
            <w:r w:rsidRPr="00B4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ND (% weight)</w:t>
            </w:r>
            <w:r w:rsidR="00B4347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926" w:type="dxa"/>
          </w:tcPr>
          <w:p w14:paraId="3B654DD3" w14:textId="16655EE6" w:rsidR="00CE4BD4" w:rsidRPr="00B4347B" w:rsidRDefault="00CE4BD4" w:rsidP="00F02B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FFAs (</w:t>
            </w:r>
            <w:r w:rsidR="008D0590" w:rsidRPr="008D059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as</w:t>
            </w:r>
            <w:r w:rsidR="008D05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4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FAMEs)</w:t>
            </w:r>
            <w:r w:rsidR="008D05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D0590" w:rsidRPr="008D059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in BF</w:t>
            </w:r>
            <w:r w:rsidRPr="00B4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total FAMEs </w:t>
            </w:r>
            <w:r w:rsidR="00764C63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in </w:t>
            </w:r>
            <w:r w:rsidRPr="00B4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 (%)</w:t>
            </w:r>
            <w:r w:rsidR="00744BFB" w:rsidRPr="00744BF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4</w:t>
            </w:r>
          </w:p>
        </w:tc>
      </w:tr>
      <w:tr w:rsidR="00F8652F" w:rsidRPr="00B4347B" w14:paraId="7F0766C6" w14:textId="77777777" w:rsidTr="00255F70">
        <w:tc>
          <w:tcPr>
            <w:tcW w:w="1925" w:type="dxa"/>
          </w:tcPr>
          <w:p w14:paraId="754B6B7E" w14:textId="2C2D2D23" w:rsidR="00F8652F" w:rsidRPr="00B4347B" w:rsidRDefault="00F8652F" w:rsidP="00F02B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Canned mackerel</w:t>
            </w:r>
          </w:p>
        </w:tc>
        <w:tc>
          <w:tcPr>
            <w:tcW w:w="1925" w:type="dxa"/>
            <w:vAlign w:val="bottom"/>
          </w:tcPr>
          <w:p w14:paraId="6967B117" w14:textId="58B79855" w:rsidR="00F8652F" w:rsidRPr="00B4347B" w:rsidRDefault="00F8652F" w:rsidP="00B434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55.</w:t>
            </w:r>
            <w:r w:rsidR="00B4347B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± </w:t>
            </w:r>
            <w:r w:rsidR="009F7451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4347B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26" w:type="dxa"/>
            <w:vAlign w:val="bottom"/>
          </w:tcPr>
          <w:p w14:paraId="4A01A3FC" w14:textId="41B91FD4" w:rsidR="00F8652F" w:rsidRPr="00B4347B" w:rsidRDefault="00F8652F" w:rsidP="00F02B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F16A4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4347B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± 1</w:t>
            </w:r>
            <w:r w:rsidR="004F16A4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32D00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26" w:type="dxa"/>
            <w:vAlign w:val="bottom"/>
          </w:tcPr>
          <w:p w14:paraId="3BFCD237" w14:textId="54DC154F" w:rsidR="00F8652F" w:rsidRPr="00B4347B" w:rsidRDefault="0087382F" w:rsidP="00B4347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B4347B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8652F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4347B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F8652F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± 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F8652F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26" w:type="dxa"/>
          </w:tcPr>
          <w:p w14:paraId="6D194F62" w14:textId="39C8AADC" w:rsidR="00F8652F" w:rsidRPr="00B4347B" w:rsidRDefault="00F8652F" w:rsidP="00F02B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67.6 ± 7.4</w:t>
            </w:r>
          </w:p>
        </w:tc>
      </w:tr>
      <w:tr w:rsidR="00F8652F" w:rsidRPr="00B4347B" w14:paraId="12C5ADEC" w14:textId="77777777" w:rsidTr="00255F70">
        <w:tc>
          <w:tcPr>
            <w:tcW w:w="1925" w:type="dxa"/>
          </w:tcPr>
          <w:p w14:paraId="59FEA3A7" w14:textId="77777777" w:rsidR="00F8652F" w:rsidRPr="00B4347B" w:rsidRDefault="00F8652F" w:rsidP="00F02B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Cream cheese</w:t>
            </w:r>
          </w:p>
        </w:tc>
        <w:tc>
          <w:tcPr>
            <w:tcW w:w="1925" w:type="dxa"/>
            <w:vAlign w:val="bottom"/>
          </w:tcPr>
          <w:p w14:paraId="18D922E6" w14:textId="1FB1B6FB" w:rsidR="00F8652F" w:rsidRPr="00B4347B" w:rsidRDefault="00A265F1" w:rsidP="00B434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F8652F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4347B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F8652F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± 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F8652F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4347B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26" w:type="dxa"/>
            <w:vAlign w:val="bottom"/>
          </w:tcPr>
          <w:p w14:paraId="5D1C943D" w14:textId="0185107E" w:rsidR="00F8652F" w:rsidRPr="00B4347B" w:rsidRDefault="00F8652F" w:rsidP="00B434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D32D00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4347B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± </w:t>
            </w:r>
            <w:r w:rsidR="00D468DD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468DD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26" w:type="dxa"/>
            <w:vAlign w:val="bottom"/>
          </w:tcPr>
          <w:p w14:paraId="2C6FDB54" w14:textId="48190E77" w:rsidR="00F8652F" w:rsidRPr="00B4347B" w:rsidRDefault="004B5AA5" w:rsidP="00B434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F8652F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4347B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F8652F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± 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F8652F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26" w:type="dxa"/>
          </w:tcPr>
          <w:p w14:paraId="5A3DDFF5" w14:textId="40F57D7C" w:rsidR="00307E2F" w:rsidRPr="00B4347B" w:rsidRDefault="00F8652F" w:rsidP="00F02B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29.7 ± 6.3</w:t>
            </w:r>
          </w:p>
        </w:tc>
      </w:tr>
      <w:tr w:rsidR="00F8652F" w:rsidRPr="00B4347B" w14:paraId="48AB2E17" w14:textId="77777777" w:rsidTr="00255F70">
        <w:tc>
          <w:tcPr>
            <w:tcW w:w="1925" w:type="dxa"/>
          </w:tcPr>
          <w:p w14:paraId="44ADEA23" w14:textId="77777777" w:rsidR="00F8652F" w:rsidRPr="00B4347B" w:rsidRDefault="00F8652F" w:rsidP="00F02B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Biscuits</w:t>
            </w:r>
          </w:p>
        </w:tc>
        <w:tc>
          <w:tcPr>
            <w:tcW w:w="1925" w:type="dxa"/>
            <w:vAlign w:val="bottom"/>
          </w:tcPr>
          <w:p w14:paraId="5EFC0B6B" w14:textId="0F6D5FF8" w:rsidR="00F8652F" w:rsidRPr="00B4347B" w:rsidRDefault="00F8652F" w:rsidP="00B434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02803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4347B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± </w:t>
            </w:r>
            <w:r w:rsidR="00402803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02803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26" w:type="dxa"/>
            <w:vAlign w:val="bottom"/>
          </w:tcPr>
          <w:p w14:paraId="064EE563" w14:textId="032DE2FB" w:rsidR="00F8652F" w:rsidRPr="00B4347B" w:rsidRDefault="00F8652F" w:rsidP="00B434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D468DD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468DD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± </w:t>
            </w:r>
            <w:r w:rsidR="00D468DD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468DD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26" w:type="dxa"/>
            <w:vAlign w:val="bottom"/>
          </w:tcPr>
          <w:p w14:paraId="1BC2AE74" w14:textId="1E6487DE" w:rsidR="00F8652F" w:rsidRPr="00B4347B" w:rsidRDefault="004B5AA5" w:rsidP="00B434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8652F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2.5 ± 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F8652F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26" w:type="dxa"/>
          </w:tcPr>
          <w:p w14:paraId="16AB676B" w14:textId="7FCC1033" w:rsidR="00F8652F" w:rsidRPr="00B4347B" w:rsidRDefault="00F8652F" w:rsidP="00F02B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9.9 ± 1.5</w:t>
            </w:r>
          </w:p>
        </w:tc>
      </w:tr>
      <w:tr w:rsidR="00F8652F" w:rsidRPr="00B4347B" w14:paraId="770ABDD6" w14:textId="77777777" w:rsidTr="00255F70">
        <w:tc>
          <w:tcPr>
            <w:tcW w:w="1925" w:type="dxa"/>
          </w:tcPr>
          <w:p w14:paraId="6A14075D" w14:textId="77777777" w:rsidR="00F8652F" w:rsidRPr="00B4347B" w:rsidRDefault="00F8652F" w:rsidP="00F02B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Walnuts*</w:t>
            </w:r>
          </w:p>
        </w:tc>
        <w:tc>
          <w:tcPr>
            <w:tcW w:w="1925" w:type="dxa"/>
            <w:vAlign w:val="bottom"/>
          </w:tcPr>
          <w:p w14:paraId="1D6B60EA" w14:textId="4EFF8A9B" w:rsidR="00F8652F" w:rsidRPr="00B4347B" w:rsidRDefault="008E7567" w:rsidP="00B434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F8652F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4347B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8652F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± 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F8652F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26" w:type="dxa"/>
            <w:vAlign w:val="bottom"/>
          </w:tcPr>
          <w:p w14:paraId="3B71BA97" w14:textId="1FCACD34" w:rsidR="00F8652F" w:rsidRPr="00B4347B" w:rsidRDefault="00A51893" w:rsidP="00B434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F8652F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4347B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F8652F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± 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8652F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26" w:type="dxa"/>
            <w:vAlign w:val="bottom"/>
          </w:tcPr>
          <w:p w14:paraId="150FF492" w14:textId="7672450C" w:rsidR="00F8652F" w:rsidRPr="00B4347B" w:rsidRDefault="004B5AA5" w:rsidP="00B4347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F8652F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4347B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F8652F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± </w:t>
            </w:r>
            <w:r w:rsidR="00AF1C10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8652F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AF1C10" w:rsidRPr="00B43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26" w:type="dxa"/>
          </w:tcPr>
          <w:p w14:paraId="202643FB" w14:textId="6EF81379" w:rsidR="00F8652F" w:rsidRPr="00B4347B" w:rsidRDefault="00F8652F" w:rsidP="00F02BA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25.2 ± 5.8</w:t>
            </w:r>
          </w:p>
        </w:tc>
      </w:tr>
    </w:tbl>
    <w:p w14:paraId="58966E6D" w14:textId="77777777" w:rsidR="00B4347B" w:rsidRDefault="00B4347B" w:rsidP="00320B10">
      <w:pPr>
        <w:pStyle w:val="NormaleWeb"/>
        <w:spacing w:before="0" w:beforeAutospacing="0" w:after="0" w:afterAutospacing="0"/>
        <w:jc w:val="both"/>
        <w:rPr>
          <w:lang w:val="en-US"/>
        </w:rPr>
      </w:pPr>
    </w:p>
    <w:p w14:paraId="4BB25362" w14:textId="77777777" w:rsidR="00B4347B" w:rsidRDefault="00B4347B" w:rsidP="00320B10">
      <w:pPr>
        <w:pStyle w:val="Normale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4347B">
        <w:rPr>
          <w:rFonts w:ascii="Times New Roman" w:hAnsi="Times New Roman" w:cs="Times New Roman"/>
          <w:sz w:val="24"/>
          <w:szCs w:val="24"/>
          <w:lang w:val="en-US"/>
        </w:rPr>
        <w:t xml:space="preserve">Values were derived from the experimental data presented in Figures 2–4. </w:t>
      </w:r>
    </w:p>
    <w:p w14:paraId="01B680A7" w14:textId="77777777" w:rsidR="00744BFB" w:rsidRDefault="00B4347B" w:rsidP="00744BF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4BD4">
        <w:rPr>
          <w:rFonts w:ascii="Times New Roman" w:hAnsi="Times New Roman" w:cs="Times New Roman"/>
          <w:sz w:val="24"/>
          <w:szCs w:val="24"/>
          <w:lang w:val="en-US"/>
        </w:rPr>
        <w:t>*For walnuts, values refer to the “thorough chewing” condition.</w:t>
      </w:r>
    </w:p>
    <w:p w14:paraId="2056EA4C" w14:textId="5F25FE7C" w:rsidR="00320B10" w:rsidRPr="00B4347B" w:rsidRDefault="00B4347B" w:rsidP="00744BF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4347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="00320B10" w:rsidRPr="00B4347B">
        <w:rPr>
          <w:rFonts w:ascii="Times New Roman" w:hAnsi="Times New Roman" w:cs="Times New Roman"/>
          <w:sz w:val="24"/>
          <w:szCs w:val="24"/>
          <w:lang w:val="en-US"/>
        </w:rPr>
        <w:t xml:space="preserve"> total lipids in the bioaccessible fraction relative to total lipids in the undigested food</w:t>
      </w:r>
      <w:r w:rsidRPr="00B4347B">
        <w:rPr>
          <w:rFonts w:ascii="Times New Roman" w:hAnsi="Times New Roman" w:cs="Times New Roman"/>
          <w:sz w:val="24"/>
          <w:szCs w:val="24"/>
          <w:lang w:val="en-US"/>
        </w:rPr>
        <w:t xml:space="preserve"> (by weight)</w:t>
      </w:r>
      <w:r w:rsidR="00744BFB">
        <w:rPr>
          <w:rFonts w:ascii="Times New Roman" w:hAnsi="Times New Roman" w:cs="Times New Roman"/>
          <w:sz w:val="24"/>
          <w:szCs w:val="24"/>
          <w:lang w:val="en-US"/>
        </w:rPr>
        <w:t xml:space="preserve"> (F</w:t>
      </w:r>
      <w:r w:rsidR="00320B10" w:rsidRPr="00B4347B">
        <w:rPr>
          <w:rFonts w:ascii="Times New Roman" w:hAnsi="Times New Roman" w:cs="Times New Roman"/>
          <w:sz w:val="24"/>
          <w:szCs w:val="24"/>
          <w:lang w:val="en-US"/>
        </w:rPr>
        <w:t>ig</w:t>
      </w:r>
      <w:r w:rsidR="00744BFB">
        <w:rPr>
          <w:rFonts w:ascii="Times New Roman" w:hAnsi="Times New Roman" w:cs="Times New Roman"/>
          <w:sz w:val="24"/>
          <w:szCs w:val="24"/>
          <w:lang w:val="en-US"/>
        </w:rPr>
        <w:t>ure</w:t>
      </w:r>
      <w:r w:rsidR="00320B10" w:rsidRPr="00B4347B">
        <w:rPr>
          <w:rFonts w:ascii="Times New Roman" w:hAnsi="Times New Roman" w:cs="Times New Roman"/>
          <w:sz w:val="24"/>
          <w:szCs w:val="24"/>
          <w:lang w:val="en-US"/>
        </w:rPr>
        <w:t xml:space="preserve"> 2)</w:t>
      </w:r>
      <w:r w:rsidRPr="00B4347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B4347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2 </w:t>
      </w:r>
      <w:r w:rsidR="00320B10" w:rsidRPr="00B4347B">
        <w:rPr>
          <w:rFonts w:ascii="Times New Roman" w:hAnsi="Times New Roman" w:cs="Times New Roman"/>
          <w:sz w:val="24"/>
          <w:szCs w:val="24"/>
          <w:lang w:val="en-US"/>
        </w:rPr>
        <w:t>total FAMEs in the bioaccessible fraction relative to total FAMEs in the undigested food</w:t>
      </w:r>
      <w:r w:rsidR="00744BFB">
        <w:rPr>
          <w:rFonts w:ascii="Times New Roman" w:hAnsi="Times New Roman" w:cs="Times New Roman"/>
          <w:sz w:val="24"/>
          <w:szCs w:val="24"/>
          <w:lang w:val="en-US"/>
        </w:rPr>
        <w:t xml:space="preserve"> (F</w:t>
      </w:r>
      <w:r w:rsidR="00320B10" w:rsidRPr="00B4347B">
        <w:rPr>
          <w:rFonts w:ascii="Times New Roman" w:hAnsi="Times New Roman" w:cs="Times New Roman"/>
          <w:sz w:val="24"/>
          <w:szCs w:val="24"/>
          <w:lang w:val="en-US"/>
        </w:rPr>
        <w:t>ig</w:t>
      </w:r>
      <w:r w:rsidR="00744BFB">
        <w:rPr>
          <w:rFonts w:ascii="Times New Roman" w:hAnsi="Times New Roman" w:cs="Times New Roman"/>
          <w:sz w:val="24"/>
          <w:szCs w:val="24"/>
          <w:lang w:val="en-US"/>
        </w:rPr>
        <w:t>ure</w:t>
      </w:r>
      <w:r w:rsidR="00320B10" w:rsidRPr="00B4347B">
        <w:rPr>
          <w:rFonts w:ascii="Times New Roman" w:hAnsi="Times New Roman" w:cs="Times New Roman"/>
          <w:sz w:val="24"/>
          <w:szCs w:val="24"/>
          <w:lang w:val="en-US"/>
        </w:rPr>
        <w:t xml:space="preserve"> 3)</w:t>
      </w:r>
      <w:r w:rsidRPr="00B4347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B4347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="00320B10" w:rsidRPr="00B4347B">
        <w:rPr>
          <w:rFonts w:ascii="Times New Roman" w:hAnsi="Times New Roman" w:cs="Times New Roman"/>
          <w:sz w:val="24"/>
          <w:szCs w:val="24"/>
          <w:lang w:val="en-US"/>
        </w:rPr>
        <w:t xml:space="preserve"> FFAs</w:t>
      </w:r>
      <w:r w:rsidR="004A1A5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A1A52" w:rsidRPr="004A1A52">
        <w:rPr>
          <w:rFonts w:ascii="Times New Roman" w:hAnsi="Times New Roman" w:cs="Times New Roman"/>
          <w:color w:val="FF0000"/>
          <w:sz w:val="24"/>
          <w:szCs w:val="24"/>
          <w:lang w:val="en-US"/>
        </w:rPr>
        <w:t>in the bioaccessible fraction</w:t>
      </w:r>
      <w:r w:rsidR="00320B10" w:rsidRPr="004A1A52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r w:rsidR="00320B10" w:rsidRPr="00B4347B">
        <w:rPr>
          <w:rFonts w:ascii="Times New Roman" w:hAnsi="Times New Roman" w:cs="Times New Roman"/>
          <w:sz w:val="24"/>
          <w:szCs w:val="24"/>
          <w:lang w:val="en-US"/>
        </w:rPr>
        <w:t>relative to total lipids</w:t>
      </w:r>
      <w:r w:rsidRPr="00B4347B">
        <w:rPr>
          <w:rFonts w:ascii="Times New Roman" w:hAnsi="Times New Roman" w:cs="Times New Roman"/>
          <w:sz w:val="24"/>
          <w:szCs w:val="24"/>
          <w:lang w:val="en-US"/>
        </w:rPr>
        <w:t xml:space="preserve"> in the undigested food (by weight)</w:t>
      </w:r>
      <w:r w:rsidR="00744BFB">
        <w:rPr>
          <w:rFonts w:ascii="Times New Roman" w:hAnsi="Times New Roman" w:cs="Times New Roman"/>
          <w:sz w:val="24"/>
          <w:szCs w:val="24"/>
          <w:lang w:val="en-US"/>
        </w:rPr>
        <w:t xml:space="preserve"> (F</w:t>
      </w:r>
      <w:r w:rsidR="00320B10" w:rsidRPr="00B4347B">
        <w:rPr>
          <w:rFonts w:ascii="Times New Roman" w:hAnsi="Times New Roman" w:cs="Times New Roman"/>
          <w:sz w:val="24"/>
          <w:szCs w:val="24"/>
          <w:lang w:val="en-US"/>
        </w:rPr>
        <w:t>ig</w:t>
      </w:r>
      <w:r w:rsidR="00744BFB">
        <w:rPr>
          <w:rFonts w:ascii="Times New Roman" w:hAnsi="Times New Roman" w:cs="Times New Roman"/>
          <w:sz w:val="24"/>
          <w:szCs w:val="24"/>
          <w:lang w:val="en-US"/>
        </w:rPr>
        <w:t>ure</w:t>
      </w:r>
      <w:r w:rsidR="00320B10" w:rsidRPr="00B4347B">
        <w:rPr>
          <w:rFonts w:ascii="Times New Roman" w:hAnsi="Times New Roman" w:cs="Times New Roman"/>
          <w:sz w:val="24"/>
          <w:szCs w:val="24"/>
          <w:lang w:val="en-US"/>
        </w:rPr>
        <w:t xml:space="preserve"> 4)</w:t>
      </w:r>
      <w:r w:rsidRPr="00B4347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B4347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4</w:t>
      </w:r>
      <w:r w:rsidR="00320B10" w:rsidRPr="00B4347B">
        <w:rPr>
          <w:rFonts w:ascii="Times New Roman" w:hAnsi="Times New Roman" w:cs="Times New Roman"/>
          <w:sz w:val="24"/>
          <w:szCs w:val="24"/>
          <w:lang w:val="en-US"/>
        </w:rPr>
        <w:t xml:space="preserve"> FFAs (as FAMEs) relative to total FAMEs</w:t>
      </w:r>
      <w:r w:rsidRPr="00B4347B">
        <w:rPr>
          <w:rFonts w:ascii="Times New Roman" w:hAnsi="Times New Roman" w:cs="Times New Roman"/>
          <w:sz w:val="24"/>
          <w:szCs w:val="24"/>
          <w:lang w:val="en-US"/>
        </w:rPr>
        <w:t xml:space="preserve"> in the undigested food</w:t>
      </w:r>
      <w:r w:rsidR="00320B10" w:rsidRPr="00B4347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744BFB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320B10" w:rsidRPr="00B4347B">
        <w:rPr>
          <w:rFonts w:ascii="Times New Roman" w:hAnsi="Times New Roman" w:cs="Times New Roman"/>
          <w:sz w:val="24"/>
          <w:szCs w:val="24"/>
          <w:lang w:val="en-US"/>
        </w:rPr>
        <w:t xml:space="preserve">selected </w:t>
      </w:r>
      <w:r w:rsidR="00744BFB">
        <w:rPr>
          <w:rFonts w:ascii="Times New Roman" w:hAnsi="Times New Roman" w:cs="Times New Roman"/>
          <w:sz w:val="24"/>
          <w:szCs w:val="24"/>
          <w:lang w:val="en-US"/>
        </w:rPr>
        <w:t xml:space="preserve">operational </w:t>
      </w:r>
      <w:r w:rsidR="00320B10" w:rsidRPr="00B4347B">
        <w:rPr>
          <w:rFonts w:ascii="Times New Roman" w:hAnsi="Times New Roman" w:cs="Times New Roman"/>
          <w:sz w:val="24"/>
          <w:szCs w:val="24"/>
          <w:lang w:val="en-US"/>
        </w:rPr>
        <w:t>definition).</w:t>
      </w:r>
    </w:p>
    <w:p w14:paraId="4DE9F039" w14:textId="41671CAF" w:rsidR="00320B10" w:rsidRDefault="00320B10" w:rsidP="00CE4BD4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C134377" w14:textId="0BCEC77B" w:rsidR="00CE4BD4" w:rsidRPr="00CE4BD4" w:rsidRDefault="00CE4BD4">
      <w:pPr>
        <w:rPr>
          <w:lang w:val="en-US"/>
        </w:rPr>
      </w:pPr>
    </w:p>
    <w:sectPr w:rsidR="00CE4BD4" w:rsidRPr="00CE4BD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D4"/>
    <w:rsid w:val="00064007"/>
    <w:rsid w:val="000A5085"/>
    <w:rsid w:val="000C7A11"/>
    <w:rsid w:val="002C6C27"/>
    <w:rsid w:val="002D34AC"/>
    <w:rsid w:val="00307E2F"/>
    <w:rsid w:val="00320B10"/>
    <w:rsid w:val="003A5E5E"/>
    <w:rsid w:val="00402803"/>
    <w:rsid w:val="00454658"/>
    <w:rsid w:val="0046635C"/>
    <w:rsid w:val="004A1A52"/>
    <w:rsid w:val="004B5AA5"/>
    <w:rsid w:val="004E4958"/>
    <w:rsid w:val="004F16A4"/>
    <w:rsid w:val="0050632D"/>
    <w:rsid w:val="00521D16"/>
    <w:rsid w:val="005D2D04"/>
    <w:rsid w:val="00622A0A"/>
    <w:rsid w:val="006435D1"/>
    <w:rsid w:val="0068724A"/>
    <w:rsid w:val="00744BFB"/>
    <w:rsid w:val="00764C63"/>
    <w:rsid w:val="00773B9A"/>
    <w:rsid w:val="007752D5"/>
    <w:rsid w:val="00850C4D"/>
    <w:rsid w:val="0087382F"/>
    <w:rsid w:val="008D0590"/>
    <w:rsid w:val="008E7567"/>
    <w:rsid w:val="009F7451"/>
    <w:rsid w:val="00A049BD"/>
    <w:rsid w:val="00A265F1"/>
    <w:rsid w:val="00A273C4"/>
    <w:rsid w:val="00A42CA3"/>
    <w:rsid w:val="00A51893"/>
    <w:rsid w:val="00AF1C10"/>
    <w:rsid w:val="00B4347B"/>
    <w:rsid w:val="00CE4BD4"/>
    <w:rsid w:val="00D32D00"/>
    <w:rsid w:val="00D468DD"/>
    <w:rsid w:val="00DB77EB"/>
    <w:rsid w:val="00E26087"/>
    <w:rsid w:val="00EA43DA"/>
    <w:rsid w:val="00F02BA5"/>
    <w:rsid w:val="00F51061"/>
    <w:rsid w:val="00F8652F"/>
    <w:rsid w:val="00FE0861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1BEA0"/>
  <w15:docId w15:val="{67AA25CC-DA05-4E7C-ADC9-2E3453595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4BD4"/>
    <w:pPr>
      <w:spacing w:after="0" w:line="240" w:lineRule="auto"/>
    </w:pPr>
    <w:rPr>
      <w:rFonts w:ascii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CE4B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320B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 Bordoni</dc:creator>
  <cp:lastModifiedBy>Alessandra Bordoni</cp:lastModifiedBy>
  <cp:revision>2</cp:revision>
  <dcterms:created xsi:type="dcterms:W3CDTF">2026-05-26T10:22:00Z</dcterms:created>
  <dcterms:modified xsi:type="dcterms:W3CDTF">2026-05-26T10:22:00Z</dcterms:modified>
</cp:coreProperties>
</file>