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F7D6B" w14:textId="77777777" w:rsidR="004F279C" w:rsidRPr="00E0105F" w:rsidRDefault="00045449">
      <w:pPr>
        <w:rPr>
          <w:rFonts w:ascii="Times New Roman" w:hAnsi="Times New Roman" w:cs="Times New Roman"/>
          <w:b/>
          <w:sz w:val="24"/>
          <w:lang w:val="en-GB"/>
        </w:rPr>
      </w:pPr>
      <w:r w:rsidRPr="00E0105F">
        <w:rPr>
          <w:rFonts w:ascii="Times New Roman" w:hAnsi="Times New Roman" w:cs="Times New Roman"/>
          <w:b/>
          <w:sz w:val="24"/>
          <w:lang w:val="en-GB"/>
        </w:rPr>
        <w:t>Supplementary materials</w:t>
      </w:r>
    </w:p>
    <w:p w14:paraId="0BBB5647" w14:textId="77777777" w:rsidR="00356E69" w:rsidRPr="00356E69" w:rsidRDefault="00356E69" w:rsidP="00356E69">
      <w:pPr>
        <w:rPr>
          <w:b/>
          <w:bCs/>
          <w:lang w:val="en-US"/>
        </w:rPr>
      </w:pPr>
      <w:r w:rsidRPr="00356E69">
        <w:rPr>
          <w:b/>
          <w:bCs/>
          <w:lang w:val="en-US"/>
        </w:rPr>
        <w:t>Table S1: List of Other indications for LT waitlisting</w:t>
      </w:r>
    </w:p>
    <w:p w14:paraId="2CE9A48E" w14:textId="77777777" w:rsidR="00356E69" w:rsidRPr="00356E69" w:rsidRDefault="00356E69" w:rsidP="00356E69">
      <w:pPr>
        <w:rPr>
          <w:lang w:val="en-US"/>
        </w:rPr>
      </w:pPr>
    </w:p>
    <w:tbl>
      <w:tblPr>
        <w:tblW w:w="6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3" w:type="dxa"/>
        </w:tblCellMar>
        <w:tblLook w:val="04A0" w:firstRow="1" w:lastRow="0" w:firstColumn="1" w:lastColumn="0" w:noHBand="0" w:noVBand="1"/>
      </w:tblPr>
      <w:tblGrid>
        <w:gridCol w:w="6232"/>
      </w:tblGrid>
      <w:tr w:rsidR="00356E69" w:rsidRPr="002215A2" w14:paraId="240612BF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1A5AAF5C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Rendu-Osler Weber</w:t>
            </w:r>
          </w:p>
        </w:tc>
      </w:tr>
      <w:tr w:rsidR="00356E69" w:rsidRPr="002215A2" w14:paraId="51618E4E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1809F751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Hepatoblastoma</w:t>
            </w:r>
          </w:p>
        </w:tc>
      </w:tr>
      <w:tr w:rsidR="00356E69" w:rsidRPr="00143EAD" w14:paraId="754CCB7D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269D22CD" w14:textId="77777777" w:rsidR="00356E69" w:rsidRPr="00356E69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56E6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Hemangioma with kasaback merit syndrome</w:t>
            </w:r>
          </w:p>
        </w:tc>
      </w:tr>
      <w:tr w:rsidR="00356E69" w:rsidRPr="002215A2" w14:paraId="6CE7FB93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1E278362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Familial amyloid polineuropathy</w:t>
            </w:r>
          </w:p>
        </w:tc>
      </w:tr>
      <w:tr w:rsidR="00356E69" w:rsidRPr="002215A2" w14:paraId="3204F064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1AAB205B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Hepato-pulmonary syndrome</w:t>
            </w:r>
          </w:p>
        </w:tc>
      </w:tr>
      <w:tr w:rsidR="00356E69" w:rsidRPr="002215A2" w14:paraId="10665869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0287020D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Porto-pulmonary hypertension</w:t>
            </w:r>
          </w:p>
        </w:tc>
      </w:tr>
      <w:tr w:rsidR="00356E69" w:rsidRPr="002215A2" w14:paraId="43ADCE4A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415A63A7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Refractory Hydrothorax</w:t>
            </w:r>
          </w:p>
        </w:tc>
      </w:tr>
      <w:tr w:rsidR="00356E69" w:rsidRPr="002215A2" w14:paraId="2996DB65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7DCFD7CD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Refractory ascites</w:t>
            </w:r>
          </w:p>
        </w:tc>
      </w:tr>
      <w:tr w:rsidR="00356E69" w:rsidRPr="002215A2" w14:paraId="04EF1373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1B6B7834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Hepato-renal syndrome</w:t>
            </w:r>
          </w:p>
        </w:tc>
      </w:tr>
      <w:tr w:rsidR="00356E69" w:rsidRPr="002215A2" w14:paraId="727860F1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62C9CADD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A680F">
              <w:rPr>
                <w:rFonts w:ascii="Times New Roman" w:hAnsi="Times New Roman" w:cs="Times New Roman"/>
                <w:sz w:val="24"/>
                <w:szCs w:val="24"/>
              </w:rPr>
              <w:t>Polycistic disease</w:t>
            </w:r>
          </w:p>
        </w:tc>
      </w:tr>
      <w:tr w:rsidR="00356E69" w:rsidRPr="002215A2" w14:paraId="21C49420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0F2BE388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Wilson’s disease</w:t>
            </w:r>
          </w:p>
        </w:tc>
      </w:tr>
      <w:tr w:rsidR="00356E69" w:rsidRPr="002215A2" w14:paraId="1E4BBB4B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0D73608D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Neuroendocrine tumour metastases</w:t>
            </w:r>
          </w:p>
        </w:tc>
      </w:tr>
      <w:tr w:rsidR="00356E69" w:rsidRPr="002215A2" w14:paraId="3C6EFACC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5A5CFD51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Hemangioendotheliomas</w:t>
            </w:r>
          </w:p>
        </w:tc>
      </w:tr>
      <w:tr w:rsidR="00356E69" w:rsidRPr="00CA76E6" w14:paraId="5100E24E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08982CF2" w14:textId="77777777" w:rsidR="00356E69" w:rsidRPr="00356E69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56E6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Complicated adenoma</w:t>
            </w:r>
          </w:p>
        </w:tc>
      </w:tr>
      <w:tr w:rsidR="00356E69" w:rsidRPr="002215A2" w14:paraId="782A2B51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29F6B27D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Fibrolamellar HCC</w:t>
            </w:r>
          </w:p>
        </w:tc>
      </w:tr>
      <w:tr w:rsidR="00356E69" w:rsidRPr="002215A2" w14:paraId="3B486F35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04CCAE54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Hilar cholangiocarcinoma</w:t>
            </w:r>
          </w:p>
        </w:tc>
      </w:tr>
      <w:tr w:rsidR="00356E69" w:rsidRPr="002215A2" w14:paraId="5F24E9CB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64DF21EA" w14:textId="77777777" w:rsidR="00356E69" w:rsidRPr="00CD2150" w:rsidRDefault="00356E69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D2150">
              <w:rPr>
                <w:rFonts w:ascii="Times New Roman" w:hAnsi="Times New Roman" w:cs="Times New Roman"/>
                <w:sz w:val="24"/>
                <w:szCs w:val="24"/>
              </w:rPr>
              <w:t>Colorectal cancer metastases</w:t>
            </w:r>
          </w:p>
        </w:tc>
      </w:tr>
      <w:tr w:rsidR="002403BC" w:rsidRPr="002215A2" w14:paraId="34078C69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2629FE25" w14:textId="77777777" w:rsidR="002403BC" w:rsidRPr="00CD2150" w:rsidRDefault="002403BC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Budd-Chiari syndrome</w:t>
            </w:r>
          </w:p>
        </w:tc>
      </w:tr>
      <w:tr w:rsidR="002403BC" w:rsidRPr="002215A2" w14:paraId="12B3C574" w14:textId="77777777" w:rsidTr="00F40427">
        <w:trPr>
          <w:trHeight w:val="383"/>
          <w:jc w:val="center"/>
        </w:trPr>
        <w:tc>
          <w:tcPr>
            <w:tcW w:w="6232" w:type="dxa"/>
            <w:shd w:val="clear" w:color="auto" w:fill="FFFFFF"/>
            <w:tcMar>
              <w:left w:w="103" w:type="dxa"/>
            </w:tcMar>
            <w:vAlign w:val="center"/>
          </w:tcPr>
          <w:p w14:paraId="20A2701D" w14:textId="77777777" w:rsidR="002403BC" w:rsidRDefault="002403BC" w:rsidP="00F40427">
            <w:pPr>
              <w:spacing w:before="80" w:after="8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Cystic  fibrosis</w:t>
            </w:r>
          </w:p>
        </w:tc>
      </w:tr>
    </w:tbl>
    <w:p w14:paraId="15AAC078" w14:textId="77777777" w:rsidR="00356E69" w:rsidRPr="00AF42B8" w:rsidRDefault="00356E69" w:rsidP="00356E69"/>
    <w:p w14:paraId="52A68074" w14:textId="77777777" w:rsidR="00356E69" w:rsidRDefault="00356E6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p w14:paraId="195B31E7" w14:textId="77777777" w:rsidR="00143EAD" w:rsidRDefault="00143EAD" w:rsidP="00143EAD">
      <w:pPr>
        <w:rPr>
          <w:rFonts w:ascii="Times New Roman" w:hAnsi="Times New Roman" w:cs="Times New Roman"/>
          <w:b/>
          <w:bCs/>
          <w:lang w:val="en-US"/>
        </w:rPr>
        <w:sectPr w:rsidR="00143EAD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10743F90" w14:textId="651608C4" w:rsidR="00143EAD" w:rsidRPr="005863D3" w:rsidRDefault="00143EAD" w:rsidP="00143EAD">
      <w:pPr>
        <w:rPr>
          <w:rFonts w:ascii="Times New Roman" w:hAnsi="Times New Roman" w:cs="Times New Roman"/>
          <w:b/>
          <w:bCs/>
          <w:color w:val="FF0000"/>
          <w:lang w:val="en-US"/>
        </w:rPr>
      </w:pPr>
      <w:r w:rsidRPr="005863D3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S2</w:t>
      </w:r>
      <w:r w:rsidRPr="005863D3">
        <w:rPr>
          <w:rFonts w:ascii="Times New Roman" w:hAnsi="Times New Roman" w:cs="Times New Roman"/>
          <w:b/>
          <w:bCs/>
          <w:lang w:val="en-US"/>
        </w:rPr>
        <w:t xml:space="preserve">: Demographic </w:t>
      </w:r>
      <w:r w:rsidRPr="005863D3">
        <w:rPr>
          <w:rFonts w:ascii="Times New Roman" w:hAnsi="Times New Roman" w:cs="Times New Roman"/>
          <w:b/>
          <w:bCs/>
          <w:color w:val="000000" w:themeColor="text1"/>
          <w:lang w:val="en-US"/>
        </w:rPr>
        <w:t>Characteristics</w:t>
      </w:r>
      <w:r w:rsidRPr="005863D3">
        <w:rPr>
          <w:rFonts w:ascii="Times New Roman" w:hAnsi="Times New Roman" w:cs="Times New Roman"/>
          <w:b/>
          <w:bCs/>
          <w:lang w:val="en-US"/>
        </w:rPr>
        <w:t xml:space="preserve"> of the Study Cohort </w:t>
      </w:r>
      <w:r w:rsidRPr="005863D3">
        <w:rPr>
          <w:rFonts w:ascii="Times New Roman" w:hAnsi="Times New Roman" w:cs="Times New Roman"/>
          <w:b/>
          <w:bCs/>
          <w:color w:val="000000" w:themeColor="text1"/>
          <w:lang w:val="en-US"/>
        </w:rPr>
        <w:t>(n=12,749)</w:t>
      </w:r>
    </w:p>
    <w:tbl>
      <w:tblPr>
        <w:tblpPr w:leftFromText="180" w:rightFromText="180" w:vertAnchor="text" w:horzAnchor="page" w:tblpX="2454" w:tblpY="304"/>
        <w:tblW w:w="137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3" w:type="dxa"/>
        </w:tblCellMar>
        <w:tblLook w:val="04A0" w:firstRow="1" w:lastRow="0" w:firstColumn="1" w:lastColumn="0" w:noHBand="0" w:noVBand="1"/>
      </w:tblPr>
      <w:tblGrid>
        <w:gridCol w:w="2122"/>
        <w:gridCol w:w="3118"/>
        <w:gridCol w:w="2835"/>
        <w:gridCol w:w="2835"/>
        <w:gridCol w:w="2835"/>
      </w:tblGrid>
      <w:tr w:rsidR="00143EAD" w:rsidRPr="005863D3" w14:paraId="5BED4966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56B73C1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Variable</w:t>
            </w:r>
          </w:p>
        </w:tc>
        <w:tc>
          <w:tcPr>
            <w:tcW w:w="3118" w:type="dxa"/>
            <w:shd w:val="clear" w:color="auto" w:fill="FFFFFF"/>
          </w:tcPr>
          <w:p w14:paraId="4E895B2E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Overall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067BD43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 xml:space="preserve">Era </w:t>
            </w: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1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57894062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 xml:space="preserve">Era </w:t>
            </w: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2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4777D9DA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 xml:space="preserve">Era </w:t>
            </w: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3</w:t>
            </w:r>
          </w:p>
        </w:tc>
      </w:tr>
      <w:tr w:rsidR="00143EAD" w:rsidRPr="00143EAD" w14:paraId="1263549F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3925B9A7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Median (Q1-Q3) or % (n)</w:t>
            </w:r>
          </w:p>
        </w:tc>
        <w:tc>
          <w:tcPr>
            <w:tcW w:w="3118" w:type="dxa"/>
            <w:shd w:val="clear" w:color="auto" w:fill="FFFFFF"/>
          </w:tcPr>
          <w:p w14:paraId="77500F36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556478C3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Median (Q1-Q3) or % (n)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0A79AB48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Median (Q1-Q3) or % (n)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78ACA5D8" w14:textId="77777777" w:rsidR="00143EAD" w:rsidRPr="005863D3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Median (Q1-Q3) or % (n)</w:t>
            </w:r>
          </w:p>
        </w:tc>
      </w:tr>
      <w:tr w:rsidR="00143EAD" w:rsidRPr="005863D3" w14:paraId="205D5D25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07B202B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Wait</w:t>
            </w: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ing list</w:t>
            </w:r>
          </w:p>
        </w:tc>
        <w:tc>
          <w:tcPr>
            <w:tcW w:w="3118" w:type="dxa"/>
            <w:shd w:val="clear" w:color="auto" w:fill="FFFFFF"/>
          </w:tcPr>
          <w:p w14:paraId="531E439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12,749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4B13413B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3,161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3CBA64AD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4,652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55B51E6F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4,936</w:t>
            </w:r>
          </w:p>
        </w:tc>
      </w:tr>
      <w:tr w:rsidR="00143EAD" w:rsidRPr="005863D3" w14:paraId="761773FF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38CB1F9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 xml:space="preserve">Age </w:t>
            </w: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(years)</w:t>
            </w:r>
          </w:p>
        </w:tc>
        <w:tc>
          <w:tcPr>
            <w:tcW w:w="3118" w:type="dxa"/>
            <w:shd w:val="clear" w:color="auto" w:fill="FFFFFF"/>
          </w:tcPr>
          <w:p w14:paraId="6387EB2D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57 (51-62)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7055F8D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55 (49-61)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2D37FB44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56 (51-62)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57AF2B28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59 (52-64)</w:t>
            </w:r>
          </w:p>
        </w:tc>
      </w:tr>
      <w:tr w:rsidR="00143EAD" w:rsidRPr="005863D3" w14:paraId="64BD4124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7CC9EF00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 xml:space="preserve">Gender </w:t>
            </w: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(male)</w:t>
            </w:r>
          </w:p>
        </w:tc>
        <w:tc>
          <w:tcPr>
            <w:tcW w:w="3118" w:type="dxa"/>
            <w:shd w:val="clear" w:color="auto" w:fill="FFFFFF"/>
          </w:tcPr>
          <w:p w14:paraId="69E2CC7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75.7% (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9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,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651</w:t>
            </w: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3CCA8F47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75.9% (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,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400</w:t>
            </w: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41E76A6A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78.2% (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,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637</w:t>
            </w: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65EA3341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73.2 (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,</w:t>
            </w: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614</w:t>
            </w: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)</w:t>
            </w:r>
          </w:p>
        </w:tc>
      </w:tr>
      <w:tr w:rsidR="00143EAD" w:rsidRPr="005863D3" w14:paraId="079F62AD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4B78FDEF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Blood Group</w:t>
            </w:r>
          </w:p>
          <w:p w14:paraId="7BB29D53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O</w:t>
            </w:r>
          </w:p>
          <w:p w14:paraId="0E4A81C0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A</w:t>
            </w:r>
          </w:p>
          <w:p w14:paraId="5B605B52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AB</w:t>
            </w:r>
          </w:p>
          <w:p w14:paraId="1A9C37F3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B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761B32FA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C7F8886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41.1% (5,243)</w:t>
            </w:r>
          </w:p>
          <w:p w14:paraId="13A53F2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40.1% (5,112)</w:t>
            </w:r>
          </w:p>
          <w:p w14:paraId="45742657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5.0% (642)</w:t>
            </w:r>
          </w:p>
          <w:p w14:paraId="13EF9E6A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13.8% (1,752)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6A9D14EF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2738F92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41.2% (1,303)</w:t>
            </w:r>
          </w:p>
          <w:p w14:paraId="4FBB2F5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40.4% (1,275)</w:t>
            </w:r>
          </w:p>
          <w:p w14:paraId="5B135B0B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4.8% (152)</w:t>
            </w:r>
          </w:p>
          <w:p w14:paraId="10989150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13.6% (431)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480B552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75CE574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41.0% (1,906)</w:t>
            </w:r>
          </w:p>
          <w:p w14:paraId="07F78C7A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40.3% (1,876)</w:t>
            </w:r>
          </w:p>
          <w:p w14:paraId="3ED4C8A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5.4% (253)</w:t>
            </w:r>
          </w:p>
          <w:p w14:paraId="0422D8E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highlight w:val="yellow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13.3% (617)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47E80A22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2BD989A1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41.2% (2,034)</w:t>
            </w:r>
          </w:p>
          <w:p w14:paraId="53819FB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39.7% (1,961)</w:t>
            </w:r>
          </w:p>
          <w:p w14:paraId="2ED8C1C4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4.8% (237)</w:t>
            </w:r>
          </w:p>
          <w:p w14:paraId="4C8E3BF7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highlight w:val="yellow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14.3% (704)</w:t>
            </w:r>
          </w:p>
        </w:tc>
      </w:tr>
      <w:tr w:rsidR="00143EAD" w:rsidRPr="005863D3" w14:paraId="3BA1F9F6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08994890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MELD</w:t>
            </w:r>
          </w:p>
        </w:tc>
        <w:tc>
          <w:tcPr>
            <w:tcW w:w="3118" w:type="dxa"/>
            <w:shd w:val="clear" w:color="auto" w:fill="FFFFFF"/>
          </w:tcPr>
          <w:p w14:paraId="7B817B40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14 (10-18)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3162364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15 (10-19)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1FC8BDD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14 (10-18)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73270970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13 (9-18)</w:t>
            </w:r>
          </w:p>
        </w:tc>
      </w:tr>
      <w:tr w:rsidR="00143EAD" w:rsidRPr="005863D3" w14:paraId="763A3D54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4FFF17FA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Height</w:t>
            </w:r>
          </w:p>
        </w:tc>
        <w:tc>
          <w:tcPr>
            <w:tcW w:w="3118" w:type="dxa"/>
            <w:shd w:val="clear" w:color="auto" w:fill="FFFFFF"/>
          </w:tcPr>
          <w:p w14:paraId="0847A1D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170 (165-176)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3F18B502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170 (165-176)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31E4E9E4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170 (165-177)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35ED9357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170 (165-176)</w:t>
            </w:r>
          </w:p>
        </w:tc>
      </w:tr>
      <w:tr w:rsidR="00143EAD" w:rsidRPr="005863D3" w14:paraId="1676A950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334FBFB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b/>
                <w:color w:val="000000" w:themeColor="text1"/>
                <w:lang w:val="en-US"/>
              </w:rPr>
              <w:t>Indications</w:t>
            </w:r>
          </w:p>
          <w:p w14:paraId="157AC79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HCC</w:t>
            </w:r>
          </w:p>
          <w:p w14:paraId="2247CC37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Cirrhosis</w:t>
            </w:r>
          </w:p>
          <w:p w14:paraId="37722416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b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Other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0DF2C1F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7CAC69B7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44.8% (5,716)</w:t>
            </w:r>
          </w:p>
          <w:p w14:paraId="7D60841E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50.3% (6,416)</w:t>
            </w:r>
          </w:p>
          <w:p w14:paraId="7AB96FCD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4.9% (617)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370303E2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09B8CB0C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42.8% (1,352)</w:t>
            </w:r>
          </w:p>
          <w:p w14:paraId="11524BF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53.6% (1,696)</w:t>
            </w:r>
          </w:p>
          <w:p w14:paraId="1D3872C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highlight w:val="yellow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3.6% (113)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199843C4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016C794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50.5% (2,347)</w:t>
            </w:r>
          </w:p>
          <w:p w14:paraId="3974EEFC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45.7% (2,127)</w:t>
            </w:r>
          </w:p>
          <w:p w14:paraId="560105C0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highlight w:val="yellow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3.8% (178)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004671A4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298260B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40.9% (2,017)</w:t>
            </w:r>
          </w:p>
          <w:p w14:paraId="09C538E8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52.5% (2,593)</w:t>
            </w:r>
          </w:p>
          <w:p w14:paraId="6E24D7C6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6.6% (326)</w:t>
            </w:r>
          </w:p>
        </w:tc>
      </w:tr>
      <w:tr w:rsidR="00143EAD" w:rsidRPr="005863D3" w14:paraId="60084AE5" w14:textId="77777777" w:rsidTr="00D10BFA">
        <w:trPr>
          <w:trHeight w:val="383"/>
        </w:trPr>
        <w:tc>
          <w:tcPr>
            <w:tcW w:w="2122" w:type="dxa"/>
            <w:shd w:val="clear" w:color="auto" w:fill="FFFFFF"/>
            <w:tcMar>
              <w:left w:w="103" w:type="dxa"/>
            </w:tcMar>
            <w:vAlign w:val="center"/>
          </w:tcPr>
          <w:p w14:paraId="614A2891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Etiology</w:t>
            </w:r>
          </w:p>
          <w:p w14:paraId="75033FF4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Alcoholic</w:t>
            </w:r>
          </w:p>
          <w:p w14:paraId="18B96875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HBV</w:t>
            </w:r>
          </w:p>
          <w:p w14:paraId="1BE90AE0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HCV</w:t>
            </w:r>
          </w:p>
          <w:p w14:paraId="5652F9F5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Metabolic</w:t>
            </w:r>
          </w:p>
          <w:p w14:paraId="484C09E4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5863D3">
              <w:rPr>
                <w:rFonts w:ascii="Times New Roman" w:hAnsi="Times New Roman" w:cs="Times New Roman"/>
                <w:color w:val="000000" w:themeColor="text1"/>
                <w:lang w:val="en-US"/>
              </w:rPr>
              <w:t>Other</w:t>
            </w:r>
          </w:p>
          <w:p w14:paraId="28243A29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</w:p>
          <w:p w14:paraId="10D7F191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</w:p>
        </w:tc>
        <w:tc>
          <w:tcPr>
            <w:tcW w:w="3118" w:type="dxa"/>
            <w:shd w:val="clear" w:color="auto" w:fill="FFFFFF"/>
          </w:tcPr>
          <w:p w14:paraId="475B03C5" w14:textId="77777777" w:rsidR="00143EAD" w:rsidRPr="005863D3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9AC69F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20.1% (2,424)</w:t>
            </w:r>
          </w:p>
          <w:p w14:paraId="366A1AEC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18.5% (2,236)</w:t>
            </w:r>
          </w:p>
          <w:p w14:paraId="1F97A2AF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38.5% (4,638)</w:t>
            </w:r>
          </w:p>
          <w:p w14:paraId="1748C9FA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10.7% (1,291)</w:t>
            </w:r>
          </w:p>
          <w:p w14:paraId="5E792A5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12.2% (1,473)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695A90D1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52727EC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15.6% (477)</w:t>
            </w:r>
          </w:p>
          <w:p w14:paraId="0D75DAB5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18.6% (569)</w:t>
            </w:r>
          </w:p>
          <w:p w14:paraId="7D53F96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48.4% (1,475)</w:t>
            </w:r>
          </w:p>
          <w:p w14:paraId="19934E8B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8.2% (249)</w:t>
            </w:r>
          </w:p>
          <w:p w14:paraId="4338DC79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9.2% (282)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776EEDB6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 xml:space="preserve"> </w:t>
            </w:r>
          </w:p>
          <w:p w14:paraId="75A26490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19.7% (875)</w:t>
            </w:r>
          </w:p>
          <w:p w14:paraId="71F8D57B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18.4% (818)</w:t>
            </w:r>
          </w:p>
          <w:p w14:paraId="7222C28C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40.7% (1,809)</w:t>
            </w:r>
          </w:p>
          <w:p w14:paraId="3A8E603B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10.8% (480)</w:t>
            </w:r>
          </w:p>
          <w:p w14:paraId="030E9C84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10.4% (461)</w:t>
            </w:r>
          </w:p>
        </w:tc>
        <w:tc>
          <w:tcPr>
            <w:tcW w:w="2835" w:type="dxa"/>
            <w:shd w:val="clear" w:color="auto" w:fill="FFFFFF"/>
            <w:tcMar>
              <w:left w:w="103" w:type="dxa"/>
            </w:tcMar>
            <w:vAlign w:val="center"/>
          </w:tcPr>
          <w:p w14:paraId="629728B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</w:p>
          <w:p w14:paraId="5C01566F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23.5% (1,072)</w:t>
            </w:r>
          </w:p>
          <w:p w14:paraId="3A5DD763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18.6% (849)</w:t>
            </w:r>
          </w:p>
          <w:p w14:paraId="3D1CBC7E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29.6% (1,354)</w:t>
            </w:r>
          </w:p>
          <w:p w14:paraId="12780B36" w14:textId="77777777" w:rsidR="00143EAD" w:rsidRPr="00565FDB" w:rsidRDefault="00143EAD" w:rsidP="00D10BFA">
            <w:pPr>
              <w:spacing w:before="80" w:after="80" w:line="240" w:lineRule="auto"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12.3% (562)</w:t>
            </w:r>
          </w:p>
          <w:p w14:paraId="2252DD80" w14:textId="77777777" w:rsidR="00143EAD" w:rsidRPr="00565FDB" w:rsidRDefault="00143EAD" w:rsidP="00D10BFA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/>
                <w:color w:val="000000" w:themeColor="text1"/>
                <w:lang w:val="en-US"/>
              </w:rPr>
            </w:pPr>
            <w:r w:rsidRPr="00565FDB">
              <w:rPr>
                <w:rFonts w:ascii="Times New Roman" w:hAnsi="Times New Roman"/>
                <w:color w:val="000000" w:themeColor="text1"/>
                <w:lang w:val="en-US"/>
              </w:rPr>
              <w:t>16.0% (730)</w:t>
            </w:r>
          </w:p>
        </w:tc>
      </w:tr>
    </w:tbl>
    <w:p w14:paraId="392E1366" w14:textId="77777777" w:rsidR="00143EAD" w:rsidRDefault="00143EAD" w:rsidP="00143EAD">
      <w:pPr>
        <w:spacing w:line="360" w:lineRule="auto"/>
        <w:jc w:val="both"/>
        <w:rPr>
          <w:rFonts w:ascii="Times New Roman" w:hAnsi="Times New Roman"/>
          <w:b/>
          <w:lang w:val="en-US"/>
        </w:rPr>
      </w:pPr>
    </w:p>
    <w:p w14:paraId="37AB1296" w14:textId="77777777" w:rsidR="00143EAD" w:rsidRDefault="00143EAD" w:rsidP="00143EAD">
      <w:pPr>
        <w:spacing w:line="360" w:lineRule="auto"/>
        <w:jc w:val="both"/>
        <w:rPr>
          <w:rFonts w:ascii="Times New Roman" w:hAnsi="Times New Roman"/>
          <w:b/>
          <w:lang w:val="en-US"/>
        </w:rPr>
      </w:pPr>
    </w:p>
    <w:p w14:paraId="38F4D8DD" w14:textId="77777777" w:rsidR="00143EAD" w:rsidRPr="00C13AC0" w:rsidRDefault="00143EAD" w:rsidP="00143EAD">
      <w:pPr>
        <w:rPr>
          <w:lang w:val="en-GB"/>
        </w:rPr>
      </w:pPr>
      <w:r>
        <w:rPr>
          <w:rFonts w:ascii="Times New Roman" w:hAnsi="Times New Roman"/>
          <w:b/>
          <w:lang w:val="en-US"/>
        </w:rPr>
        <w:t xml:space="preserve">                         </w:t>
      </w:r>
      <w:r w:rsidRPr="008C61B8">
        <w:rPr>
          <w:rFonts w:ascii="Times New Roman" w:hAnsi="Times New Roman"/>
          <w:lang w:val="en-US"/>
        </w:rPr>
        <w:t xml:space="preserve">MELD: model for end-stage liver </w:t>
      </w:r>
      <w:bookmarkStart w:id="0" w:name="_GoBack"/>
      <w:bookmarkEnd w:id="0"/>
      <w:r w:rsidRPr="008C61B8">
        <w:rPr>
          <w:rFonts w:ascii="Times New Roman" w:hAnsi="Times New Roman"/>
          <w:lang w:val="en-US"/>
        </w:rPr>
        <w:t>disease</w:t>
      </w:r>
      <w:r>
        <w:rPr>
          <w:rFonts w:ascii="Times New Roman" w:hAnsi="Times New Roman"/>
          <w:lang w:val="en-US"/>
        </w:rPr>
        <w:t>; HCC: hepatocellular carcinoma; HBV: hepatitis B Virus; HCV: Hepatitis C virus</w:t>
      </w:r>
    </w:p>
    <w:p w14:paraId="3F3198EC" w14:textId="77777777" w:rsidR="00143EAD" w:rsidRDefault="00143EAD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4FDEAEE9" w14:textId="77777777" w:rsidR="00143EAD" w:rsidRDefault="00143EAD" w:rsidP="00CC09F7">
      <w:pPr>
        <w:rPr>
          <w:rFonts w:ascii="Times New Roman" w:hAnsi="Times New Roman" w:cs="Times New Roman"/>
          <w:b/>
          <w:bCs/>
          <w:lang w:val="en-US"/>
        </w:rPr>
        <w:sectPr w:rsidR="00143EAD" w:rsidSect="00143EAD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589AB935" w14:textId="5A963791" w:rsidR="00CC09F7" w:rsidRPr="00CC09F7" w:rsidRDefault="00143EAD" w:rsidP="00CC09F7">
      <w:pPr>
        <w:rPr>
          <w:color w:val="FF0000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Table S3</w:t>
      </w:r>
      <w:r w:rsidR="00CC09F7" w:rsidRPr="001C758D">
        <w:rPr>
          <w:rFonts w:ascii="Times New Roman" w:hAnsi="Times New Roman" w:cs="Times New Roman"/>
          <w:b/>
          <w:bCs/>
          <w:lang w:val="en-US"/>
        </w:rPr>
        <w:t>.</w:t>
      </w:r>
      <w:r w:rsidR="00CC09F7" w:rsidRPr="00CC09F7">
        <w:rPr>
          <w:lang w:val="en-US"/>
        </w:rPr>
        <w:t xml:space="preserve"> </w:t>
      </w:r>
      <w:r w:rsidR="00CC09F7" w:rsidRPr="002C281F">
        <w:rPr>
          <w:rFonts w:ascii="Times New Roman" w:hAnsi="Times New Roman" w:cs="Times New Roman"/>
          <w:b/>
          <w:bCs/>
          <w:color w:val="000000" w:themeColor="text1"/>
          <w:lang w:val="en-US"/>
        </w:rPr>
        <w:t>Multivariable analysis of factors predicting the drop-out from the waiting list due to clinical improvement in patient waitlisted for liver transplantation in Italy between January 2012 and December 2022</w:t>
      </w:r>
      <w:r w:rsidR="00CC09F7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 </w:t>
      </w:r>
      <w:r w:rsidR="00CC09F7" w:rsidRPr="00F653D4">
        <w:rPr>
          <w:rFonts w:ascii="Times New Roman" w:hAnsi="Times New Roman" w:cs="Times New Roman"/>
          <w:bCs/>
          <w:color w:val="000000" w:themeColor="text1"/>
          <w:lang w:val="en-US"/>
        </w:rPr>
        <w:t>(number of observations used 12,029)</w:t>
      </w:r>
    </w:p>
    <w:p w14:paraId="42C002A4" w14:textId="77777777" w:rsidR="00CC09F7" w:rsidRPr="00CC09F7" w:rsidRDefault="00CC09F7" w:rsidP="00CC09F7">
      <w:pPr>
        <w:rPr>
          <w:lang w:val="en-US"/>
        </w:rPr>
      </w:pP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2122"/>
        <w:gridCol w:w="2126"/>
        <w:gridCol w:w="1417"/>
        <w:gridCol w:w="1701"/>
        <w:gridCol w:w="1560"/>
        <w:gridCol w:w="1417"/>
      </w:tblGrid>
      <w:tr w:rsidR="00CC09F7" w:rsidRPr="002215A2" w14:paraId="6FCC8ED5" w14:textId="77777777" w:rsidTr="00F40427">
        <w:trPr>
          <w:trHeight w:val="567"/>
          <w:jc w:val="center"/>
        </w:trPr>
        <w:tc>
          <w:tcPr>
            <w:tcW w:w="2122" w:type="dxa"/>
            <w:tcBorders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B3225FE" w14:textId="77777777" w:rsidR="00CC09F7" w:rsidRPr="003123DA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23DA">
              <w:rPr>
                <w:rFonts w:ascii="Times New Roman" w:hAnsi="Times New Roman" w:cs="Times New Roman"/>
                <w:b/>
                <w:sz w:val="24"/>
                <w:szCs w:val="24"/>
              </w:rPr>
              <w:t>Variable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DE86800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Contrast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47EAA2F6" w14:textId="77777777" w:rsidR="00CC09F7" w:rsidRPr="003123DA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Hazard Ratio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F7AA4D7" w14:textId="77777777" w:rsidR="00CC09F7" w:rsidRPr="003123DA" w:rsidRDefault="00CC09F7" w:rsidP="00F40427">
            <w:pPr>
              <w:spacing w:before="80" w:after="8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95% Confidence Interval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F128E0A" w14:textId="77777777" w:rsidR="00CC09F7" w:rsidRPr="003123DA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23DA">
              <w:rPr>
                <w:rFonts w:ascii="Times New Roman" w:hAnsi="Times New Roman" w:cs="Times New Roman"/>
                <w:b/>
                <w:sz w:val="24"/>
                <w:szCs w:val="24"/>
              </w:rPr>
              <w:t>Wald statistic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35E00FD8" w14:textId="77777777" w:rsidR="00CC09F7" w:rsidRPr="002215A2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15A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</w:t>
            </w:r>
            <w:r w:rsidRPr="002215A2">
              <w:rPr>
                <w:rFonts w:ascii="Times New Roman" w:hAnsi="Times New Roman" w:cs="Times New Roman"/>
                <w:b/>
                <w:sz w:val="24"/>
                <w:szCs w:val="24"/>
              </w:rPr>
              <w:t>-value</w:t>
            </w:r>
          </w:p>
        </w:tc>
      </w:tr>
      <w:tr w:rsidR="00CC09F7" w:rsidRPr="003123DA" w14:paraId="00195700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5907885" w14:textId="77777777" w:rsidR="00CC09F7" w:rsidRPr="001B0EA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B0EA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Etiology</w:t>
            </w:r>
          </w:p>
        </w:tc>
        <w:tc>
          <w:tcPr>
            <w:tcW w:w="2126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</w:tcPr>
          <w:p w14:paraId="626C3273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BD83F17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1F942F9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28B40C5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10.65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3409824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0.0308</w:t>
            </w:r>
          </w:p>
        </w:tc>
      </w:tr>
      <w:tr w:rsidR="00CC09F7" w:rsidRPr="003123DA" w14:paraId="1E7CCF9A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72B5E22" w14:textId="77777777" w:rsidR="00CC09F7" w:rsidRPr="001B0EA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B0EA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Gender</w:t>
            </w:r>
          </w:p>
        </w:tc>
        <w:tc>
          <w:tcPr>
            <w:tcW w:w="2126" w:type="dxa"/>
            <w:tcBorders>
              <w:top w:val="nil"/>
              <w:bottom w:val="nil"/>
              <w:right w:val="nil"/>
            </w:tcBorders>
            <w:shd w:val="clear" w:color="auto" w:fill="FFFFFF"/>
          </w:tcPr>
          <w:p w14:paraId="05C734F8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647BD73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493BB6D3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2E19286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72BED84C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0.0477</w:t>
            </w:r>
          </w:p>
        </w:tc>
      </w:tr>
      <w:tr w:rsidR="00CC09F7" w:rsidRPr="003123DA" w14:paraId="4F084B00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35350151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Etiology*Gender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14:paraId="4D804702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D30F59C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A4B525D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6A39AD1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D772662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0.0012</w:t>
            </w:r>
          </w:p>
        </w:tc>
      </w:tr>
      <w:tr w:rsidR="00CC09F7" w:rsidRPr="003123DA" w14:paraId="0DF11772" w14:textId="77777777" w:rsidTr="00F40427">
        <w:trPr>
          <w:trHeight w:val="567"/>
          <w:jc w:val="center"/>
        </w:trPr>
        <w:tc>
          <w:tcPr>
            <w:tcW w:w="212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C323132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C95F7BE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HCV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HBV at gender=male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04E3726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1.51</w:t>
            </w:r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3A681B2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(0.94, 2.42)</w:t>
            </w:r>
          </w:p>
        </w:tc>
        <w:tc>
          <w:tcPr>
            <w:tcW w:w="1560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55CA8226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4EFC8A4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190CEB34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751D180C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83087EE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Alcoholic cirrhosis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HBV at gender=male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8DBB429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F9B8F18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(1.25, 3.32)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DCD4B7C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37D59DA1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2050DE0F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FA7E8D5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79BFD0A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Metabolic cirrhosis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HBV at gender=male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6470AF4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E7BED75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(0.53, 2.14)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35191E6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B56E9B8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5E5B39BE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963B15A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097A39C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Other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HBV at gender=male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46C7050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F1D8255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(0.68, 2.63)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A1DC57A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32DC7EB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30598694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CC310C7" w14:textId="77777777" w:rsidR="00CC09F7" w:rsidRPr="00E347BB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2678B92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Female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male at alcoholic cirrhosis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9621B75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3C432EB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(2.10, 4.76)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8E22BEE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7BBF2AB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4509346E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758CAA4A" w14:textId="77777777" w:rsidR="00CC09F7" w:rsidRPr="00E347BB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06DC083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Female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male at metabolic cirrhosis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D7F1D28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08E70E2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(1.00, 5.02)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38D506A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F52C2D5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39636013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D2D2BA4" w14:textId="77777777" w:rsidR="00CC09F7" w:rsidRPr="00E347BB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8EFF797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Female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male at HCV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8FA1A7F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DD74E48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(1.00, 2.37)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7E2F953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9839E79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0DDC9DEA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346983C2" w14:textId="77777777" w:rsidR="00CC09F7" w:rsidRPr="00E347BB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06E8F" w14:textId="77777777" w:rsidR="00CC09F7" w:rsidRP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Female </w:t>
            </w:r>
            <w:r w:rsidRPr="00CC09F7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vs</w:t>
            </w:r>
            <w:r w:rsidRPr="00CC09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male at HBV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8CE4FEB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DDCE0C3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(0.21, 1.32)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DA74C04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61C119D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3123DA" w14:paraId="1BEA7E67" w14:textId="77777777" w:rsidTr="00F40427">
        <w:trPr>
          <w:trHeight w:val="567"/>
          <w:jc w:val="center"/>
        </w:trPr>
        <w:tc>
          <w:tcPr>
            <w:tcW w:w="21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3A2C05F" w14:textId="77777777" w:rsidR="00CC09F7" w:rsidRPr="00C857BF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Era</w:t>
            </w:r>
          </w:p>
        </w:tc>
        <w:tc>
          <w:tcPr>
            <w:tcW w:w="2126" w:type="dxa"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5BAD659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BBE0C5F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4ED4B89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E77BB5B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23.46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25B842C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&lt;0.0001</w:t>
            </w:r>
          </w:p>
        </w:tc>
      </w:tr>
      <w:tr w:rsidR="00CC09F7" w:rsidRPr="003123DA" w14:paraId="5A2C337E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DFFF6E9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MELD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FAFF2AE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BFDD33B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39D45FE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392E6A8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52.69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5A79C84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&lt;0.0001</w:t>
            </w:r>
          </w:p>
        </w:tc>
      </w:tr>
      <w:tr w:rsidR="00CC09F7" w:rsidRPr="003123DA" w14:paraId="69961C0C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CC043CF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Era*MELD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F650A4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52806165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22533EA" w14:textId="77777777" w:rsidR="00CC09F7" w:rsidRPr="003123DA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84551C8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6.39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65F1ADA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0.0409</w:t>
            </w:r>
          </w:p>
        </w:tc>
      </w:tr>
      <w:tr w:rsidR="00CC09F7" w:rsidRPr="00AF42B8" w14:paraId="5D7B796A" w14:textId="77777777" w:rsidTr="00F40427">
        <w:trPr>
          <w:trHeight w:val="567"/>
          <w:jc w:val="center"/>
        </w:trPr>
        <w:tc>
          <w:tcPr>
            <w:tcW w:w="2122" w:type="dxa"/>
            <w:tcBorders>
              <w:left w:val="single" w:sz="4" w:space="0" w:color="auto"/>
              <w:bottom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EBEE60E" w14:textId="77777777" w:rsidR="00CC09F7" w:rsidRPr="00C857BF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nil"/>
              <w:right w:val="nil"/>
            </w:tcBorders>
            <w:shd w:val="clear" w:color="auto" w:fill="FFFFFF"/>
          </w:tcPr>
          <w:p w14:paraId="3C8C7DEE" w14:textId="77777777" w:rsidR="00CC09F7" w:rsidRPr="005B1059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059">
              <w:rPr>
                <w:rFonts w:ascii="Times New Roman" w:hAnsi="Times New Roman" w:cs="Times New Roman"/>
                <w:sz w:val="24"/>
                <w:szCs w:val="24"/>
              </w:rPr>
              <w:t>Era 2 vs Era 1 at median MELD 14</w:t>
            </w:r>
          </w:p>
          <w:p w14:paraId="74C7DAF1" w14:textId="77777777" w:rsidR="00CC09F7" w:rsidRPr="005B1059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05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2273455" w14:textId="77777777" w:rsidR="00CC09F7" w:rsidRPr="005B1059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059">
              <w:rPr>
                <w:rFonts w:ascii="Times New Roman" w:hAnsi="Times New Roman" w:cs="Times New Roman"/>
                <w:sz w:val="24"/>
                <w:szCs w:val="24"/>
              </w:rPr>
              <w:t>0.74</w:t>
            </w:r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50F6032" w14:textId="77777777" w:rsidR="00CC09F7" w:rsidRPr="005B1059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059">
              <w:rPr>
                <w:rFonts w:ascii="Times New Roman" w:hAnsi="Times New Roman" w:cs="Times New Roman"/>
                <w:sz w:val="24"/>
                <w:szCs w:val="24"/>
              </w:rPr>
              <w:t>(0.58, 0.96)</w:t>
            </w:r>
          </w:p>
        </w:tc>
        <w:tc>
          <w:tcPr>
            <w:tcW w:w="1560" w:type="dxa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59EA244C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67F520D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71B83421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4EDB64A" w14:textId="77777777" w:rsidR="00CC09F7" w:rsidRPr="00AF42B8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bottom w:val="nil"/>
              <w:right w:val="nil"/>
            </w:tcBorders>
            <w:shd w:val="clear" w:color="auto" w:fill="FFFFFF"/>
          </w:tcPr>
          <w:p w14:paraId="0E772C79" w14:textId="77777777" w:rsidR="00CC09F7" w:rsidRPr="00BD7286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7286">
              <w:rPr>
                <w:rFonts w:ascii="Times New Roman" w:hAnsi="Times New Roman" w:cs="Times New Roman"/>
                <w:sz w:val="24"/>
                <w:szCs w:val="24"/>
              </w:rPr>
              <w:t>Era 3 vs Era 1 at 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edian MELD 14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CF1CD8A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366E7B9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(0.18, 0.35)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DD46DB7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981C03A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300EE0E6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2B4C5A2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bottom w:val="nil"/>
              <w:right w:val="nil"/>
            </w:tcBorders>
            <w:shd w:val="clear" w:color="auto" w:fill="FFFFFF"/>
          </w:tcPr>
          <w:p w14:paraId="2C0EA40E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 5 MELD units in Era 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8B87C82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0.49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88D75BE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(0.41, 0.60)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5EAF728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72187A0B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7E373380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5D6966B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bottom w:val="nil"/>
              <w:right w:val="nil"/>
            </w:tcBorders>
            <w:shd w:val="clear" w:color="auto" w:fill="FFFFFF"/>
          </w:tcPr>
          <w:p w14:paraId="54556FEB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 5 MELD units in Era 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CB37D89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CE3D194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(0.49, 0.67)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0AEBE852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73C4531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0BF13849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26BFB960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14:paraId="243765BA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 5 MELD units in Era 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C465FD7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2D7C20D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(0.57, 1.07)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1A3C4BCF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16350AEF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19BC3258" w14:textId="77777777" w:rsidTr="00F40427">
        <w:trPr>
          <w:trHeight w:val="567"/>
          <w:jc w:val="center"/>
        </w:trPr>
        <w:tc>
          <w:tcPr>
            <w:tcW w:w="21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40090A9B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Indication</w:t>
            </w:r>
          </w:p>
        </w:tc>
        <w:tc>
          <w:tcPr>
            <w:tcW w:w="2126" w:type="dxa"/>
            <w:tcBorders>
              <w:right w:val="nil"/>
            </w:tcBorders>
            <w:shd w:val="clear" w:color="auto" w:fill="FFFFFF"/>
          </w:tcPr>
          <w:p w14:paraId="35E8BE17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CD153C5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587771F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8F1AFD5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85.98</w:t>
            </w:r>
          </w:p>
        </w:tc>
        <w:tc>
          <w:tcPr>
            <w:tcW w:w="1417" w:type="dxa"/>
            <w:tcBorders>
              <w:left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AF37AD5" w14:textId="77777777" w:rsidR="00CC09F7" w:rsidRPr="00AF42B8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&lt;0.0001</w:t>
            </w:r>
          </w:p>
        </w:tc>
      </w:tr>
      <w:tr w:rsidR="00CC09F7" w:rsidRPr="00AF42B8" w14:paraId="34CA8330" w14:textId="77777777" w:rsidTr="00F40427">
        <w:trPr>
          <w:trHeight w:val="567"/>
          <w:jc w:val="center"/>
        </w:trPr>
        <w:tc>
          <w:tcPr>
            <w:tcW w:w="2122" w:type="dxa"/>
            <w:tcBorders>
              <w:left w:val="single" w:sz="4" w:space="0" w:color="auto"/>
              <w:bottom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3E42246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right w:val="nil"/>
            </w:tcBorders>
            <w:shd w:val="clear" w:color="auto" w:fill="FFFFFF"/>
          </w:tcPr>
          <w:p w14:paraId="4203BC22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HCC </w:t>
            </w:r>
            <w:r w:rsidRPr="00855BD3">
              <w:rPr>
                <w:rFonts w:ascii="Times New Roman" w:hAnsi="Times New Roman" w:cs="Times New Roman"/>
                <w:i/>
                <w:sz w:val="24"/>
                <w:szCs w:val="24"/>
              </w:rPr>
              <w:t>vs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Cirrhosis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45542FD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75F7A731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(0.14, 0.27)</w:t>
            </w:r>
          </w:p>
        </w:tc>
        <w:tc>
          <w:tcPr>
            <w:tcW w:w="1560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8D6075A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05E4C79D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535A9D89" w14:textId="77777777" w:rsidTr="00F40427">
        <w:trPr>
          <w:trHeight w:val="567"/>
          <w:jc w:val="center"/>
        </w:trPr>
        <w:tc>
          <w:tcPr>
            <w:tcW w:w="2122" w:type="dxa"/>
            <w:tcBorders>
              <w:top w:val="nil"/>
              <w:lef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817A845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right w:val="nil"/>
            </w:tcBorders>
            <w:shd w:val="clear" w:color="auto" w:fill="FFFFFF"/>
          </w:tcPr>
          <w:p w14:paraId="1E9F451F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HCC </w:t>
            </w:r>
            <w:r w:rsidRPr="00855BD3">
              <w:rPr>
                <w:rFonts w:ascii="Times New Roman" w:hAnsi="Times New Roman" w:cs="Times New Roman"/>
                <w:i/>
                <w:sz w:val="24"/>
                <w:szCs w:val="24"/>
              </w:rPr>
              <w:t>vs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Other 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5F2B78DF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1C8EF36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(0.11, 0.40)</w:t>
            </w:r>
          </w:p>
        </w:tc>
        <w:tc>
          <w:tcPr>
            <w:tcW w:w="1560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348DA92F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39A03D40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09F7" w:rsidRPr="00AF42B8" w14:paraId="4B8366A5" w14:textId="77777777" w:rsidTr="00F40427">
        <w:trPr>
          <w:trHeight w:val="567"/>
          <w:jc w:val="center"/>
        </w:trPr>
        <w:tc>
          <w:tcPr>
            <w:tcW w:w="2122" w:type="dxa"/>
            <w:tcBorders>
              <w:lef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565A7014" w14:textId="77777777" w:rsidR="00CC09F7" w:rsidRDefault="00CC09F7" w:rsidP="00F40427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Nationality</w:t>
            </w:r>
          </w:p>
        </w:tc>
        <w:tc>
          <w:tcPr>
            <w:tcW w:w="2126" w:type="dxa"/>
            <w:tcBorders>
              <w:right w:val="nil"/>
            </w:tcBorders>
            <w:shd w:val="clear" w:color="auto" w:fill="FFFFFF"/>
          </w:tcPr>
          <w:p w14:paraId="668A8AE7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Foreigner </w:t>
            </w:r>
            <w:r w:rsidRPr="00855BD3">
              <w:rPr>
                <w:rFonts w:ascii="Times New Roman" w:hAnsi="Times New Roman" w:cs="Times New Roman"/>
                <w:i/>
                <w:sz w:val="24"/>
                <w:szCs w:val="24"/>
              </w:rPr>
              <w:t>vs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Italian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6BFF9F60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48920F73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(1.23, 2.35)</w:t>
            </w:r>
          </w:p>
        </w:tc>
        <w:tc>
          <w:tcPr>
            <w:tcW w:w="1560" w:type="dxa"/>
            <w:tcBorders>
              <w:left w:val="nil"/>
              <w:right w:val="nil"/>
            </w:tcBorders>
            <w:shd w:val="clear" w:color="auto" w:fill="FFFFFF"/>
            <w:tcMar>
              <w:left w:w="103" w:type="dxa"/>
            </w:tcMar>
            <w:vAlign w:val="center"/>
          </w:tcPr>
          <w:p w14:paraId="26678612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10.32</w:t>
            </w:r>
          </w:p>
        </w:tc>
        <w:tc>
          <w:tcPr>
            <w:tcW w:w="1417" w:type="dxa"/>
            <w:tcBorders>
              <w:left w:val="nil"/>
              <w:right w:val="single" w:sz="4" w:space="0" w:color="auto"/>
            </w:tcBorders>
            <w:shd w:val="clear" w:color="auto" w:fill="FFFFFF"/>
            <w:tcMar>
              <w:left w:w="103" w:type="dxa"/>
            </w:tcMar>
            <w:vAlign w:val="center"/>
          </w:tcPr>
          <w:p w14:paraId="6C8F2B77" w14:textId="77777777" w:rsidR="00CC09F7" w:rsidRDefault="00CC09F7" w:rsidP="00F40427">
            <w:pPr>
              <w:spacing w:before="80" w:after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0.0013</w:t>
            </w:r>
          </w:p>
        </w:tc>
      </w:tr>
    </w:tbl>
    <w:p w14:paraId="0B05AFDF" w14:textId="77777777" w:rsidR="00CC09F7" w:rsidRPr="00AF42B8" w:rsidRDefault="00CC09F7" w:rsidP="00CC09F7"/>
    <w:p w14:paraId="7438AF03" w14:textId="77777777" w:rsidR="00CC09F7" w:rsidRDefault="00CC09F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p w14:paraId="3D9EFE5A" w14:textId="77777777" w:rsidR="00CC09F7" w:rsidRPr="00CC09F7" w:rsidRDefault="00CC09F7" w:rsidP="00CC09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C09F7">
        <w:rPr>
          <w:rFonts w:ascii="Times New Roman" w:hAnsi="Times New Roman" w:cs="Times New Roman"/>
          <w:noProof/>
          <w:sz w:val="24"/>
          <w:lang w:eastAsia="it-IT"/>
        </w:rPr>
        <w:lastRenderedPageBreak/>
        <w:drawing>
          <wp:anchor distT="0" distB="0" distL="114300" distR="114300" simplePos="0" relativeHeight="251660288" behindDoc="1" locked="0" layoutInCell="1" allowOverlap="1" wp14:anchorId="6D1DC6D6" wp14:editId="2A61FF0C">
            <wp:simplePos x="0" y="0"/>
            <wp:positionH relativeFrom="column">
              <wp:posOffset>-688365</wp:posOffset>
            </wp:positionH>
            <wp:positionV relativeFrom="paragraph">
              <wp:posOffset>294004</wp:posOffset>
            </wp:positionV>
            <wp:extent cx="7465078" cy="4047067"/>
            <wp:effectExtent l="0" t="0" r="2540" b="0"/>
            <wp:wrapNone/>
            <wp:docPr id="1" name="Immagine 1" descr="C:\Users\brx_9\Desktop\brUni\A scienz'\TRAP\Ecalita 2.0\Febbraio\Figure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x_9\Desktop\brUni\A scienz'\TRAP\Ecalita 2.0\Febbraio\Figure S1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5729" cy="4052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C09F7">
        <w:rPr>
          <w:rFonts w:ascii="Times New Roman" w:hAnsi="Times New Roman" w:cs="Times New Roman"/>
          <w:sz w:val="24"/>
          <w:lang w:val="en-US"/>
        </w:rPr>
        <w:t xml:space="preserve">Figure S1: </w:t>
      </w:r>
      <w:r w:rsidRPr="00CC09F7">
        <w:rPr>
          <w:rFonts w:ascii="Times New Roman" w:hAnsi="Times New Roman" w:cs="Times New Roman"/>
          <w:lang w:val="en-GB"/>
        </w:rPr>
        <w:t>Cumulative incidence functions for liver transplantation rate (A) and waiting list failure (B) according to Era.</w:t>
      </w:r>
    </w:p>
    <w:p w14:paraId="17908AB4" w14:textId="77777777" w:rsidR="00356E69" w:rsidRPr="00CC09F7" w:rsidRDefault="00356E69">
      <w:pPr>
        <w:rPr>
          <w:rFonts w:ascii="Times New Roman" w:hAnsi="Times New Roman" w:cs="Times New Roman"/>
          <w:sz w:val="24"/>
          <w:lang w:val="en-US"/>
        </w:rPr>
      </w:pPr>
    </w:p>
    <w:p w14:paraId="1F25E439" w14:textId="77777777" w:rsidR="00CC09F7" w:rsidRPr="00CC09F7" w:rsidRDefault="00CC09F7">
      <w:pPr>
        <w:rPr>
          <w:rFonts w:ascii="Times New Roman" w:hAnsi="Times New Roman" w:cs="Times New Roman"/>
          <w:sz w:val="24"/>
          <w:lang w:val="en-US"/>
        </w:rPr>
      </w:pPr>
      <w:r w:rsidRPr="00CC09F7">
        <w:rPr>
          <w:rFonts w:ascii="Times New Roman" w:hAnsi="Times New Roman" w:cs="Times New Roman"/>
          <w:sz w:val="24"/>
          <w:lang w:val="en-US"/>
        </w:rPr>
        <w:br w:type="page"/>
      </w:r>
    </w:p>
    <w:p w14:paraId="0BB12777" w14:textId="77777777" w:rsidR="00D7565D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sz w:val="24"/>
          <w:lang w:val="en-US"/>
        </w:rPr>
        <w:lastRenderedPageBreak/>
        <w:t>Figure S2</w:t>
      </w:r>
      <w:r w:rsidRPr="00CC09F7">
        <w:rPr>
          <w:rFonts w:ascii="Times New Roman" w:hAnsi="Times New Roman" w:cs="Times New Roman"/>
          <w:sz w:val="24"/>
          <w:lang w:val="en-US"/>
        </w:rPr>
        <w:t>:</w:t>
      </w:r>
      <w:r w:rsidRPr="00CC09F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lang w:val="en-GB"/>
        </w:rPr>
        <w:t xml:space="preserve">Cumulative incidence functions for liver transplantation rate according to </w:t>
      </w:r>
      <w:r w:rsidR="00D7565D">
        <w:rPr>
          <w:rFonts w:ascii="Times New Roman" w:hAnsi="Times New Roman" w:cs="Times New Roman"/>
          <w:b/>
          <w:lang w:val="en-GB"/>
        </w:rPr>
        <w:t>underlying aetiology in patients with cirrhosis as indication</w:t>
      </w:r>
    </w:p>
    <w:p w14:paraId="2643C205" w14:textId="77777777" w:rsidR="00764111" w:rsidRDefault="00D7565D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  <w:r w:rsidRPr="00D7565D">
        <w:rPr>
          <w:rFonts w:ascii="Times New Roman" w:hAnsi="Times New Roman" w:cs="Times New Roman"/>
          <w:b/>
          <w:noProof/>
          <w:lang w:eastAsia="it-IT"/>
        </w:rPr>
        <w:drawing>
          <wp:inline distT="0" distB="0" distL="0" distR="0" wp14:anchorId="0C823A37" wp14:editId="7B001510">
            <wp:extent cx="6096000" cy="4572000"/>
            <wp:effectExtent l="0" t="0" r="0" b="0"/>
            <wp:docPr id="10" name="Immagine 10" descr="C:\Users\Bruno\Desktop\A scienz'\TRAP\Ecalita 2.0\revision\Figure S2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Bruno\Desktop\A scienz'\TRAP\Ecalita 2.0\revision\Figure S2.tif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76FFBA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403D481B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0A03FCDE" w14:textId="77777777" w:rsidR="00764111" w:rsidRDefault="00764111">
      <w:pPr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560887F2" w14:textId="2287C970" w:rsidR="00764111" w:rsidRDefault="001C758D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59C7CA" wp14:editId="30C24A60">
                <wp:simplePos x="0" y="0"/>
                <wp:positionH relativeFrom="column">
                  <wp:posOffset>4729918</wp:posOffset>
                </wp:positionH>
                <wp:positionV relativeFrom="paragraph">
                  <wp:posOffset>1827311</wp:posOffset>
                </wp:positionV>
                <wp:extent cx="914400" cy="225972"/>
                <wp:effectExtent l="0" t="0" r="8890" b="15875"/>
                <wp:wrapNone/>
                <wp:docPr id="189688939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59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5A27CC" w14:textId="6ADBC9EA" w:rsidR="001C758D" w:rsidRDefault="001C758D" w:rsidP="001C758D"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59C7CA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372.45pt;margin-top:143.9pt;width:1in;height:17.8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" fillcolor="white [3201]" strokeweight=".5pt">
                <v:textbox>
                  <w:txbxContent>
                    <w:p w14:paraId="645A27CC" w14:textId="6ADBC9EA" w:rsidR="001C758D" w:rsidRDefault="001C758D" w:rsidP="001C758D">
                      <w: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074BDC5" wp14:editId="64761ADB">
                <wp:simplePos x="0" y="0"/>
                <wp:positionH relativeFrom="column">
                  <wp:posOffset>2317794</wp:posOffset>
                </wp:positionH>
                <wp:positionV relativeFrom="paragraph">
                  <wp:posOffset>1827311</wp:posOffset>
                </wp:positionV>
                <wp:extent cx="914400" cy="225972"/>
                <wp:effectExtent l="0" t="0" r="8890" b="15875"/>
                <wp:wrapNone/>
                <wp:docPr id="1162798257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59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8A75777" w14:textId="3C602870" w:rsidR="001C758D" w:rsidRDefault="001C758D" w:rsidP="001C758D"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74BDC5" id="_x0000_s1027" type="#_x0000_t202" style="position:absolute;left:0;text-align:left;margin-left:182.5pt;margin-top:143.9pt;width:1in;height:17.8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" fillcolor="white [3201]" strokeweight=".5pt">
                <v:textbox>
                  <w:txbxContent>
                    <w:p w14:paraId="68A75777" w14:textId="3C602870" w:rsidR="001C758D" w:rsidRDefault="001C758D" w:rsidP="001C758D">
                      <w: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250FAB" wp14:editId="71A28956">
                <wp:simplePos x="0" y="0"/>
                <wp:positionH relativeFrom="column">
                  <wp:posOffset>-163611</wp:posOffset>
                </wp:positionH>
                <wp:positionV relativeFrom="paragraph">
                  <wp:posOffset>1827639</wp:posOffset>
                </wp:positionV>
                <wp:extent cx="914400" cy="225972"/>
                <wp:effectExtent l="0" t="0" r="8890" b="15875"/>
                <wp:wrapNone/>
                <wp:docPr id="13900192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59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F6E660" w14:textId="378E8635" w:rsidR="001C758D" w:rsidRDefault="001C758D"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250FAB" id="_x0000_s1028" type="#_x0000_t202" style="position:absolute;left:0;text-align:left;margin-left:-12.9pt;margin-top:143.9pt;width:1in;height:17.8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" fillcolor="white [3201]" strokeweight=".5pt">
                <v:textbox>
                  <w:txbxContent>
                    <w:p w14:paraId="5CF6E660" w14:textId="378E8635" w:rsidR="001C758D" w:rsidRDefault="001C758D"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D7565D" w:rsidRPr="00D7565D">
        <w:rPr>
          <w:rFonts w:ascii="Times New Roman" w:hAnsi="Times New Roman" w:cs="Times New Roman"/>
          <w:b/>
          <w:noProof/>
          <w:lang w:eastAsia="it-IT"/>
        </w:rPr>
        <w:drawing>
          <wp:anchor distT="0" distB="0" distL="114300" distR="114300" simplePos="0" relativeHeight="251662336" behindDoc="0" locked="0" layoutInCell="1" allowOverlap="1" wp14:anchorId="4D34F2C9" wp14:editId="695E5AAA">
            <wp:simplePos x="0" y="0"/>
            <wp:positionH relativeFrom="column">
              <wp:posOffset>-692785</wp:posOffset>
            </wp:positionH>
            <wp:positionV relativeFrom="paragraph">
              <wp:posOffset>575310</wp:posOffset>
            </wp:positionV>
            <wp:extent cx="7412355" cy="2167890"/>
            <wp:effectExtent l="0" t="0" r="4445" b="3810"/>
            <wp:wrapTopAndBottom/>
            <wp:docPr id="8" name="Immagine 8" descr="C:\Users\Bruno\Desktop\A scienz'\TRAP\Ecalita 2.0\revision\Figure S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Bruno\Desktop\A scienz'\TRAP\Ecalita 2.0\revision\Figure S3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2355" cy="2167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64111">
        <w:rPr>
          <w:rFonts w:ascii="Times New Roman" w:hAnsi="Times New Roman" w:cs="Times New Roman"/>
          <w:sz w:val="24"/>
          <w:lang w:val="en-US"/>
        </w:rPr>
        <w:t>Figure S3</w:t>
      </w:r>
      <w:r w:rsidR="00764111" w:rsidRPr="00CC09F7">
        <w:rPr>
          <w:rFonts w:ascii="Times New Roman" w:hAnsi="Times New Roman" w:cs="Times New Roman"/>
          <w:sz w:val="24"/>
          <w:lang w:val="en-US"/>
        </w:rPr>
        <w:t>:</w:t>
      </w:r>
      <w:r w:rsidR="00764111" w:rsidRPr="00CC09F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764111">
        <w:rPr>
          <w:rFonts w:ascii="Times New Roman" w:hAnsi="Times New Roman" w:cs="Times New Roman"/>
          <w:b/>
          <w:lang w:val="en-GB"/>
        </w:rPr>
        <w:t xml:space="preserve">Cumulative incidence functions for liver transplantation rate according to </w:t>
      </w:r>
      <w:r w:rsidR="00D7565D">
        <w:rPr>
          <w:rFonts w:ascii="Times New Roman" w:hAnsi="Times New Roman" w:cs="Times New Roman"/>
          <w:b/>
          <w:lang w:val="en-GB"/>
        </w:rPr>
        <w:t>indication</w:t>
      </w:r>
      <w:r w:rsidR="00764111">
        <w:rPr>
          <w:rFonts w:ascii="Times New Roman" w:hAnsi="Times New Roman" w:cs="Times New Roman"/>
          <w:b/>
          <w:lang w:val="en-GB"/>
        </w:rPr>
        <w:t xml:space="preserve"> in </w:t>
      </w:r>
      <w:r w:rsidR="00D7565D">
        <w:rPr>
          <w:rFonts w:ascii="Times New Roman" w:hAnsi="Times New Roman" w:cs="Times New Roman"/>
          <w:b/>
          <w:lang w:val="en-GB"/>
        </w:rPr>
        <w:t xml:space="preserve">HBV patients </w:t>
      </w:r>
      <w:r w:rsidR="004A60C8">
        <w:rPr>
          <w:rFonts w:ascii="Times New Roman" w:hAnsi="Times New Roman" w:cs="Times New Roman"/>
          <w:b/>
          <w:lang w:val="en-GB"/>
        </w:rPr>
        <w:t>[</w:t>
      </w:r>
      <w:r w:rsidR="00764111">
        <w:rPr>
          <w:rFonts w:ascii="Times New Roman" w:hAnsi="Times New Roman" w:cs="Times New Roman"/>
          <w:b/>
          <w:lang w:val="en-GB"/>
        </w:rPr>
        <w:t>Era-1(A), Era-2(B</w:t>
      </w:r>
      <w:r w:rsidR="004A60C8">
        <w:rPr>
          <w:rFonts w:ascii="Times New Roman" w:hAnsi="Times New Roman" w:cs="Times New Roman"/>
          <w:b/>
          <w:lang w:val="en-GB"/>
        </w:rPr>
        <w:t>),</w:t>
      </w:r>
      <w:r w:rsidR="00764111">
        <w:rPr>
          <w:rFonts w:ascii="Times New Roman" w:hAnsi="Times New Roman" w:cs="Times New Roman"/>
          <w:b/>
          <w:lang w:val="en-GB"/>
        </w:rPr>
        <w:t xml:space="preserve"> Era-3 (C)</w:t>
      </w:r>
      <w:r w:rsidR="004A60C8">
        <w:rPr>
          <w:rFonts w:ascii="Times New Roman" w:hAnsi="Times New Roman" w:cs="Times New Roman"/>
          <w:b/>
          <w:lang w:val="en-GB"/>
        </w:rPr>
        <w:t>]</w:t>
      </w:r>
    </w:p>
    <w:p w14:paraId="20542AB4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57F7026C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3A24CA91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307BF4A5" w14:textId="77777777" w:rsidR="00764111" w:rsidRDefault="00764111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1E651ADC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sz w:val="24"/>
          <w:lang w:val="en-US"/>
        </w:rPr>
        <w:lastRenderedPageBreak/>
        <w:t>Figure S4</w:t>
      </w:r>
      <w:r w:rsidRPr="00CC09F7">
        <w:rPr>
          <w:rFonts w:ascii="Times New Roman" w:hAnsi="Times New Roman" w:cs="Times New Roman"/>
          <w:sz w:val="24"/>
          <w:lang w:val="en-US"/>
        </w:rPr>
        <w:t>:</w:t>
      </w:r>
      <w:r w:rsidRPr="00CC09F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lang w:val="en-GB"/>
        </w:rPr>
        <w:t xml:space="preserve">Cumulative incidence functions for liver transplantation rate according to </w:t>
      </w:r>
      <w:r w:rsidR="00D7565D">
        <w:rPr>
          <w:rFonts w:ascii="Times New Roman" w:hAnsi="Times New Roman" w:cs="Times New Roman"/>
          <w:b/>
          <w:lang w:val="en-GB"/>
        </w:rPr>
        <w:t xml:space="preserve">indication and Era in HBV patients </w:t>
      </w:r>
    </w:p>
    <w:p w14:paraId="27C43740" w14:textId="77777777" w:rsidR="00764111" w:rsidRDefault="00D7565D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  <w:r w:rsidRPr="00D7565D">
        <w:rPr>
          <w:rFonts w:ascii="Times New Roman" w:hAnsi="Times New Roman" w:cs="Times New Roman"/>
          <w:b/>
          <w:noProof/>
          <w:lang w:eastAsia="it-IT"/>
        </w:rPr>
        <w:drawing>
          <wp:inline distT="0" distB="0" distL="0" distR="0" wp14:anchorId="1C603469" wp14:editId="31C751D3">
            <wp:extent cx="6096000" cy="4572000"/>
            <wp:effectExtent l="0" t="0" r="0" b="0"/>
            <wp:docPr id="9" name="Immagine 9" descr="C:\Users\Bruno\Desktop\A scienz'\TRAP\Ecalita 2.0\revision\Figure S4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Bruno\Desktop\A scienz'\TRAP\Ecalita 2.0\revision\Figure S4.tif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8571C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6282A43D" w14:textId="77777777" w:rsidR="00764111" w:rsidRDefault="00764111" w:rsidP="00764111">
      <w:pPr>
        <w:spacing w:line="36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48E3948C" w14:textId="77777777" w:rsidR="00764111" w:rsidRDefault="00764111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5DC69746" w14:textId="77777777" w:rsidR="00CC09F7" w:rsidRPr="00F40427" w:rsidRDefault="00CC09F7" w:rsidP="00CC09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C09F7">
        <w:rPr>
          <w:rFonts w:ascii="Times New Roman" w:hAnsi="Times New Roman" w:cs="Times New Roman"/>
          <w:noProof/>
          <w:sz w:val="24"/>
          <w:lang w:eastAsia="it-IT"/>
        </w:rPr>
        <w:lastRenderedPageBreak/>
        <w:drawing>
          <wp:anchor distT="0" distB="0" distL="114300" distR="114300" simplePos="0" relativeHeight="251659264" behindDoc="1" locked="0" layoutInCell="1" allowOverlap="1" wp14:anchorId="469AE68A" wp14:editId="3F8B22A3">
            <wp:simplePos x="0" y="0"/>
            <wp:positionH relativeFrom="column">
              <wp:posOffset>-719599</wp:posOffset>
            </wp:positionH>
            <wp:positionV relativeFrom="paragraph">
              <wp:posOffset>294005</wp:posOffset>
            </wp:positionV>
            <wp:extent cx="7590016" cy="4114800"/>
            <wp:effectExtent l="0" t="0" r="0" b="0"/>
            <wp:wrapNone/>
            <wp:docPr id="2" name="Immagine 2" descr="C:\Users\brx_9\Desktop\brUni\A scienz'\TRAP\Ecalita 2.0\Febbraio\Figure S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rx_9\Desktop\brUni\A scienz'\TRAP\Ecalita 2.0\Febbraio\Figure S2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7891" cy="4119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64111">
        <w:rPr>
          <w:rFonts w:ascii="Times New Roman" w:hAnsi="Times New Roman" w:cs="Times New Roman"/>
          <w:sz w:val="24"/>
          <w:lang w:val="en-US"/>
        </w:rPr>
        <w:t>Figure S5</w:t>
      </w:r>
      <w:r w:rsidRPr="00CC09F7">
        <w:rPr>
          <w:rFonts w:ascii="Times New Roman" w:hAnsi="Times New Roman" w:cs="Times New Roman"/>
          <w:sz w:val="24"/>
          <w:lang w:val="en-US"/>
        </w:rPr>
        <w:t>:</w:t>
      </w:r>
      <w:r w:rsidRPr="00CC09F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lang w:val="en-GB"/>
        </w:rPr>
        <w:t>Cumulative incidence functions for liver transplantation rate according to stature in Era-1 (A), Era-2(B) and Era-3 (C)</w:t>
      </w:r>
    </w:p>
    <w:p w14:paraId="26A63F29" w14:textId="77777777" w:rsidR="00CC09F7" w:rsidRPr="00CC09F7" w:rsidRDefault="00CC09F7">
      <w:pPr>
        <w:rPr>
          <w:rFonts w:ascii="Times New Roman" w:hAnsi="Times New Roman" w:cs="Times New Roman"/>
          <w:sz w:val="24"/>
          <w:lang w:val="en-GB"/>
        </w:rPr>
      </w:pPr>
    </w:p>
    <w:p w14:paraId="52D1BC7E" w14:textId="77777777" w:rsidR="00CC09F7" w:rsidRPr="00CC09F7" w:rsidRDefault="00CC09F7">
      <w:pPr>
        <w:rPr>
          <w:rFonts w:ascii="Times New Roman" w:hAnsi="Times New Roman" w:cs="Times New Roman"/>
          <w:sz w:val="24"/>
          <w:lang w:val="en-US"/>
        </w:rPr>
      </w:pPr>
      <w:r w:rsidRPr="00CC09F7">
        <w:rPr>
          <w:rFonts w:ascii="Times New Roman" w:hAnsi="Times New Roman" w:cs="Times New Roman"/>
          <w:sz w:val="24"/>
          <w:lang w:val="en-US"/>
        </w:rPr>
        <w:br w:type="page"/>
      </w:r>
    </w:p>
    <w:p w14:paraId="53391B3E" w14:textId="77777777" w:rsidR="00CC09F7" w:rsidRPr="00CC09F7" w:rsidRDefault="00CC09F7" w:rsidP="00CC09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C09F7">
        <w:rPr>
          <w:rFonts w:ascii="Times New Roman" w:hAnsi="Times New Roman" w:cs="Times New Roman"/>
          <w:noProof/>
          <w:sz w:val="24"/>
          <w:lang w:eastAsia="it-IT"/>
        </w:rPr>
        <w:lastRenderedPageBreak/>
        <w:drawing>
          <wp:anchor distT="0" distB="0" distL="114300" distR="114300" simplePos="0" relativeHeight="251658240" behindDoc="1" locked="0" layoutInCell="1" allowOverlap="1" wp14:anchorId="57BC8D46" wp14:editId="778489E6">
            <wp:simplePos x="0" y="0"/>
            <wp:positionH relativeFrom="column">
              <wp:posOffset>-643889</wp:posOffset>
            </wp:positionH>
            <wp:positionV relativeFrom="paragraph">
              <wp:posOffset>294005</wp:posOffset>
            </wp:positionV>
            <wp:extent cx="7309328" cy="3962630"/>
            <wp:effectExtent l="0" t="0" r="6350" b="0"/>
            <wp:wrapNone/>
            <wp:docPr id="3" name="Immagine 3" descr="C:\Users\brx_9\Desktop\brUni\A scienz'\TRAP\Ecalita 2.0\Febbraio\Figure S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x_9\Desktop\brUni\A scienz'\TRAP\Ecalita 2.0\Febbraio\Figure S3.t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4209" cy="3970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64111">
        <w:rPr>
          <w:rFonts w:ascii="Times New Roman" w:hAnsi="Times New Roman" w:cs="Times New Roman"/>
          <w:sz w:val="24"/>
          <w:lang w:val="en-US"/>
        </w:rPr>
        <w:t>Figure S6</w:t>
      </w:r>
      <w:r w:rsidRPr="00CC09F7">
        <w:rPr>
          <w:rFonts w:ascii="Times New Roman" w:hAnsi="Times New Roman" w:cs="Times New Roman"/>
          <w:sz w:val="24"/>
          <w:lang w:val="en-US"/>
        </w:rPr>
        <w:t>:</w:t>
      </w:r>
      <w:r w:rsidRPr="00CC09F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CC09F7">
        <w:rPr>
          <w:rFonts w:ascii="Times New Roman" w:hAnsi="Times New Roman" w:cs="Times New Roman"/>
          <w:lang w:val="en-GB"/>
        </w:rPr>
        <w:t xml:space="preserve">Cumulative incidence functions for liver transplantation rate </w:t>
      </w:r>
      <w:r w:rsidR="00F464F4">
        <w:rPr>
          <w:rFonts w:ascii="Times New Roman" w:hAnsi="Times New Roman" w:cs="Times New Roman"/>
          <w:lang w:val="en-GB"/>
        </w:rPr>
        <w:t xml:space="preserve">according to blood group </w:t>
      </w:r>
      <w:r w:rsidRPr="00CC09F7">
        <w:rPr>
          <w:rFonts w:ascii="Times New Roman" w:hAnsi="Times New Roman" w:cs="Times New Roman"/>
          <w:lang w:val="en-GB"/>
        </w:rPr>
        <w:t>in Era-1 (A), Era-2(B) and Era-3 (C)</w:t>
      </w:r>
    </w:p>
    <w:p w14:paraId="50D701D3" w14:textId="77777777" w:rsidR="00CC09F7" w:rsidRPr="00CC09F7" w:rsidRDefault="00CC09F7">
      <w:pPr>
        <w:rPr>
          <w:rFonts w:ascii="Times New Roman" w:hAnsi="Times New Roman" w:cs="Times New Roman"/>
          <w:sz w:val="24"/>
          <w:lang w:val="en-GB"/>
        </w:rPr>
      </w:pPr>
    </w:p>
    <w:p w14:paraId="636DCF7F" w14:textId="77777777" w:rsidR="00E0105F" w:rsidRDefault="00E0105F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br w:type="page"/>
      </w:r>
    </w:p>
    <w:p w14:paraId="06BE1ECC" w14:textId="77777777" w:rsidR="00E0105F" w:rsidRPr="00167796" w:rsidRDefault="00764111" w:rsidP="00E0105F">
      <w:pPr>
        <w:spacing w:line="480" w:lineRule="auto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sz w:val="24"/>
          <w:lang w:val="en-US"/>
        </w:rPr>
        <w:lastRenderedPageBreak/>
        <w:t>Figure S7</w:t>
      </w:r>
      <w:r w:rsidR="00E0105F" w:rsidRPr="00167796">
        <w:rPr>
          <w:rFonts w:ascii="Times New Roman" w:hAnsi="Times New Roman"/>
          <w:sz w:val="24"/>
          <w:lang w:val="en-US"/>
        </w:rPr>
        <w:t xml:space="preserve">: </w:t>
      </w:r>
      <w:r w:rsidR="00E0105F" w:rsidRPr="00167796">
        <w:rPr>
          <w:rFonts w:ascii="Times New Roman" w:hAnsi="Times New Roman"/>
          <w:lang w:val="en-US"/>
        </w:rPr>
        <w:t xml:space="preserve">Cumulative incidence functions for liver transplantation rate according to MELD in </w:t>
      </w:r>
      <w:r w:rsidR="00E0105F" w:rsidRPr="00167796">
        <w:rPr>
          <w:rFonts w:ascii="Times New Roman" w:hAnsi="Times New Roman" w:cs="Times New Roman"/>
          <w:lang w:val="en-US"/>
        </w:rPr>
        <w:t xml:space="preserve">Era </w:t>
      </w:r>
      <w:r w:rsidR="00E0105F" w:rsidRPr="00167796">
        <w:rPr>
          <w:rFonts w:ascii="Times New Roman" w:hAnsi="Times New Roman"/>
          <w:lang w:val="en-US"/>
        </w:rPr>
        <w:t xml:space="preserve">1 (A), </w:t>
      </w:r>
      <w:r w:rsidR="00E0105F" w:rsidRPr="00167796">
        <w:rPr>
          <w:rFonts w:ascii="Times New Roman" w:hAnsi="Times New Roman" w:cs="Times New Roman"/>
          <w:lang w:val="en-US"/>
        </w:rPr>
        <w:t xml:space="preserve">Era </w:t>
      </w:r>
      <w:r w:rsidR="00E0105F" w:rsidRPr="00167796">
        <w:rPr>
          <w:rFonts w:ascii="Times New Roman" w:hAnsi="Times New Roman"/>
          <w:lang w:val="en-US"/>
        </w:rPr>
        <w:t>2</w:t>
      </w:r>
      <w:r w:rsidR="00E0105F" w:rsidRPr="00167796">
        <w:rPr>
          <w:rFonts w:ascii="Times New Roman" w:hAnsi="Times New Roman" w:cs="Times New Roman"/>
          <w:lang w:val="en-US"/>
        </w:rPr>
        <w:t xml:space="preserve"> </w:t>
      </w:r>
      <w:r w:rsidR="00E0105F" w:rsidRPr="00167796">
        <w:rPr>
          <w:rFonts w:ascii="Times New Roman" w:hAnsi="Times New Roman"/>
          <w:lang w:val="en-US"/>
        </w:rPr>
        <w:t xml:space="preserve">(B) and </w:t>
      </w:r>
      <w:r w:rsidR="00E0105F" w:rsidRPr="00167796">
        <w:rPr>
          <w:rFonts w:ascii="Times New Roman" w:hAnsi="Times New Roman" w:cs="Times New Roman"/>
          <w:lang w:val="en-US"/>
        </w:rPr>
        <w:t xml:space="preserve">Era </w:t>
      </w:r>
      <w:r w:rsidR="00E0105F" w:rsidRPr="00167796">
        <w:rPr>
          <w:rFonts w:ascii="Times New Roman" w:hAnsi="Times New Roman"/>
          <w:lang w:val="en-US"/>
        </w:rPr>
        <w:t>3 (C)</w:t>
      </w:r>
    </w:p>
    <w:p w14:paraId="46B01B8D" w14:textId="77777777" w:rsidR="00CC09F7" w:rsidRPr="00CC09F7" w:rsidRDefault="00E0105F">
      <w:pPr>
        <w:rPr>
          <w:rFonts w:ascii="Times New Roman" w:hAnsi="Times New Roman" w:cs="Times New Roman"/>
          <w:sz w:val="24"/>
          <w:lang w:val="en-US"/>
        </w:rPr>
      </w:pPr>
      <w:r w:rsidRPr="00E0105F">
        <w:rPr>
          <w:rFonts w:ascii="Times New Roman" w:hAnsi="Times New Roman" w:cs="Times New Roman"/>
          <w:noProof/>
          <w:sz w:val="24"/>
          <w:lang w:eastAsia="it-IT"/>
        </w:rPr>
        <w:drawing>
          <wp:anchor distT="0" distB="0" distL="114300" distR="114300" simplePos="0" relativeHeight="251661312" behindDoc="1" locked="0" layoutInCell="1" allowOverlap="1" wp14:anchorId="32AB23BB" wp14:editId="6A869B6A">
            <wp:simplePos x="0" y="0"/>
            <wp:positionH relativeFrom="column">
              <wp:posOffset>-491490</wp:posOffset>
            </wp:positionH>
            <wp:positionV relativeFrom="paragraph">
              <wp:posOffset>3175</wp:posOffset>
            </wp:positionV>
            <wp:extent cx="7261860" cy="3934285"/>
            <wp:effectExtent l="0" t="0" r="0" b="9525"/>
            <wp:wrapNone/>
            <wp:docPr id="4" name="Immagine 4" descr="C:\Users\Bruno\Desktop\A scienz'\TRAP\Ecalita 2.0\finale 3 marzo\last\DLD\Figure 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\Desktop\A scienz'\TRAP\Ecalita 2.0\finale 3 marzo\last\DLD\Figure 3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0237" cy="3938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C09F7" w:rsidRPr="00CC09F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49"/>
    <w:rsid w:val="00045449"/>
    <w:rsid w:val="00143EAD"/>
    <w:rsid w:val="001C758D"/>
    <w:rsid w:val="002403BC"/>
    <w:rsid w:val="002C4728"/>
    <w:rsid w:val="00356E69"/>
    <w:rsid w:val="004A60C8"/>
    <w:rsid w:val="004F279C"/>
    <w:rsid w:val="00603019"/>
    <w:rsid w:val="00764111"/>
    <w:rsid w:val="008A680F"/>
    <w:rsid w:val="009D1CF1"/>
    <w:rsid w:val="00B2242B"/>
    <w:rsid w:val="00BD6C49"/>
    <w:rsid w:val="00CA76E6"/>
    <w:rsid w:val="00CC09F7"/>
    <w:rsid w:val="00D7565D"/>
    <w:rsid w:val="00E0105F"/>
    <w:rsid w:val="00F4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64A09"/>
  <w15:chartTrackingRefBased/>
  <w15:docId w15:val="{94B618EF-9B9C-410C-852E-3AB851B02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tiff"/><Relationship Id="rId10" Type="http://schemas.openxmlformats.org/officeDocument/2006/relationships/image" Target="media/image7.tiff"/><Relationship Id="rId4" Type="http://schemas.openxmlformats.org/officeDocument/2006/relationships/image" Target="media/image1.tiff"/><Relationship Id="rId9" Type="http://schemas.openxmlformats.org/officeDocument/2006/relationships/image" Target="media/image6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12</Pages>
  <Words>630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 Microsoft</dc:creator>
  <cp:keywords/>
  <dc:description/>
  <cp:lastModifiedBy>Bruno</cp:lastModifiedBy>
  <cp:revision>9</cp:revision>
  <dcterms:created xsi:type="dcterms:W3CDTF">2024-06-12T14:48:00Z</dcterms:created>
  <dcterms:modified xsi:type="dcterms:W3CDTF">2024-07-26T09:56:00Z</dcterms:modified>
</cp:coreProperties>
</file>