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78EE1E" w14:textId="77777777" w:rsidR="00C4620D" w:rsidRPr="00611477" w:rsidRDefault="005B7AE3" w:rsidP="00C4620D">
      <w:pPr>
        <w:rPr>
          <w:rFonts w:ascii="Calibri" w:hAnsi="Calibri" w:cs="Calibri"/>
          <w:b/>
          <w:bCs/>
          <w:sz w:val="28"/>
          <w:szCs w:val="28"/>
        </w:rPr>
      </w:pPr>
      <w:r w:rsidRPr="00611477">
        <w:rPr>
          <w:rFonts w:ascii="Calibri" w:hAnsi="Calibri" w:cs="Calibri"/>
          <w:b/>
          <w:bCs/>
          <w:sz w:val="28"/>
          <w:szCs w:val="28"/>
        </w:rPr>
        <w:t xml:space="preserve">Supplementary files: </w:t>
      </w:r>
      <w:r w:rsidR="00C4620D" w:rsidRPr="00611477">
        <w:rPr>
          <w:rFonts w:ascii="Calibri" w:hAnsi="Calibri" w:cs="Calibri"/>
          <w:b/>
          <w:bCs/>
          <w:sz w:val="28"/>
          <w:szCs w:val="28"/>
        </w:rPr>
        <w:t xml:space="preserve">Effects of SGLT2i therapy on Cardiac Electrophysiological </w:t>
      </w:r>
    </w:p>
    <w:p w14:paraId="33CE6F4D" w14:textId="77777777" w:rsidR="00C4620D" w:rsidRPr="00611477" w:rsidRDefault="00C4620D" w:rsidP="00C4620D">
      <w:pPr>
        <w:rPr>
          <w:rFonts w:ascii="Calibri" w:hAnsi="Calibri" w:cs="Calibri"/>
          <w:b/>
          <w:bCs/>
          <w:sz w:val="28"/>
          <w:szCs w:val="28"/>
        </w:rPr>
      </w:pPr>
      <w:r w:rsidRPr="00611477">
        <w:rPr>
          <w:rFonts w:ascii="Calibri" w:hAnsi="Calibri" w:cs="Calibri"/>
          <w:b/>
          <w:bCs/>
          <w:sz w:val="28"/>
          <w:szCs w:val="28"/>
        </w:rPr>
        <w:t xml:space="preserve">properties and Arrhythmias in diabetic patients with implantable cardiac </w:t>
      </w:r>
    </w:p>
    <w:p w14:paraId="2DDD70BA" w14:textId="45539D82" w:rsidR="00C4620D" w:rsidRPr="00665CD8" w:rsidRDefault="00C4620D" w:rsidP="00C4620D">
      <w:pPr>
        <w:rPr>
          <w:rFonts w:ascii="Calibri" w:hAnsi="Calibri" w:cs="Calibri"/>
          <w:b/>
          <w:bCs/>
          <w:sz w:val="28"/>
          <w:szCs w:val="28"/>
          <w:lang w:val="it-IT"/>
        </w:rPr>
      </w:pPr>
      <w:proofErr w:type="spellStart"/>
      <w:r w:rsidRPr="00665CD8">
        <w:rPr>
          <w:rFonts w:ascii="Calibri" w:hAnsi="Calibri" w:cs="Calibri"/>
          <w:b/>
          <w:bCs/>
          <w:sz w:val="28"/>
          <w:szCs w:val="28"/>
          <w:lang w:val="it-IT"/>
        </w:rPr>
        <w:t>defibrillator</w:t>
      </w:r>
      <w:proofErr w:type="spellEnd"/>
      <w:r w:rsidRPr="00665CD8">
        <w:rPr>
          <w:rFonts w:ascii="Calibri" w:hAnsi="Calibri" w:cs="Calibri"/>
          <w:b/>
          <w:bCs/>
          <w:sz w:val="28"/>
          <w:szCs w:val="28"/>
          <w:lang w:val="it-IT"/>
        </w:rPr>
        <w:t xml:space="preserve"> </w:t>
      </w:r>
    </w:p>
    <w:p w14:paraId="233A6E35" w14:textId="77777777" w:rsidR="00C4620D" w:rsidRPr="00665CD8" w:rsidRDefault="00C4620D" w:rsidP="00C4620D">
      <w:pPr>
        <w:spacing w:line="480" w:lineRule="auto"/>
        <w:rPr>
          <w:rFonts w:ascii="Calibri" w:hAnsi="Calibri" w:cs="Calibri"/>
          <w:bCs/>
          <w:sz w:val="24"/>
          <w:szCs w:val="24"/>
          <w:lang w:val="it-IT"/>
        </w:rPr>
      </w:pPr>
    </w:p>
    <w:p w14:paraId="63961C18" w14:textId="05439BED" w:rsidR="005A3985" w:rsidRPr="00665CD8" w:rsidRDefault="005A3985" w:rsidP="005A3985">
      <w:pPr>
        <w:spacing w:line="480" w:lineRule="auto"/>
        <w:rPr>
          <w:rFonts w:ascii="Calibri" w:hAnsi="Calibri" w:cs="Calibri"/>
          <w:bCs/>
          <w:sz w:val="24"/>
          <w:szCs w:val="24"/>
          <w:lang w:val="it-IT"/>
        </w:rPr>
      </w:pPr>
      <w:bookmarkStart w:id="0" w:name="_Hlk191982131"/>
      <w:r w:rsidRPr="00665CD8">
        <w:rPr>
          <w:rFonts w:ascii="Calibri" w:hAnsi="Calibri" w:cs="Calibri"/>
          <w:bCs/>
          <w:sz w:val="24"/>
          <w:szCs w:val="24"/>
          <w:lang w:val="it-IT"/>
        </w:rPr>
        <w:t xml:space="preserve">Celestino Sardu, MD, </w:t>
      </w:r>
      <w:proofErr w:type="spellStart"/>
      <w:r w:rsidRPr="00665CD8">
        <w:rPr>
          <w:rFonts w:ascii="Calibri" w:hAnsi="Calibri" w:cs="Calibri"/>
          <w:bCs/>
          <w:sz w:val="24"/>
          <w:szCs w:val="24"/>
          <w:lang w:val="it-IT"/>
        </w:rPr>
        <w:t>MSc</w:t>
      </w:r>
      <w:proofErr w:type="spellEnd"/>
      <w:r w:rsidRPr="00665CD8">
        <w:rPr>
          <w:rFonts w:ascii="Calibri" w:hAnsi="Calibri" w:cs="Calibri"/>
          <w:bCs/>
          <w:sz w:val="24"/>
          <w:szCs w:val="24"/>
          <w:lang w:val="it-IT"/>
        </w:rPr>
        <w:t xml:space="preserve">, PhD1,2; Maria Consiglia Trotta, MD3; Ludovica Vittoria Marfella, MD1; Giovambattista D’Amico, MD3; Carmine La Marca, MD4; Ciro Mauro, MD5; Matteo Santamaria, MD, PhD2; Valerio Giordano, MD6; Fabrizio </w:t>
      </w:r>
      <w:proofErr w:type="spellStart"/>
      <w:r w:rsidRPr="00665CD8">
        <w:rPr>
          <w:rFonts w:ascii="Calibri" w:hAnsi="Calibri" w:cs="Calibri"/>
          <w:bCs/>
          <w:sz w:val="24"/>
          <w:szCs w:val="24"/>
          <w:lang w:val="it-IT"/>
        </w:rPr>
        <w:t>Turriziani</w:t>
      </w:r>
      <w:proofErr w:type="spellEnd"/>
      <w:r w:rsidRPr="00665CD8">
        <w:rPr>
          <w:rFonts w:ascii="Calibri" w:hAnsi="Calibri" w:cs="Calibri"/>
          <w:bCs/>
          <w:sz w:val="24"/>
          <w:szCs w:val="24"/>
          <w:lang w:val="it-IT"/>
        </w:rPr>
        <w:t>, MD7; Concetta Rafaniello, MD3; Ferdinando Carlo Sasso, MD, PhD1; Paolo Calabro, MD, PhD8; Carmine Pizzi, MD, PhD9, Raffaele Marfella MD, PhD1; Annalisa Capuano, MD3 and Giuseppe Paolisso, MD1,10</w:t>
      </w:r>
      <w:r w:rsidR="008D26C9" w:rsidRPr="00665CD8">
        <w:rPr>
          <w:rFonts w:ascii="Calibri" w:hAnsi="Calibri" w:cs="Calibri"/>
          <w:bCs/>
          <w:sz w:val="24"/>
          <w:szCs w:val="24"/>
          <w:lang w:val="it-IT"/>
        </w:rPr>
        <w:t>*</w:t>
      </w:r>
    </w:p>
    <w:p w14:paraId="10C0A203" w14:textId="77777777" w:rsidR="005A3985" w:rsidRPr="00665CD8" w:rsidRDefault="005A3985" w:rsidP="005A3985">
      <w:pPr>
        <w:rPr>
          <w:rFonts w:ascii="Calibri" w:hAnsi="Calibri" w:cs="Calibri"/>
          <w:bCs/>
          <w:sz w:val="24"/>
          <w:szCs w:val="24"/>
          <w:lang w:val="it-IT"/>
        </w:rPr>
      </w:pPr>
    </w:p>
    <w:p w14:paraId="4913F6AD" w14:textId="77777777" w:rsidR="005A3985" w:rsidRPr="00611477" w:rsidRDefault="005A3985" w:rsidP="005A3985">
      <w:pPr>
        <w:pStyle w:val="Paragrafoelenco"/>
        <w:rPr>
          <w:rFonts w:ascii="Calibri" w:hAnsi="Calibri" w:cs="Calibri"/>
          <w:color w:val="212121"/>
          <w:sz w:val="24"/>
          <w:szCs w:val="24"/>
          <w:shd w:val="clear" w:color="auto" w:fill="FFFFFF"/>
        </w:rPr>
      </w:pPr>
      <w:r w:rsidRPr="00611477">
        <w:rPr>
          <w:rFonts w:ascii="Calibri" w:hAnsi="Calibri" w:cs="Calibri"/>
          <w:color w:val="212121"/>
          <w:sz w:val="24"/>
          <w:szCs w:val="24"/>
          <w:shd w:val="clear" w:color="auto" w:fill="FFFFFF"/>
        </w:rPr>
        <w:t xml:space="preserve">1.Department of Advanced Medical and Surgical Sciences, University of Campania Luigi </w:t>
      </w:r>
      <w:proofErr w:type="spellStart"/>
      <w:r w:rsidRPr="00611477">
        <w:rPr>
          <w:rFonts w:ascii="Calibri" w:hAnsi="Calibri" w:cs="Calibri"/>
          <w:color w:val="212121"/>
          <w:sz w:val="24"/>
          <w:szCs w:val="24"/>
          <w:shd w:val="clear" w:color="auto" w:fill="FFFFFF"/>
        </w:rPr>
        <w:t>Vanvitelli</w:t>
      </w:r>
      <w:proofErr w:type="spellEnd"/>
      <w:r w:rsidRPr="00611477">
        <w:rPr>
          <w:rFonts w:ascii="Calibri" w:hAnsi="Calibri" w:cs="Calibri"/>
          <w:color w:val="212121"/>
          <w:sz w:val="24"/>
          <w:szCs w:val="24"/>
          <w:shd w:val="clear" w:color="auto" w:fill="FFFFFF"/>
        </w:rPr>
        <w:t xml:space="preserve">, Naples, Italy; 2. Department of Cardiovascular Sciences, Responsible Research Hospital, Campobasso, Italy; 3. </w:t>
      </w:r>
      <w:r w:rsidRPr="00611477">
        <w:rPr>
          <w:rFonts w:ascii="Calibri" w:hAnsi="Calibri" w:cs="Calibri"/>
          <w:sz w:val="24"/>
          <w:szCs w:val="24"/>
        </w:rPr>
        <w:t xml:space="preserve">Department of Experimental Medicine, University of Campania Luigi </w:t>
      </w:r>
      <w:proofErr w:type="spellStart"/>
      <w:r w:rsidRPr="00611477">
        <w:rPr>
          <w:rFonts w:ascii="Calibri" w:hAnsi="Calibri" w:cs="Calibri"/>
          <w:sz w:val="24"/>
          <w:szCs w:val="24"/>
        </w:rPr>
        <w:t>Vanvitelli</w:t>
      </w:r>
      <w:proofErr w:type="spellEnd"/>
      <w:r w:rsidRPr="00611477">
        <w:rPr>
          <w:rFonts w:ascii="Calibri" w:hAnsi="Calibri" w:cs="Calibri"/>
          <w:sz w:val="24"/>
          <w:szCs w:val="24"/>
        </w:rPr>
        <w:t xml:space="preserve">, Naples, Italy; </w:t>
      </w:r>
      <w:r w:rsidRPr="00611477">
        <w:rPr>
          <w:rFonts w:ascii="Calibri" w:hAnsi="Calibri" w:cs="Calibri"/>
          <w:color w:val="212121"/>
          <w:sz w:val="24"/>
          <w:szCs w:val="24"/>
          <w:shd w:val="clear" w:color="auto" w:fill="FFFFFF"/>
        </w:rPr>
        <w:t xml:space="preserve">4. Department of Cardiovascular Diseases, Santa Maria </w:t>
      </w:r>
      <w:proofErr w:type="spellStart"/>
      <w:r w:rsidRPr="00611477">
        <w:rPr>
          <w:rFonts w:ascii="Calibri" w:hAnsi="Calibri" w:cs="Calibri"/>
          <w:color w:val="212121"/>
          <w:sz w:val="24"/>
          <w:szCs w:val="24"/>
          <w:shd w:val="clear" w:color="auto" w:fill="FFFFFF"/>
        </w:rPr>
        <w:t>della</w:t>
      </w:r>
      <w:proofErr w:type="spellEnd"/>
      <w:r w:rsidRPr="00611477">
        <w:rPr>
          <w:rFonts w:ascii="Calibri" w:hAnsi="Calibri" w:cs="Calibri"/>
          <w:color w:val="212121"/>
          <w:sz w:val="24"/>
          <w:szCs w:val="24"/>
          <w:shd w:val="clear" w:color="auto" w:fill="FFFFFF"/>
        </w:rPr>
        <w:t xml:space="preserve"> Pietà Hospital, Nola, Naples, Italy; 5. Operative Unit of Cardiovascular Diseases, Antonio Cardarelli Hospital, Naples, Italy; 6. Department of Cardiovascular Diseases and Arrhythmias, San Luca Hospital </w:t>
      </w:r>
      <w:proofErr w:type="spellStart"/>
      <w:r w:rsidRPr="00611477">
        <w:rPr>
          <w:rFonts w:ascii="Calibri" w:hAnsi="Calibri" w:cs="Calibri"/>
          <w:color w:val="212121"/>
          <w:sz w:val="24"/>
          <w:szCs w:val="24"/>
          <w:shd w:val="clear" w:color="auto" w:fill="FFFFFF"/>
        </w:rPr>
        <w:t>Hospital</w:t>
      </w:r>
      <w:proofErr w:type="spellEnd"/>
      <w:r w:rsidRPr="00611477">
        <w:rPr>
          <w:rFonts w:ascii="Calibri" w:hAnsi="Calibri" w:cs="Calibri"/>
          <w:color w:val="212121"/>
          <w:sz w:val="24"/>
          <w:szCs w:val="24"/>
          <w:shd w:val="clear" w:color="auto" w:fill="FFFFFF"/>
        </w:rPr>
        <w:t xml:space="preserve">, Vallo </w:t>
      </w:r>
      <w:proofErr w:type="spellStart"/>
      <w:r w:rsidRPr="00611477">
        <w:rPr>
          <w:rFonts w:ascii="Calibri" w:hAnsi="Calibri" w:cs="Calibri"/>
          <w:color w:val="212121"/>
          <w:sz w:val="24"/>
          <w:szCs w:val="24"/>
          <w:shd w:val="clear" w:color="auto" w:fill="FFFFFF"/>
        </w:rPr>
        <w:t>della</w:t>
      </w:r>
      <w:proofErr w:type="spellEnd"/>
      <w:r w:rsidRPr="00611477">
        <w:rPr>
          <w:rFonts w:ascii="Calibri" w:hAnsi="Calibri" w:cs="Calibri"/>
          <w:color w:val="212121"/>
          <w:sz w:val="24"/>
          <w:szCs w:val="24"/>
          <w:shd w:val="clear" w:color="auto" w:fill="FFFFFF"/>
        </w:rPr>
        <w:t xml:space="preserve"> Lucania Italy; 7. Operative Unit of Cardiovascular Diseases, Santa Maria Hospital, Cava </w:t>
      </w:r>
      <w:proofErr w:type="spellStart"/>
      <w:r w:rsidRPr="00611477">
        <w:rPr>
          <w:rFonts w:ascii="Calibri" w:hAnsi="Calibri" w:cs="Calibri"/>
          <w:color w:val="212121"/>
          <w:sz w:val="24"/>
          <w:szCs w:val="24"/>
          <w:shd w:val="clear" w:color="auto" w:fill="FFFFFF"/>
        </w:rPr>
        <w:t>dei</w:t>
      </w:r>
      <w:proofErr w:type="spellEnd"/>
      <w:r w:rsidRPr="00611477">
        <w:rPr>
          <w:rFonts w:ascii="Calibri" w:hAnsi="Calibri" w:cs="Calibri"/>
          <w:color w:val="212121"/>
          <w:sz w:val="24"/>
          <w:szCs w:val="24"/>
          <w:shd w:val="clear" w:color="auto" w:fill="FFFFFF"/>
        </w:rPr>
        <w:t xml:space="preserve"> </w:t>
      </w:r>
      <w:proofErr w:type="spellStart"/>
      <w:r w:rsidRPr="00611477">
        <w:rPr>
          <w:rFonts w:ascii="Calibri" w:hAnsi="Calibri" w:cs="Calibri"/>
          <w:color w:val="212121"/>
          <w:sz w:val="24"/>
          <w:szCs w:val="24"/>
          <w:shd w:val="clear" w:color="auto" w:fill="FFFFFF"/>
        </w:rPr>
        <w:t>Tirreni</w:t>
      </w:r>
      <w:proofErr w:type="spellEnd"/>
      <w:r w:rsidRPr="00611477">
        <w:rPr>
          <w:rFonts w:ascii="Calibri" w:hAnsi="Calibri" w:cs="Calibri"/>
          <w:color w:val="212121"/>
          <w:sz w:val="24"/>
          <w:szCs w:val="24"/>
          <w:shd w:val="clear" w:color="auto" w:fill="FFFFFF"/>
        </w:rPr>
        <w:t xml:space="preserve">, Salerno, Italy; 8.Department of Translational Medical Sciences, University of Campania, “Luigi </w:t>
      </w:r>
      <w:proofErr w:type="spellStart"/>
      <w:r w:rsidRPr="00611477">
        <w:rPr>
          <w:rFonts w:ascii="Calibri" w:hAnsi="Calibri" w:cs="Calibri"/>
          <w:color w:val="212121"/>
          <w:sz w:val="24"/>
          <w:szCs w:val="24"/>
          <w:shd w:val="clear" w:color="auto" w:fill="FFFFFF"/>
        </w:rPr>
        <w:t>Vanvitelli</w:t>
      </w:r>
      <w:proofErr w:type="spellEnd"/>
      <w:r w:rsidRPr="00611477">
        <w:rPr>
          <w:rFonts w:ascii="Calibri" w:hAnsi="Calibri" w:cs="Calibri"/>
          <w:color w:val="212121"/>
          <w:sz w:val="24"/>
          <w:szCs w:val="24"/>
          <w:shd w:val="clear" w:color="auto" w:fill="FFFFFF"/>
        </w:rPr>
        <w:t xml:space="preserve">”, Naples, Italy; 9. Cardiology Unit, Cardiac Thoracic and Vascular Department, IRCCS Azienda </w:t>
      </w:r>
      <w:proofErr w:type="spellStart"/>
      <w:r w:rsidRPr="00611477">
        <w:rPr>
          <w:rFonts w:ascii="Calibri" w:hAnsi="Calibri" w:cs="Calibri"/>
          <w:color w:val="212121"/>
          <w:sz w:val="24"/>
          <w:szCs w:val="24"/>
          <w:shd w:val="clear" w:color="auto" w:fill="FFFFFF"/>
        </w:rPr>
        <w:t>Ospedaliera-Universitaria</w:t>
      </w:r>
      <w:proofErr w:type="spellEnd"/>
      <w:r w:rsidRPr="00611477">
        <w:rPr>
          <w:rFonts w:ascii="Calibri" w:hAnsi="Calibri" w:cs="Calibri"/>
          <w:color w:val="212121"/>
          <w:sz w:val="24"/>
          <w:szCs w:val="24"/>
          <w:shd w:val="clear" w:color="auto" w:fill="FFFFFF"/>
        </w:rPr>
        <w:t xml:space="preserve"> di Bologna; 10. School of Medicine, “Saint Camillus University”, Rome, Italy.</w:t>
      </w:r>
    </w:p>
    <w:bookmarkEnd w:id="0"/>
    <w:p w14:paraId="46E9AD62" w14:textId="77777777" w:rsidR="00C4620D" w:rsidRPr="00611477" w:rsidRDefault="00C4620D" w:rsidP="00C4620D">
      <w:pPr>
        <w:rPr>
          <w:rFonts w:ascii="Calibri" w:hAnsi="Calibri" w:cs="Calibri"/>
          <w:color w:val="212121"/>
          <w:sz w:val="24"/>
          <w:szCs w:val="24"/>
          <w:shd w:val="clear" w:color="auto" w:fill="FFFFFF"/>
        </w:rPr>
      </w:pPr>
      <w:r w:rsidRPr="00611477">
        <w:rPr>
          <w:rFonts w:ascii="Calibri" w:hAnsi="Calibri" w:cs="Calibri"/>
          <w:b/>
          <w:bCs/>
          <w:color w:val="212121"/>
          <w:sz w:val="24"/>
          <w:szCs w:val="24"/>
          <w:shd w:val="clear" w:color="auto" w:fill="FFFFFF"/>
        </w:rPr>
        <w:t>Running title</w:t>
      </w:r>
      <w:r w:rsidRPr="00611477">
        <w:rPr>
          <w:rFonts w:ascii="Calibri" w:hAnsi="Calibri" w:cs="Calibri"/>
          <w:color w:val="212121"/>
          <w:sz w:val="24"/>
          <w:szCs w:val="24"/>
          <w:shd w:val="clear" w:color="auto" w:fill="FFFFFF"/>
        </w:rPr>
        <w:t>: SGLT2i effects on diabetic ICD/CRT patients.</w:t>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b/>
          <w:bCs/>
          <w:color w:val="212121"/>
          <w:sz w:val="24"/>
          <w:szCs w:val="24"/>
          <w:shd w:val="clear" w:color="auto" w:fill="FFFFFF"/>
        </w:rPr>
        <w:t xml:space="preserve"> </w:t>
      </w:r>
    </w:p>
    <w:p w14:paraId="0DAD751A" w14:textId="77777777" w:rsidR="00C4620D" w:rsidRPr="00611477" w:rsidRDefault="00C4620D" w:rsidP="00C4620D">
      <w:pPr>
        <w:rPr>
          <w:rFonts w:ascii="Calibri" w:hAnsi="Calibri" w:cs="Calibri"/>
          <w:color w:val="212121"/>
          <w:sz w:val="24"/>
          <w:szCs w:val="24"/>
          <w:shd w:val="clear" w:color="auto" w:fill="FFFFFF"/>
        </w:rPr>
      </w:pPr>
      <w:r w:rsidRPr="00611477">
        <w:rPr>
          <w:rFonts w:ascii="Calibri" w:hAnsi="Calibri" w:cs="Calibri"/>
          <w:b/>
          <w:bCs/>
          <w:color w:val="212121"/>
          <w:sz w:val="24"/>
          <w:szCs w:val="24"/>
          <w:shd w:val="clear" w:color="auto" w:fill="FFFFFF"/>
        </w:rPr>
        <w:t xml:space="preserve">Key words: </w:t>
      </w:r>
      <w:r w:rsidRPr="00611477">
        <w:rPr>
          <w:rFonts w:ascii="Calibri" w:hAnsi="Calibri" w:cs="Calibri"/>
          <w:color w:val="212121"/>
          <w:sz w:val="24"/>
          <w:szCs w:val="24"/>
          <w:shd w:val="clear" w:color="auto" w:fill="FFFFFF"/>
        </w:rPr>
        <w:t>SGLT2i, ICD, CRT, ICD interventions.</w:t>
      </w:r>
    </w:p>
    <w:p w14:paraId="191D7410" w14:textId="77777777" w:rsidR="008D26C9" w:rsidRPr="00665CD8" w:rsidRDefault="008D26C9" w:rsidP="008D26C9">
      <w:pPr>
        <w:rPr>
          <w:rFonts w:ascii="Calibri" w:hAnsi="Calibri" w:cs="Calibri"/>
          <w:b/>
          <w:bCs/>
          <w:color w:val="212121"/>
          <w:sz w:val="24"/>
          <w:szCs w:val="24"/>
          <w:shd w:val="clear" w:color="auto" w:fill="FFFFFF"/>
          <w:lang w:val="it-IT"/>
        </w:rPr>
      </w:pPr>
      <w:r w:rsidRPr="00665CD8">
        <w:rPr>
          <w:rFonts w:ascii="Calibri" w:hAnsi="Calibri" w:cs="Calibri"/>
          <w:b/>
          <w:bCs/>
          <w:color w:val="212121"/>
          <w:sz w:val="24"/>
          <w:szCs w:val="24"/>
          <w:shd w:val="clear" w:color="auto" w:fill="FFFFFF"/>
          <w:lang w:val="it-IT"/>
        </w:rPr>
        <w:t>*</w:t>
      </w:r>
      <w:proofErr w:type="spellStart"/>
      <w:r w:rsidRPr="00665CD8">
        <w:rPr>
          <w:rFonts w:ascii="Calibri" w:hAnsi="Calibri" w:cs="Calibri"/>
          <w:b/>
          <w:bCs/>
          <w:color w:val="212121"/>
          <w:sz w:val="24"/>
          <w:szCs w:val="24"/>
          <w:shd w:val="clear" w:color="auto" w:fill="FFFFFF"/>
          <w:lang w:val="it-IT"/>
        </w:rPr>
        <w:t>Corresponding</w:t>
      </w:r>
      <w:proofErr w:type="spellEnd"/>
      <w:r w:rsidRPr="00665CD8">
        <w:rPr>
          <w:rFonts w:ascii="Calibri" w:hAnsi="Calibri" w:cs="Calibri"/>
          <w:b/>
          <w:bCs/>
          <w:color w:val="212121"/>
          <w:sz w:val="24"/>
          <w:szCs w:val="24"/>
          <w:shd w:val="clear" w:color="auto" w:fill="FFFFFF"/>
          <w:lang w:val="it-IT"/>
        </w:rPr>
        <w:t xml:space="preserve"> </w:t>
      </w:r>
      <w:proofErr w:type="spellStart"/>
      <w:r w:rsidRPr="00665CD8">
        <w:rPr>
          <w:rFonts w:ascii="Calibri" w:hAnsi="Calibri" w:cs="Calibri"/>
          <w:b/>
          <w:bCs/>
          <w:color w:val="212121"/>
          <w:sz w:val="24"/>
          <w:szCs w:val="24"/>
          <w:shd w:val="clear" w:color="auto" w:fill="FFFFFF"/>
          <w:lang w:val="it-IT"/>
        </w:rPr>
        <w:t>author</w:t>
      </w:r>
      <w:proofErr w:type="spellEnd"/>
      <w:r w:rsidRPr="00665CD8">
        <w:rPr>
          <w:rFonts w:ascii="Calibri" w:hAnsi="Calibri" w:cs="Calibri"/>
          <w:b/>
          <w:bCs/>
          <w:color w:val="212121"/>
          <w:sz w:val="24"/>
          <w:szCs w:val="24"/>
          <w:shd w:val="clear" w:color="auto" w:fill="FFFFFF"/>
          <w:lang w:val="it-IT"/>
        </w:rPr>
        <w:t xml:space="preserve">: </w:t>
      </w:r>
    </w:p>
    <w:p w14:paraId="19FA3F50" w14:textId="77777777" w:rsidR="008D26C9" w:rsidRPr="00611477" w:rsidRDefault="008D26C9" w:rsidP="008D26C9">
      <w:pPr>
        <w:rPr>
          <w:rFonts w:ascii="Calibri" w:hAnsi="Calibri" w:cs="Calibri"/>
          <w:b/>
          <w:bCs/>
          <w:color w:val="212121"/>
          <w:sz w:val="24"/>
          <w:szCs w:val="24"/>
          <w:shd w:val="clear" w:color="auto" w:fill="FFFFFF"/>
        </w:rPr>
      </w:pPr>
      <w:r w:rsidRPr="00665CD8">
        <w:rPr>
          <w:rFonts w:ascii="Calibri" w:hAnsi="Calibri" w:cs="Calibri"/>
          <w:color w:val="212121"/>
          <w:sz w:val="24"/>
          <w:szCs w:val="24"/>
          <w:shd w:val="clear" w:color="auto" w:fill="FFFFFF"/>
          <w:lang w:val="it-IT"/>
        </w:rPr>
        <w:t>Prof. Giuseppe Paolisso, MD;</w:t>
      </w:r>
      <w:r w:rsidRPr="00665CD8">
        <w:rPr>
          <w:rFonts w:ascii="Calibri" w:hAnsi="Calibri" w:cs="Calibri"/>
          <w:color w:val="212121"/>
          <w:sz w:val="24"/>
          <w:szCs w:val="24"/>
          <w:shd w:val="clear" w:color="auto" w:fill="FFFFFF"/>
          <w:lang w:val="it-IT"/>
        </w:rPr>
        <w:tab/>
        <w:t xml:space="preserve"> </w:t>
      </w:r>
      <w:r w:rsidRPr="00665CD8">
        <w:rPr>
          <w:rFonts w:ascii="Calibri" w:hAnsi="Calibri" w:cs="Calibri"/>
          <w:color w:val="212121"/>
          <w:sz w:val="24"/>
          <w:szCs w:val="24"/>
          <w:shd w:val="clear" w:color="auto" w:fill="FFFFFF"/>
          <w:lang w:val="it-IT"/>
        </w:rPr>
        <w:tab/>
      </w:r>
      <w:r w:rsidRPr="00665CD8">
        <w:rPr>
          <w:rFonts w:ascii="Calibri" w:hAnsi="Calibri" w:cs="Calibri"/>
          <w:color w:val="212121"/>
          <w:sz w:val="24"/>
          <w:szCs w:val="24"/>
          <w:shd w:val="clear" w:color="auto" w:fill="FFFFFF"/>
          <w:lang w:val="it-IT"/>
        </w:rPr>
        <w:tab/>
      </w:r>
      <w:r w:rsidRPr="00665CD8">
        <w:rPr>
          <w:rFonts w:ascii="Calibri" w:hAnsi="Calibri" w:cs="Calibri"/>
          <w:color w:val="212121"/>
          <w:sz w:val="24"/>
          <w:szCs w:val="24"/>
          <w:shd w:val="clear" w:color="auto" w:fill="FFFFFF"/>
          <w:lang w:val="it-IT"/>
        </w:rPr>
        <w:tab/>
      </w:r>
      <w:r w:rsidRPr="00665CD8">
        <w:rPr>
          <w:rFonts w:ascii="Calibri" w:hAnsi="Calibri" w:cs="Calibri"/>
          <w:color w:val="212121"/>
          <w:sz w:val="24"/>
          <w:szCs w:val="24"/>
          <w:shd w:val="clear" w:color="auto" w:fill="FFFFFF"/>
          <w:lang w:val="it-IT"/>
        </w:rPr>
        <w:tab/>
      </w:r>
      <w:r w:rsidRPr="00665CD8">
        <w:rPr>
          <w:rFonts w:ascii="Calibri" w:hAnsi="Calibri" w:cs="Calibri"/>
          <w:color w:val="212121"/>
          <w:sz w:val="24"/>
          <w:szCs w:val="24"/>
          <w:shd w:val="clear" w:color="auto" w:fill="FFFFFF"/>
          <w:lang w:val="it-IT"/>
        </w:rPr>
        <w:tab/>
      </w:r>
      <w:r w:rsidRPr="00665CD8">
        <w:rPr>
          <w:rFonts w:ascii="Calibri" w:hAnsi="Calibri" w:cs="Calibri"/>
          <w:color w:val="212121"/>
          <w:sz w:val="24"/>
          <w:szCs w:val="24"/>
          <w:shd w:val="clear" w:color="auto" w:fill="FFFFFF"/>
          <w:lang w:val="it-IT"/>
        </w:rPr>
        <w:tab/>
      </w:r>
      <w:r w:rsidRPr="00665CD8">
        <w:rPr>
          <w:rFonts w:ascii="Calibri" w:hAnsi="Calibri" w:cs="Calibri"/>
          <w:color w:val="212121"/>
          <w:sz w:val="24"/>
          <w:szCs w:val="24"/>
          <w:shd w:val="clear" w:color="auto" w:fill="FFFFFF"/>
          <w:lang w:val="it-IT"/>
        </w:rPr>
        <w:tab/>
        <w:t xml:space="preserve">                         Piazza Miraglia, 2; 80138, </w:t>
      </w:r>
      <w:proofErr w:type="spellStart"/>
      <w:r w:rsidRPr="00665CD8">
        <w:rPr>
          <w:rFonts w:ascii="Calibri" w:hAnsi="Calibri" w:cs="Calibri"/>
          <w:color w:val="212121"/>
          <w:sz w:val="24"/>
          <w:szCs w:val="24"/>
          <w:shd w:val="clear" w:color="auto" w:fill="FFFFFF"/>
          <w:lang w:val="it-IT"/>
        </w:rPr>
        <w:t>Naples</w:t>
      </w:r>
      <w:proofErr w:type="spellEnd"/>
      <w:r w:rsidRPr="00665CD8">
        <w:rPr>
          <w:rFonts w:ascii="Calibri" w:hAnsi="Calibri" w:cs="Calibri"/>
          <w:color w:val="212121"/>
          <w:sz w:val="24"/>
          <w:szCs w:val="24"/>
          <w:shd w:val="clear" w:color="auto" w:fill="FFFFFF"/>
          <w:lang w:val="it-IT"/>
        </w:rPr>
        <w:t xml:space="preserve">. </w:t>
      </w:r>
      <w:r w:rsidRPr="00611477">
        <w:rPr>
          <w:rFonts w:ascii="Calibri" w:hAnsi="Calibri" w:cs="Calibri"/>
          <w:color w:val="212121"/>
          <w:sz w:val="24"/>
          <w:szCs w:val="24"/>
          <w:shd w:val="clear" w:color="auto" w:fill="FFFFFF"/>
        </w:rPr>
        <w:t>Italy;</w:t>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t xml:space="preserve">       </w:t>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t xml:space="preserve"> Telephone: +39 0815665134; </w:t>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t xml:space="preserve">                    </w:t>
      </w:r>
      <w:r w:rsidRPr="00611477">
        <w:rPr>
          <w:rFonts w:ascii="Calibri" w:hAnsi="Calibri" w:cs="Calibri"/>
          <w:color w:val="212121"/>
          <w:sz w:val="24"/>
          <w:szCs w:val="24"/>
          <w:shd w:val="clear" w:color="auto" w:fill="FFFFFF"/>
        </w:rPr>
        <w:tab/>
        <w:t xml:space="preserve">         fax: +39 0815095303;</w:t>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t xml:space="preserve">    </w:t>
      </w:r>
      <w:r w:rsidRPr="00611477">
        <w:rPr>
          <w:rFonts w:ascii="Calibri" w:hAnsi="Calibri" w:cs="Calibri"/>
          <w:color w:val="212121"/>
          <w:sz w:val="24"/>
          <w:szCs w:val="24"/>
          <w:shd w:val="clear" w:color="auto" w:fill="FFFFFF"/>
        </w:rPr>
        <w:tab/>
      </w:r>
      <w:r w:rsidRPr="00611477">
        <w:rPr>
          <w:rFonts w:ascii="Calibri" w:hAnsi="Calibri" w:cs="Calibri"/>
          <w:color w:val="212121"/>
          <w:sz w:val="24"/>
          <w:szCs w:val="24"/>
          <w:shd w:val="clear" w:color="auto" w:fill="FFFFFF"/>
        </w:rPr>
        <w:tab/>
        <w:t xml:space="preserve"> email: giuseppe.paolisso@unicampania.it</w:t>
      </w:r>
    </w:p>
    <w:p w14:paraId="3C598EFD" w14:textId="33D5724C" w:rsidR="001537CC" w:rsidRPr="00611477" w:rsidRDefault="001537CC" w:rsidP="00C4620D">
      <w:pPr>
        <w:rPr>
          <w:rFonts w:ascii="Calibri" w:hAnsi="Calibri" w:cs="Calibri"/>
          <w:sz w:val="24"/>
          <w:szCs w:val="24"/>
        </w:rPr>
      </w:pPr>
      <w:r w:rsidRPr="00611477">
        <w:rPr>
          <w:rFonts w:ascii="Calibri" w:hAnsi="Calibri" w:cs="Calibri"/>
          <w:sz w:val="24"/>
          <w:szCs w:val="24"/>
        </w:rPr>
        <w:tab/>
      </w:r>
      <w:r w:rsidRPr="00611477">
        <w:rPr>
          <w:rFonts w:ascii="Calibri" w:hAnsi="Calibri" w:cs="Calibri"/>
          <w:sz w:val="24"/>
          <w:szCs w:val="24"/>
        </w:rPr>
        <w:tab/>
      </w:r>
      <w:r w:rsidRPr="00611477">
        <w:rPr>
          <w:rFonts w:ascii="Calibri" w:hAnsi="Calibri" w:cs="Calibri"/>
          <w:sz w:val="24"/>
          <w:szCs w:val="24"/>
        </w:rPr>
        <w:tab/>
      </w:r>
      <w:r w:rsidRPr="00611477">
        <w:rPr>
          <w:rFonts w:ascii="Calibri" w:hAnsi="Calibri" w:cs="Calibri"/>
          <w:sz w:val="24"/>
          <w:szCs w:val="24"/>
        </w:rPr>
        <w:tab/>
      </w:r>
      <w:r w:rsidRPr="00611477">
        <w:rPr>
          <w:rFonts w:ascii="Calibri" w:hAnsi="Calibri" w:cs="Calibri"/>
          <w:sz w:val="24"/>
          <w:szCs w:val="24"/>
        </w:rPr>
        <w:tab/>
        <w:t xml:space="preserve"> </w:t>
      </w:r>
    </w:p>
    <w:p w14:paraId="52CF5913" w14:textId="700E4606" w:rsidR="001537CC" w:rsidRPr="00611477" w:rsidRDefault="001537CC" w:rsidP="001537CC">
      <w:pPr>
        <w:widowControl w:val="0"/>
        <w:autoSpaceDE w:val="0"/>
        <w:autoSpaceDN w:val="0"/>
        <w:adjustRightInd w:val="0"/>
        <w:rPr>
          <w:rFonts w:ascii="Calibri" w:hAnsi="Calibri" w:cs="Calibri"/>
          <w:sz w:val="24"/>
          <w:szCs w:val="24"/>
        </w:rPr>
      </w:pPr>
      <w:r w:rsidRPr="00611477">
        <w:rPr>
          <w:rFonts w:ascii="Calibri" w:hAnsi="Calibri" w:cs="Calibri"/>
          <w:sz w:val="24"/>
          <w:szCs w:val="24"/>
        </w:rPr>
        <w:br/>
      </w:r>
      <w:r w:rsidRPr="00611477">
        <w:rPr>
          <w:rFonts w:ascii="Calibri" w:hAnsi="Calibri" w:cs="Calibri"/>
          <w:b/>
          <w:bCs/>
          <w:sz w:val="24"/>
          <w:szCs w:val="24"/>
        </w:rPr>
        <w:t xml:space="preserve">Word count: </w:t>
      </w:r>
      <w:r w:rsidR="008D26C9" w:rsidRPr="00611477">
        <w:rPr>
          <w:rFonts w:ascii="Calibri" w:hAnsi="Calibri" w:cs="Calibri"/>
          <w:sz w:val="24"/>
          <w:szCs w:val="24"/>
        </w:rPr>
        <w:t>2737</w:t>
      </w:r>
      <w:r w:rsidRPr="00611477">
        <w:rPr>
          <w:rFonts w:ascii="Calibri" w:hAnsi="Calibri" w:cs="Calibri"/>
          <w:sz w:val="24"/>
          <w:szCs w:val="24"/>
        </w:rPr>
        <w:t>.</w:t>
      </w:r>
    </w:p>
    <w:p w14:paraId="669F1378" w14:textId="4E87C118" w:rsidR="001537CC" w:rsidRPr="00611477" w:rsidRDefault="001537CC">
      <w:pPr>
        <w:rPr>
          <w:rFonts w:ascii="Calibri" w:hAnsi="Calibri" w:cs="Calibri"/>
          <w:b/>
          <w:bCs/>
          <w:sz w:val="24"/>
          <w:szCs w:val="24"/>
        </w:rPr>
      </w:pPr>
      <w:r w:rsidRPr="00611477">
        <w:rPr>
          <w:rFonts w:ascii="Calibri" w:hAnsi="Calibri" w:cs="Calibri"/>
          <w:b/>
          <w:bCs/>
          <w:sz w:val="24"/>
          <w:szCs w:val="24"/>
        </w:rPr>
        <w:lastRenderedPageBreak/>
        <w:t>METHODS</w:t>
      </w:r>
    </w:p>
    <w:p w14:paraId="2A8EDD86" w14:textId="77777777" w:rsidR="000330D0" w:rsidRPr="000330D0" w:rsidRDefault="000330D0" w:rsidP="000330D0">
      <w:pPr>
        <w:spacing w:line="480" w:lineRule="auto"/>
        <w:rPr>
          <w:rFonts w:ascii="Calibri" w:hAnsi="Calibri" w:cs="Calibri"/>
          <w:sz w:val="24"/>
          <w:szCs w:val="24"/>
        </w:rPr>
      </w:pPr>
      <w:r w:rsidRPr="000330D0">
        <w:rPr>
          <w:rFonts w:ascii="Calibri" w:hAnsi="Calibri" w:cs="Calibri"/>
          <w:sz w:val="24"/>
          <w:szCs w:val="24"/>
        </w:rPr>
        <w:t xml:space="preserve">We conducted a prospective, observational study on patients with type 2 diabetes mellitus (T2DM) treated with implanted internal cardioverter defibrillator (ICD) or cardiac resynchronization therapy (CRT) devices and divided into two groups: those prescribed sodium-glucose co-transporter-2 inhibitors (SGLT2i) and those who were not (non-SGLT2i users). Clinical data and telemetric ICD/CRT interrogations and parameters of functionality were collected during routine visits and through electronic health records over a 12-month follow-up period. </w:t>
      </w:r>
    </w:p>
    <w:p w14:paraId="1B8F8B3B" w14:textId="407E97A5" w:rsidR="000330D0" w:rsidRPr="000330D0" w:rsidRDefault="000330D0" w:rsidP="000330D0">
      <w:pPr>
        <w:spacing w:line="480" w:lineRule="auto"/>
        <w:rPr>
          <w:rFonts w:ascii="Calibri" w:hAnsi="Calibri" w:cs="Calibri"/>
          <w:sz w:val="24"/>
          <w:szCs w:val="24"/>
        </w:rPr>
      </w:pPr>
      <w:r w:rsidRPr="000330D0">
        <w:rPr>
          <w:rFonts w:ascii="Calibri" w:hAnsi="Calibri" w:cs="Calibri"/>
          <w:b/>
          <w:bCs/>
          <w:sz w:val="24"/>
          <w:szCs w:val="24"/>
        </w:rPr>
        <w:t xml:space="preserve">Clinical evaluation:  </w:t>
      </w:r>
      <w:r w:rsidR="00601EBE" w:rsidRPr="00611477">
        <w:rPr>
          <w:rFonts w:ascii="Calibri" w:hAnsi="Calibri" w:cs="Calibri"/>
          <w:b/>
          <w:bCs/>
          <w:sz w:val="24"/>
          <w:szCs w:val="24"/>
        </w:rPr>
        <w:tab/>
      </w:r>
      <w:r w:rsidR="00601EBE" w:rsidRPr="00611477">
        <w:rPr>
          <w:rFonts w:ascii="Calibri" w:hAnsi="Calibri" w:cs="Calibri"/>
          <w:b/>
          <w:bCs/>
          <w:sz w:val="24"/>
          <w:szCs w:val="24"/>
        </w:rPr>
        <w:tab/>
      </w:r>
      <w:r w:rsidR="00601EBE" w:rsidRPr="00611477">
        <w:rPr>
          <w:rFonts w:ascii="Calibri" w:hAnsi="Calibri" w:cs="Calibri"/>
          <w:b/>
          <w:bCs/>
          <w:sz w:val="24"/>
          <w:szCs w:val="24"/>
        </w:rPr>
        <w:tab/>
      </w:r>
      <w:r w:rsidR="00601EBE" w:rsidRPr="00611477">
        <w:rPr>
          <w:rFonts w:ascii="Calibri" w:hAnsi="Calibri" w:cs="Calibri"/>
          <w:b/>
          <w:bCs/>
          <w:sz w:val="24"/>
          <w:szCs w:val="24"/>
        </w:rPr>
        <w:tab/>
      </w:r>
      <w:r w:rsidR="00601EBE" w:rsidRPr="00611477">
        <w:rPr>
          <w:rFonts w:ascii="Calibri" w:hAnsi="Calibri" w:cs="Calibri"/>
          <w:b/>
          <w:bCs/>
          <w:sz w:val="24"/>
          <w:szCs w:val="24"/>
        </w:rPr>
        <w:tab/>
      </w:r>
      <w:r w:rsidR="00601EBE" w:rsidRPr="00611477">
        <w:rPr>
          <w:rFonts w:ascii="Calibri" w:hAnsi="Calibri" w:cs="Calibri"/>
          <w:b/>
          <w:bCs/>
          <w:sz w:val="24"/>
          <w:szCs w:val="24"/>
        </w:rPr>
        <w:tab/>
      </w:r>
      <w:r w:rsidR="00601EBE" w:rsidRPr="00611477">
        <w:rPr>
          <w:rFonts w:ascii="Calibri" w:hAnsi="Calibri" w:cs="Calibri"/>
          <w:b/>
          <w:bCs/>
          <w:sz w:val="24"/>
          <w:szCs w:val="24"/>
        </w:rPr>
        <w:tab/>
      </w:r>
      <w:r w:rsidR="00601EBE" w:rsidRPr="00611477">
        <w:rPr>
          <w:rFonts w:ascii="Calibri" w:hAnsi="Calibri" w:cs="Calibri"/>
          <w:b/>
          <w:bCs/>
          <w:sz w:val="24"/>
          <w:szCs w:val="24"/>
        </w:rPr>
        <w:tab/>
      </w:r>
      <w:r w:rsidR="00601EBE" w:rsidRPr="00611477">
        <w:rPr>
          <w:rFonts w:ascii="Calibri" w:hAnsi="Calibri" w:cs="Calibri"/>
          <w:b/>
          <w:bCs/>
          <w:sz w:val="24"/>
          <w:szCs w:val="24"/>
        </w:rPr>
        <w:tab/>
      </w:r>
      <w:r w:rsidR="00601EBE" w:rsidRPr="00611477">
        <w:rPr>
          <w:rFonts w:ascii="Calibri" w:hAnsi="Calibri" w:cs="Calibri"/>
          <w:b/>
          <w:bCs/>
          <w:sz w:val="24"/>
          <w:szCs w:val="24"/>
        </w:rPr>
        <w:tab/>
        <w:t xml:space="preserve">                 </w:t>
      </w:r>
      <w:r w:rsidRPr="000330D0">
        <w:rPr>
          <w:rFonts w:ascii="Calibri" w:hAnsi="Calibri" w:cs="Calibri"/>
          <w:sz w:val="24"/>
          <w:szCs w:val="24"/>
        </w:rPr>
        <w:t>Clinical evaluations included physical examination with investigation of vital signs and review of adverse events. We evaluated for each patient the body mass index (BMI) as the ratio between weight in kg and the height squared and the waist-to-hip ratio (WHR), (</w:t>
      </w:r>
      <w:r w:rsidRPr="000330D0">
        <w:rPr>
          <w:rFonts w:ascii="Calibri" w:hAnsi="Calibri" w:cs="Calibri"/>
          <w:b/>
          <w:bCs/>
          <w:sz w:val="24"/>
          <w:szCs w:val="24"/>
        </w:rPr>
        <w:t>1</w:t>
      </w:r>
      <w:r w:rsidRPr="000330D0">
        <w:rPr>
          <w:rFonts w:ascii="Calibri" w:hAnsi="Calibri" w:cs="Calibri"/>
          <w:sz w:val="24"/>
          <w:szCs w:val="24"/>
        </w:rPr>
        <w:t>). Baseline characteristics and medication data were obtained using electronic medical records and revising the in-person clinic visits, unplanned hospitalizations, and arrhythmic episodes. Before interventions, baseline laboratory studies, including glycated hemoglobin (HbA1c), lipid panel, inflammatory cells/molecules, and serum catecholamines, the echocardiographic examination, and the telemetric device interrogations were determined (</w:t>
      </w:r>
      <w:r w:rsidRPr="000330D0">
        <w:rPr>
          <w:rFonts w:ascii="Calibri" w:hAnsi="Calibri" w:cs="Calibri"/>
          <w:b/>
          <w:bCs/>
          <w:sz w:val="24"/>
          <w:szCs w:val="24"/>
        </w:rPr>
        <w:t>2</w:t>
      </w:r>
      <w:r w:rsidRPr="000330D0">
        <w:rPr>
          <w:rFonts w:ascii="Calibri" w:hAnsi="Calibri" w:cs="Calibri"/>
          <w:sz w:val="24"/>
          <w:szCs w:val="24"/>
        </w:rPr>
        <w:t>). The New York Heart Association (NYHA) classification was reassessed, and patients graded their overall condition as unchanged or slightly, moderately, or markedly worsened or improved since randomization by global self-assessment (</w:t>
      </w:r>
      <w:r w:rsidRPr="000330D0">
        <w:rPr>
          <w:rFonts w:ascii="Calibri" w:hAnsi="Calibri" w:cs="Calibri"/>
          <w:b/>
          <w:bCs/>
          <w:sz w:val="24"/>
          <w:szCs w:val="24"/>
        </w:rPr>
        <w:t>2</w:t>
      </w:r>
      <w:r w:rsidRPr="000330D0">
        <w:rPr>
          <w:rFonts w:ascii="Calibri" w:hAnsi="Calibri" w:cs="Calibri"/>
          <w:sz w:val="24"/>
          <w:szCs w:val="24"/>
        </w:rPr>
        <w:t>). The enrolled patients were followed by clinical, instrumental assessment, and device telemetric control over a 12-month follow-up period (</w:t>
      </w:r>
      <w:r w:rsidRPr="000330D0">
        <w:rPr>
          <w:rFonts w:ascii="Calibri" w:hAnsi="Calibri" w:cs="Calibri"/>
          <w:b/>
          <w:bCs/>
          <w:sz w:val="24"/>
          <w:szCs w:val="24"/>
        </w:rPr>
        <w:t>2</w:t>
      </w:r>
      <w:r w:rsidRPr="000330D0">
        <w:rPr>
          <w:rFonts w:ascii="Calibri" w:hAnsi="Calibri" w:cs="Calibri"/>
          <w:sz w:val="24"/>
          <w:szCs w:val="24"/>
        </w:rPr>
        <w:t>). During these visits and device interrogations, we reported the arrhythmic events, shock interventions, and the clinical events of heart failure (HF) hospitalizations and cardiac deaths (</w:t>
      </w:r>
      <w:r w:rsidRPr="000330D0">
        <w:rPr>
          <w:rFonts w:ascii="Calibri" w:hAnsi="Calibri" w:cs="Calibri"/>
          <w:b/>
          <w:bCs/>
          <w:sz w:val="24"/>
          <w:szCs w:val="24"/>
        </w:rPr>
        <w:t>1, 2</w:t>
      </w:r>
      <w:r w:rsidRPr="000330D0">
        <w:rPr>
          <w:rFonts w:ascii="Calibri" w:hAnsi="Calibri" w:cs="Calibri"/>
          <w:sz w:val="24"/>
          <w:szCs w:val="24"/>
        </w:rPr>
        <w:t xml:space="preserve">). We reported the events of HF hospitalization via the data obtained by telephonic interviews, hospital admissions schedules, hospital discharge schedules, and during medical interrogation at follow-up visits. Similarly, we reported the events of cardiac </w:t>
      </w:r>
      <w:r w:rsidRPr="000330D0">
        <w:rPr>
          <w:rFonts w:ascii="Calibri" w:hAnsi="Calibri" w:cs="Calibri"/>
          <w:sz w:val="24"/>
          <w:szCs w:val="24"/>
        </w:rPr>
        <w:lastRenderedPageBreak/>
        <w:t>deaths. At each clinical follow-up, the right atrial (RA), right ventricular (RV), and left ventricular (LV) leads functionality, atrial and ventricular arrhythmias, ICD shocks, and biventricular pacing percentage, were evaluated and reported for each patient (</w:t>
      </w:r>
      <w:r w:rsidRPr="000330D0">
        <w:rPr>
          <w:rFonts w:ascii="Calibri" w:hAnsi="Calibri" w:cs="Calibri"/>
          <w:b/>
          <w:bCs/>
          <w:sz w:val="24"/>
          <w:szCs w:val="24"/>
        </w:rPr>
        <w:t>3</w:t>
      </w:r>
      <w:r w:rsidRPr="000330D0">
        <w:rPr>
          <w:rFonts w:ascii="Calibri" w:hAnsi="Calibri" w:cs="Calibri"/>
          <w:sz w:val="24"/>
          <w:szCs w:val="24"/>
        </w:rPr>
        <w:t>). The ICD/CRT devices were monitored during follow-up, reporting the functionality of the system, all arrhythmic events, and device interventions, as previously reported in the main text. The enrolled patients were instructed to report events of device alarms, loss of lead capture, phrenic nerve stimulation, and arrhythmias. We instructed all patients regularly to assess body weight, occurrence of dyspnea, and any clinical symptoms of HF worsening (</w:t>
      </w:r>
      <w:r w:rsidRPr="000330D0">
        <w:rPr>
          <w:rFonts w:ascii="Calibri" w:hAnsi="Calibri" w:cs="Calibri"/>
          <w:b/>
          <w:bCs/>
          <w:sz w:val="24"/>
          <w:szCs w:val="24"/>
        </w:rPr>
        <w:t>1-3</w:t>
      </w:r>
      <w:r w:rsidRPr="000330D0">
        <w:rPr>
          <w:rFonts w:ascii="Calibri" w:hAnsi="Calibri" w:cs="Calibri"/>
          <w:sz w:val="24"/>
          <w:szCs w:val="24"/>
        </w:rPr>
        <w:t xml:space="preserve">). At each visit, patients were asked whether medical events or symptoms suggestive of cardiac arrhythmias occurred, and ECG Holter monitoring were performed to detect the presence of asymptomatic arrhythmias. </w:t>
      </w:r>
    </w:p>
    <w:p w14:paraId="5C9BD959" w14:textId="4B2A2309" w:rsidR="004D61EC" w:rsidRPr="00611477" w:rsidRDefault="00893987" w:rsidP="00893987">
      <w:pPr>
        <w:rPr>
          <w:rFonts w:ascii="Calibri" w:hAnsi="Calibri" w:cs="Calibri"/>
          <w:b/>
          <w:bCs/>
          <w:sz w:val="24"/>
          <w:szCs w:val="24"/>
        </w:rPr>
      </w:pPr>
      <w:r w:rsidRPr="00611477">
        <w:rPr>
          <w:rFonts w:ascii="Calibri" w:hAnsi="Calibri" w:cs="Calibri"/>
          <w:b/>
          <w:bCs/>
          <w:sz w:val="24"/>
          <w:szCs w:val="24"/>
        </w:rPr>
        <w:t>Telemetric ICD/CRT Interrogation and Parameters of Functionality</w:t>
      </w:r>
    </w:p>
    <w:p w14:paraId="6E191489" w14:textId="347A3C3E" w:rsidR="004D61EC" w:rsidRPr="00611477" w:rsidRDefault="000330D0" w:rsidP="000330D0">
      <w:pPr>
        <w:spacing w:line="480" w:lineRule="auto"/>
        <w:rPr>
          <w:rFonts w:ascii="Calibri" w:hAnsi="Calibri" w:cs="Calibri"/>
          <w:b/>
          <w:bCs/>
          <w:sz w:val="24"/>
          <w:szCs w:val="24"/>
        </w:rPr>
      </w:pPr>
      <w:r w:rsidRPr="00611477">
        <w:rPr>
          <w:rFonts w:ascii="Calibri" w:hAnsi="Calibri" w:cs="Calibri"/>
          <w:sz w:val="24"/>
          <w:szCs w:val="24"/>
        </w:rPr>
        <w:t xml:space="preserve">Experienced and board-certified electrophysiologists, blinded to the study design, performed the device monitoring using standard telemetric platforms compatible with implanted ICD/CRT systems and wrote the interrogation reports at baseline and at follow-up end. The authors revised over a 12-month follow-up period the ICD/CRT parameters including RA, RV and LV sensing, impedance and pacing thresholds, and the arrhythmic episodes. The sensing thresholds were calculated as the P (RA), and R-wave (RV and LV) amplitude sensing values, and obtained from the intracardiac (atrial and ventricular) electrograms records via a sensing configuration and expressed in </w:t>
      </w:r>
      <w:proofErr w:type="spellStart"/>
      <w:r w:rsidRPr="00611477">
        <w:rPr>
          <w:rFonts w:ascii="Calibri" w:hAnsi="Calibri" w:cs="Calibri"/>
          <w:sz w:val="24"/>
          <w:szCs w:val="24"/>
        </w:rPr>
        <w:t>mVolt</w:t>
      </w:r>
      <w:proofErr w:type="spellEnd"/>
      <w:r w:rsidRPr="00611477">
        <w:rPr>
          <w:rFonts w:ascii="Calibri" w:hAnsi="Calibri" w:cs="Calibri"/>
          <w:sz w:val="24"/>
          <w:szCs w:val="24"/>
        </w:rPr>
        <w:t xml:space="preserve"> (</w:t>
      </w:r>
      <w:r w:rsidRPr="00611477">
        <w:rPr>
          <w:rFonts w:ascii="Calibri" w:hAnsi="Calibri" w:cs="Calibri"/>
          <w:b/>
          <w:bCs/>
          <w:sz w:val="24"/>
          <w:szCs w:val="24"/>
        </w:rPr>
        <w:t>3</w:t>
      </w:r>
      <w:r w:rsidRPr="00611477">
        <w:rPr>
          <w:rFonts w:ascii="Calibri" w:hAnsi="Calibri" w:cs="Calibri"/>
          <w:sz w:val="24"/>
          <w:szCs w:val="24"/>
        </w:rPr>
        <w:t>). The lead impedance thresholds were the values of RA, RV, and LV impedances, measured in Ohm and using pacing catheter configuration on the RV coil electrode to device case pathway configuration (RV impedance and shock impedance), and on the LV tip to LV ring configuration (</w:t>
      </w:r>
      <w:r w:rsidRPr="00611477">
        <w:rPr>
          <w:rFonts w:ascii="Calibri" w:hAnsi="Calibri" w:cs="Calibri"/>
          <w:b/>
          <w:bCs/>
          <w:sz w:val="24"/>
          <w:szCs w:val="24"/>
        </w:rPr>
        <w:t>3</w:t>
      </w:r>
      <w:r w:rsidRPr="00611477">
        <w:rPr>
          <w:rFonts w:ascii="Calibri" w:hAnsi="Calibri" w:cs="Calibri"/>
          <w:sz w:val="24"/>
          <w:szCs w:val="24"/>
        </w:rPr>
        <w:t>). The authors calculated the impedance as the voltage derived by the constant current passing through the tissue between the “stimulation” electrode pair with a measurement frequency of 16Hz, asynchronous with the cardiac cycle (</w:t>
      </w:r>
      <w:r w:rsidRPr="00611477">
        <w:rPr>
          <w:rFonts w:ascii="Calibri" w:hAnsi="Calibri" w:cs="Calibri"/>
          <w:b/>
          <w:bCs/>
          <w:sz w:val="24"/>
          <w:szCs w:val="24"/>
        </w:rPr>
        <w:t>3</w:t>
      </w:r>
      <w:r w:rsidRPr="00611477">
        <w:rPr>
          <w:rFonts w:ascii="Calibri" w:hAnsi="Calibri" w:cs="Calibri"/>
          <w:sz w:val="24"/>
          <w:szCs w:val="24"/>
        </w:rPr>
        <w:t xml:space="preserve">). The resulting voltage was calculated as </w:t>
      </w:r>
      <w:r w:rsidRPr="00611477">
        <w:rPr>
          <w:rFonts w:ascii="Calibri" w:hAnsi="Calibri" w:cs="Calibri"/>
          <w:sz w:val="24"/>
          <w:szCs w:val="24"/>
        </w:rPr>
        <w:lastRenderedPageBreak/>
        <w:t>the intrathoracic impedance acquired from the “measurement” electrode pair (</w:t>
      </w:r>
      <w:r w:rsidRPr="00611477">
        <w:rPr>
          <w:rFonts w:ascii="Calibri" w:hAnsi="Calibri" w:cs="Calibri"/>
          <w:b/>
          <w:bCs/>
          <w:sz w:val="24"/>
          <w:szCs w:val="24"/>
        </w:rPr>
        <w:t>3</w:t>
      </w:r>
      <w:r w:rsidRPr="00611477">
        <w:rPr>
          <w:rFonts w:ascii="Calibri" w:hAnsi="Calibri" w:cs="Calibri"/>
          <w:sz w:val="24"/>
          <w:szCs w:val="24"/>
        </w:rPr>
        <w:t xml:space="preserve">). The RA, RV, and LV pacing thresholds were the lowest output values in V for </w:t>
      </w:r>
      <w:proofErr w:type="spellStart"/>
      <w:r w:rsidRPr="00611477">
        <w:rPr>
          <w:rFonts w:ascii="Calibri" w:hAnsi="Calibri" w:cs="Calibri"/>
          <w:sz w:val="24"/>
          <w:szCs w:val="24"/>
        </w:rPr>
        <w:t>ms</w:t>
      </w:r>
      <w:proofErr w:type="spellEnd"/>
      <w:r w:rsidRPr="00611477">
        <w:rPr>
          <w:rFonts w:ascii="Calibri" w:hAnsi="Calibri" w:cs="Calibri"/>
          <w:sz w:val="24"/>
          <w:szCs w:val="24"/>
        </w:rPr>
        <w:t xml:space="preserve"> to obtain a stable RA, RV, or LV chamber capture (</w:t>
      </w:r>
      <w:r w:rsidRPr="00611477">
        <w:rPr>
          <w:rFonts w:ascii="Calibri" w:hAnsi="Calibri" w:cs="Calibri"/>
          <w:b/>
          <w:bCs/>
          <w:sz w:val="24"/>
          <w:szCs w:val="24"/>
        </w:rPr>
        <w:t>3</w:t>
      </w:r>
      <w:r w:rsidRPr="00611477">
        <w:rPr>
          <w:rFonts w:ascii="Calibri" w:hAnsi="Calibri" w:cs="Calibri"/>
          <w:sz w:val="24"/>
          <w:szCs w:val="24"/>
        </w:rPr>
        <w:t>). We then revised the battery charge, the atrial tachycardia (ATA) and ventricular tachycardia (VTA) sustained arrhythmic events, the ICD shocks (appropriate and inappropriate), and CRT pacing percentages. Authors defined sustained ATA, as any Cardiac implantable electronic devices (CIED) detected episode lasting ≥30 s, and including atrial high-rate events, atrial fibrillation or flutter (AF), atrial tachycardia, and supraventricular tachycardia (</w:t>
      </w:r>
      <w:r w:rsidRPr="00611477">
        <w:rPr>
          <w:rFonts w:ascii="Calibri" w:hAnsi="Calibri" w:cs="Calibri"/>
          <w:b/>
          <w:bCs/>
          <w:sz w:val="24"/>
          <w:szCs w:val="24"/>
        </w:rPr>
        <w:t>4</w:t>
      </w:r>
      <w:r w:rsidRPr="00611477">
        <w:rPr>
          <w:rFonts w:ascii="Calibri" w:hAnsi="Calibri" w:cs="Calibri"/>
          <w:sz w:val="24"/>
          <w:szCs w:val="24"/>
        </w:rPr>
        <w:t>). The sustained VTA events were defined as any ventricular tachycardia or fibrillation that was sustained for ≥30 s or VTA requiring ICD therapy (</w:t>
      </w:r>
      <w:r w:rsidRPr="00611477">
        <w:rPr>
          <w:rFonts w:ascii="Calibri" w:hAnsi="Calibri" w:cs="Calibri"/>
          <w:b/>
          <w:bCs/>
          <w:sz w:val="24"/>
          <w:szCs w:val="24"/>
        </w:rPr>
        <w:t>4</w:t>
      </w:r>
      <w:r w:rsidRPr="00611477">
        <w:rPr>
          <w:rFonts w:ascii="Calibri" w:hAnsi="Calibri" w:cs="Calibri"/>
          <w:sz w:val="24"/>
          <w:szCs w:val="24"/>
        </w:rPr>
        <w:t xml:space="preserve">). Arrhythmia detection parameters were set based on the device type, the indication, and the </w:t>
      </w:r>
      <w:proofErr w:type="gramStart"/>
      <w:r w:rsidRPr="00611477">
        <w:rPr>
          <w:rFonts w:ascii="Calibri" w:hAnsi="Calibri" w:cs="Calibri"/>
          <w:sz w:val="24"/>
          <w:szCs w:val="24"/>
        </w:rPr>
        <w:t>patients</w:t>
      </w:r>
      <w:proofErr w:type="gramEnd"/>
      <w:r w:rsidRPr="00611477">
        <w:rPr>
          <w:rFonts w:ascii="Calibri" w:hAnsi="Calibri" w:cs="Calibri"/>
          <w:sz w:val="24"/>
          <w:szCs w:val="24"/>
        </w:rPr>
        <w:t xml:space="preserve"> history and were not different in SGLT2i-users vs. non-users (</w:t>
      </w:r>
      <w:r w:rsidRPr="00611477">
        <w:rPr>
          <w:rFonts w:ascii="Calibri" w:hAnsi="Calibri" w:cs="Calibri"/>
          <w:b/>
          <w:bCs/>
          <w:sz w:val="24"/>
          <w:szCs w:val="24"/>
        </w:rPr>
        <w:t>4</w:t>
      </w:r>
      <w:r w:rsidRPr="00611477">
        <w:rPr>
          <w:rFonts w:ascii="Calibri" w:hAnsi="Calibri" w:cs="Calibri"/>
          <w:sz w:val="24"/>
          <w:szCs w:val="24"/>
        </w:rPr>
        <w:t>). The ICD/CRT defibrillators were programmed with zone 1, zone 2, and zone 3 of arrhythmias detection and therapy. Zone 1 monitored the VTA faster than 150 beats/min without consequent defibrillator therapy (</w:t>
      </w:r>
      <w:r w:rsidRPr="00611477">
        <w:rPr>
          <w:rFonts w:ascii="Calibri" w:hAnsi="Calibri" w:cs="Calibri"/>
          <w:b/>
          <w:bCs/>
          <w:sz w:val="24"/>
          <w:szCs w:val="24"/>
        </w:rPr>
        <w:t>4</w:t>
      </w:r>
      <w:r w:rsidRPr="00611477">
        <w:rPr>
          <w:rFonts w:ascii="Calibri" w:hAnsi="Calibri" w:cs="Calibri"/>
          <w:sz w:val="24"/>
          <w:szCs w:val="24"/>
        </w:rPr>
        <w:t>). Zone 2 was made for VTA faster than 188 beats/</w:t>
      </w:r>
      <w:proofErr w:type="gramStart"/>
      <w:r w:rsidRPr="00611477">
        <w:rPr>
          <w:rFonts w:ascii="Calibri" w:hAnsi="Calibri" w:cs="Calibri"/>
          <w:sz w:val="24"/>
          <w:szCs w:val="24"/>
        </w:rPr>
        <w:t>min, and</w:t>
      </w:r>
      <w:proofErr w:type="gramEnd"/>
      <w:r w:rsidRPr="00611477">
        <w:rPr>
          <w:rFonts w:ascii="Calibri" w:hAnsi="Calibri" w:cs="Calibri"/>
          <w:sz w:val="24"/>
          <w:szCs w:val="24"/>
        </w:rPr>
        <w:t xml:space="preserve"> initially attempted to be terminated with 2 bursts of anti-tachycardia pacing and, after continuation of the arrhythmia, with defibrillator shocks (</w:t>
      </w:r>
      <w:r w:rsidRPr="00611477">
        <w:rPr>
          <w:rFonts w:ascii="Calibri" w:hAnsi="Calibri" w:cs="Calibri"/>
          <w:b/>
          <w:bCs/>
          <w:sz w:val="24"/>
          <w:szCs w:val="24"/>
        </w:rPr>
        <w:t>4</w:t>
      </w:r>
      <w:r w:rsidRPr="00611477">
        <w:rPr>
          <w:rFonts w:ascii="Calibri" w:hAnsi="Calibri" w:cs="Calibri"/>
          <w:sz w:val="24"/>
          <w:szCs w:val="24"/>
        </w:rPr>
        <w:t>). Finally, zone 3 was made for the cases of VTA faster than 210 beats/min, and the device shocks were the initial therapy (</w:t>
      </w:r>
      <w:r w:rsidRPr="00611477">
        <w:rPr>
          <w:rFonts w:ascii="Calibri" w:hAnsi="Calibri" w:cs="Calibri"/>
          <w:b/>
          <w:bCs/>
          <w:sz w:val="24"/>
          <w:szCs w:val="24"/>
        </w:rPr>
        <w:t>4</w:t>
      </w:r>
      <w:r w:rsidRPr="00611477">
        <w:rPr>
          <w:rFonts w:ascii="Calibri" w:hAnsi="Calibri" w:cs="Calibri"/>
          <w:sz w:val="24"/>
          <w:szCs w:val="24"/>
        </w:rPr>
        <w:t>). To date, the ICD/CRT devices were programmed with an ATA zone, which was set to &gt;170 beats/min with supraventricular tachycardia discriminators enabled, and the activation of stability and sudden onset algorithms to reduce the occurrence of inappropriate shocks (</w:t>
      </w:r>
      <w:r w:rsidRPr="00611477">
        <w:rPr>
          <w:rFonts w:ascii="Calibri" w:hAnsi="Calibri" w:cs="Calibri"/>
          <w:b/>
          <w:bCs/>
          <w:sz w:val="24"/>
          <w:szCs w:val="24"/>
        </w:rPr>
        <w:t>4</w:t>
      </w:r>
      <w:r w:rsidRPr="00611477">
        <w:rPr>
          <w:rFonts w:ascii="Calibri" w:hAnsi="Calibri" w:cs="Calibri"/>
          <w:sz w:val="24"/>
          <w:szCs w:val="24"/>
        </w:rPr>
        <w:t>). We exclude from the analysis the sinus tachycardia events, and non-sustained ATA and VTA events. We classified inappropriate shocks the high energy therapies which started with a shock not delivered for VTA or ventricular fibrillation and ended if sinus rhythm was redetected by the ICD (</w:t>
      </w:r>
      <w:r w:rsidRPr="00611477">
        <w:rPr>
          <w:rFonts w:ascii="Calibri" w:hAnsi="Calibri" w:cs="Calibri"/>
          <w:b/>
          <w:bCs/>
          <w:sz w:val="24"/>
          <w:szCs w:val="24"/>
        </w:rPr>
        <w:t>4</w:t>
      </w:r>
      <w:r w:rsidRPr="00611477">
        <w:rPr>
          <w:rFonts w:ascii="Calibri" w:hAnsi="Calibri" w:cs="Calibri"/>
          <w:sz w:val="24"/>
          <w:szCs w:val="24"/>
        </w:rPr>
        <w:t>). Therefore, we collected cases of multiple inappropriate shocks occurring within 5 min after the previous single episode ended (</w:t>
      </w:r>
      <w:r w:rsidRPr="00611477">
        <w:rPr>
          <w:rFonts w:ascii="Calibri" w:hAnsi="Calibri" w:cs="Calibri"/>
          <w:b/>
          <w:bCs/>
          <w:sz w:val="24"/>
          <w:szCs w:val="24"/>
        </w:rPr>
        <w:t>4</w:t>
      </w:r>
      <w:r w:rsidRPr="00611477">
        <w:rPr>
          <w:rFonts w:ascii="Calibri" w:hAnsi="Calibri" w:cs="Calibri"/>
          <w:sz w:val="24"/>
          <w:szCs w:val="24"/>
        </w:rPr>
        <w:t xml:space="preserve">). We categorized the causes of an inappropriate shock into supraventricular </w:t>
      </w:r>
      <w:r w:rsidRPr="00611477">
        <w:rPr>
          <w:rFonts w:ascii="Calibri" w:hAnsi="Calibri" w:cs="Calibri"/>
          <w:sz w:val="24"/>
          <w:szCs w:val="24"/>
        </w:rPr>
        <w:lastRenderedPageBreak/>
        <w:t>tachycardia (including AF), sinus tachycardia, abnormal sensing (t wave over-sensing, muscle noise over-sensing), device technical issues, electromagnetic artifacts, and non-arrhythmic physiological phenomena (</w:t>
      </w:r>
      <w:r w:rsidRPr="00611477">
        <w:rPr>
          <w:rFonts w:ascii="Calibri" w:hAnsi="Calibri" w:cs="Calibri"/>
          <w:b/>
          <w:bCs/>
          <w:sz w:val="24"/>
          <w:szCs w:val="24"/>
        </w:rPr>
        <w:t>4</w:t>
      </w:r>
      <w:r w:rsidRPr="00611477">
        <w:rPr>
          <w:rFonts w:ascii="Calibri" w:hAnsi="Calibri" w:cs="Calibri"/>
          <w:sz w:val="24"/>
          <w:szCs w:val="24"/>
        </w:rPr>
        <w:t>). The appropriate shocks were classified as delivered shock therapies to terminate VTA or ventricular fibrillation (</w:t>
      </w:r>
      <w:r w:rsidRPr="00611477">
        <w:rPr>
          <w:rFonts w:ascii="Calibri" w:hAnsi="Calibri" w:cs="Calibri"/>
          <w:b/>
          <w:bCs/>
          <w:sz w:val="24"/>
          <w:szCs w:val="24"/>
        </w:rPr>
        <w:t>4</w:t>
      </w:r>
      <w:r w:rsidRPr="00611477">
        <w:rPr>
          <w:rFonts w:ascii="Calibri" w:hAnsi="Calibri" w:cs="Calibri"/>
          <w:sz w:val="24"/>
          <w:szCs w:val="24"/>
        </w:rPr>
        <w:t xml:space="preserve">). </w:t>
      </w:r>
      <w:bookmarkStart w:id="1" w:name="_Hlk194916886"/>
      <w:r w:rsidRPr="00611477">
        <w:rPr>
          <w:rFonts w:ascii="Calibri" w:hAnsi="Calibri" w:cs="Calibri"/>
          <w:sz w:val="24"/>
          <w:szCs w:val="24"/>
        </w:rPr>
        <w:t>Finally, the study outcomes (leads functionality parameters, appropriate and inappropriate shocks) were prospectively evaluated and recorded during interval clinic visits at a relevant cardiac hospitalization or during remote transmission follow-up (</w:t>
      </w:r>
      <w:r w:rsidRPr="00611477">
        <w:rPr>
          <w:rFonts w:ascii="Calibri" w:hAnsi="Calibri" w:cs="Calibri"/>
          <w:b/>
          <w:bCs/>
          <w:sz w:val="24"/>
          <w:szCs w:val="24"/>
        </w:rPr>
        <w:t>5</w:t>
      </w:r>
      <w:r w:rsidRPr="00611477">
        <w:rPr>
          <w:rFonts w:ascii="Calibri" w:hAnsi="Calibri" w:cs="Calibri"/>
          <w:sz w:val="24"/>
          <w:szCs w:val="24"/>
        </w:rPr>
        <w:t xml:space="preserve">). </w:t>
      </w:r>
      <w:bookmarkEnd w:id="1"/>
      <w:r w:rsidR="004D61EC" w:rsidRPr="00611477">
        <w:rPr>
          <w:rFonts w:ascii="Calibri" w:hAnsi="Calibri" w:cs="Calibri"/>
          <w:b/>
          <w:bCs/>
          <w:sz w:val="24"/>
          <w:szCs w:val="24"/>
        </w:rPr>
        <w:t>Laboratory analysis</w:t>
      </w:r>
    </w:p>
    <w:p w14:paraId="76A01CFF" w14:textId="77777777" w:rsidR="000330D0" w:rsidRPr="00611477" w:rsidRDefault="000330D0" w:rsidP="000330D0">
      <w:pPr>
        <w:spacing w:line="480" w:lineRule="auto"/>
        <w:rPr>
          <w:rFonts w:ascii="Calibri" w:hAnsi="Calibri" w:cs="Calibri"/>
          <w:sz w:val="24"/>
          <w:szCs w:val="24"/>
        </w:rPr>
      </w:pPr>
      <w:r w:rsidRPr="00611477">
        <w:rPr>
          <w:rFonts w:ascii="Calibri" w:hAnsi="Calibri" w:cs="Calibri"/>
          <w:sz w:val="24"/>
          <w:szCs w:val="24"/>
        </w:rPr>
        <w:t>We evaluated in the study cohorts the plasma glucose, HbA1c, serum lipids, B-type natriuretic peptide (BNP), and N terminal pro-BNP (</w:t>
      </w:r>
      <w:proofErr w:type="spellStart"/>
      <w:r w:rsidRPr="00611477">
        <w:rPr>
          <w:rFonts w:ascii="Calibri" w:hAnsi="Calibri" w:cs="Calibri"/>
          <w:sz w:val="24"/>
          <w:szCs w:val="24"/>
        </w:rPr>
        <w:t>Nt-proBNP</w:t>
      </w:r>
      <w:proofErr w:type="spellEnd"/>
      <w:r w:rsidRPr="00611477">
        <w:rPr>
          <w:rFonts w:ascii="Calibri" w:hAnsi="Calibri" w:cs="Calibri"/>
          <w:sz w:val="24"/>
          <w:szCs w:val="24"/>
        </w:rPr>
        <w:t>) by enzymatic assays. These serum markers were assessed at baseline and follow-up end (12 months), after an overnight fast. To evaluate the sympathetic tone activity, we determined in all patients the plasma values of catecholamines (adrenaline, noradrenaline, and dopamine) before intervention and at follow-up. Plasma samples were obtained from whole blood collected in EDTA-treated tubes and centrifuged at 2,000 g for 15 minutes refrigerated centrifuge. Catecholamines were evaluated by colorimetric Enzyme-linked immunosorbent assay (ELISA), to measure the sympathetic nervous system's activity in the study cohorts (</w:t>
      </w:r>
      <w:r w:rsidRPr="00611477">
        <w:rPr>
          <w:rFonts w:ascii="Calibri" w:hAnsi="Calibri" w:cs="Calibri"/>
          <w:b/>
          <w:bCs/>
          <w:sz w:val="24"/>
          <w:szCs w:val="24"/>
        </w:rPr>
        <w:t>6</w:t>
      </w:r>
      <w:r w:rsidRPr="00611477">
        <w:rPr>
          <w:rFonts w:ascii="Calibri" w:hAnsi="Calibri" w:cs="Calibri"/>
          <w:sz w:val="24"/>
          <w:szCs w:val="24"/>
        </w:rPr>
        <w:t>). Furthermore, we evaluated the serum expression of inflammatory cellular and biomarkers, C reactive protein (CRP), cytokines, leucocytes, and neutrophils count, at baseline and follow-up, to investigate inflammatory burden (</w:t>
      </w:r>
      <w:r w:rsidRPr="00611477">
        <w:rPr>
          <w:rFonts w:ascii="Calibri" w:hAnsi="Calibri" w:cs="Calibri"/>
          <w:b/>
          <w:bCs/>
          <w:sz w:val="24"/>
          <w:szCs w:val="24"/>
        </w:rPr>
        <w:t>7</w:t>
      </w:r>
      <w:r w:rsidRPr="00611477">
        <w:rPr>
          <w:rFonts w:ascii="Calibri" w:hAnsi="Calibri" w:cs="Calibri"/>
          <w:sz w:val="24"/>
          <w:szCs w:val="24"/>
        </w:rPr>
        <w:t xml:space="preserve">). We used commercially available enzyme-linked immunosorbent assay (ELISAs) kits for the determination of tumor necrosis alpha (TNFα) and interleukine-6 (IL-6) and CRP (TNFα: TNF alpha Human ELISA Kit KHC3011, </w:t>
      </w:r>
      <w:proofErr w:type="spellStart"/>
      <w:r w:rsidRPr="00611477">
        <w:rPr>
          <w:rFonts w:ascii="Calibri" w:hAnsi="Calibri" w:cs="Calibri"/>
          <w:sz w:val="24"/>
          <w:szCs w:val="24"/>
        </w:rPr>
        <w:t>ThermoFisher</w:t>
      </w:r>
      <w:proofErr w:type="spellEnd"/>
      <w:r w:rsidRPr="00611477">
        <w:rPr>
          <w:rFonts w:ascii="Calibri" w:hAnsi="Calibri" w:cs="Calibri"/>
          <w:sz w:val="24"/>
          <w:szCs w:val="24"/>
        </w:rPr>
        <w:t xml:space="preserve"> Scientific; IL-6: Human IL-6 </w:t>
      </w:r>
      <w:proofErr w:type="spellStart"/>
      <w:r w:rsidRPr="00611477">
        <w:rPr>
          <w:rFonts w:ascii="Calibri" w:hAnsi="Calibri" w:cs="Calibri"/>
          <w:sz w:val="24"/>
          <w:szCs w:val="24"/>
        </w:rPr>
        <w:t>Quantikine</w:t>
      </w:r>
      <w:proofErr w:type="spellEnd"/>
      <w:r w:rsidRPr="00611477">
        <w:rPr>
          <w:rFonts w:ascii="Calibri" w:hAnsi="Calibri" w:cs="Calibri"/>
          <w:sz w:val="24"/>
          <w:szCs w:val="24"/>
        </w:rPr>
        <w:t xml:space="preserve"> ELISA Kit D6050, R&amp;D Systems; CRP: CRP Human ELISA kit KHA0031, </w:t>
      </w:r>
      <w:proofErr w:type="spellStart"/>
      <w:r w:rsidRPr="00611477">
        <w:rPr>
          <w:rFonts w:ascii="Calibri" w:hAnsi="Calibri" w:cs="Calibri"/>
          <w:sz w:val="24"/>
          <w:szCs w:val="24"/>
        </w:rPr>
        <w:t>ThermoFisher</w:t>
      </w:r>
      <w:proofErr w:type="spellEnd"/>
      <w:r w:rsidRPr="00611477">
        <w:rPr>
          <w:rFonts w:ascii="Calibri" w:hAnsi="Calibri" w:cs="Calibri"/>
          <w:sz w:val="24"/>
          <w:szCs w:val="24"/>
        </w:rPr>
        <w:t xml:space="preserve"> Scientific). Serum samples were obtained from whole blood centrifuged at 2500 rpm for 10 min in a refrigerated centrifuge.</w:t>
      </w:r>
    </w:p>
    <w:p w14:paraId="5846318B" w14:textId="5C33A227" w:rsidR="004D61EC" w:rsidRPr="00611477" w:rsidRDefault="0094449D" w:rsidP="00F82B45">
      <w:pPr>
        <w:spacing w:line="240" w:lineRule="auto"/>
        <w:rPr>
          <w:rFonts w:ascii="Calibri" w:hAnsi="Calibri" w:cs="Calibri"/>
          <w:b/>
          <w:bCs/>
          <w:sz w:val="24"/>
          <w:szCs w:val="24"/>
        </w:rPr>
      </w:pPr>
      <w:r w:rsidRPr="00611477">
        <w:rPr>
          <w:rFonts w:ascii="Calibri" w:hAnsi="Calibri" w:cs="Calibri"/>
          <w:b/>
          <w:bCs/>
          <w:sz w:val="24"/>
          <w:szCs w:val="24"/>
        </w:rPr>
        <w:t>Trans thoracic e</w:t>
      </w:r>
      <w:r w:rsidR="004D61EC" w:rsidRPr="00611477">
        <w:rPr>
          <w:rFonts w:ascii="Calibri" w:hAnsi="Calibri" w:cs="Calibri"/>
          <w:b/>
          <w:bCs/>
          <w:sz w:val="24"/>
          <w:szCs w:val="24"/>
        </w:rPr>
        <w:t>chocardiographic evaluation</w:t>
      </w:r>
    </w:p>
    <w:p w14:paraId="72D15547" w14:textId="2D1CB378" w:rsidR="00C149F3" w:rsidRPr="00611477" w:rsidRDefault="000330D0" w:rsidP="000330D0">
      <w:pPr>
        <w:spacing w:line="480" w:lineRule="auto"/>
        <w:rPr>
          <w:rFonts w:ascii="Calibri" w:hAnsi="Calibri" w:cs="Calibri"/>
          <w:b/>
          <w:bCs/>
          <w:sz w:val="24"/>
          <w:szCs w:val="24"/>
        </w:rPr>
      </w:pPr>
      <w:r w:rsidRPr="00611477">
        <w:rPr>
          <w:rFonts w:ascii="Calibri" w:hAnsi="Calibri" w:cs="Calibri"/>
          <w:sz w:val="24"/>
          <w:szCs w:val="24"/>
        </w:rPr>
        <w:lastRenderedPageBreak/>
        <w:t>Experienced and study-independent physicians performed, at baseline and at the 12th month of follow-up, a trans-thoracic two-dimensional echocardiogram with M-mode recordings, conventional Doppler, and pulsed wave tissue Doppler imaging (TDI) measurements. The echocardiographic exams were performed on each patient, using a Philips iE33 echocardiograph (Eindhoven, The Netherlands). The authors acquired echocardiographic images in the parasternal long and short-axis views. After that, we calculated the LV end-diastolic diameter (LVEDD), end-diastolic volume (LVEDV), end-systolic diameter (LVESD), end-systolic volume (LVESV) and left atrial (LA) volume, and then we determined the LV ejection fraction (LVEF) with the Simpson method (</w:t>
      </w:r>
      <w:r w:rsidRPr="00611477">
        <w:rPr>
          <w:rFonts w:ascii="Calibri" w:hAnsi="Calibri" w:cs="Calibri"/>
          <w:b/>
          <w:bCs/>
          <w:sz w:val="24"/>
          <w:szCs w:val="24"/>
        </w:rPr>
        <w:t>7</w:t>
      </w:r>
      <w:r w:rsidRPr="00611477">
        <w:rPr>
          <w:rFonts w:ascii="Calibri" w:hAnsi="Calibri" w:cs="Calibri"/>
          <w:sz w:val="24"/>
          <w:szCs w:val="24"/>
        </w:rPr>
        <w:t>). To assess the stage of mitral valve insufficiency, authors calculated the entity of mitral valve regurgitation as the area of the color-flow Doppler regurgitant jet divided by the area of the left atrium in the systole and described as low (+), moderate (++), moderate-severe (+++), and severe (++++), (</w:t>
      </w:r>
      <w:r w:rsidRPr="00611477">
        <w:rPr>
          <w:rFonts w:ascii="Calibri" w:hAnsi="Calibri" w:cs="Calibri"/>
          <w:b/>
          <w:bCs/>
          <w:sz w:val="24"/>
          <w:szCs w:val="24"/>
        </w:rPr>
        <w:t>7</w:t>
      </w:r>
      <w:r w:rsidRPr="00611477">
        <w:rPr>
          <w:rFonts w:ascii="Calibri" w:hAnsi="Calibri" w:cs="Calibri"/>
          <w:sz w:val="24"/>
          <w:szCs w:val="24"/>
        </w:rPr>
        <w:t>). All echocardiographic studies were performed and analyzed by the physicians blinded to the study protocol. The authors then revised the measurements of any exam as a systematic average in five consecutive samples.</w:t>
      </w:r>
    </w:p>
    <w:p w14:paraId="4EDEDF63" w14:textId="0D439F72" w:rsidR="009B57BE" w:rsidRPr="00611477" w:rsidRDefault="009B57BE" w:rsidP="009B57BE">
      <w:pPr>
        <w:rPr>
          <w:rFonts w:ascii="Calibri" w:hAnsi="Calibri" w:cs="Calibri"/>
          <w:b/>
          <w:bCs/>
          <w:sz w:val="24"/>
          <w:szCs w:val="24"/>
        </w:rPr>
      </w:pPr>
      <w:r w:rsidRPr="00611477">
        <w:rPr>
          <w:rFonts w:ascii="Calibri" w:hAnsi="Calibri" w:cs="Calibri"/>
          <w:b/>
          <w:bCs/>
          <w:sz w:val="24"/>
          <w:szCs w:val="24"/>
        </w:rPr>
        <w:t>Statistical Analysis</w:t>
      </w:r>
    </w:p>
    <w:p w14:paraId="03E1DA9B" w14:textId="77777777" w:rsidR="00601EBE" w:rsidRPr="00611477" w:rsidRDefault="00601EBE" w:rsidP="00601EBE">
      <w:pPr>
        <w:spacing w:line="480" w:lineRule="auto"/>
        <w:rPr>
          <w:rFonts w:ascii="Calibri" w:hAnsi="Calibri" w:cs="Calibri"/>
          <w:sz w:val="24"/>
          <w:szCs w:val="24"/>
        </w:rPr>
      </w:pPr>
      <w:r w:rsidRPr="00611477">
        <w:rPr>
          <w:rFonts w:ascii="Calibri" w:hAnsi="Calibri" w:cs="Calibri"/>
          <w:sz w:val="24"/>
          <w:szCs w:val="24"/>
        </w:rPr>
        <w:t xml:space="preserve">We used descriptive statistics to summarize baseline characteristics. Continuous variables were </w:t>
      </w:r>
    </w:p>
    <w:p w14:paraId="0A8C1BAB" w14:textId="77777777" w:rsidR="00601EBE" w:rsidRPr="00611477" w:rsidRDefault="00601EBE" w:rsidP="00601EBE">
      <w:pPr>
        <w:spacing w:line="480" w:lineRule="auto"/>
        <w:rPr>
          <w:rFonts w:ascii="Calibri" w:hAnsi="Calibri" w:cs="Calibri"/>
          <w:sz w:val="24"/>
          <w:szCs w:val="24"/>
        </w:rPr>
      </w:pPr>
      <w:r w:rsidRPr="00611477">
        <w:rPr>
          <w:rFonts w:ascii="Calibri" w:hAnsi="Calibri" w:cs="Calibri"/>
          <w:sz w:val="24"/>
          <w:szCs w:val="24"/>
        </w:rPr>
        <w:t xml:space="preserve">expressed as mean ± standard deviation or median with interquartile range, and categorical </w:t>
      </w:r>
    </w:p>
    <w:p w14:paraId="3C0E1ACE" w14:textId="77777777" w:rsidR="00601EBE" w:rsidRPr="00611477" w:rsidRDefault="00601EBE" w:rsidP="00601EBE">
      <w:pPr>
        <w:spacing w:line="480" w:lineRule="auto"/>
        <w:rPr>
          <w:rFonts w:ascii="Calibri" w:hAnsi="Calibri" w:cs="Calibri"/>
          <w:sz w:val="24"/>
          <w:szCs w:val="24"/>
        </w:rPr>
      </w:pPr>
      <w:r w:rsidRPr="00611477">
        <w:rPr>
          <w:rFonts w:ascii="Calibri" w:hAnsi="Calibri" w:cs="Calibri"/>
          <w:sz w:val="24"/>
          <w:szCs w:val="24"/>
        </w:rPr>
        <w:t xml:space="preserve">variables as frequencies and percentages. We performed between-group comparisons using </w:t>
      </w:r>
    </w:p>
    <w:p w14:paraId="042726B5" w14:textId="77777777" w:rsidR="00601EBE" w:rsidRPr="00611477" w:rsidRDefault="00601EBE" w:rsidP="00601EBE">
      <w:pPr>
        <w:spacing w:line="480" w:lineRule="auto"/>
        <w:rPr>
          <w:rFonts w:ascii="Calibri" w:hAnsi="Calibri" w:cs="Calibri"/>
          <w:sz w:val="24"/>
          <w:szCs w:val="24"/>
        </w:rPr>
      </w:pPr>
      <w:r w:rsidRPr="00611477">
        <w:rPr>
          <w:rFonts w:ascii="Calibri" w:hAnsi="Calibri" w:cs="Calibri"/>
          <w:sz w:val="24"/>
          <w:szCs w:val="24"/>
        </w:rPr>
        <w:t>Student's t-tests for continuous variables and chi-square tests for categorical variables.</w:t>
      </w:r>
    </w:p>
    <w:p w14:paraId="6D04A75F" w14:textId="77777777" w:rsidR="00601EBE" w:rsidRPr="00611477" w:rsidRDefault="00601EBE" w:rsidP="00601EBE">
      <w:pPr>
        <w:spacing w:line="480" w:lineRule="auto"/>
        <w:rPr>
          <w:rFonts w:ascii="Calibri" w:hAnsi="Calibri" w:cs="Calibri"/>
          <w:sz w:val="24"/>
          <w:szCs w:val="24"/>
          <w:highlight w:val="yellow"/>
        </w:rPr>
      </w:pPr>
      <w:r w:rsidRPr="00611477">
        <w:rPr>
          <w:rFonts w:ascii="Calibri" w:hAnsi="Calibri" w:cs="Calibri"/>
          <w:sz w:val="24"/>
          <w:szCs w:val="24"/>
        </w:rPr>
        <w:t xml:space="preserve">We considered a 2-sided p-value of less than 0.05 statistically significant. </w:t>
      </w:r>
      <w:r w:rsidRPr="00611477">
        <w:rPr>
          <w:rFonts w:ascii="Calibri" w:hAnsi="Calibri" w:cs="Calibri"/>
          <w:sz w:val="24"/>
          <w:szCs w:val="24"/>
          <w:highlight w:val="yellow"/>
        </w:rPr>
        <w:t xml:space="preserve">We performed linear </w:t>
      </w:r>
    </w:p>
    <w:p w14:paraId="6695DB80" w14:textId="77777777" w:rsidR="00601EBE" w:rsidRPr="00611477" w:rsidRDefault="00601EBE" w:rsidP="00601EBE">
      <w:pPr>
        <w:spacing w:line="480" w:lineRule="auto"/>
        <w:rPr>
          <w:rFonts w:ascii="Calibri" w:hAnsi="Calibri" w:cs="Calibri"/>
          <w:sz w:val="24"/>
          <w:szCs w:val="24"/>
          <w:highlight w:val="yellow"/>
        </w:rPr>
      </w:pPr>
      <w:r w:rsidRPr="00611477">
        <w:rPr>
          <w:rFonts w:ascii="Calibri" w:hAnsi="Calibri" w:cs="Calibri"/>
          <w:sz w:val="24"/>
          <w:szCs w:val="24"/>
          <w:highlight w:val="yellow"/>
        </w:rPr>
        <w:t xml:space="preserve">regression analyses to estimate the association of the delta (∆) values of RV sensing, pacing, </w:t>
      </w:r>
    </w:p>
    <w:p w14:paraId="1E129E3C" w14:textId="77777777" w:rsidR="00601EBE" w:rsidRPr="00611477" w:rsidRDefault="00601EBE" w:rsidP="00601EBE">
      <w:pPr>
        <w:spacing w:line="480" w:lineRule="auto"/>
        <w:rPr>
          <w:rFonts w:ascii="Calibri" w:hAnsi="Calibri" w:cs="Calibri"/>
          <w:sz w:val="24"/>
          <w:szCs w:val="24"/>
          <w:highlight w:val="yellow"/>
        </w:rPr>
      </w:pPr>
      <w:r w:rsidRPr="00611477">
        <w:rPr>
          <w:rFonts w:ascii="Calibri" w:hAnsi="Calibri" w:cs="Calibri"/>
          <w:sz w:val="24"/>
          <w:szCs w:val="24"/>
          <w:highlight w:val="yellow"/>
        </w:rPr>
        <w:t xml:space="preserve">impedance, and shock impedance, as indexes of cardiac electrophysiological properties, with the </w:t>
      </w:r>
    </w:p>
    <w:p w14:paraId="4B4D2A61" w14:textId="77777777" w:rsidR="00601EBE" w:rsidRPr="00611477" w:rsidRDefault="00601EBE" w:rsidP="00601EBE">
      <w:pPr>
        <w:spacing w:line="480" w:lineRule="auto"/>
        <w:rPr>
          <w:rFonts w:ascii="Calibri" w:hAnsi="Calibri" w:cs="Calibri"/>
          <w:sz w:val="24"/>
          <w:szCs w:val="24"/>
          <w:highlight w:val="yellow"/>
        </w:rPr>
      </w:pPr>
      <w:r w:rsidRPr="00611477">
        <w:rPr>
          <w:rFonts w:ascii="Calibri" w:hAnsi="Calibri" w:cs="Calibri"/>
          <w:sz w:val="24"/>
          <w:szCs w:val="24"/>
          <w:highlight w:val="yellow"/>
        </w:rPr>
        <w:lastRenderedPageBreak/>
        <w:t xml:space="preserve">serum markers of inflammation and autonomic tone dysfunction. The ∆ values of RV sensing, </w:t>
      </w:r>
    </w:p>
    <w:p w14:paraId="6A5FA91F" w14:textId="77777777" w:rsidR="00601EBE" w:rsidRPr="00611477" w:rsidRDefault="00601EBE" w:rsidP="00601EBE">
      <w:pPr>
        <w:spacing w:line="480" w:lineRule="auto"/>
        <w:rPr>
          <w:rFonts w:ascii="Calibri" w:hAnsi="Calibri" w:cs="Calibri"/>
          <w:sz w:val="24"/>
          <w:szCs w:val="24"/>
        </w:rPr>
      </w:pPr>
      <w:r w:rsidRPr="00611477">
        <w:rPr>
          <w:rFonts w:ascii="Calibri" w:hAnsi="Calibri" w:cs="Calibri"/>
          <w:sz w:val="24"/>
          <w:szCs w:val="24"/>
          <w:highlight w:val="yellow"/>
        </w:rPr>
        <w:t>pacing, and impedance represented the difference between follow-up vs. baseline values.</w:t>
      </w:r>
      <w:r w:rsidRPr="00611477">
        <w:rPr>
          <w:rFonts w:ascii="Calibri" w:hAnsi="Calibri" w:cs="Calibri"/>
          <w:sz w:val="24"/>
          <w:szCs w:val="24"/>
        </w:rPr>
        <w:t xml:space="preserve"> The </w:t>
      </w:r>
    </w:p>
    <w:p w14:paraId="72E7FAF3" w14:textId="77777777" w:rsidR="00601EBE" w:rsidRPr="00611477" w:rsidRDefault="00601EBE" w:rsidP="00601EBE">
      <w:pPr>
        <w:spacing w:line="480" w:lineRule="auto"/>
        <w:rPr>
          <w:rFonts w:ascii="Calibri" w:hAnsi="Calibri" w:cs="Calibri"/>
          <w:sz w:val="24"/>
          <w:szCs w:val="24"/>
        </w:rPr>
      </w:pPr>
      <w:proofErr w:type="gramStart"/>
      <w:r w:rsidRPr="00611477">
        <w:rPr>
          <w:rFonts w:ascii="Calibri" w:hAnsi="Calibri" w:cs="Calibri"/>
          <w:sz w:val="24"/>
          <w:szCs w:val="24"/>
        </w:rPr>
        <w:t>statistical</w:t>
      </w:r>
      <w:proofErr w:type="gramEnd"/>
      <w:r w:rsidRPr="00611477">
        <w:rPr>
          <w:rFonts w:ascii="Calibri" w:hAnsi="Calibri" w:cs="Calibri"/>
          <w:sz w:val="24"/>
          <w:szCs w:val="24"/>
        </w:rPr>
        <w:t xml:space="preserve"> analysis was performed using the SPSS software package for Windows 22.0 (SPSS Inc., </w:t>
      </w:r>
    </w:p>
    <w:p w14:paraId="143105CA" w14:textId="489343AC" w:rsidR="00C149F3" w:rsidRPr="00611477" w:rsidRDefault="00601EBE" w:rsidP="00601EBE">
      <w:pPr>
        <w:spacing w:line="480" w:lineRule="auto"/>
        <w:rPr>
          <w:rFonts w:ascii="Calibri" w:hAnsi="Calibri" w:cs="Calibri"/>
          <w:b/>
          <w:bCs/>
          <w:sz w:val="24"/>
          <w:szCs w:val="24"/>
        </w:rPr>
      </w:pPr>
      <w:r w:rsidRPr="00611477">
        <w:rPr>
          <w:rFonts w:ascii="Calibri" w:hAnsi="Calibri" w:cs="Calibri"/>
          <w:sz w:val="24"/>
          <w:szCs w:val="24"/>
        </w:rPr>
        <w:t>Chicago, IL).</w:t>
      </w:r>
    </w:p>
    <w:p w14:paraId="23BBCC95" w14:textId="77777777" w:rsidR="00C149F3" w:rsidRPr="00611477" w:rsidRDefault="00C149F3" w:rsidP="00601EBE">
      <w:pPr>
        <w:spacing w:line="480" w:lineRule="auto"/>
        <w:rPr>
          <w:rFonts w:ascii="Calibri" w:hAnsi="Calibri" w:cs="Calibri"/>
          <w:b/>
          <w:bCs/>
          <w:sz w:val="24"/>
          <w:szCs w:val="24"/>
        </w:rPr>
      </w:pPr>
    </w:p>
    <w:p w14:paraId="18CCE5E0" w14:textId="77777777" w:rsidR="00601EBE" w:rsidRPr="00611477" w:rsidRDefault="00601EBE" w:rsidP="00601EBE">
      <w:pPr>
        <w:spacing w:line="480" w:lineRule="auto"/>
        <w:rPr>
          <w:rFonts w:ascii="Calibri" w:hAnsi="Calibri" w:cs="Calibri"/>
          <w:b/>
          <w:bCs/>
          <w:sz w:val="24"/>
          <w:szCs w:val="24"/>
        </w:rPr>
      </w:pPr>
    </w:p>
    <w:p w14:paraId="7512DAB0" w14:textId="77777777" w:rsidR="00601EBE" w:rsidRPr="00611477" w:rsidRDefault="00601EBE" w:rsidP="00601EBE">
      <w:pPr>
        <w:spacing w:line="480" w:lineRule="auto"/>
        <w:rPr>
          <w:rFonts w:ascii="Calibri" w:hAnsi="Calibri" w:cs="Calibri"/>
          <w:b/>
          <w:bCs/>
          <w:sz w:val="24"/>
          <w:szCs w:val="24"/>
        </w:rPr>
      </w:pPr>
    </w:p>
    <w:p w14:paraId="4C0C1016" w14:textId="77777777" w:rsidR="00601EBE" w:rsidRPr="00611477" w:rsidRDefault="00601EBE" w:rsidP="00601EBE">
      <w:pPr>
        <w:spacing w:line="480" w:lineRule="auto"/>
        <w:rPr>
          <w:rFonts w:ascii="Calibri" w:hAnsi="Calibri" w:cs="Calibri"/>
          <w:b/>
          <w:bCs/>
          <w:sz w:val="24"/>
          <w:szCs w:val="24"/>
        </w:rPr>
      </w:pPr>
    </w:p>
    <w:p w14:paraId="61F08823" w14:textId="77777777" w:rsidR="00601EBE" w:rsidRPr="00611477" w:rsidRDefault="00601EBE" w:rsidP="00601EBE">
      <w:pPr>
        <w:spacing w:line="480" w:lineRule="auto"/>
        <w:rPr>
          <w:rFonts w:ascii="Calibri" w:hAnsi="Calibri" w:cs="Calibri"/>
          <w:b/>
          <w:bCs/>
          <w:sz w:val="24"/>
          <w:szCs w:val="24"/>
        </w:rPr>
      </w:pPr>
    </w:p>
    <w:p w14:paraId="14A400F3" w14:textId="77777777" w:rsidR="00601EBE" w:rsidRPr="00611477" w:rsidRDefault="00601EBE" w:rsidP="00601EBE">
      <w:pPr>
        <w:spacing w:line="480" w:lineRule="auto"/>
        <w:rPr>
          <w:rFonts w:ascii="Calibri" w:hAnsi="Calibri" w:cs="Calibri"/>
          <w:b/>
          <w:bCs/>
          <w:sz w:val="24"/>
          <w:szCs w:val="24"/>
        </w:rPr>
      </w:pPr>
    </w:p>
    <w:p w14:paraId="0DE2947F" w14:textId="77777777" w:rsidR="00601EBE" w:rsidRPr="00611477" w:rsidRDefault="00601EBE" w:rsidP="00601EBE">
      <w:pPr>
        <w:spacing w:line="480" w:lineRule="auto"/>
        <w:rPr>
          <w:rFonts w:ascii="Calibri" w:hAnsi="Calibri" w:cs="Calibri"/>
          <w:b/>
          <w:bCs/>
          <w:sz w:val="24"/>
          <w:szCs w:val="24"/>
        </w:rPr>
      </w:pPr>
    </w:p>
    <w:p w14:paraId="1632723A" w14:textId="77777777" w:rsidR="00C149F3" w:rsidRPr="00611477" w:rsidRDefault="00C149F3" w:rsidP="00672EDB">
      <w:pPr>
        <w:rPr>
          <w:rFonts w:ascii="Calibri" w:hAnsi="Calibri" w:cs="Calibri"/>
          <w:b/>
          <w:bCs/>
          <w:sz w:val="24"/>
          <w:szCs w:val="24"/>
        </w:rPr>
      </w:pPr>
    </w:p>
    <w:p w14:paraId="5B5901F1" w14:textId="77777777" w:rsidR="00C149F3" w:rsidRPr="00611477" w:rsidRDefault="00C149F3" w:rsidP="00672EDB">
      <w:pPr>
        <w:rPr>
          <w:rFonts w:ascii="Calibri" w:hAnsi="Calibri" w:cs="Calibri"/>
          <w:b/>
          <w:bCs/>
          <w:sz w:val="24"/>
          <w:szCs w:val="24"/>
        </w:rPr>
      </w:pPr>
    </w:p>
    <w:p w14:paraId="6DB5976E" w14:textId="77777777" w:rsidR="00C149F3" w:rsidRPr="00611477" w:rsidRDefault="00C149F3" w:rsidP="00672EDB">
      <w:pPr>
        <w:rPr>
          <w:rFonts w:ascii="Calibri" w:hAnsi="Calibri" w:cs="Calibri"/>
          <w:b/>
          <w:bCs/>
          <w:sz w:val="24"/>
          <w:szCs w:val="24"/>
        </w:rPr>
      </w:pPr>
    </w:p>
    <w:p w14:paraId="2F5FE4A7" w14:textId="77777777" w:rsidR="00C149F3" w:rsidRPr="00611477" w:rsidRDefault="00C149F3" w:rsidP="00672EDB">
      <w:pPr>
        <w:rPr>
          <w:rFonts w:ascii="Calibri" w:hAnsi="Calibri" w:cs="Calibri"/>
          <w:b/>
          <w:bCs/>
          <w:sz w:val="24"/>
          <w:szCs w:val="24"/>
        </w:rPr>
      </w:pPr>
    </w:p>
    <w:p w14:paraId="2EB2A891" w14:textId="77777777" w:rsidR="00C149F3" w:rsidRPr="00611477" w:rsidRDefault="00C149F3" w:rsidP="00672EDB">
      <w:pPr>
        <w:rPr>
          <w:rFonts w:ascii="Calibri" w:hAnsi="Calibri" w:cs="Calibri"/>
          <w:b/>
          <w:bCs/>
          <w:sz w:val="24"/>
          <w:szCs w:val="24"/>
        </w:rPr>
      </w:pPr>
    </w:p>
    <w:p w14:paraId="7EEDFD08" w14:textId="77777777" w:rsidR="00C149F3" w:rsidRPr="00611477" w:rsidRDefault="00C149F3" w:rsidP="00672EDB">
      <w:pPr>
        <w:rPr>
          <w:rFonts w:ascii="Calibri" w:hAnsi="Calibri" w:cs="Calibri"/>
          <w:b/>
          <w:bCs/>
          <w:sz w:val="24"/>
          <w:szCs w:val="24"/>
        </w:rPr>
      </w:pPr>
    </w:p>
    <w:p w14:paraId="1E19AEC2" w14:textId="77777777" w:rsidR="005967C8" w:rsidRPr="00611477" w:rsidRDefault="005967C8" w:rsidP="00672EDB">
      <w:pPr>
        <w:rPr>
          <w:rFonts w:ascii="Calibri" w:hAnsi="Calibri" w:cs="Calibri"/>
          <w:b/>
          <w:bCs/>
          <w:sz w:val="24"/>
          <w:szCs w:val="24"/>
        </w:rPr>
      </w:pPr>
    </w:p>
    <w:p w14:paraId="17B7003F" w14:textId="77777777" w:rsidR="005967C8" w:rsidRPr="00611477" w:rsidRDefault="005967C8" w:rsidP="00672EDB">
      <w:pPr>
        <w:rPr>
          <w:rFonts w:ascii="Calibri" w:hAnsi="Calibri" w:cs="Calibri"/>
          <w:b/>
          <w:bCs/>
          <w:sz w:val="24"/>
          <w:szCs w:val="24"/>
        </w:rPr>
      </w:pPr>
    </w:p>
    <w:p w14:paraId="74132221" w14:textId="77777777" w:rsidR="005967C8" w:rsidRPr="00611477" w:rsidRDefault="005967C8" w:rsidP="00672EDB">
      <w:pPr>
        <w:rPr>
          <w:rFonts w:ascii="Calibri" w:hAnsi="Calibri" w:cs="Calibri"/>
          <w:b/>
          <w:bCs/>
          <w:sz w:val="24"/>
          <w:szCs w:val="24"/>
        </w:rPr>
      </w:pPr>
    </w:p>
    <w:p w14:paraId="38DBE59F" w14:textId="77777777" w:rsidR="005967C8" w:rsidRPr="00611477" w:rsidRDefault="005967C8" w:rsidP="00672EDB">
      <w:pPr>
        <w:rPr>
          <w:rFonts w:ascii="Calibri" w:hAnsi="Calibri" w:cs="Calibri"/>
          <w:b/>
          <w:bCs/>
          <w:sz w:val="24"/>
          <w:szCs w:val="24"/>
        </w:rPr>
      </w:pPr>
    </w:p>
    <w:p w14:paraId="3FC5B829" w14:textId="77777777" w:rsidR="005967C8" w:rsidRPr="00611477" w:rsidRDefault="005967C8" w:rsidP="00672EDB">
      <w:pPr>
        <w:rPr>
          <w:rFonts w:ascii="Calibri" w:hAnsi="Calibri" w:cs="Calibri"/>
          <w:b/>
          <w:bCs/>
          <w:sz w:val="24"/>
          <w:szCs w:val="24"/>
        </w:rPr>
      </w:pPr>
    </w:p>
    <w:p w14:paraId="183180F1" w14:textId="77777777" w:rsidR="005967C8" w:rsidRPr="00611477" w:rsidRDefault="005967C8" w:rsidP="00672EDB">
      <w:pPr>
        <w:rPr>
          <w:rFonts w:ascii="Calibri" w:hAnsi="Calibri" w:cs="Calibri"/>
          <w:b/>
          <w:bCs/>
          <w:sz w:val="24"/>
          <w:szCs w:val="24"/>
        </w:rPr>
      </w:pPr>
    </w:p>
    <w:p w14:paraId="1AB6B47B" w14:textId="49983989" w:rsidR="00672EDB" w:rsidRPr="00611477" w:rsidRDefault="00672EDB" w:rsidP="00672EDB">
      <w:pPr>
        <w:rPr>
          <w:rFonts w:ascii="Calibri" w:hAnsi="Calibri" w:cs="Calibri"/>
          <w:b/>
          <w:bCs/>
          <w:sz w:val="24"/>
          <w:szCs w:val="24"/>
        </w:rPr>
      </w:pPr>
      <w:r w:rsidRPr="00611477">
        <w:rPr>
          <w:rFonts w:ascii="Calibri" w:hAnsi="Calibri" w:cs="Calibri"/>
          <w:b/>
          <w:bCs/>
          <w:sz w:val="24"/>
          <w:szCs w:val="24"/>
        </w:rPr>
        <w:lastRenderedPageBreak/>
        <w:t>RESULTS</w:t>
      </w:r>
    </w:p>
    <w:p w14:paraId="238524C4" w14:textId="681D97E1" w:rsidR="00601EBE" w:rsidRPr="00601EBE" w:rsidRDefault="00601EBE" w:rsidP="00601EBE">
      <w:pPr>
        <w:spacing w:line="480" w:lineRule="auto"/>
        <w:rPr>
          <w:rFonts w:ascii="Calibri" w:hAnsi="Calibri" w:cs="Calibri"/>
          <w:sz w:val="24"/>
          <w:szCs w:val="24"/>
        </w:rPr>
      </w:pPr>
      <w:r w:rsidRPr="00601EBE">
        <w:rPr>
          <w:rFonts w:ascii="Calibri" w:hAnsi="Calibri" w:cs="Calibri"/>
          <w:b/>
          <w:bCs/>
          <w:sz w:val="24"/>
          <w:szCs w:val="24"/>
        </w:rPr>
        <w:t xml:space="preserve">SGLT2i-users: </w:t>
      </w:r>
      <w:r w:rsidRPr="00601EBE">
        <w:rPr>
          <w:rFonts w:ascii="Calibri" w:hAnsi="Calibri" w:cs="Calibri"/>
          <w:sz w:val="24"/>
          <w:szCs w:val="24"/>
        </w:rPr>
        <w:t xml:space="preserve">at the follow-up end, the SGLT2i-users showed a significant reduction of heart rate, glycemia and Hb1Ac, BNP, </w:t>
      </w:r>
      <w:proofErr w:type="spellStart"/>
      <w:r w:rsidRPr="00601EBE">
        <w:rPr>
          <w:rFonts w:ascii="Calibri" w:hAnsi="Calibri" w:cs="Calibri"/>
          <w:sz w:val="24"/>
          <w:szCs w:val="24"/>
        </w:rPr>
        <w:t>Nt-proBNP</w:t>
      </w:r>
      <w:proofErr w:type="spellEnd"/>
      <w:r w:rsidRPr="00601EBE">
        <w:rPr>
          <w:rFonts w:ascii="Calibri" w:hAnsi="Calibri" w:cs="Calibri"/>
          <w:sz w:val="24"/>
          <w:szCs w:val="24"/>
        </w:rPr>
        <w:t xml:space="preserve">, inflammatory markers, and catecholamines serum values (p&lt;0.05). </w:t>
      </w:r>
      <w:r w:rsidRPr="00601EBE">
        <w:rPr>
          <w:rFonts w:ascii="Calibri" w:hAnsi="Calibri" w:cs="Calibri"/>
          <w:b/>
          <w:bCs/>
          <w:sz w:val="24"/>
          <w:szCs w:val="24"/>
        </w:rPr>
        <w:t>Supplementary table 1</w:t>
      </w:r>
      <w:r w:rsidRPr="00601EBE">
        <w:rPr>
          <w:rFonts w:ascii="Calibri" w:hAnsi="Calibri" w:cs="Calibri"/>
          <w:sz w:val="24"/>
          <w:szCs w:val="24"/>
        </w:rPr>
        <w:t xml:space="preserve">. These patients showed a significant increase </w:t>
      </w:r>
      <w:r w:rsidRPr="00611477">
        <w:rPr>
          <w:rFonts w:ascii="Calibri" w:hAnsi="Calibri" w:cs="Calibri"/>
          <w:sz w:val="24"/>
          <w:szCs w:val="24"/>
        </w:rPr>
        <w:t>in</w:t>
      </w:r>
      <w:r w:rsidRPr="00601EBE">
        <w:rPr>
          <w:rFonts w:ascii="Calibri" w:hAnsi="Calibri" w:cs="Calibri"/>
          <w:sz w:val="24"/>
          <w:szCs w:val="24"/>
        </w:rPr>
        <w:t xml:space="preserve"> the 6-minute walking test and kidney filtration and an amelioration of NYHA class (p&lt;0.05).  </w:t>
      </w:r>
      <w:r w:rsidRPr="00601EBE">
        <w:rPr>
          <w:rFonts w:ascii="Calibri" w:hAnsi="Calibri" w:cs="Calibri"/>
          <w:b/>
          <w:bCs/>
          <w:sz w:val="24"/>
          <w:szCs w:val="24"/>
        </w:rPr>
        <w:t>Supplementary table 1</w:t>
      </w:r>
      <w:r w:rsidRPr="00601EBE">
        <w:rPr>
          <w:rFonts w:ascii="Calibri" w:hAnsi="Calibri" w:cs="Calibri"/>
          <w:sz w:val="24"/>
          <w:szCs w:val="24"/>
        </w:rPr>
        <w:t xml:space="preserve">. These ameliorative effects were linked to a significant increase in LVEF, the reduction of cardiac dimensions, and the stage of mitral insufficiency (p&lt;0.05). </w:t>
      </w:r>
      <w:r w:rsidRPr="00601EBE">
        <w:rPr>
          <w:rFonts w:ascii="Calibri" w:hAnsi="Calibri" w:cs="Calibri"/>
          <w:b/>
          <w:bCs/>
          <w:sz w:val="24"/>
          <w:szCs w:val="24"/>
        </w:rPr>
        <w:t>Supplementary table 1</w:t>
      </w:r>
      <w:r w:rsidRPr="00601EBE">
        <w:rPr>
          <w:rFonts w:ascii="Calibri" w:hAnsi="Calibri" w:cs="Calibri"/>
          <w:sz w:val="24"/>
          <w:szCs w:val="24"/>
        </w:rPr>
        <w:t>. Finally, these patients showed a significant reduction of RV and LV impedance and pacing, and a significant increase of RV and LV sensing thresholds (p&lt;0.05</w:t>
      </w:r>
      <w:r w:rsidRPr="00601EBE">
        <w:rPr>
          <w:rFonts w:ascii="Calibri" w:hAnsi="Calibri" w:cs="Calibri"/>
          <w:b/>
          <w:bCs/>
          <w:sz w:val="24"/>
          <w:szCs w:val="24"/>
        </w:rPr>
        <w:t>).  Supplementary table 1</w:t>
      </w:r>
      <w:r w:rsidRPr="00601EBE">
        <w:rPr>
          <w:rFonts w:ascii="Calibri" w:hAnsi="Calibri" w:cs="Calibri"/>
          <w:sz w:val="24"/>
          <w:szCs w:val="24"/>
        </w:rPr>
        <w:t>.</w:t>
      </w:r>
    </w:p>
    <w:p w14:paraId="45E0366A" w14:textId="5F33F6BD" w:rsidR="00601EBE" w:rsidRPr="00601EBE" w:rsidRDefault="00601EBE" w:rsidP="00601EBE">
      <w:pPr>
        <w:spacing w:line="480" w:lineRule="auto"/>
        <w:rPr>
          <w:rFonts w:ascii="Calibri" w:hAnsi="Calibri" w:cs="Calibri"/>
          <w:sz w:val="24"/>
          <w:szCs w:val="24"/>
        </w:rPr>
      </w:pPr>
      <w:r w:rsidRPr="00601EBE">
        <w:rPr>
          <w:rFonts w:ascii="Calibri" w:hAnsi="Calibri" w:cs="Calibri"/>
          <w:b/>
          <w:bCs/>
          <w:sz w:val="24"/>
          <w:szCs w:val="24"/>
        </w:rPr>
        <w:t>Non-SGLT2i users</w:t>
      </w:r>
      <w:r w:rsidRPr="00601EBE">
        <w:rPr>
          <w:rFonts w:ascii="Calibri" w:hAnsi="Calibri" w:cs="Calibri"/>
          <w:sz w:val="24"/>
          <w:szCs w:val="24"/>
        </w:rPr>
        <w:t xml:space="preserve">: at the follow-up end, these patients showed an increased serum expression of CRP, cytokines, and catecholamines, higher BNP and </w:t>
      </w:r>
      <w:proofErr w:type="spellStart"/>
      <w:r w:rsidRPr="00601EBE">
        <w:rPr>
          <w:rFonts w:ascii="Calibri" w:hAnsi="Calibri" w:cs="Calibri"/>
          <w:sz w:val="24"/>
          <w:szCs w:val="24"/>
        </w:rPr>
        <w:t>Nt-proBNP</w:t>
      </w:r>
      <w:proofErr w:type="spellEnd"/>
      <w:r w:rsidRPr="00601EBE">
        <w:rPr>
          <w:rFonts w:ascii="Calibri" w:hAnsi="Calibri" w:cs="Calibri"/>
          <w:sz w:val="24"/>
          <w:szCs w:val="24"/>
        </w:rPr>
        <w:t xml:space="preserve"> serum values, with a significant increase of the heart rate, and a worsening of NYHA class (p&lt;0.05). </w:t>
      </w:r>
      <w:r w:rsidRPr="00601EBE">
        <w:rPr>
          <w:rFonts w:ascii="Calibri" w:hAnsi="Calibri" w:cs="Calibri"/>
          <w:b/>
          <w:bCs/>
          <w:sz w:val="24"/>
          <w:szCs w:val="24"/>
        </w:rPr>
        <w:t>Supplementary table 1</w:t>
      </w:r>
      <w:r w:rsidRPr="00601EBE">
        <w:rPr>
          <w:rFonts w:ascii="Calibri" w:hAnsi="Calibri" w:cs="Calibri"/>
          <w:sz w:val="24"/>
          <w:szCs w:val="24"/>
        </w:rPr>
        <w:t xml:space="preserve">. A higher rate of these patients was under amiodarone, sotalol, and warfarin (p&lt;0.05). </w:t>
      </w:r>
      <w:r w:rsidRPr="00601EBE">
        <w:rPr>
          <w:rFonts w:ascii="Calibri" w:hAnsi="Calibri" w:cs="Calibri"/>
          <w:b/>
          <w:bCs/>
          <w:sz w:val="24"/>
          <w:szCs w:val="24"/>
        </w:rPr>
        <w:t>Supplementary table 1</w:t>
      </w:r>
      <w:r w:rsidRPr="00601EBE">
        <w:rPr>
          <w:rFonts w:ascii="Calibri" w:hAnsi="Calibri" w:cs="Calibri"/>
          <w:sz w:val="24"/>
          <w:szCs w:val="24"/>
        </w:rPr>
        <w:t xml:space="preserve">. </w:t>
      </w:r>
      <w:r w:rsidR="00B84EBD" w:rsidRPr="00611477">
        <w:rPr>
          <w:rFonts w:ascii="Calibri" w:hAnsi="Calibri" w:cs="Calibri"/>
          <w:sz w:val="24"/>
          <w:szCs w:val="24"/>
        </w:rPr>
        <w:tab/>
      </w:r>
      <w:r w:rsidR="00B84EBD" w:rsidRPr="00611477">
        <w:rPr>
          <w:rFonts w:ascii="Calibri" w:hAnsi="Calibri" w:cs="Calibri"/>
          <w:sz w:val="24"/>
          <w:szCs w:val="24"/>
        </w:rPr>
        <w:tab/>
      </w:r>
      <w:r w:rsidR="00B84EBD" w:rsidRPr="00611477">
        <w:rPr>
          <w:rFonts w:ascii="Calibri" w:hAnsi="Calibri" w:cs="Calibri"/>
          <w:sz w:val="24"/>
          <w:szCs w:val="24"/>
        </w:rPr>
        <w:tab/>
      </w:r>
      <w:r w:rsidR="00B84EBD" w:rsidRPr="00611477">
        <w:rPr>
          <w:rFonts w:ascii="Calibri" w:hAnsi="Calibri" w:cs="Calibri"/>
          <w:sz w:val="24"/>
          <w:szCs w:val="24"/>
        </w:rPr>
        <w:tab/>
      </w:r>
      <w:r w:rsidR="00B84EBD" w:rsidRPr="00611477">
        <w:rPr>
          <w:rFonts w:ascii="Calibri" w:hAnsi="Calibri" w:cs="Calibri"/>
          <w:sz w:val="24"/>
          <w:szCs w:val="24"/>
        </w:rPr>
        <w:tab/>
      </w:r>
      <w:r w:rsidR="00B84EBD" w:rsidRPr="00611477">
        <w:rPr>
          <w:rFonts w:ascii="Calibri" w:hAnsi="Calibri" w:cs="Calibri"/>
          <w:sz w:val="24"/>
          <w:szCs w:val="24"/>
        </w:rPr>
        <w:tab/>
      </w:r>
      <w:r w:rsidR="00B84EBD" w:rsidRPr="00611477">
        <w:rPr>
          <w:rFonts w:ascii="Calibri" w:hAnsi="Calibri" w:cs="Calibri"/>
          <w:sz w:val="24"/>
          <w:szCs w:val="24"/>
        </w:rPr>
        <w:tab/>
      </w:r>
      <w:r w:rsidR="00B84EBD" w:rsidRPr="00611477">
        <w:rPr>
          <w:rFonts w:ascii="Calibri" w:hAnsi="Calibri" w:cs="Calibri"/>
          <w:sz w:val="24"/>
          <w:szCs w:val="24"/>
        </w:rPr>
        <w:tab/>
      </w:r>
      <w:r w:rsidR="00B84EBD" w:rsidRPr="00611477">
        <w:rPr>
          <w:rFonts w:ascii="Calibri" w:hAnsi="Calibri" w:cs="Calibri"/>
          <w:sz w:val="24"/>
          <w:szCs w:val="24"/>
        </w:rPr>
        <w:tab/>
        <w:t xml:space="preserve">                         </w:t>
      </w:r>
      <w:r w:rsidRPr="00601EBE">
        <w:rPr>
          <w:rFonts w:ascii="Calibri" w:hAnsi="Calibri" w:cs="Calibri"/>
          <w:sz w:val="24"/>
          <w:szCs w:val="24"/>
        </w:rPr>
        <w:t xml:space="preserve">We registered 32 (9.6%) vs. 118 (14.9%) SGLT2i-users vs. non-users (p 0.017) with inappropriate shocks at 1 year of follow-up. Thus, comparing SGLT2i-users vs. non-users, </w:t>
      </w:r>
      <w:r w:rsidR="00B84EBD" w:rsidRPr="00611477">
        <w:rPr>
          <w:rFonts w:ascii="Calibri" w:hAnsi="Calibri" w:cs="Calibri"/>
          <w:sz w:val="24"/>
          <w:szCs w:val="24"/>
        </w:rPr>
        <w:t xml:space="preserve">we </w:t>
      </w:r>
      <w:r w:rsidRPr="00601EBE">
        <w:rPr>
          <w:rFonts w:ascii="Calibri" w:hAnsi="Calibri" w:cs="Calibri"/>
          <w:sz w:val="24"/>
          <w:szCs w:val="24"/>
        </w:rPr>
        <w:t xml:space="preserve">had: Supraventricular arrhythmias (20 (62.5%) vs. 74 (62%); p&gt;0.05), t wave over-sensing (5 (15%) vs. 17 (14%); p&gt;0.05), muscle noise over-sensing (3 (9%) vs. 12 (10%); p&gt;0.05) device technical issues (2 (6%) vs. 7 (5%); p&gt;0.05), electromagnetic artifacts (1 (3%) vs. 4 (3.3%); p&gt;0.05), and non-arrhythmic physiological phenomena (1 (3%) vs. 4 (3.3%); p&gt;0.05). We reported 42 (11.6%) vs. 167 (21%) patients (p&lt;0.05) with AF events in SGLT2i-users vs. non-users at 1 year of follow-up; the total number of AF events was 101 vs. 346 (p&lt;0.05) in SGLT2i-users vs. non-users at 1 year of follow-up. The total number of VT events was 78 vs. 285 (p&lt;0.05) in SGLT2i-users vs. non-users at 1 year of follow-up. Regarding the low energy ICD/CRT interventions, we reported: anti-tachycardia </w:t>
      </w:r>
      <w:r w:rsidRPr="00601EBE">
        <w:rPr>
          <w:rFonts w:ascii="Calibri" w:hAnsi="Calibri" w:cs="Calibri"/>
          <w:sz w:val="24"/>
          <w:szCs w:val="24"/>
        </w:rPr>
        <w:lastRenderedPageBreak/>
        <w:t xml:space="preserve">pacing events (ATP) 36 (10.8%) vs. 168 (21.2%), (p&lt;0.05) in SGLT2i-users vs. non-users at 1 year of follow-up. </w:t>
      </w:r>
    </w:p>
    <w:p w14:paraId="459457B9" w14:textId="77EED706" w:rsidR="00601EBE" w:rsidRPr="00601EBE" w:rsidRDefault="00601EBE" w:rsidP="00601EBE">
      <w:pPr>
        <w:spacing w:line="480" w:lineRule="auto"/>
        <w:rPr>
          <w:rFonts w:ascii="Calibri" w:hAnsi="Calibri" w:cs="Calibri"/>
          <w:sz w:val="24"/>
          <w:szCs w:val="24"/>
        </w:rPr>
      </w:pPr>
      <w:r w:rsidRPr="00601EBE">
        <w:rPr>
          <w:rFonts w:ascii="Calibri" w:hAnsi="Calibri" w:cs="Calibri"/>
          <w:sz w:val="24"/>
          <w:szCs w:val="24"/>
          <w:highlight w:val="yellow"/>
        </w:rPr>
        <w:t xml:space="preserve">The linear regression analysis showed that CRP inversely linked to ∆ RV sensing (-0.177, CI 95%       -(0.336-0.048); p&lt;0.05), ∆ RV impedance (-2.986, CI 95% -(4.695-1.277); p&lt;0.05) and shock impedance (-0.105, CI 95% -(0.194-0.017); p&lt;0.05), and linearly to ∆ RV pacing (0.074, CI 95% 0.010-0.128; p&lt;0.05). </w:t>
      </w:r>
      <w:r w:rsidRPr="00601EBE">
        <w:rPr>
          <w:rFonts w:ascii="Calibri" w:hAnsi="Calibri" w:cs="Calibri"/>
          <w:b/>
          <w:bCs/>
          <w:sz w:val="24"/>
          <w:szCs w:val="24"/>
          <w:highlight w:val="yellow"/>
        </w:rPr>
        <w:t>Supplementary Table 2, Supplementary Figure 1</w:t>
      </w:r>
      <w:r w:rsidRPr="00601EBE">
        <w:rPr>
          <w:rFonts w:ascii="Calibri" w:hAnsi="Calibri" w:cs="Calibri"/>
          <w:sz w:val="24"/>
          <w:szCs w:val="24"/>
          <w:highlight w:val="yellow"/>
        </w:rPr>
        <w:t xml:space="preserve">. </w:t>
      </w:r>
      <w:proofErr w:type="spellStart"/>
      <w:r w:rsidRPr="00601EBE">
        <w:rPr>
          <w:rFonts w:ascii="Calibri" w:hAnsi="Calibri" w:cs="Calibri"/>
          <w:sz w:val="24"/>
          <w:szCs w:val="24"/>
          <w:highlight w:val="yellow"/>
        </w:rPr>
        <w:t>TNFa</w:t>
      </w:r>
      <w:proofErr w:type="spellEnd"/>
      <w:r w:rsidRPr="00601EBE">
        <w:rPr>
          <w:rFonts w:ascii="Calibri" w:hAnsi="Calibri" w:cs="Calibri"/>
          <w:sz w:val="24"/>
          <w:szCs w:val="24"/>
          <w:highlight w:val="yellow"/>
        </w:rPr>
        <w:t xml:space="preserve"> inversely linked to ∆RV impedance (-0.107, CI 95% -(3.851-1.112); p&lt;0.05) and shock impedance (-0.696, CI 95% -(1.389-0.014); p&lt;0.05).</w:t>
      </w:r>
      <w:r w:rsidRPr="00601EBE">
        <w:rPr>
          <w:rFonts w:ascii="Calibri" w:hAnsi="Calibri" w:cs="Calibri"/>
          <w:b/>
          <w:bCs/>
          <w:sz w:val="24"/>
          <w:szCs w:val="24"/>
          <w:highlight w:val="yellow"/>
        </w:rPr>
        <w:t xml:space="preserve"> Supplementary Table 2, Supplementary Figure 1</w:t>
      </w:r>
      <w:r w:rsidRPr="00601EBE">
        <w:rPr>
          <w:rFonts w:ascii="Calibri" w:hAnsi="Calibri" w:cs="Calibri"/>
          <w:sz w:val="24"/>
          <w:szCs w:val="24"/>
          <w:highlight w:val="yellow"/>
        </w:rPr>
        <w:t>.</w:t>
      </w:r>
    </w:p>
    <w:p w14:paraId="280A8D3E" w14:textId="77777777" w:rsidR="008571E0" w:rsidRPr="00611477" w:rsidRDefault="008571E0" w:rsidP="007721A3">
      <w:pPr>
        <w:spacing w:line="480" w:lineRule="auto"/>
        <w:rPr>
          <w:rFonts w:ascii="Calibri" w:hAnsi="Calibri" w:cs="Calibri"/>
          <w:sz w:val="24"/>
          <w:szCs w:val="24"/>
        </w:rPr>
      </w:pPr>
    </w:p>
    <w:p w14:paraId="6C18B6B5" w14:textId="77777777" w:rsidR="00EC4E72" w:rsidRPr="00611477" w:rsidRDefault="00EC4E72" w:rsidP="001537CC">
      <w:pPr>
        <w:rPr>
          <w:rFonts w:ascii="Calibri" w:hAnsi="Calibri" w:cs="Calibri"/>
          <w:b/>
          <w:bCs/>
          <w:sz w:val="24"/>
          <w:szCs w:val="24"/>
        </w:rPr>
      </w:pPr>
    </w:p>
    <w:p w14:paraId="1230764C" w14:textId="77777777" w:rsidR="005967C8" w:rsidRPr="00611477" w:rsidRDefault="005967C8" w:rsidP="001537CC">
      <w:pPr>
        <w:rPr>
          <w:rFonts w:ascii="Calibri" w:hAnsi="Calibri" w:cs="Calibri"/>
          <w:b/>
          <w:bCs/>
          <w:sz w:val="24"/>
          <w:szCs w:val="24"/>
        </w:rPr>
      </w:pPr>
    </w:p>
    <w:p w14:paraId="2322539A" w14:textId="77777777" w:rsidR="005967C8" w:rsidRPr="00611477" w:rsidRDefault="005967C8" w:rsidP="001537CC">
      <w:pPr>
        <w:rPr>
          <w:rFonts w:ascii="Calibri" w:hAnsi="Calibri" w:cs="Calibri"/>
          <w:b/>
          <w:bCs/>
          <w:sz w:val="24"/>
          <w:szCs w:val="24"/>
        </w:rPr>
      </w:pPr>
    </w:p>
    <w:p w14:paraId="221F888E" w14:textId="77777777" w:rsidR="005967C8" w:rsidRPr="00611477" w:rsidRDefault="005967C8" w:rsidP="001537CC">
      <w:pPr>
        <w:rPr>
          <w:rFonts w:ascii="Calibri" w:hAnsi="Calibri" w:cs="Calibri"/>
          <w:b/>
          <w:bCs/>
          <w:sz w:val="24"/>
          <w:szCs w:val="24"/>
        </w:rPr>
      </w:pPr>
    </w:p>
    <w:p w14:paraId="0C34EA17" w14:textId="77777777" w:rsidR="005967C8" w:rsidRPr="00611477" w:rsidRDefault="005967C8" w:rsidP="001537CC">
      <w:pPr>
        <w:rPr>
          <w:rFonts w:ascii="Calibri" w:hAnsi="Calibri" w:cs="Calibri"/>
          <w:b/>
          <w:bCs/>
          <w:sz w:val="24"/>
          <w:szCs w:val="24"/>
        </w:rPr>
      </w:pPr>
    </w:p>
    <w:p w14:paraId="13C451CF" w14:textId="77777777" w:rsidR="005967C8" w:rsidRPr="00611477" w:rsidRDefault="005967C8" w:rsidP="001537CC">
      <w:pPr>
        <w:rPr>
          <w:rFonts w:ascii="Calibri" w:hAnsi="Calibri" w:cs="Calibri"/>
          <w:b/>
          <w:bCs/>
          <w:sz w:val="24"/>
          <w:szCs w:val="24"/>
        </w:rPr>
      </w:pPr>
    </w:p>
    <w:p w14:paraId="5E3A4DA2" w14:textId="77777777" w:rsidR="005967C8" w:rsidRPr="00611477" w:rsidRDefault="005967C8" w:rsidP="001537CC">
      <w:pPr>
        <w:rPr>
          <w:rFonts w:ascii="Calibri" w:hAnsi="Calibri" w:cs="Calibri"/>
          <w:b/>
          <w:bCs/>
          <w:sz w:val="24"/>
          <w:szCs w:val="24"/>
        </w:rPr>
      </w:pPr>
    </w:p>
    <w:p w14:paraId="78DD351A" w14:textId="77777777" w:rsidR="005967C8" w:rsidRPr="00611477" w:rsidRDefault="005967C8" w:rsidP="001537CC">
      <w:pPr>
        <w:rPr>
          <w:rFonts w:ascii="Calibri" w:hAnsi="Calibri" w:cs="Calibri"/>
          <w:b/>
          <w:bCs/>
          <w:sz w:val="24"/>
          <w:szCs w:val="24"/>
        </w:rPr>
      </w:pPr>
    </w:p>
    <w:p w14:paraId="30B51B78" w14:textId="77777777" w:rsidR="005967C8" w:rsidRPr="00611477" w:rsidRDefault="005967C8" w:rsidP="001537CC">
      <w:pPr>
        <w:rPr>
          <w:rFonts w:ascii="Calibri" w:hAnsi="Calibri" w:cs="Calibri"/>
          <w:b/>
          <w:bCs/>
          <w:sz w:val="24"/>
          <w:szCs w:val="24"/>
        </w:rPr>
      </w:pPr>
    </w:p>
    <w:p w14:paraId="20BCABC0" w14:textId="77777777" w:rsidR="005967C8" w:rsidRPr="00611477" w:rsidRDefault="005967C8" w:rsidP="001537CC">
      <w:pPr>
        <w:rPr>
          <w:rFonts w:ascii="Calibri" w:hAnsi="Calibri" w:cs="Calibri"/>
          <w:b/>
          <w:bCs/>
          <w:sz w:val="24"/>
          <w:szCs w:val="24"/>
        </w:rPr>
      </w:pPr>
    </w:p>
    <w:p w14:paraId="351613E4" w14:textId="77777777" w:rsidR="005967C8" w:rsidRPr="00611477" w:rsidRDefault="005967C8" w:rsidP="001537CC">
      <w:pPr>
        <w:rPr>
          <w:rFonts w:ascii="Calibri" w:hAnsi="Calibri" w:cs="Calibri"/>
          <w:b/>
          <w:bCs/>
          <w:sz w:val="24"/>
          <w:szCs w:val="24"/>
        </w:rPr>
      </w:pPr>
    </w:p>
    <w:p w14:paraId="50CB43B9" w14:textId="77777777" w:rsidR="00EC4E72" w:rsidRPr="00611477" w:rsidRDefault="00EC4E72" w:rsidP="001537CC">
      <w:pPr>
        <w:rPr>
          <w:rFonts w:ascii="Calibri" w:hAnsi="Calibri" w:cs="Calibri"/>
          <w:b/>
          <w:bCs/>
          <w:sz w:val="24"/>
          <w:szCs w:val="24"/>
        </w:rPr>
      </w:pPr>
    </w:p>
    <w:p w14:paraId="7EE59AE9" w14:textId="77777777" w:rsidR="00EC4E72" w:rsidRPr="00611477" w:rsidRDefault="00EC4E72" w:rsidP="001537CC">
      <w:pPr>
        <w:rPr>
          <w:rFonts w:ascii="Calibri" w:hAnsi="Calibri" w:cs="Calibri"/>
          <w:b/>
          <w:bCs/>
          <w:sz w:val="24"/>
          <w:szCs w:val="24"/>
        </w:rPr>
      </w:pPr>
    </w:p>
    <w:p w14:paraId="24321808" w14:textId="77777777" w:rsidR="00EC4E72" w:rsidRPr="00611477" w:rsidRDefault="00EC4E72" w:rsidP="001537CC">
      <w:pPr>
        <w:rPr>
          <w:rFonts w:ascii="Calibri" w:hAnsi="Calibri" w:cs="Calibri"/>
          <w:b/>
          <w:bCs/>
          <w:sz w:val="24"/>
          <w:szCs w:val="24"/>
        </w:rPr>
      </w:pPr>
    </w:p>
    <w:p w14:paraId="4FFF7443" w14:textId="77777777" w:rsidR="00EC4E72" w:rsidRPr="00611477" w:rsidRDefault="00EC4E72" w:rsidP="001537CC">
      <w:pPr>
        <w:rPr>
          <w:rFonts w:ascii="Calibri" w:hAnsi="Calibri" w:cs="Calibri"/>
          <w:b/>
          <w:bCs/>
          <w:sz w:val="24"/>
          <w:szCs w:val="24"/>
        </w:rPr>
      </w:pPr>
    </w:p>
    <w:p w14:paraId="4D94F152" w14:textId="77777777" w:rsidR="00EC4E72" w:rsidRPr="00611477" w:rsidRDefault="00EC4E72" w:rsidP="001537CC">
      <w:pPr>
        <w:rPr>
          <w:rFonts w:ascii="Calibri" w:hAnsi="Calibri" w:cs="Calibri"/>
          <w:b/>
          <w:bCs/>
          <w:sz w:val="24"/>
          <w:szCs w:val="24"/>
        </w:rPr>
      </w:pPr>
    </w:p>
    <w:p w14:paraId="110ACA75" w14:textId="77777777" w:rsidR="00665CD8" w:rsidRDefault="00665CD8" w:rsidP="001537CC">
      <w:pPr>
        <w:rPr>
          <w:rFonts w:ascii="Calibri" w:hAnsi="Calibri" w:cs="Calibri"/>
          <w:b/>
          <w:bCs/>
          <w:sz w:val="24"/>
          <w:szCs w:val="24"/>
        </w:rPr>
      </w:pPr>
    </w:p>
    <w:p w14:paraId="019B8B93" w14:textId="77777777" w:rsidR="00665CD8" w:rsidRDefault="00665CD8" w:rsidP="001537CC">
      <w:pPr>
        <w:rPr>
          <w:rFonts w:ascii="Calibri" w:hAnsi="Calibri" w:cs="Calibri"/>
          <w:b/>
          <w:bCs/>
          <w:sz w:val="24"/>
          <w:szCs w:val="24"/>
        </w:rPr>
      </w:pPr>
    </w:p>
    <w:p w14:paraId="415150BC" w14:textId="6605A519" w:rsidR="00C43E80" w:rsidRPr="00611477" w:rsidRDefault="00C43E80" w:rsidP="001537CC">
      <w:pPr>
        <w:rPr>
          <w:rFonts w:ascii="Calibri" w:hAnsi="Calibri" w:cs="Calibri"/>
          <w:b/>
          <w:bCs/>
          <w:sz w:val="24"/>
          <w:szCs w:val="24"/>
        </w:rPr>
      </w:pPr>
      <w:r w:rsidRPr="00611477">
        <w:rPr>
          <w:rFonts w:ascii="Calibri" w:hAnsi="Calibri" w:cs="Calibri"/>
          <w:b/>
          <w:bCs/>
          <w:sz w:val="24"/>
          <w:szCs w:val="24"/>
        </w:rPr>
        <w:lastRenderedPageBreak/>
        <w:t xml:space="preserve">DISCUSSION </w:t>
      </w:r>
    </w:p>
    <w:p w14:paraId="1C973040" w14:textId="6AE82CC4" w:rsidR="00611477" w:rsidRPr="00611477" w:rsidRDefault="00CA3E9B" w:rsidP="00611477">
      <w:pPr>
        <w:spacing w:line="480" w:lineRule="auto"/>
        <w:rPr>
          <w:rFonts w:ascii="Calibri" w:hAnsi="Calibri" w:cs="Calibri"/>
          <w:sz w:val="24"/>
          <w:szCs w:val="24"/>
        </w:rPr>
      </w:pPr>
      <w:r w:rsidRPr="00611477">
        <w:rPr>
          <w:rFonts w:ascii="Calibri" w:hAnsi="Calibri" w:cs="Calibri"/>
          <w:sz w:val="24"/>
          <w:szCs w:val="24"/>
        </w:rPr>
        <w:t xml:space="preserve">At 1 year of follow-up, the SGLT2i therapy resulted in a significant reduction of the heart rate, catecholamines serum values, inflammatory markers, BNP and </w:t>
      </w:r>
      <w:proofErr w:type="spellStart"/>
      <w:r w:rsidRPr="00611477">
        <w:rPr>
          <w:rFonts w:ascii="Calibri" w:hAnsi="Calibri" w:cs="Calibri"/>
          <w:sz w:val="24"/>
          <w:szCs w:val="24"/>
        </w:rPr>
        <w:t>Nt-proBNP</w:t>
      </w:r>
      <w:proofErr w:type="spellEnd"/>
      <w:r w:rsidRPr="00611477">
        <w:rPr>
          <w:rFonts w:ascii="Calibri" w:hAnsi="Calibri" w:cs="Calibri"/>
          <w:sz w:val="24"/>
          <w:szCs w:val="24"/>
        </w:rPr>
        <w:t xml:space="preserve"> values, and best glycemic control in T2DM patients with ICD/CRT. These effects are linked to a significant increase in the 6-minute walking test (6MWT) and kidney filtration and an amelioration of the NYHA class. These effects, added to the significant increase of LVEF, and the reduction of cardiac dimensions and stage of mitral insufficiency, could attest to the cardioprotective effects played by SGLT2i. For the first time in literature, we noted in this cohort of T2DM patients the</w:t>
      </w:r>
      <w:r w:rsidRPr="00611477">
        <w:rPr>
          <w:rFonts w:ascii="Calibri" w:hAnsi="Calibri" w:cs="Calibri"/>
          <w:b/>
          <w:bCs/>
          <w:sz w:val="24"/>
          <w:szCs w:val="24"/>
        </w:rPr>
        <w:t xml:space="preserve"> </w:t>
      </w:r>
      <w:r w:rsidRPr="00611477">
        <w:rPr>
          <w:rFonts w:ascii="Calibri" w:hAnsi="Calibri" w:cs="Calibri"/>
          <w:sz w:val="24"/>
          <w:szCs w:val="24"/>
        </w:rPr>
        <w:t>significant reduction of RV and LV impedance and pacing, and the significant increase of RV and LV sensing thresholds. In the patients that did not receive SGLT2i (</w:t>
      </w:r>
      <w:proofErr w:type="gramStart"/>
      <w:r w:rsidRPr="00611477">
        <w:rPr>
          <w:rFonts w:ascii="Calibri" w:hAnsi="Calibri" w:cs="Calibri"/>
          <w:sz w:val="24"/>
          <w:szCs w:val="24"/>
        </w:rPr>
        <w:t>Non-SGLT2i</w:t>
      </w:r>
      <w:proofErr w:type="gramEnd"/>
      <w:r w:rsidRPr="00611477">
        <w:rPr>
          <w:rFonts w:ascii="Calibri" w:hAnsi="Calibri" w:cs="Calibri"/>
          <w:sz w:val="24"/>
          <w:szCs w:val="24"/>
        </w:rPr>
        <w:t xml:space="preserve"> users), we found an increased serum expression of CRP and catecholamines, higher BNP and </w:t>
      </w:r>
      <w:proofErr w:type="spellStart"/>
      <w:r w:rsidRPr="00611477">
        <w:rPr>
          <w:rFonts w:ascii="Calibri" w:hAnsi="Calibri" w:cs="Calibri"/>
          <w:sz w:val="24"/>
          <w:szCs w:val="24"/>
        </w:rPr>
        <w:t>Nt-</w:t>
      </w:r>
      <w:proofErr w:type="gramStart"/>
      <w:r w:rsidRPr="00611477">
        <w:rPr>
          <w:rFonts w:ascii="Calibri" w:hAnsi="Calibri" w:cs="Calibri"/>
          <w:sz w:val="24"/>
          <w:szCs w:val="24"/>
        </w:rPr>
        <w:t>proBNP</w:t>
      </w:r>
      <w:proofErr w:type="spellEnd"/>
      <w:r w:rsidRPr="00611477">
        <w:rPr>
          <w:rFonts w:ascii="Calibri" w:hAnsi="Calibri" w:cs="Calibri"/>
          <w:sz w:val="24"/>
          <w:szCs w:val="24"/>
        </w:rPr>
        <w:t xml:space="preserve"> serum</w:t>
      </w:r>
      <w:proofErr w:type="gramEnd"/>
      <w:r w:rsidRPr="00611477">
        <w:rPr>
          <w:rFonts w:ascii="Calibri" w:hAnsi="Calibri" w:cs="Calibri"/>
          <w:sz w:val="24"/>
          <w:szCs w:val="24"/>
        </w:rPr>
        <w:t xml:space="preserve"> values, with a significant increase of the heart rate, 6MWT, and a worsening of NYHA class (p&lt;0.05). Finally, a higher rate of these patients was under amiodarone, sotalol, and warfarin (p&lt;0.05). Notably, we had a lower rate of total number of AF events, VT events, and ATP in the SGLT2i-users vs. non-users at 1 year of follow-up, and the baseline serum values of CRP inversely linked to ∆-RV sensing and ∆-RV shock impedance. </w:t>
      </w:r>
      <w:r w:rsidR="00912614" w:rsidRPr="00611477">
        <w:rPr>
          <w:rFonts w:ascii="Calibri" w:hAnsi="Calibri" w:cs="Calibri"/>
          <w:sz w:val="24"/>
          <w:szCs w:val="24"/>
          <w:highlight w:val="yellow"/>
        </w:rPr>
        <w:t>Intriguingly, the lowest serum CRP levels are inversely linked to the increase of RV sensing and linearly to the reduction of RV pacing thresholds. The lowest serum levels of CRP and TNF</w:t>
      </w:r>
      <w:r w:rsidR="00912614" w:rsidRPr="00611477">
        <w:rPr>
          <w:rFonts w:ascii="Calibri" w:hAnsi="Calibri" w:cs="Calibri"/>
          <w:sz w:val="24"/>
          <w:szCs w:val="24"/>
          <w:highlight w:val="yellow"/>
        </w:rPr>
        <w:sym w:font="Symbol" w:char="F061"/>
      </w:r>
      <w:r w:rsidR="00912614" w:rsidRPr="00611477">
        <w:rPr>
          <w:rFonts w:ascii="Calibri" w:hAnsi="Calibri" w:cs="Calibri"/>
          <w:sz w:val="24"/>
          <w:szCs w:val="24"/>
          <w:highlight w:val="yellow"/>
        </w:rPr>
        <w:t xml:space="preserve"> are inversely linked to the increase of RV and shock impedance.</w:t>
      </w:r>
      <w:r w:rsidRPr="00611477">
        <w:rPr>
          <w:rFonts w:ascii="Calibri" w:hAnsi="Calibri" w:cs="Calibri"/>
          <w:sz w:val="24"/>
          <w:szCs w:val="24"/>
        </w:rPr>
        <w:t xml:space="preserve"> </w:t>
      </w:r>
      <w:r w:rsidR="00611477" w:rsidRPr="00611477">
        <w:rPr>
          <w:rFonts w:ascii="Calibri" w:hAnsi="Calibri" w:cs="Calibri"/>
          <w:sz w:val="24"/>
          <w:szCs w:val="24"/>
        </w:rPr>
        <w:t xml:space="preserve">The ameliorative clinical effects of SGLT2i on the inflammatory burden, sympathetic systemic activation, and bio-humoral markers of heart failure, could be accompanied by a significant reduction of arrhythmic events. Indeed, the T2DM patients treated with SGLT2i experienced an 11.6% incidence of AF, compared to 21% in non-users, thus representing a 45% relative reduction of AF events. Additionally, total AF events were 101 versus 346, indicating a significant decrease in arrhythmic burden. Conversely, the SGLT2i users showed a 73% reduction in VT events (78 vs. 285, p&lt; 0.05). These findings are </w:t>
      </w:r>
      <w:r w:rsidR="00611477" w:rsidRPr="00611477">
        <w:rPr>
          <w:rFonts w:ascii="Calibri" w:hAnsi="Calibri" w:cs="Calibri"/>
          <w:sz w:val="24"/>
          <w:szCs w:val="24"/>
        </w:rPr>
        <w:lastRenderedPageBreak/>
        <w:t>consistent with the prior evidence suggesting that SGLT2 inhibitors mitigate arrhythmias by reducing cardiac stress and improving myocardial energetics (</w:t>
      </w:r>
      <w:r w:rsidR="00611477" w:rsidRPr="00611477">
        <w:rPr>
          <w:rFonts w:ascii="Calibri" w:hAnsi="Calibri" w:cs="Calibri"/>
          <w:b/>
          <w:bCs/>
          <w:sz w:val="24"/>
          <w:szCs w:val="24"/>
        </w:rPr>
        <w:t>8</w:t>
      </w:r>
      <w:r w:rsidR="00611477" w:rsidRPr="00611477">
        <w:rPr>
          <w:rFonts w:ascii="Calibri" w:hAnsi="Calibri" w:cs="Calibri"/>
          <w:sz w:val="24"/>
          <w:szCs w:val="24"/>
        </w:rPr>
        <w:t>). Indeed, the SGLT2i block the two transporters, the SGLT1 and SGLT2 proteins, with a high SGLT2/SGLT1 selectivity (≥ 1000-fold), and targeting the cardiac sodium-hydrogen exchanger 1 (NHE1) and late sodium channel current (</w:t>
      </w:r>
      <w:proofErr w:type="spellStart"/>
      <w:proofErr w:type="gramStart"/>
      <w:r w:rsidR="00611477" w:rsidRPr="00611477">
        <w:rPr>
          <w:rFonts w:ascii="Calibri" w:hAnsi="Calibri" w:cs="Calibri"/>
          <w:sz w:val="24"/>
          <w:szCs w:val="24"/>
        </w:rPr>
        <w:t>INa,L</w:t>
      </w:r>
      <w:proofErr w:type="spellEnd"/>
      <w:proofErr w:type="gramEnd"/>
      <w:r w:rsidR="00611477" w:rsidRPr="00611477">
        <w:rPr>
          <w:rFonts w:ascii="Calibri" w:hAnsi="Calibri" w:cs="Calibri"/>
          <w:sz w:val="24"/>
          <w:szCs w:val="24"/>
        </w:rPr>
        <w:t>), (</w:t>
      </w:r>
      <w:r w:rsidR="00611477" w:rsidRPr="00611477">
        <w:rPr>
          <w:rFonts w:ascii="Calibri" w:hAnsi="Calibri" w:cs="Calibri"/>
          <w:b/>
          <w:bCs/>
          <w:sz w:val="24"/>
          <w:szCs w:val="24"/>
        </w:rPr>
        <w:t>9</w:t>
      </w:r>
      <w:r w:rsidR="00611477" w:rsidRPr="00611477">
        <w:rPr>
          <w:rFonts w:ascii="Calibri" w:hAnsi="Calibri" w:cs="Calibri"/>
          <w:sz w:val="24"/>
          <w:szCs w:val="24"/>
        </w:rPr>
        <w:t xml:space="preserve">). These effects could reduce intracellular sodium and calcium </w:t>
      </w:r>
      <w:r w:rsidR="00665CD8" w:rsidRPr="00611477">
        <w:rPr>
          <w:rFonts w:ascii="Calibri" w:hAnsi="Calibri" w:cs="Calibri"/>
          <w:sz w:val="24"/>
          <w:szCs w:val="24"/>
        </w:rPr>
        <w:t>overload and</w:t>
      </w:r>
      <w:r w:rsidR="00611477" w:rsidRPr="00611477">
        <w:rPr>
          <w:rFonts w:ascii="Calibri" w:hAnsi="Calibri" w:cs="Calibri"/>
          <w:sz w:val="24"/>
          <w:szCs w:val="24"/>
        </w:rPr>
        <w:t xml:space="preserve"> then protect against arrhythmic events (</w:t>
      </w:r>
      <w:r w:rsidR="00611477" w:rsidRPr="00611477">
        <w:rPr>
          <w:rFonts w:ascii="Calibri" w:hAnsi="Calibri" w:cs="Calibri"/>
          <w:b/>
          <w:bCs/>
          <w:sz w:val="24"/>
          <w:szCs w:val="24"/>
        </w:rPr>
        <w:t>9</w:t>
      </w:r>
      <w:r w:rsidR="00611477" w:rsidRPr="00611477">
        <w:rPr>
          <w:rFonts w:ascii="Calibri" w:hAnsi="Calibri" w:cs="Calibri"/>
          <w:sz w:val="24"/>
          <w:szCs w:val="24"/>
        </w:rPr>
        <w:t xml:space="preserve">). Furthermore, SGLT2i could lead to anti-arrhythmic effects, by the improvement of the substrate and reentry mechanisms of </w:t>
      </w:r>
      <w:proofErr w:type="gramStart"/>
      <w:r w:rsidR="00611477" w:rsidRPr="00611477">
        <w:rPr>
          <w:rFonts w:ascii="Calibri" w:hAnsi="Calibri" w:cs="Calibri"/>
          <w:sz w:val="24"/>
          <w:szCs w:val="24"/>
        </w:rPr>
        <w:t>arrhythmias</w:t>
      </w:r>
      <w:proofErr w:type="gramEnd"/>
      <w:r w:rsidR="00611477" w:rsidRPr="00611477">
        <w:rPr>
          <w:rFonts w:ascii="Calibri" w:hAnsi="Calibri" w:cs="Calibri"/>
          <w:sz w:val="24"/>
          <w:szCs w:val="24"/>
        </w:rPr>
        <w:t>, leading to alterations in metabolic markers, and generating a positive feedback loop (</w:t>
      </w:r>
      <w:r w:rsidR="00611477" w:rsidRPr="00611477">
        <w:rPr>
          <w:rFonts w:ascii="Calibri" w:hAnsi="Calibri" w:cs="Calibri"/>
          <w:b/>
          <w:bCs/>
          <w:sz w:val="24"/>
          <w:szCs w:val="24"/>
        </w:rPr>
        <w:t>8</w:t>
      </w:r>
      <w:r w:rsidR="00611477" w:rsidRPr="00611477">
        <w:rPr>
          <w:rFonts w:ascii="Calibri" w:hAnsi="Calibri" w:cs="Calibri"/>
          <w:sz w:val="24"/>
          <w:szCs w:val="24"/>
        </w:rPr>
        <w:t xml:space="preserve">, </w:t>
      </w:r>
      <w:r w:rsidR="00611477" w:rsidRPr="00611477">
        <w:rPr>
          <w:rFonts w:ascii="Calibri" w:hAnsi="Calibri" w:cs="Calibri"/>
          <w:b/>
          <w:bCs/>
          <w:sz w:val="24"/>
          <w:szCs w:val="24"/>
        </w:rPr>
        <w:t>9</w:t>
      </w:r>
      <w:r w:rsidR="00611477" w:rsidRPr="00611477">
        <w:rPr>
          <w:rFonts w:ascii="Calibri" w:hAnsi="Calibri" w:cs="Calibri"/>
          <w:sz w:val="24"/>
          <w:szCs w:val="24"/>
        </w:rPr>
        <w:t>). However, the antiarrhythmic effect of SGLT2i could be due to the modulation of the two pathways, which are the intracellular sodium, and transcriptional and metabolic changes. These anti-arrhythmic effects SGLT2i-induced, significantly reduced the AF and VT events, as seen in our study. Indeed, from a recent meta-analysis, the SGLT2i were associated with a lower risk of AF, atrial flutter (AFL), and VT (</w:t>
      </w:r>
      <w:r w:rsidR="00611477" w:rsidRPr="00611477">
        <w:rPr>
          <w:rFonts w:ascii="Calibri" w:hAnsi="Calibri" w:cs="Calibri"/>
          <w:b/>
          <w:bCs/>
          <w:sz w:val="24"/>
          <w:szCs w:val="24"/>
        </w:rPr>
        <w:t>10</w:t>
      </w:r>
      <w:r w:rsidR="00611477" w:rsidRPr="00611477">
        <w:rPr>
          <w:rFonts w:ascii="Calibri" w:hAnsi="Calibri" w:cs="Calibri"/>
          <w:sz w:val="24"/>
          <w:szCs w:val="24"/>
        </w:rPr>
        <w:t>). Indeed, SGLT2i could improve electrocardiography indices and cardiac electromechanics in T2DM patients, thus suggesting that SGLT2i holds promise as a potential new antiarrhythmic drug from prevention to treatment (</w:t>
      </w:r>
      <w:r w:rsidR="00611477" w:rsidRPr="00611477">
        <w:rPr>
          <w:rFonts w:ascii="Calibri" w:hAnsi="Calibri" w:cs="Calibri"/>
          <w:b/>
          <w:bCs/>
          <w:sz w:val="24"/>
          <w:szCs w:val="24"/>
        </w:rPr>
        <w:t>10</w:t>
      </w:r>
      <w:r w:rsidR="00611477" w:rsidRPr="00611477">
        <w:rPr>
          <w:rFonts w:ascii="Calibri" w:hAnsi="Calibri" w:cs="Calibri"/>
          <w:sz w:val="24"/>
          <w:szCs w:val="24"/>
        </w:rPr>
        <w:t>). Specifically, from a meta-analysis of 34 randomized controlled trials, the SGLT2i showed anti-arrhythmic atrial effects and simultaneously decreased cardiac death (</w:t>
      </w:r>
      <w:r w:rsidR="00611477" w:rsidRPr="00611477">
        <w:rPr>
          <w:rFonts w:ascii="Calibri" w:hAnsi="Calibri" w:cs="Calibri"/>
          <w:b/>
          <w:bCs/>
          <w:sz w:val="24"/>
          <w:szCs w:val="24"/>
        </w:rPr>
        <w:t>11</w:t>
      </w:r>
      <w:r w:rsidR="00611477" w:rsidRPr="00611477">
        <w:rPr>
          <w:rFonts w:ascii="Calibri" w:hAnsi="Calibri" w:cs="Calibri"/>
          <w:sz w:val="24"/>
          <w:szCs w:val="24"/>
        </w:rPr>
        <w:t>). Notably, the SGLT2i decreased the rate of cardioversion and all-cause mortality in patients with AF (</w:t>
      </w:r>
      <w:r w:rsidR="00611477" w:rsidRPr="00611477">
        <w:rPr>
          <w:rFonts w:ascii="Calibri" w:hAnsi="Calibri" w:cs="Calibri"/>
          <w:b/>
          <w:bCs/>
          <w:sz w:val="24"/>
          <w:szCs w:val="24"/>
        </w:rPr>
        <w:t>12</w:t>
      </w:r>
      <w:r w:rsidR="00611477" w:rsidRPr="00611477">
        <w:rPr>
          <w:rFonts w:ascii="Calibri" w:hAnsi="Calibri" w:cs="Calibri"/>
          <w:sz w:val="24"/>
          <w:szCs w:val="24"/>
        </w:rPr>
        <w:t>). These effects are seen also in AF patients with T2DM who have undergone catheter ablation, by reducing AF recurrence (</w:t>
      </w:r>
      <w:r w:rsidR="00611477" w:rsidRPr="00611477">
        <w:rPr>
          <w:rFonts w:ascii="Calibri" w:hAnsi="Calibri" w:cs="Calibri"/>
          <w:b/>
          <w:bCs/>
          <w:sz w:val="24"/>
          <w:szCs w:val="24"/>
        </w:rPr>
        <w:t>12</w:t>
      </w:r>
      <w:r w:rsidR="00611477" w:rsidRPr="00611477">
        <w:rPr>
          <w:rFonts w:ascii="Calibri" w:hAnsi="Calibri" w:cs="Calibri"/>
          <w:sz w:val="24"/>
          <w:szCs w:val="24"/>
        </w:rPr>
        <w:t>). The anti-arrhythmic effects may be linked to lower oxidative stress, inflammation, and neurohormonal activation in patients treated with SGLT2i. SGLT2i users showed marked improvements in key cardiac and functional parameters, as seen by the significant increase in LVEF, which correlated with improved cardiac contractility and reduced ventricular remodeling (</w:t>
      </w:r>
      <w:r w:rsidR="00611477" w:rsidRPr="00611477">
        <w:rPr>
          <w:rFonts w:ascii="Calibri" w:hAnsi="Calibri" w:cs="Calibri"/>
          <w:b/>
          <w:bCs/>
          <w:sz w:val="24"/>
          <w:szCs w:val="24"/>
        </w:rPr>
        <w:t>13</w:t>
      </w:r>
      <w:r w:rsidR="00611477" w:rsidRPr="00611477">
        <w:rPr>
          <w:rFonts w:ascii="Calibri" w:hAnsi="Calibri" w:cs="Calibri"/>
          <w:sz w:val="24"/>
          <w:szCs w:val="24"/>
        </w:rPr>
        <w:t xml:space="preserve">). Furthermore, we found an inverse correlation between serum inflammatory markers at baseline (CRP) and ∆-RV sensing and ∆-RV shock impedance. </w:t>
      </w:r>
    </w:p>
    <w:p w14:paraId="794B7CDA" w14:textId="2E621A51" w:rsidR="00611477" w:rsidRDefault="00611477" w:rsidP="00611477">
      <w:pPr>
        <w:spacing w:line="480" w:lineRule="auto"/>
        <w:rPr>
          <w:rFonts w:ascii="Calibri" w:hAnsi="Calibri" w:cs="Calibri"/>
          <w:sz w:val="24"/>
          <w:szCs w:val="24"/>
        </w:rPr>
      </w:pPr>
      <w:r w:rsidRPr="00611477">
        <w:rPr>
          <w:rFonts w:ascii="Calibri" w:hAnsi="Calibri" w:cs="Calibri"/>
          <w:sz w:val="24"/>
          <w:szCs w:val="24"/>
        </w:rPr>
        <w:lastRenderedPageBreak/>
        <w:t>Indeed, we advised an increasing trend for RV sensing and RV impedance in our study. Therefore,</w:t>
      </w:r>
      <w:r w:rsidR="00665CD8">
        <w:rPr>
          <w:rFonts w:ascii="Calibri" w:hAnsi="Calibri" w:cs="Calibri"/>
          <w:sz w:val="24"/>
          <w:szCs w:val="24"/>
        </w:rPr>
        <w:t xml:space="preserve"> w</w:t>
      </w:r>
      <w:r w:rsidRPr="00611477">
        <w:rPr>
          <w:rFonts w:ascii="Calibri" w:hAnsi="Calibri" w:cs="Calibri"/>
          <w:sz w:val="24"/>
          <w:szCs w:val="24"/>
        </w:rPr>
        <w:t xml:space="preserve">e might say that the highest inflammation is linked to the lowest values of RV sensing and impedance at the follow-up end. On the other hand, patients with the best (and highest values) of RV sensing and impedance, and so with positive delta values at the follow-up end, were those with lowest values of inflammation. In this context, we also found a significant difference in these values by comparing the SGLT2i-users vs. non-users at the follow-up end. As previously reported, the SGLT2iusers vs. non-users had also the lowest serum inflammatory markers at the follow-up end. </w:t>
      </w:r>
      <w:r w:rsidR="00665CD8" w:rsidRPr="00611477">
        <w:rPr>
          <w:rFonts w:ascii="Calibri" w:hAnsi="Calibri" w:cs="Calibri"/>
          <w:sz w:val="24"/>
          <w:szCs w:val="24"/>
        </w:rPr>
        <w:t>Parallelly</w:t>
      </w:r>
      <w:r w:rsidRPr="00611477">
        <w:rPr>
          <w:rFonts w:ascii="Calibri" w:hAnsi="Calibri" w:cs="Calibri"/>
          <w:sz w:val="24"/>
          <w:szCs w:val="24"/>
        </w:rPr>
        <w:t xml:space="preserve">, the lower serum levels of BNP and </w:t>
      </w:r>
      <w:proofErr w:type="spellStart"/>
      <w:r w:rsidRPr="00611477">
        <w:rPr>
          <w:rFonts w:ascii="Calibri" w:hAnsi="Calibri" w:cs="Calibri"/>
          <w:sz w:val="24"/>
          <w:szCs w:val="24"/>
        </w:rPr>
        <w:t>Nt-proBNP</w:t>
      </w:r>
      <w:proofErr w:type="spellEnd"/>
      <w:r w:rsidRPr="00611477">
        <w:rPr>
          <w:rFonts w:ascii="Calibri" w:hAnsi="Calibri" w:cs="Calibri"/>
          <w:sz w:val="24"/>
          <w:szCs w:val="24"/>
        </w:rPr>
        <w:t xml:space="preserve"> could indicate decreased cardiac strain and HF severity in SGLT2i users (</w:t>
      </w:r>
      <w:r w:rsidRPr="00611477">
        <w:rPr>
          <w:rFonts w:ascii="Calibri" w:hAnsi="Calibri" w:cs="Calibri"/>
          <w:b/>
          <w:bCs/>
          <w:sz w:val="24"/>
          <w:szCs w:val="24"/>
        </w:rPr>
        <w:t>13</w:t>
      </w:r>
      <w:r w:rsidRPr="00611477">
        <w:rPr>
          <w:rFonts w:ascii="Calibri" w:hAnsi="Calibri" w:cs="Calibri"/>
          <w:sz w:val="24"/>
          <w:szCs w:val="24"/>
        </w:rPr>
        <w:t>). These effects were accompanied by enhanced performance in the 6MWT and improvement in the NYHA class, as the best overall quality of life and exercise tolerance. Notably, the SGLT2 inhibitors, such as improved myocardial energy efficiency, and reduced cardiovascular preload and afterload (</w:t>
      </w:r>
      <w:r w:rsidRPr="00611477">
        <w:rPr>
          <w:rFonts w:ascii="Calibri" w:hAnsi="Calibri" w:cs="Calibri"/>
          <w:b/>
          <w:bCs/>
          <w:sz w:val="24"/>
          <w:szCs w:val="24"/>
        </w:rPr>
        <w:t>13</w:t>
      </w:r>
      <w:r w:rsidRPr="00611477">
        <w:rPr>
          <w:rFonts w:ascii="Calibri" w:hAnsi="Calibri" w:cs="Calibri"/>
          <w:sz w:val="24"/>
          <w:szCs w:val="24"/>
        </w:rPr>
        <w:t>). To date, according to our study results, we might say that the favorable effects of SGLT2 inhibitors can be attributed to several mechanisms, such as the reduction in glycemic and neurohormonal stress, improved cardiac electrophysiology, and renal protection. Indeed, we found a significant reduction of glycemia and HbA1c, serum catecholamines, and inflammatory markers in SGLT2i-users. Notably, we observed a reduction in ventricular impedance and pacing requirements alongside increased sensing thresholds, suggesting improved myocardial conduction and reduced arrhythmogenicity in the SGLT2i-</w:t>
      </w:r>
      <w:proofErr w:type="gramStart"/>
      <w:r w:rsidRPr="00611477">
        <w:rPr>
          <w:rFonts w:ascii="Calibri" w:hAnsi="Calibri" w:cs="Calibri"/>
          <w:sz w:val="24"/>
          <w:szCs w:val="24"/>
        </w:rPr>
        <w:t>users</w:t>
      </w:r>
      <w:proofErr w:type="gramEnd"/>
      <w:r w:rsidRPr="00611477">
        <w:rPr>
          <w:rFonts w:ascii="Calibri" w:hAnsi="Calibri" w:cs="Calibri"/>
          <w:sz w:val="24"/>
          <w:szCs w:val="24"/>
        </w:rPr>
        <w:t xml:space="preserve"> patients. Finally, the improved kidney filtration rates in SGLT2i users could contribute to better fluid balance and reduced cardiac overload, indirectly mitigating arrhythmic risks (</w:t>
      </w:r>
      <w:r w:rsidRPr="00611477">
        <w:rPr>
          <w:rFonts w:ascii="Calibri" w:hAnsi="Calibri" w:cs="Calibri"/>
          <w:b/>
          <w:bCs/>
          <w:sz w:val="24"/>
          <w:szCs w:val="24"/>
        </w:rPr>
        <w:t>13</w:t>
      </w:r>
      <w:r w:rsidRPr="00611477">
        <w:rPr>
          <w:rFonts w:ascii="Calibri" w:hAnsi="Calibri" w:cs="Calibri"/>
          <w:sz w:val="24"/>
          <w:szCs w:val="24"/>
        </w:rPr>
        <w:t>). Moreover, these findings reinforce the need to incorporate SGLT2 inhibitors as part of standard care in T2DM patients with ICD/CRT, especially given their significant anti-arrhythmic benefits.</w:t>
      </w:r>
    </w:p>
    <w:p w14:paraId="43B29BB1" w14:textId="77777777" w:rsidR="00611477" w:rsidRPr="00611477" w:rsidRDefault="00611477" w:rsidP="00611477">
      <w:pPr>
        <w:spacing w:line="480" w:lineRule="auto"/>
        <w:rPr>
          <w:rFonts w:ascii="Calibri" w:hAnsi="Calibri" w:cs="Calibri"/>
          <w:sz w:val="24"/>
          <w:szCs w:val="24"/>
        </w:rPr>
      </w:pPr>
    </w:p>
    <w:p w14:paraId="62178D3E" w14:textId="77777777" w:rsidR="00665CD8" w:rsidRDefault="00665CD8" w:rsidP="00611477">
      <w:pPr>
        <w:spacing w:line="480" w:lineRule="auto"/>
        <w:rPr>
          <w:rFonts w:ascii="Calibri" w:hAnsi="Calibri" w:cs="Calibri"/>
          <w:b/>
          <w:bCs/>
          <w:sz w:val="24"/>
          <w:szCs w:val="24"/>
        </w:rPr>
      </w:pPr>
    </w:p>
    <w:p w14:paraId="60BF8D79" w14:textId="04984EE6" w:rsidR="00E95066" w:rsidRPr="00611477" w:rsidRDefault="00E95066" w:rsidP="00611477">
      <w:pPr>
        <w:spacing w:line="480" w:lineRule="auto"/>
        <w:rPr>
          <w:rFonts w:ascii="Calibri" w:hAnsi="Calibri" w:cs="Calibri"/>
          <w:b/>
          <w:bCs/>
          <w:sz w:val="24"/>
          <w:szCs w:val="24"/>
        </w:rPr>
      </w:pPr>
      <w:r w:rsidRPr="00611477">
        <w:rPr>
          <w:rFonts w:ascii="Calibri" w:hAnsi="Calibri" w:cs="Calibri"/>
          <w:b/>
          <w:bCs/>
          <w:sz w:val="24"/>
          <w:szCs w:val="24"/>
        </w:rPr>
        <w:lastRenderedPageBreak/>
        <w:t>References</w:t>
      </w:r>
    </w:p>
    <w:p w14:paraId="2FA33CD1" w14:textId="77777777" w:rsidR="00E95066" w:rsidRPr="00611477" w:rsidRDefault="00E95066" w:rsidP="00E95066">
      <w:pPr>
        <w:pStyle w:val="Paragrafoelenco"/>
        <w:numPr>
          <w:ilvl w:val="0"/>
          <w:numId w:val="3"/>
        </w:numPr>
        <w:rPr>
          <w:rFonts w:ascii="Calibri" w:hAnsi="Calibri" w:cs="Calibri"/>
          <w:sz w:val="24"/>
          <w:szCs w:val="24"/>
        </w:rPr>
      </w:pPr>
      <w:r w:rsidRPr="00665CD8">
        <w:rPr>
          <w:rFonts w:ascii="Calibri" w:hAnsi="Calibri" w:cs="Calibri"/>
          <w:sz w:val="24"/>
          <w:szCs w:val="24"/>
          <w:lang w:val="it-IT"/>
        </w:rPr>
        <w:t xml:space="preserve">Sardu C, Barbieri M, Santamaria M, Giordano V, Sacra C, Paolisso P, Spirito A, Marfella R, Paolisso G, Rizzo MR. </w:t>
      </w:r>
      <w:r w:rsidRPr="00611477">
        <w:rPr>
          <w:rFonts w:ascii="Calibri" w:hAnsi="Calibri" w:cs="Calibri"/>
          <w:sz w:val="24"/>
          <w:szCs w:val="24"/>
        </w:rPr>
        <w:t xml:space="preserve">Multipolar pacing by cardiac resynchronization therapy with a defibrillators treatment in type 2 diabetes mellitus failing heart patients: impact on responders rate, and clinical outcomes. Cardiovasc </w:t>
      </w:r>
      <w:proofErr w:type="spellStart"/>
      <w:r w:rsidRPr="00611477">
        <w:rPr>
          <w:rFonts w:ascii="Calibri" w:hAnsi="Calibri" w:cs="Calibri"/>
          <w:sz w:val="24"/>
          <w:szCs w:val="24"/>
        </w:rPr>
        <w:t>Diabetol</w:t>
      </w:r>
      <w:proofErr w:type="spellEnd"/>
      <w:r w:rsidRPr="00611477">
        <w:rPr>
          <w:rFonts w:ascii="Calibri" w:hAnsi="Calibri" w:cs="Calibri"/>
          <w:sz w:val="24"/>
          <w:szCs w:val="24"/>
        </w:rPr>
        <w:t xml:space="preserve">. 2017 Jun 9;16(1):75. </w:t>
      </w:r>
      <w:proofErr w:type="spellStart"/>
      <w:r w:rsidRPr="00611477">
        <w:rPr>
          <w:rFonts w:ascii="Calibri" w:hAnsi="Calibri" w:cs="Calibri"/>
          <w:sz w:val="24"/>
          <w:szCs w:val="24"/>
        </w:rPr>
        <w:t>doi</w:t>
      </w:r>
      <w:proofErr w:type="spellEnd"/>
      <w:r w:rsidRPr="00611477">
        <w:rPr>
          <w:rFonts w:ascii="Calibri" w:hAnsi="Calibri" w:cs="Calibri"/>
          <w:sz w:val="24"/>
          <w:szCs w:val="24"/>
        </w:rPr>
        <w:t>: 10.1186/s12933-017-0554-2.</w:t>
      </w:r>
    </w:p>
    <w:p w14:paraId="2460D9F2" w14:textId="77777777" w:rsidR="00E95066" w:rsidRPr="00611477" w:rsidRDefault="00E95066" w:rsidP="00E95066">
      <w:pPr>
        <w:pStyle w:val="Paragrafoelenco"/>
        <w:numPr>
          <w:ilvl w:val="0"/>
          <w:numId w:val="3"/>
        </w:numPr>
        <w:rPr>
          <w:rFonts w:ascii="Calibri" w:hAnsi="Calibri" w:cs="Calibri"/>
          <w:sz w:val="24"/>
          <w:szCs w:val="24"/>
        </w:rPr>
      </w:pPr>
      <w:r w:rsidRPr="00611477">
        <w:rPr>
          <w:rFonts w:ascii="Calibri" w:hAnsi="Calibri" w:cs="Calibri"/>
          <w:sz w:val="24"/>
          <w:szCs w:val="24"/>
        </w:rPr>
        <w:t xml:space="preserve">Sardu C, </w:t>
      </w:r>
      <w:proofErr w:type="spellStart"/>
      <w:r w:rsidRPr="00611477">
        <w:rPr>
          <w:rFonts w:ascii="Calibri" w:hAnsi="Calibri" w:cs="Calibri"/>
          <w:sz w:val="24"/>
          <w:szCs w:val="24"/>
        </w:rPr>
        <w:t>Marfella</w:t>
      </w:r>
      <w:proofErr w:type="spellEnd"/>
      <w:r w:rsidRPr="00611477">
        <w:rPr>
          <w:rFonts w:ascii="Calibri" w:hAnsi="Calibri" w:cs="Calibri"/>
          <w:sz w:val="24"/>
          <w:szCs w:val="24"/>
        </w:rPr>
        <w:t xml:space="preserve"> R, Santamaria M, Papini S, Parisi Q, Sacra C, Colaprete D, </w:t>
      </w:r>
      <w:proofErr w:type="spellStart"/>
      <w:r w:rsidRPr="00611477">
        <w:rPr>
          <w:rFonts w:ascii="Calibri" w:hAnsi="Calibri" w:cs="Calibri"/>
          <w:sz w:val="24"/>
          <w:szCs w:val="24"/>
        </w:rPr>
        <w:t>Paolisso</w:t>
      </w:r>
      <w:proofErr w:type="spellEnd"/>
      <w:r w:rsidRPr="00611477">
        <w:rPr>
          <w:rFonts w:ascii="Calibri" w:hAnsi="Calibri" w:cs="Calibri"/>
          <w:sz w:val="24"/>
          <w:szCs w:val="24"/>
        </w:rPr>
        <w:t xml:space="preserve"> G, Rizzo MR, Barbieri M. Stretch, Injury and Inflammation Markers Evaluation to Predict Clinical Outcomes After Implantable </w:t>
      </w:r>
      <w:proofErr w:type="gramStart"/>
      <w:r w:rsidRPr="00611477">
        <w:rPr>
          <w:rFonts w:ascii="Calibri" w:hAnsi="Calibri" w:cs="Calibri"/>
          <w:sz w:val="24"/>
          <w:szCs w:val="24"/>
        </w:rPr>
        <w:t>Cardioverter Defibrillator</w:t>
      </w:r>
      <w:proofErr w:type="gramEnd"/>
      <w:r w:rsidRPr="00611477">
        <w:rPr>
          <w:rFonts w:ascii="Calibri" w:hAnsi="Calibri" w:cs="Calibri"/>
          <w:sz w:val="24"/>
          <w:szCs w:val="24"/>
        </w:rPr>
        <w:t xml:space="preserve"> Therapy in Heart Failure Patients </w:t>
      </w:r>
      <w:proofErr w:type="gramStart"/>
      <w:r w:rsidRPr="00611477">
        <w:rPr>
          <w:rFonts w:ascii="Calibri" w:hAnsi="Calibri" w:cs="Calibri"/>
          <w:sz w:val="24"/>
          <w:szCs w:val="24"/>
        </w:rPr>
        <w:t>With</w:t>
      </w:r>
      <w:proofErr w:type="gramEnd"/>
      <w:r w:rsidRPr="00611477">
        <w:rPr>
          <w:rFonts w:ascii="Calibri" w:hAnsi="Calibri" w:cs="Calibri"/>
          <w:sz w:val="24"/>
          <w:szCs w:val="24"/>
        </w:rPr>
        <w:t xml:space="preserve"> Metabolic Syndrome. Front Physiol. 2018 Jun </w:t>
      </w:r>
      <w:proofErr w:type="gramStart"/>
      <w:r w:rsidRPr="00611477">
        <w:rPr>
          <w:rFonts w:ascii="Calibri" w:hAnsi="Calibri" w:cs="Calibri"/>
          <w:sz w:val="24"/>
          <w:szCs w:val="24"/>
        </w:rPr>
        <w:t>26;9:758</w:t>
      </w:r>
      <w:proofErr w:type="gramEnd"/>
      <w:r w:rsidRPr="00611477">
        <w:rPr>
          <w:rFonts w:ascii="Calibri" w:hAnsi="Calibri" w:cs="Calibri"/>
          <w:sz w:val="24"/>
          <w:szCs w:val="24"/>
        </w:rPr>
        <w:t xml:space="preserve">. </w:t>
      </w:r>
      <w:proofErr w:type="spellStart"/>
      <w:r w:rsidRPr="00611477">
        <w:rPr>
          <w:rFonts w:ascii="Calibri" w:hAnsi="Calibri" w:cs="Calibri"/>
          <w:sz w:val="24"/>
          <w:szCs w:val="24"/>
        </w:rPr>
        <w:t>doi</w:t>
      </w:r>
      <w:proofErr w:type="spellEnd"/>
      <w:r w:rsidRPr="00611477">
        <w:rPr>
          <w:rFonts w:ascii="Calibri" w:hAnsi="Calibri" w:cs="Calibri"/>
          <w:sz w:val="24"/>
          <w:szCs w:val="24"/>
        </w:rPr>
        <w:t>: 10.3389/fphys.2018.00758.</w:t>
      </w:r>
    </w:p>
    <w:p w14:paraId="3295DF59" w14:textId="77777777" w:rsidR="00E95066" w:rsidRPr="00611477" w:rsidRDefault="00E95066" w:rsidP="00E95066">
      <w:pPr>
        <w:pStyle w:val="Paragrafoelenco"/>
        <w:numPr>
          <w:ilvl w:val="0"/>
          <w:numId w:val="3"/>
        </w:numPr>
        <w:rPr>
          <w:rFonts w:ascii="Calibri" w:hAnsi="Calibri" w:cs="Calibri"/>
          <w:sz w:val="24"/>
          <w:szCs w:val="24"/>
        </w:rPr>
      </w:pPr>
      <w:r w:rsidRPr="00665CD8">
        <w:rPr>
          <w:rFonts w:ascii="Calibri" w:hAnsi="Calibri" w:cs="Calibri"/>
          <w:sz w:val="24"/>
          <w:szCs w:val="24"/>
          <w:lang w:val="it-IT"/>
        </w:rPr>
        <w:t xml:space="preserve">Sardu C, Santamaria M, Funaro S, Sacra C, Barbieri M, Paolisso P, Marfella R, Paolisso G, Rizzo MR. </w:t>
      </w:r>
      <w:r w:rsidRPr="00611477">
        <w:rPr>
          <w:rFonts w:ascii="Calibri" w:hAnsi="Calibri" w:cs="Calibri"/>
          <w:sz w:val="24"/>
          <w:szCs w:val="24"/>
        </w:rPr>
        <w:t>Cardiac electrophysiological alterations and clinical response in cardiac resynchronization therapy with a defibrillator treated patients affected by metabolic syndrome. Medicine (Baltimore). 2017 Apr;96(14</w:t>
      </w:r>
      <w:proofErr w:type="gramStart"/>
      <w:r w:rsidRPr="00611477">
        <w:rPr>
          <w:rFonts w:ascii="Calibri" w:hAnsi="Calibri" w:cs="Calibri"/>
          <w:sz w:val="24"/>
          <w:szCs w:val="24"/>
        </w:rPr>
        <w:t>):e</w:t>
      </w:r>
      <w:proofErr w:type="gramEnd"/>
      <w:r w:rsidRPr="00611477">
        <w:rPr>
          <w:rFonts w:ascii="Calibri" w:hAnsi="Calibri" w:cs="Calibri"/>
          <w:sz w:val="24"/>
          <w:szCs w:val="24"/>
        </w:rPr>
        <w:t xml:space="preserve">6558. </w:t>
      </w:r>
      <w:proofErr w:type="spellStart"/>
      <w:r w:rsidRPr="00611477">
        <w:rPr>
          <w:rFonts w:ascii="Calibri" w:hAnsi="Calibri" w:cs="Calibri"/>
          <w:sz w:val="24"/>
          <w:szCs w:val="24"/>
        </w:rPr>
        <w:t>doi</w:t>
      </w:r>
      <w:proofErr w:type="spellEnd"/>
      <w:r w:rsidRPr="00611477">
        <w:rPr>
          <w:rFonts w:ascii="Calibri" w:hAnsi="Calibri" w:cs="Calibri"/>
          <w:sz w:val="24"/>
          <w:szCs w:val="24"/>
        </w:rPr>
        <w:t>: 10.1097/MD.0000000000006558.</w:t>
      </w:r>
    </w:p>
    <w:p w14:paraId="3AA62948" w14:textId="77777777" w:rsidR="00E95066" w:rsidRPr="00611477" w:rsidRDefault="00E95066" w:rsidP="00E95066">
      <w:pPr>
        <w:pStyle w:val="Paragrafoelenco"/>
        <w:numPr>
          <w:ilvl w:val="0"/>
          <w:numId w:val="3"/>
        </w:numPr>
        <w:rPr>
          <w:rFonts w:ascii="Calibri" w:hAnsi="Calibri" w:cs="Calibri"/>
          <w:sz w:val="24"/>
          <w:szCs w:val="24"/>
        </w:rPr>
      </w:pPr>
      <w:r w:rsidRPr="00611477">
        <w:rPr>
          <w:rFonts w:ascii="Calibri" w:hAnsi="Calibri" w:cs="Calibri"/>
          <w:sz w:val="24"/>
          <w:szCs w:val="24"/>
        </w:rPr>
        <w:t xml:space="preserve">Younis A, Arous T, </w:t>
      </w:r>
      <w:proofErr w:type="spellStart"/>
      <w:r w:rsidRPr="00611477">
        <w:rPr>
          <w:rFonts w:ascii="Calibri" w:hAnsi="Calibri" w:cs="Calibri"/>
          <w:sz w:val="24"/>
          <w:szCs w:val="24"/>
        </w:rPr>
        <w:t>Klempfner</w:t>
      </w:r>
      <w:proofErr w:type="spellEnd"/>
      <w:r w:rsidRPr="00611477">
        <w:rPr>
          <w:rFonts w:ascii="Calibri" w:hAnsi="Calibri" w:cs="Calibri"/>
          <w:sz w:val="24"/>
          <w:szCs w:val="24"/>
        </w:rPr>
        <w:t xml:space="preserve"> R, </w:t>
      </w:r>
      <w:proofErr w:type="spellStart"/>
      <w:r w:rsidRPr="00611477">
        <w:rPr>
          <w:rFonts w:ascii="Calibri" w:hAnsi="Calibri" w:cs="Calibri"/>
          <w:sz w:val="24"/>
          <w:szCs w:val="24"/>
        </w:rPr>
        <w:t>Kharsa</w:t>
      </w:r>
      <w:proofErr w:type="spellEnd"/>
      <w:r w:rsidRPr="00611477">
        <w:rPr>
          <w:rFonts w:ascii="Calibri" w:hAnsi="Calibri" w:cs="Calibri"/>
          <w:sz w:val="24"/>
          <w:szCs w:val="24"/>
        </w:rPr>
        <w:t xml:space="preserve"> A, McNitt S, Schleede S, Polonski B, Abdallah Z, Buttar R, </w:t>
      </w:r>
      <w:proofErr w:type="spellStart"/>
      <w:r w:rsidRPr="00611477">
        <w:rPr>
          <w:rFonts w:ascii="Calibri" w:hAnsi="Calibri" w:cs="Calibri"/>
          <w:sz w:val="24"/>
          <w:szCs w:val="24"/>
        </w:rPr>
        <w:t>Bodurian</w:t>
      </w:r>
      <w:proofErr w:type="spellEnd"/>
      <w:r w:rsidRPr="00611477">
        <w:rPr>
          <w:rFonts w:ascii="Calibri" w:hAnsi="Calibri" w:cs="Calibri"/>
          <w:sz w:val="24"/>
          <w:szCs w:val="24"/>
        </w:rPr>
        <w:t xml:space="preserve"> C, </w:t>
      </w:r>
      <w:proofErr w:type="spellStart"/>
      <w:r w:rsidRPr="00611477">
        <w:rPr>
          <w:rFonts w:ascii="Calibri" w:hAnsi="Calibri" w:cs="Calibri"/>
          <w:sz w:val="24"/>
          <w:szCs w:val="24"/>
        </w:rPr>
        <w:t>Tabaja</w:t>
      </w:r>
      <w:proofErr w:type="spellEnd"/>
      <w:r w:rsidRPr="00611477">
        <w:rPr>
          <w:rFonts w:ascii="Calibri" w:hAnsi="Calibri" w:cs="Calibri"/>
          <w:sz w:val="24"/>
          <w:szCs w:val="24"/>
        </w:rPr>
        <w:t xml:space="preserve"> C, Yavin HD, </w:t>
      </w:r>
      <w:proofErr w:type="spellStart"/>
      <w:r w:rsidRPr="00611477">
        <w:rPr>
          <w:rFonts w:ascii="Calibri" w:hAnsi="Calibri" w:cs="Calibri"/>
          <w:sz w:val="24"/>
          <w:szCs w:val="24"/>
        </w:rPr>
        <w:t>Shamroz</w:t>
      </w:r>
      <w:proofErr w:type="spellEnd"/>
      <w:r w:rsidRPr="00611477">
        <w:rPr>
          <w:rFonts w:ascii="Calibri" w:hAnsi="Calibri" w:cs="Calibri"/>
          <w:sz w:val="24"/>
          <w:szCs w:val="24"/>
        </w:rPr>
        <w:t xml:space="preserve"> F, </w:t>
      </w:r>
      <w:proofErr w:type="spellStart"/>
      <w:r w:rsidRPr="00611477">
        <w:rPr>
          <w:rFonts w:ascii="Calibri" w:hAnsi="Calibri" w:cs="Calibri"/>
          <w:sz w:val="24"/>
          <w:szCs w:val="24"/>
        </w:rPr>
        <w:t>Wazni</w:t>
      </w:r>
      <w:proofErr w:type="spellEnd"/>
      <w:r w:rsidRPr="00611477">
        <w:rPr>
          <w:rFonts w:ascii="Calibri" w:hAnsi="Calibri" w:cs="Calibri"/>
          <w:sz w:val="24"/>
          <w:szCs w:val="24"/>
        </w:rPr>
        <w:t xml:space="preserve"> OM, Wittlin SD, </w:t>
      </w:r>
      <w:proofErr w:type="spellStart"/>
      <w:r w:rsidRPr="00611477">
        <w:rPr>
          <w:rFonts w:ascii="Calibri" w:hAnsi="Calibri" w:cs="Calibri"/>
          <w:sz w:val="24"/>
          <w:szCs w:val="24"/>
        </w:rPr>
        <w:t>Aktas</w:t>
      </w:r>
      <w:proofErr w:type="spellEnd"/>
      <w:r w:rsidRPr="00611477">
        <w:rPr>
          <w:rFonts w:ascii="Calibri" w:hAnsi="Calibri" w:cs="Calibri"/>
          <w:sz w:val="24"/>
          <w:szCs w:val="24"/>
        </w:rPr>
        <w:t xml:space="preserve"> M, Goldenberg I. Effect of sodium glucose </w:t>
      </w:r>
      <w:proofErr w:type="gramStart"/>
      <w:r w:rsidRPr="00611477">
        <w:rPr>
          <w:rFonts w:ascii="Calibri" w:hAnsi="Calibri" w:cs="Calibri"/>
          <w:sz w:val="24"/>
          <w:szCs w:val="24"/>
        </w:rPr>
        <w:t>cotransporter</w:t>
      </w:r>
      <w:proofErr w:type="gramEnd"/>
      <w:r w:rsidRPr="00611477">
        <w:rPr>
          <w:rFonts w:ascii="Calibri" w:hAnsi="Calibri" w:cs="Calibri"/>
          <w:sz w:val="24"/>
          <w:szCs w:val="24"/>
        </w:rPr>
        <w:t xml:space="preserve"> 2 inhibitors on atrial tachy-arrhythmia burden in patients with cardiac implantable electronic devices. J Cardiovasc </w:t>
      </w:r>
      <w:proofErr w:type="spellStart"/>
      <w:r w:rsidRPr="00611477">
        <w:rPr>
          <w:rFonts w:ascii="Calibri" w:hAnsi="Calibri" w:cs="Calibri"/>
          <w:sz w:val="24"/>
          <w:szCs w:val="24"/>
        </w:rPr>
        <w:t>Electrophysiol</w:t>
      </w:r>
      <w:proofErr w:type="spellEnd"/>
      <w:r w:rsidRPr="00611477">
        <w:rPr>
          <w:rFonts w:ascii="Calibri" w:hAnsi="Calibri" w:cs="Calibri"/>
          <w:sz w:val="24"/>
          <w:szCs w:val="24"/>
        </w:rPr>
        <w:t xml:space="preserve">. 2023 Aug;34(8):1595-1604. </w:t>
      </w:r>
      <w:proofErr w:type="spellStart"/>
      <w:r w:rsidRPr="00611477">
        <w:rPr>
          <w:rFonts w:ascii="Calibri" w:hAnsi="Calibri" w:cs="Calibri"/>
          <w:sz w:val="24"/>
          <w:szCs w:val="24"/>
        </w:rPr>
        <w:t>doi</w:t>
      </w:r>
      <w:proofErr w:type="spellEnd"/>
      <w:r w:rsidRPr="00611477">
        <w:rPr>
          <w:rFonts w:ascii="Calibri" w:hAnsi="Calibri" w:cs="Calibri"/>
          <w:sz w:val="24"/>
          <w:szCs w:val="24"/>
        </w:rPr>
        <w:t>: 10.1111/jce.15996.</w:t>
      </w:r>
    </w:p>
    <w:p w14:paraId="138A81BB" w14:textId="77777777" w:rsidR="00E95066" w:rsidRPr="00611477" w:rsidRDefault="00E95066" w:rsidP="00E95066">
      <w:pPr>
        <w:pStyle w:val="Paragrafoelenco"/>
        <w:numPr>
          <w:ilvl w:val="0"/>
          <w:numId w:val="3"/>
        </w:numPr>
        <w:spacing w:line="240" w:lineRule="auto"/>
        <w:rPr>
          <w:rFonts w:ascii="Calibri" w:hAnsi="Calibri" w:cs="Calibri"/>
          <w:sz w:val="24"/>
          <w:szCs w:val="24"/>
        </w:rPr>
      </w:pPr>
      <w:r w:rsidRPr="00611477">
        <w:rPr>
          <w:rFonts w:ascii="Calibri" w:hAnsi="Calibri" w:cs="Calibri"/>
          <w:sz w:val="24"/>
          <w:szCs w:val="24"/>
        </w:rPr>
        <w:t xml:space="preserve">Ruwald MH, Ruwald AC, Johansen JB, Gislason G, Lindhardt TB, Nielsen JC, Torp-Pedersen C, Riahi S, Vinther M, Philbert BT. Temporal Incidence of Appropriate and Inappropriate Therapy and Mortality in Secondary Prevention ICD Patients by Cardiac Diagnosis. JACC Clin </w:t>
      </w:r>
      <w:proofErr w:type="spellStart"/>
      <w:r w:rsidRPr="00611477">
        <w:rPr>
          <w:rFonts w:ascii="Calibri" w:hAnsi="Calibri" w:cs="Calibri"/>
          <w:sz w:val="24"/>
          <w:szCs w:val="24"/>
        </w:rPr>
        <w:t>Electrophysiol</w:t>
      </w:r>
      <w:proofErr w:type="spellEnd"/>
      <w:r w:rsidRPr="00611477">
        <w:rPr>
          <w:rFonts w:ascii="Calibri" w:hAnsi="Calibri" w:cs="Calibri"/>
          <w:sz w:val="24"/>
          <w:szCs w:val="24"/>
        </w:rPr>
        <w:t xml:space="preserve">. 2021 Jun;7(6):781-792. </w:t>
      </w:r>
      <w:proofErr w:type="spellStart"/>
      <w:r w:rsidRPr="00611477">
        <w:rPr>
          <w:rFonts w:ascii="Calibri" w:hAnsi="Calibri" w:cs="Calibri"/>
          <w:sz w:val="24"/>
          <w:szCs w:val="24"/>
        </w:rPr>
        <w:t>doi</w:t>
      </w:r>
      <w:proofErr w:type="spellEnd"/>
      <w:r w:rsidRPr="00611477">
        <w:rPr>
          <w:rFonts w:ascii="Calibri" w:hAnsi="Calibri" w:cs="Calibri"/>
          <w:sz w:val="24"/>
          <w:szCs w:val="24"/>
        </w:rPr>
        <w:t>: 10.1016/j.jacep.2020.11.005.</w:t>
      </w:r>
    </w:p>
    <w:p w14:paraId="439F9CDA" w14:textId="77777777" w:rsidR="00E95066" w:rsidRPr="00611477" w:rsidRDefault="00E95066" w:rsidP="00E95066">
      <w:pPr>
        <w:pStyle w:val="Paragrafoelenco"/>
        <w:numPr>
          <w:ilvl w:val="0"/>
          <w:numId w:val="3"/>
        </w:numPr>
        <w:spacing w:line="240" w:lineRule="auto"/>
        <w:rPr>
          <w:rFonts w:ascii="Calibri" w:hAnsi="Calibri" w:cs="Calibri"/>
          <w:sz w:val="24"/>
          <w:szCs w:val="24"/>
        </w:rPr>
      </w:pPr>
      <w:proofErr w:type="spellStart"/>
      <w:r w:rsidRPr="00611477">
        <w:rPr>
          <w:rFonts w:ascii="Calibri" w:hAnsi="Calibri" w:cs="Calibri"/>
          <w:sz w:val="24"/>
          <w:szCs w:val="24"/>
        </w:rPr>
        <w:t>Cevik</w:t>
      </w:r>
      <w:proofErr w:type="spellEnd"/>
      <w:r w:rsidRPr="00611477">
        <w:rPr>
          <w:rFonts w:ascii="Calibri" w:hAnsi="Calibri" w:cs="Calibri"/>
          <w:sz w:val="24"/>
          <w:szCs w:val="24"/>
        </w:rPr>
        <w:t xml:space="preserve"> C, Perez-Verdia A, Nugent K. Implantable cardioverter defibrillators and their role in heart failure progression. </w:t>
      </w:r>
      <w:proofErr w:type="spellStart"/>
      <w:r w:rsidRPr="00611477">
        <w:rPr>
          <w:rFonts w:ascii="Calibri" w:hAnsi="Calibri" w:cs="Calibri"/>
          <w:sz w:val="24"/>
          <w:szCs w:val="24"/>
        </w:rPr>
        <w:t>Europace</w:t>
      </w:r>
      <w:proofErr w:type="spellEnd"/>
      <w:r w:rsidRPr="00611477">
        <w:rPr>
          <w:rFonts w:ascii="Calibri" w:hAnsi="Calibri" w:cs="Calibri"/>
          <w:sz w:val="24"/>
          <w:szCs w:val="24"/>
        </w:rPr>
        <w:t>. 2009 Jun;11(6):710-5. doi:10.1093/</w:t>
      </w:r>
      <w:proofErr w:type="spellStart"/>
      <w:r w:rsidRPr="00611477">
        <w:rPr>
          <w:rFonts w:ascii="Calibri" w:hAnsi="Calibri" w:cs="Calibri"/>
          <w:sz w:val="24"/>
          <w:szCs w:val="24"/>
        </w:rPr>
        <w:t>europace</w:t>
      </w:r>
      <w:proofErr w:type="spellEnd"/>
      <w:r w:rsidRPr="00611477">
        <w:rPr>
          <w:rFonts w:ascii="Calibri" w:hAnsi="Calibri" w:cs="Calibri"/>
          <w:sz w:val="24"/>
          <w:szCs w:val="24"/>
        </w:rPr>
        <w:t>/eup091.</w:t>
      </w:r>
    </w:p>
    <w:p w14:paraId="5D5140B1" w14:textId="77777777" w:rsidR="00E95066" w:rsidRPr="00611477" w:rsidRDefault="00E95066" w:rsidP="00E95066">
      <w:pPr>
        <w:pStyle w:val="Paragrafoelenco"/>
        <w:numPr>
          <w:ilvl w:val="0"/>
          <w:numId w:val="3"/>
        </w:numPr>
        <w:spacing w:line="240" w:lineRule="auto"/>
        <w:rPr>
          <w:rFonts w:ascii="Calibri" w:hAnsi="Calibri" w:cs="Calibri"/>
          <w:sz w:val="24"/>
          <w:szCs w:val="24"/>
        </w:rPr>
      </w:pPr>
      <w:r w:rsidRPr="00611477">
        <w:rPr>
          <w:rFonts w:ascii="Calibri" w:hAnsi="Calibri" w:cs="Calibri"/>
          <w:sz w:val="24"/>
          <w:szCs w:val="24"/>
        </w:rPr>
        <w:t xml:space="preserve">Yancy CW, Jessup M, Bozkurt B, et al.; American College of Cardiology Foundation; American Heart Association Task Force on Practice Guidelines. 2013 ACCF/AHA guideline for the management of heart failure: a report of the American College of Cardiology Foundation/American Heart Association Task Force on Practice Guidelines. J Am Coll </w:t>
      </w:r>
      <w:proofErr w:type="spellStart"/>
      <w:r w:rsidRPr="00611477">
        <w:rPr>
          <w:rFonts w:ascii="Calibri" w:hAnsi="Calibri" w:cs="Calibri"/>
          <w:sz w:val="24"/>
          <w:szCs w:val="24"/>
        </w:rPr>
        <w:t>Cardiol</w:t>
      </w:r>
      <w:proofErr w:type="spellEnd"/>
      <w:r w:rsidRPr="00611477">
        <w:rPr>
          <w:rFonts w:ascii="Calibri" w:hAnsi="Calibri" w:cs="Calibri"/>
          <w:sz w:val="24"/>
          <w:szCs w:val="24"/>
        </w:rPr>
        <w:t>. 2013;</w:t>
      </w:r>
      <w:proofErr w:type="gramStart"/>
      <w:r w:rsidRPr="00611477">
        <w:rPr>
          <w:rFonts w:ascii="Calibri" w:hAnsi="Calibri" w:cs="Calibri"/>
          <w:sz w:val="24"/>
          <w:szCs w:val="24"/>
        </w:rPr>
        <w:t>62:e</w:t>
      </w:r>
      <w:proofErr w:type="gramEnd"/>
      <w:r w:rsidRPr="00611477">
        <w:rPr>
          <w:rFonts w:ascii="Calibri" w:hAnsi="Calibri" w:cs="Calibri"/>
          <w:sz w:val="24"/>
          <w:szCs w:val="24"/>
        </w:rPr>
        <w:t xml:space="preserve">147–e239. </w:t>
      </w:r>
      <w:proofErr w:type="spellStart"/>
      <w:r w:rsidRPr="00611477">
        <w:rPr>
          <w:rFonts w:ascii="Calibri" w:hAnsi="Calibri" w:cs="Calibri"/>
          <w:sz w:val="24"/>
          <w:szCs w:val="24"/>
        </w:rPr>
        <w:t>doi</w:t>
      </w:r>
      <w:proofErr w:type="spellEnd"/>
      <w:r w:rsidRPr="00611477">
        <w:rPr>
          <w:rFonts w:ascii="Calibri" w:hAnsi="Calibri" w:cs="Calibri"/>
          <w:sz w:val="24"/>
          <w:szCs w:val="24"/>
        </w:rPr>
        <w:t>: 10.1016/j.jacc.2013.05.019.</w:t>
      </w:r>
    </w:p>
    <w:p w14:paraId="00CC1AAB" w14:textId="1B2CD378" w:rsidR="00182981" w:rsidRPr="00611477" w:rsidRDefault="00182981" w:rsidP="00182981">
      <w:pPr>
        <w:pStyle w:val="Paragrafoelenco"/>
        <w:numPr>
          <w:ilvl w:val="0"/>
          <w:numId w:val="3"/>
        </w:numPr>
        <w:spacing w:line="240" w:lineRule="auto"/>
        <w:rPr>
          <w:rFonts w:ascii="Calibri" w:hAnsi="Calibri" w:cs="Calibri"/>
          <w:sz w:val="24"/>
          <w:szCs w:val="24"/>
        </w:rPr>
      </w:pPr>
      <w:r w:rsidRPr="00611477">
        <w:rPr>
          <w:rFonts w:ascii="Calibri" w:hAnsi="Calibri" w:cs="Calibri"/>
          <w:sz w:val="24"/>
          <w:szCs w:val="24"/>
        </w:rPr>
        <w:t xml:space="preserve">Duan HY, Barajas-Martinez H, </w:t>
      </w:r>
      <w:proofErr w:type="spellStart"/>
      <w:r w:rsidRPr="00611477">
        <w:rPr>
          <w:rFonts w:ascii="Calibri" w:hAnsi="Calibri" w:cs="Calibri"/>
          <w:sz w:val="24"/>
          <w:szCs w:val="24"/>
        </w:rPr>
        <w:t>Antzelevitch</w:t>
      </w:r>
      <w:proofErr w:type="spellEnd"/>
      <w:r w:rsidRPr="00611477">
        <w:rPr>
          <w:rFonts w:ascii="Calibri" w:hAnsi="Calibri" w:cs="Calibri"/>
          <w:sz w:val="24"/>
          <w:szCs w:val="24"/>
        </w:rPr>
        <w:t xml:space="preserve"> C, Hu D. The potential anti-arrhythmic effect of SGLT2 inhibitors. Cardiovasc </w:t>
      </w:r>
      <w:proofErr w:type="spellStart"/>
      <w:r w:rsidRPr="00611477">
        <w:rPr>
          <w:rFonts w:ascii="Calibri" w:hAnsi="Calibri" w:cs="Calibri"/>
          <w:sz w:val="24"/>
          <w:szCs w:val="24"/>
        </w:rPr>
        <w:t>Diabetol</w:t>
      </w:r>
      <w:proofErr w:type="spellEnd"/>
      <w:r w:rsidRPr="00611477">
        <w:rPr>
          <w:rFonts w:ascii="Calibri" w:hAnsi="Calibri" w:cs="Calibri"/>
          <w:sz w:val="24"/>
          <w:szCs w:val="24"/>
        </w:rPr>
        <w:t xml:space="preserve">. 2024 Jul 15;23(1):252. </w:t>
      </w:r>
      <w:proofErr w:type="spellStart"/>
      <w:r w:rsidRPr="00611477">
        <w:rPr>
          <w:rFonts w:ascii="Calibri" w:hAnsi="Calibri" w:cs="Calibri"/>
          <w:sz w:val="24"/>
          <w:szCs w:val="24"/>
        </w:rPr>
        <w:t>doi</w:t>
      </w:r>
      <w:proofErr w:type="spellEnd"/>
      <w:r w:rsidRPr="00611477">
        <w:rPr>
          <w:rFonts w:ascii="Calibri" w:hAnsi="Calibri" w:cs="Calibri"/>
          <w:sz w:val="24"/>
          <w:szCs w:val="24"/>
        </w:rPr>
        <w:t>: 10.1186/s12933-024-02312-0.</w:t>
      </w:r>
    </w:p>
    <w:p w14:paraId="3127CB84" w14:textId="0C31A9BF" w:rsidR="00182981" w:rsidRPr="00611477" w:rsidRDefault="00182981" w:rsidP="00182981">
      <w:pPr>
        <w:pStyle w:val="Paragrafoelenco"/>
        <w:numPr>
          <w:ilvl w:val="0"/>
          <w:numId w:val="3"/>
        </w:numPr>
        <w:spacing w:line="240" w:lineRule="auto"/>
        <w:rPr>
          <w:rFonts w:ascii="Calibri" w:hAnsi="Calibri" w:cs="Calibri"/>
          <w:sz w:val="24"/>
          <w:szCs w:val="24"/>
        </w:rPr>
      </w:pPr>
      <w:r w:rsidRPr="00611477">
        <w:rPr>
          <w:rFonts w:ascii="Calibri" w:hAnsi="Calibri" w:cs="Calibri"/>
          <w:sz w:val="24"/>
          <w:szCs w:val="24"/>
        </w:rPr>
        <w:t xml:space="preserve">Koepsell H. The Na+-D-glucose </w:t>
      </w:r>
      <w:proofErr w:type="gramStart"/>
      <w:r w:rsidRPr="00611477">
        <w:rPr>
          <w:rFonts w:ascii="Calibri" w:hAnsi="Calibri" w:cs="Calibri"/>
          <w:sz w:val="24"/>
          <w:szCs w:val="24"/>
        </w:rPr>
        <w:t>cotransporters</w:t>
      </w:r>
      <w:proofErr w:type="gramEnd"/>
      <w:r w:rsidRPr="00611477">
        <w:rPr>
          <w:rFonts w:ascii="Calibri" w:hAnsi="Calibri" w:cs="Calibri"/>
          <w:sz w:val="24"/>
          <w:szCs w:val="24"/>
        </w:rPr>
        <w:t xml:space="preserve"> SGLT1 and SGLT2 are targets for the treatment of diabetes and cancer. </w:t>
      </w:r>
      <w:proofErr w:type="spellStart"/>
      <w:r w:rsidRPr="00611477">
        <w:rPr>
          <w:rFonts w:ascii="Calibri" w:hAnsi="Calibri" w:cs="Calibri"/>
          <w:sz w:val="24"/>
          <w:szCs w:val="24"/>
        </w:rPr>
        <w:t>Pharmacol</w:t>
      </w:r>
      <w:proofErr w:type="spellEnd"/>
      <w:r w:rsidRPr="00611477">
        <w:rPr>
          <w:rFonts w:ascii="Calibri" w:hAnsi="Calibri" w:cs="Calibri"/>
          <w:sz w:val="24"/>
          <w:szCs w:val="24"/>
        </w:rPr>
        <w:t xml:space="preserve"> Ther. 2017 </w:t>
      </w:r>
      <w:proofErr w:type="gramStart"/>
      <w:r w:rsidRPr="00611477">
        <w:rPr>
          <w:rFonts w:ascii="Calibri" w:hAnsi="Calibri" w:cs="Calibri"/>
          <w:sz w:val="24"/>
          <w:szCs w:val="24"/>
        </w:rPr>
        <w:t>Feb;170:148</w:t>
      </w:r>
      <w:proofErr w:type="gramEnd"/>
      <w:r w:rsidRPr="00611477">
        <w:rPr>
          <w:rFonts w:ascii="Calibri" w:hAnsi="Calibri" w:cs="Calibri"/>
          <w:sz w:val="24"/>
          <w:szCs w:val="24"/>
        </w:rPr>
        <w:t xml:space="preserve">-165. </w:t>
      </w:r>
      <w:proofErr w:type="spellStart"/>
      <w:r w:rsidRPr="00611477">
        <w:rPr>
          <w:rFonts w:ascii="Calibri" w:hAnsi="Calibri" w:cs="Calibri"/>
          <w:sz w:val="24"/>
          <w:szCs w:val="24"/>
        </w:rPr>
        <w:t>doi</w:t>
      </w:r>
      <w:proofErr w:type="spellEnd"/>
      <w:r w:rsidRPr="00611477">
        <w:rPr>
          <w:rFonts w:ascii="Calibri" w:hAnsi="Calibri" w:cs="Calibri"/>
          <w:sz w:val="24"/>
          <w:szCs w:val="24"/>
        </w:rPr>
        <w:t>: 10.1016/j.pharmthera.2016.10.017.</w:t>
      </w:r>
    </w:p>
    <w:p w14:paraId="664D11C9" w14:textId="3BEC4823" w:rsidR="00182981" w:rsidRPr="00611477" w:rsidRDefault="00182981" w:rsidP="00182981">
      <w:pPr>
        <w:pStyle w:val="Paragrafoelenco"/>
        <w:numPr>
          <w:ilvl w:val="0"/>
          <w:numId w:val="3"/>
        </w:numPr>
        <w:spacing w:line="240" w:lineRule="auto"/>
        <w:rPr>
          <w:rFonts w:ascii="Calibri" w:hAnsi="Calibri" w:cs="Calibri"/>
          <w:sz w:val="24"/>
          <w:szCs w:val="24"/>
        </w:rPr>
      </w:pPr>
      <w:r w:rsidRPr="00611477">
        <w:rPr>
          <w:rFonts w:ascii="Calibri" w:hAnsi="Calibri" w:cs="Calibri"/>
          <w:sz w:val="24"/>
          <w:szCs w:val="24"/>
        </w:rPr>
        <w:t xml:space="preserve">Li HL, Lip GYH, Feng Q, Fei Y, Tse YK, Wu MZ, Ren QW, Tse HF, Cheung BY, </w:t>
      </w:r>
      <w:proofErr w:type="spellStart"/>
      <w:r w:rsidRPr="00611477">
        <w:rPr>
          <w:rFonts w:ascii="Calibri" w:hAnsi="Calibri" w:cs="Calibri"/>
          <w:sz w:val="24"/>
          <w:szCs w:val="24"/>
        </w:rPr>
        <w:t>Yiu</w:t>
      </w:r>
      <w:proofErr w:type="spellEnd"/>
      <w:r w:rsidRPr="00611477">
        <w:rPr>
          <w:rFonts w:ascii="Calibri" w:hAnsi="Calibri" w:cs="Calibri"/>
          <w:sz w:val="24"/>
          <w:szCs w:val="24"/>
        </w:rPr>
        <w:t xml:space="preserve"> KH. Sodium-glucose cotransporter 2 inhibitors (SGLT2i) and cardiac arrhythmias: a systematic review and meta-analysis. Cardiovasc </w:t>
      </w:r>
      <w:proofErr w:type="spellStart"/>
      <w:r w:rsidRPr="00611477">
        <w:rPr>
          <w:rFonts w:ascii="Calibri" w:hAnsi="Calibri" w:cs="Calibri"/>
          <w:sz w:val="24"/>
          <w:szCs w:val="24"/>
        </w:rPr>
        <w:t>Diabetol</w:t>
      </w:r>
      <w:proofErr w:type="spellEnd"/>
      <w:r w:rsidRPr="00611477">
        <w:rPr>
          <w:rFonts w:ascii="Calibri" w:hAnsi="Calibri" w:cs="Calibri"/>
          <w:sz w:val="24"/>
          <w:szCs w:val="24"/>
        </w:rPr>
        <w:t xml:space="preserve">. 2021 May 7;20(1):100. </w:t>
      </w:r>
      <w:proofErr w:type="spellStart"/>
      <w:r w:rsidRPr="00611477">
        <w:rPr>
          <w:rFonts w:ascii="Calibri" w:hAnsi="Calibri" w:cs="Calibri"/>
          <w:sz w:val="24"/>
          <w:szCs w:val="24"/>
        </w:rPr>
        <w:t>doi</w:t>
      </w:r>
      <w:proofErr w:type="spellEnd"/>
      <w:r w:rsidRPr="00611477">
        <w:rPr>
          <w:rFonts w:ascii="Calibri" w:hAnsi="Calibri" w:cs="Calibri"/>
          <w:sz w:val="24"/>
          <w:szCs w:val="24"/>
        </w:rPr>
        <w:t xml:space="preserve">: 10.1186/s12933-021-01293-8. Erratum in: Cardiovasc </w:t>
      </w:r>
      <w:proofErr w:type="spellStart"/>
      <w:r w:rsidRPr="00611477">
        <w:rPr>
          <w:rFonts w:ascii="Calibri" w:hAnsi="Calibri" w:cs="Calibri"/>
          <w:sz w:val="24"/>
          <w:szCs w:val="24"/>
        </w:rPr>
        <w:t>Diabetol</w:t>
      </w:r>
      <w:proofErr w:type="spellEnd"/>
      <w:r w:rsidRPr="00611477">
        <w:rPr>
          <w:rFonts w:ascii="Calibri" w:hAnsi="Calibri" w:cs="Calibri"/>
          <w:sz w:val="24"/>
          <w:szCs w:val="24"/>
        </w:rPr>
        <w:t xml:space="preserve">. 2021 Sep 4;20(1):177. </w:t>
      </w:r>
      <w:proofErr w:type="spellStart"/>
      <w:r w:rsidRPr="00611477">
        <w:rPr>
          <w:rFonts w:ascii="Calibri" w:hAnsi="Calibri" w:cs="Calibri"/>
          <w:sz w:val="24"/>
          <w:szCs w:val="24"/>
        </w:rPr>
        <w:t>doi</w:t>
      </w:r>
      <w:proofErr w:type="spellEnd"/>
      <w:r w:rsidRPr="00611477">
        <w:rPr>
          <w:rFonts w:ascii="Calibri" w:hAnsi="Calibri" w:cs="Calibri"/>
          <w:sz w:val="24"/>
          <w:szCs w:val="24"/>
        </w:rPr>
        <w:t>: 10.1186/s12933-021-01371-x. </w:t>
      </w:r>
    </w:p>
    <w:p w14:paraId="35B03F43" w14:textId="224B5E75" w:rsidR="00182981" w:rsidRPr="00611477" w:rsidRDefault="00182981" w:rsidP="00182981">
      <w:pPr>
        <w:pStyle w:val="Paragrafoelenco"/>
        <w:numPr>
          <w:ilvl w:val="0"/>
          <w:numId w:val="3"/>
        </w:numPr>
        <w:spacing w:line="240" w:lineRule="auto"/>
        <w:rPr>
          <w:rFonts w:ascii="Calibri" w:hAnsi="Calibri" w:cs="Calibri"/>
          <w:sz w:val="24"/>
          <w:szCs w:val="24"/>
        </w:rPr>
      </w:pPr>
      <w:r w:rsidRPr="00665CD8">
        <w:rPr>
          <w:rFonts w:ascii="Calibri" w:hAnsi="Calibri" w:cs="Calibri"/>
          <w:sz w:val="24"/>
          <w:szCs w:val="24"/>
          <w:lang w:val="it-IT"/>
        </w:rPr>
        <w:t xml:space="preserve">Fernandes GC, Fernandes A, Cardoso R, </w:t>
      </w:r>
      <w:proofErr w:type="spellStart"/>
      <w:r w:rsidRPr="00665CD8">
        <w:rPr>
          <w:rFonts w:ascii="Calibri" w:hAnsi="Calibri" w:cs="Calibri"/>
          <w:sz w:val="24"/>
          <w:szCs w:val="24"/>
          <w:lang w:val="it-IT"/>
        </w:rPr>
        <w:t>Penalver</w:t>
      </w:r>
      <w:proofErr w:type="spellEnd"/>
      <w:r w:rsidRPr="00665CD8">
        <w:rPr>
          <w:rFonts w:ascii="Calibri" w:hAnsi="Calibri" w:cs="Calibri"/>
          <w:sz w:val="24"/>
          <w:szCs w:val="24"/>
          <w:lang w:val="it-IT"/>
        </w:rPr>
        <w:t xml:space="preserve"> J, </w:t>
      </w:r>
      <w:proofErr w:type="spellStart"/>
      <w:r w:rsidRPr="00665CD8">
        <w:rPr>
          <w:rFonts w:ascii="Calibri" w:hAnsi="Calibri" w:cs="Calibri"/>
          <w:sz w:val="24"/>
          <w:szCs w:val="24"/>
          <w:lang w:val="it-IT"/>
        </w:rPr>
        <w:t>Knijnik</w:t>
      </w:r>
      <w:proofErr w:type="spellEnd"/>
      <w:r w:rsidRPr="00665CD8">
        <w:rPr>
          <w:rFonts w:ascii="Calibri" w:hAnsi="Calibri" w:cs="Calibri"/>
          <w:sz w:val="24"/>
          <w:szCs w:val="24"/>
          <w:lang w:val="it-IT"/>
        </w:rPr>
        <w:t xml:space="preserve"> L, Mitrani RD, et al. </w:t>
      </w:r>
      <w:r w:rsidRPr="00611477">
        <w:rPr>
          <w:rFonts w:ascii="Calibri" w:hAnsi="Calibri" w:cs="Calibri"/>
          <w:sz w:val="24"/>
          <w:szCs w:val="24"/>
        </w:rPr>
        <w:t xml:space="preserve">Association of SGLT2 inhibitors with arrhythmias and sudden cardiac death in patients with type 2 </w:t>
      </w:r>
      <w:r w:rsidRPr="00611477">
        <w:rPr>
          <w:rFonts w:ascii="Calibri" w:hAnsi="Calibri" w:cs="Calibri"/>
          <w:sz w:val="24"/>
          <w:szCs w:val="24"/>
        </w:rPr>
        <w:lastRenderedPageBreak/>
        <w:t>diabetes or heart failure: a meta-analysis of 34 randomized controlled trials. Heart Rhythm. 2021;18(7):1098–105.</w:t>
      </w:r>
    </w:p>
    <w:p w14:paraId="4577AEC1" w14:textId="77777777" w:rsidR="00182981" w:rsidRPr="00611477" w:rsidRDefault="00182981" w:rsidP="00182981">
      <w:pPr>
        <w:pStyle w:val="Paragrafoelenco"/>
        <w:numPr>
          <w:ilvl w:val="0"/>
          <w:numId w:val="3"/>
        </w:numPr>
        <w:spacing w:line="240" w:lineRule="auto"/>
        <w:rPr>
          <w:rFonts w:ascii="Calibri" w:hAnsi="Calibri" w:cs="Calibri"/>
          <w:sz w:val="24"/>
          <w:szCs w:val="24"/>
        </w:rPr>
      </w:pPr>
      <w:r w:rsidRPr="00611477">
        <w:rPr>
          <w:rFonts w:ascii="Calibri" w:hAnsi="Calibri" w:cs="Calibri"/>
          <w:sz w:val="24"/>
          <w:szCs w:val="24"/>
        </w:rPr>
        <w:t xml:space="preserve">12. </w:t>
      </w:r>
      <w:proofErr w:type="spellStart"/>
      <w:r w:rsidRPr="00611477">
        <w:rPr>
          <w:rFonts w:ascii="Calibri" w:hAnsi="Calibri" w:cs="Calibri"/>
          <w:sz w:val="24"/>
          <w:szCs w:val="24"/>
        </w:rPr>
        <w:t>Haloot</w:t>
      </w:r>
      <w:proofErr w:type="spellEnd"/>
      <w:r w:rsidRPr="00611477">
        <w:rPr>
          <w:rFonts w:ascii="Calibri" w:hAnsi="Calibri" w:cs="Calibri"/>
          <w:sz w:val="24"/>
          <w:szCs w:val="24"/>
        </w:rPr>
        <w:t xml:space="preserve"> J, </w:t>
      </w:r>
      <w:proofErr w:type="spellStart"/>
      <w:r w:rsidRPr="00611477">
        <w:rPr>
          <w:rFonts w:ascii="Calibri" w:hAnsi="Calibri" w:cs="Calibri"/>
          <w:sz w:val="24"/>
          <w:szCs w:val="24"/>
        </w:rPr>
        <w:t>Krokar</w:t>
      </w:r>
      <w:proofErr w:type="spellEnd"/>
      <w:r w:rsidRPr="00611477">
        <w:rPr>
          <w:rFonts w:ascii="Calibri" w:hAnsi="Calibri" w:cs="Calibri"/>
          <w:sz w:val="24"/>
          <w:szCs w:val="24"/>
        </w:rPr>
        <w:t xml:space="preserve"> L, Badin A. Effect of SLGT2 inhibitors on patients with Atrial Fibrillation. J </w:t>
      </w:r>
      <w:proofErr w:type="spellStart"/>
      <w:r w:rsidRPr="00611477">
        <w:rPr>
          <w:rFonts w:ascii="Calibri" w:hAnsi="Calibri" w:cs="Calibri"/>
          <w:sz w:val="24"/>
          <w:szCs w:val="24"/>
        </w:rPr>
        <w:t>Atr</w:t>
      </w:r>
      <w:proofErr w:type="spellEnd"/>
      <w:r w:rsidRPr="00611477">
        <w:rPr>
          <w:rFonts w:ascii="Calibri" w:hAnsi="Calibri" w:cs="Calibri"/>
          <w:sz w:val="24"/>
          <w:szCs w:val="24"/>
        </w:rPr>
        <w:t xml:space="preserve"> Fibrillation. 2021;14(2):20200502.</w:t>
      </w:r>
    </w:p>
    <w:p w14:paraId="303F206F" w14:textId="081F3C7A" w:rsidR="00182981" w:rsidRPr="00611477" w:rsidRDefault="00A93F75" w:rsidP="00E95066">
      <w:pPr>
        <w:pStyle w:val="Paragrafoelenco"/>
        <w:numPr>
          <w:ilvl w:val="0"/>
          <w:numId w:val="3"/>
        </w:numPr>
        <w:spacing w:line="240" w:lineRule="auto"/>
        <w:rPr>
          <w:rFonts w:ascii="Calibri" w:hAnsi="Calibri" w:cs="Calibri"/>
          <w:sz w:val="24"/>
          <w:szCs w:val="24"/>
        </w:rPr>
      </w:pPr>
      <w:r w:rsidRPr="00611477">
        <w:rPr>
          <w:rFonts w:ascii="Calibri" w:hAnsi="Calibri" w:cs="Calibri"/>
          <w:sz w:val="24"/>
          <w:szCs w:val="24"/>
        </w:rPr>
        <w:t xml:space="preserve">Santos-Gallego CG, Requena-Ibanez JA, San Antonio R, Ishikawa K, Watanabe S, </w:t>
      </w:r>
      <w:proofErr w:type="spellStart"/>
      <w:r w:rsidRPr="00611477">
        <w:rPr>
          <w:rFonts w:ascii="Calibri" w:hAnsi="Calibri" w:cs="Calibri"/>
          <w:sz w:val="24"/>
          <w:szCs w:val="24"/>
        </w:rPr>
        <w:t>Picatoste</w:t>
      </w:r>
      <w:proofErr w:type="spellEnd"/>
      <w:r w:rsidRPr="00611477">
        <w:rPr>
          <w:rFonts w:ascii="Calibri" w:hAnsi="Calibri" w:cs="Calibri"/>
          <w:sz w:val="24"/>
          <w:szCs w:val="24"/>
        </w:rPr>
        <w:t xml:space="preserve"> B, Flores E, Garcia-Ropero A, Sanz J, Hajjar RJ, Fuster V, </w:t>
      </w:r>
      <w:proofErr w:type="spellStart"/>
      <w:r w:rsidRPr="00611477">
        <w:rPr>
          <w:rFonts w:ascii="Calibri" w:hAnsi="Calibri" w:cs="Calibri"/>
          <w:sz w:val="24"/>
          <w:szCs w:val="24"/>
        </w:rPr>
        <w:t>Badimon</w:t>
      </w:r>
      <w:proofErr w:type="spellEnd"/>
      <w:r w:rsidRPr="00611477">
        <w:rPr>
          <w:rFonts w:ascii="Calibri" w:hAnsi="Calibri" w:cs="Calibri"/>
          <w:sz w:val="24"/>
          <w:szCs w:val="24"/>
        </w:rPr>
        <w:t xml:space="preserve"> JJ. Empagliflozin Ameliorates Adverse Left Ventricular Remodeling in Nondiabetic Heart Failure by Enhancing Myocardial Energetics. J Am Coll </w:t>
      </w:r>
      <w:proofErr w:type="spellStart"/>
      <w:r w:rsidRPr="00611477">
        <w:rPr>
          <w:rFonts w:ascii="Calibri" w:hAnsi="Calibri" w:cs="Calibri"/>
          <w:sz w:val="24"/>
          <w:szCs w:val="24"/>
        </w:rPr>
        <w:t>Cardiol</w:t>
      </w:r>
      <w:proofErr w:type="spellEnd"/>
      <w:r w:rsidRPr="00611477">
        <w:rPr>
          <w:rFonts w:ascii="Calibri" w:hAnsi="Calibri" w:cs="Calibri"/>
          <w:sz w:val="24"/>
          <w:szCs w:val="24"/>
        </w:rPr>
        <w:t xml:space="preserve">. 2019 Apr 23;73(15):1931-1944. </w:t>
      </w:r>
      <w:proofErr w:type="spellStart"/>
      <w:r w:rsidRPr="00611477">
        <w:rPr>
          <w:rFonts w:ascii="Calibri" w:hAnsi="Calibri" w:cs="Calibri"/>
          <w:sz w:val="24"/>
          <w:szCs w:val="24"/>
        </w:rPr>
        <w:t>doi</w:t>
      </w:r>
      <w:proofErr w:type="spellEnd"/>
      <w:r w:rsidRPr="00611477">
        <w:rPr>
          <w:rFonts w:ascii="Calibri" w:hAnsi="Calibri" w:cs="Calibri"/>
          <w:sz w:val="24"/>
          <w:szCs w:val="24"/>
        </w:rPr>
        <w:t>: 10.1016/j.jacc.2019.01.056.</w:t>
      </w:r>
    </w:p>
    <w:p w14:paraId="65EE0989" w14:textId="77777777" w:rsidR="006C5F9C" w:rsidRPr="00611477" w:rsidRDefault="006C5F9C" w:rsidP="001537CC">
      <w:pPr>
        <w:rPr>
          <w:rFonts w:ascii="Calibri" w:hAnsi="Calibri" w:cs="Calibri"/>
          <w:b/>
          <w:bCs/>
          <w:sz w:val="24"/>
          <w:szCs w:val="24"/>
        </w:rPr>
      </w:pPr>
    </w:p>
    <w:p w14:paraId="6939BD8E" w14:textId="77777777" w:rsidR="006C5F9C" w:rsidRPr="00611477" w:rsidRDefault="006C5F9C" w:rsidP="001537CC">
      <w:pPr>
        <w:rPr>
          <w:rFonts w:ascii="Calibri" w:hAnsi="Calibri" w:cs="Calibri"/>
          <w:b/>
          <w:bCs/>
          <w:sz w:val="24"/>
          <w:szCs w:val="24"/>
        </w:rPr>
      </w:pPr>
    </w:p>
    <w:p w14:paraId="68F768EC" w14:textId="77777777" w:rsidR="00B60984" w:rsidRPr="00611477" w:rsidRDefault="00B60984" w:rsidP="001537CC">
      <w:pPr>
        <w:rPr>
          <w:rFonts w:ascii="Calibri" w:hAnsi="Calibri" w:cs="Calibri"/>
          <w:b/>
          <w:bCs/>
          <w:sz w:val="24"/>
          <w:szCs w:val="24"/>
        </w:rPr>
      </w:pPr>
    </w:p>
    <w:p w14:paraId="51A7F03B" w14:textId="77777777" w:rsidR="00B60984" w:rsidRPr="00611477" w:rsidRDefault="00B60984" w:rsidP="001537CC">
      <w:pPr>
        <w:rPr>
          <w:rFonts w:ascii="Calibri" w:hAnsi="Calibri" w:cs="Calibri"/>
          <w:b/>
          <w:bCs/>
          <w:sz w:val="24"/>
          <w:szCs w:val="24"/>
        </w:rPr>
      </w:pPr>
    </w:p>
    <w:p w14:paraId="56972614" w14:textId="77777777" w:rsidR="00B60984" w:rsidRPr="00611477" w:rsidRDefault="00B60984" w:rsidP="001537CC">
      <w:pPr>
        <w:rPr>
          <w:rFonts w:ascii="Calibri" w:hAnsi="Calibri" w:cs="Calibri"/>
          <w:b/>
          <w:bCs/>
          <w:sz w:val="24"/>
          <w:szCs w:val="24"/>
        </w:rPr>
      </w:pPr>
    </w:p>
    <w:p w14:paraId="3A196D95" w14:textId="77777777" w:rsidR="00B60984" w:rsidRPr="00611477" w:rsidRDefault="00B60984" w:rsidP="001537CC">
      <w:pPr>
        <w:rPr>
          <w:rFonts w:ascii="Calibri" w:hAnsi="Calibri" w:cs="Calibri"/>
          <w:b/>
          <w:bCs/>
          <w:sz w:val="24"/>
          <w:szCs w:val="24"/>
        </w:rPr>
      </w:pPr>
    </w:p>
    <w:p w14:paraId="6411810B" w14:textId="77777777" w:rsidR="00B60984" w:rsidRPr="00611477" w:rsidRDefault="00B60984" w:rsidP="001537CC">
      <w:pPr>
        <w:rPr>
          <w:rFonts w:ascii="Calibri" w:hAnsi="Calibri" w:cs="Calibri"/>
          <w:b/>
          <w:bCs/>
          <w:sz w:val="24"/>
          <w:szCs w:val="24"/>
        </w:rPr>
      </w:pPr>
    </w:p>
    <w:p w14:paraId="552939B0" w14:textId="77777777" w:rsidR="00B60984" w:rsidRPr="00611477" w:rsidRDefault="00B60984" w:rsidP="001537CC">
      <w:pPr>
        <w:rPr>
          <w:rFonts w:ascii="Calibri" w:hAnsi="Calibri" w:cs="Calibri"/>
          <w:b/>
          <w:bCs/>
          <w:sz w:val="24"/>
          <w:szCs w:val="24"/>
        </w:rPr>
      </w:pPr>
    </w:p>
    <w:p w14:paraId="1DFCDDD9" w14:textId="77777777" w:rsidR="00B60984" w:rsidRPr="00611477" w:rsidRDefault="00B60984" w:rsidP="001537CC">
      <w:pPr>
        <w:rPr>
          <w:rFonts w:ascii="Calibri" w:hAnsi="Calibri" w:cs="Calibri"/>
          <w:b/>
          <w:bCs/>
          <w:sz w:val="24"/>
          <w:szCs w:val="24"/>
        </w:rPr>
      </w:pPr>
    </w:p>
    <w:p w14:paraId="4FBEF767" w14:textId="77777777" w:rsidR="00B60984" w:rsidRPr="00611477" w:rsidRDefault="00B60984" w:rsidP="001537CC">
      <w:pPr>
        <w:rPr>
          <w:rFonts w:ascii="Calibri" w:hAnsi="Calibri" w:cs="Calibri"/>
          <w:b/>
          <w:bCs/>
          <w:sz w:val="24"/>
          <w:szCs w:val="24"/>
        </w:rPr>
      </w:pPr>
    </w:p>
    <w:p w14:paraId="49D18310" w14:textId="77777777" w:rsidR="006C5F9C" w:rsidRPr="00611477" w:rsidRDefault="006C5F9C" w:rsidP="001537CC">
      <w:pPr>
        <w:rPr>
          <w:rFonts w:ascii="Calibri" w:hAnsi="Calibri" w:cs="Calibri"/>
          <w:b/>
          <w:bCs/>
          <w:sz w:val="24"/>
          <w:szCs w:val="24"/>
        </w:rPr>
      </w:pPr>
    </w:p>
    <w:p w14:paraId="7A303234" w14:textId="77777777" w:rsidR="00962D5A" w:rsidRPr="00611477" w:rsidRDefault="00962D5A" w:rsidP="001537CC">
      <w:pPr>
        <w:rPr>
          <w:rFonts w:ascii="Calibri" w:hAnsi="Calibri" w:cs="Calibri"/>
          <w:b/>
          <w:bCs/>
          <w:sz w:val="24"/>
          <w:szCs w:val="24"/>
        </w:rPr>
      </w:pPr>
    </w:p>
    <w:p w14:paraId="7BC878DB" w14:textId="77777777" w:rsidR="00D7660B" w:rsidRPr="00611477" w:rsidRDefault="00D7660B" w:rsidP="001537CC">
      <w:pPr>
        <w:rPr>
          <w:rFonts w:ascii="Calibri" w:hAnsi="Calibri" w:cs="Calibri"/>
          <w:b/>
          <w:bCs/>
          <w:sz w:val="24"/>
          <w:szCs w:val="24"/>
        </w:rPr>
      </w:pPr>
    </w:p>
    <w:p w14:paraId="5A11506F" w14:textId="77777777" w:rsidR="00962D5A" w:rsidRPr="00611477" w:rsidRDefault="00962D5A" w:rsidP="001537CC">
      <w:pPr>
        <w:rPr>
          <w:rFonts w:ascii="Calibri" w:hAnsi="Calibri" w:cs="Calibri"/>
          <w:b/>
          <w:bCs/>
          <w:sz w:val="24"/>
          <w:szCs w:val="24"/>
        </w:rPr>
      </w:pPr>
    </w:p>
    <w:p w14:paraId="05DE8D2A" w14:textId="77777777" w:rsidR="00962D5A" w:rsidRPr="00611477" w:rsidRDefault="00962D5A" w:rsidP="001537CC">
      <w:pPr>
        <w:rPr>
          <w:rFonts w:ascii="Calibri" w:hAnsi="Calibri" w:cs="Calibri"/>
          <w:b/>
          <w:bCs/>
          <w:sz w:val="24"/>
          <w:szCs w:val="24"/>
        </w:rPr>
      </w:pPr>
    </w:p>
    <w:p w14:paraId="60D24ADF" w14:textId="77777777" w:rsidR="00962D5A" w:rsidRPr="00611477" w:rsidRDefault="00962D5A" w:rsidP="001537CC">
      <w:pPr>
        <w:rPr>
          <w:rFonts w:ascii="Calibri" w:hAnsi="Calibri" w:cs="Calibri"/>
          <w:b/>
          <w:bCs/>
          <w:sz w:val="24"/>
          <w:szCs w:val="24"/>
        </w:rPr>
      </w:pPr>
    </w:p>
    <w:p w14:paraId="566D585F" w14:textId="77777777" w:rsidR="00962D5A" w:rsidRPr="00611477" w:rsidRDefault="00962D5A" w:rsidP="001537CC">
      <w:pPr>
        <w:rPr>
          <w:rFonts w:ascii="Calibri" w:hAnsi="Calibri" w:cs="Calibri"/>
          <w:b/>
          <w:bCs/>
          <w:sz w:val="24"/>
          <w:szCs w:val="24"/>
        </w:rPr>
      </w:pPr>
    </w:p>
    <w:p w14:paraId="3AA4FABA" w14:textId="77777777" w:rsidR="00962D5A" w:rsidRPr="00611477" w:rsidRDefault="00962D5A" w:rsidP="001537CC">
      <w:pPr>
        <w:rPr>
          <w:rFonts w:ascii="Calibri" w:hAnsi="Calibri" w:cs="Calibri"/>
          <w:b/>
          <w:bCs/>
          <w:sz w:val="24"/>
          <w:szCs w:val="24"/>
        </w:rPr>
      </w:pPr>
    </w:p>
    <w:p w14:paraId="5F02B4A6" w14:textId="77777777" w:rsidR="00962D5A" w:rsidRPr="00611477" w:rsidRDefault="00962D5A" w:rsidP="001537CC">
      <w:pPr>
        <w:rPr>
          <w:rFonts w:ascii="Calibri" w:hAnsi="Calibri" w:cs="Calibri"/>
          <w:b/>
          <w:bCs/>
          <w:sz w:val="24"/>
          <w:szCs w:val="24"/>
        </w:rPr>
      </w:pPr>
    </w:p>
    <w:p w14:paraId="75D37E32" w14:textId="77777777" w:rsidR="00962D5A" w:rsidRPr="00611477" w:rsidRDefault="00962D5A" w:rsidP="001537CC">
      <w:pPr>
        <w:rPr>
          <w:rFonts w:ascii="Calibri" w:hAnsi="Calibri" w:cs="Calibri"/>
          <w:b/>
          <w:bCs/>
          <w:sz w:val="24"/>
          <w:szCs w:val="24"/>
        </w:rPr>
      </w:pPr>
    </w:p>
    <w:p w14:paraId="24CAA21B" w14:textId="77777777" w:rsidR="00962D5A" w:rsidRPr="00611477" w:rsidRDefault="00962D5A" w:rsidP="001537CC">
      <w:pPr>
        <w:rPr>
          <w:rFonts w:ascii="Calibri" w:hAnsi="Calibri" w:cs="Calibri"/>
          <w:b/>
          <w:bCs/>
          <w:sz w:val="24"/>
          <w:szCs w:val="24"/>
        </w:rPr>
      </w:pPr>
    </w:p>
    <w:p w14:paraId="491A6198" w14:textId="77777777" w:rsidR="00962D5A" w:rsidRPr="00611477" w:rsidRDefault="00962D5A" w:rsidP="001537CC">
      <w:pPr>
        <w:rPr>
          <w:rFonts w:ascii="Calibri" w:hAnsi="Calibri" w:cs="Calibri"/>
          <w:b/>
          <w:bCs/>
          <w:sz w:val="24"/>
          <w:szCs w:val="24"/>
        </w:rPr>
      </w:pPr>
    </w:p>
    <w:p w14:paraId="7F8193E2" w14:textId="77777777" w:rsidR="00962D5A" w:rsidRPr="00611477" w:rsidRDefault="00962D5A" w:rsidP="001537CC">
      <w:pPr>
        <w:rPr>
          <w:rFonts w:ascii="Calibri" w:hAnsi="Calibri" w:cs="Calibri"/>
          <w:b/>
          <w:bCs/>
          <w:sz w:val="24"/>
          <w:szCs w:val="24"/>
        </w:rPr>
      </w:pPr>
    </w:p>
    <w:p w14:paraId="4797E1D0" w14:textId="15741CF7" w:rsidR="001B5C7D" w:rsidRPr="00611477" w:rsidRDefault="00672EDB" w:rsidP="001537CC">
      <w:pPr>
        <w:rPr>
          <w:rFonts w:ascii="Calibri" w:hAnsi="Calibri" w:cs="Calibri"/>
          <w:sz w:val="24"/>
          <w:szCs w:val="24"/>
        </w:rPr>
      </w:pPr>
      <w:r w:rsidRPr="00611477">
        <w:rPr>
          <w:rFonts w:ascii="Calibri" w:hAnsi="Calibri" w:cs="Calibri"/>
          <w:b/>
          <w:bCs/>
          <w:sz w:val="24"/>
          <w:szCs w:val="24"/>
        </w:rPr>
        <w:lastRenderedPageBreak/>
        <w:t>Supplementary table</w:t>
      </w:r>
      <w:r w:rsidR="00C149F3" w:rsidRPr="00611477">
        <w:rPr>
          <w:rFonts w:ascii="Calibri" w:hAnsi="Calibri" w:cs="Calibri"/>
          <w:b/>
          <w:bCs/>
          <w:sz w:val="24"/>
          <w:szCs w:val="24"/>
        </w:rPr>
        <w:t xml:space="preserve"> 1</w:t>
      </w:r>
      <w:r w:rsidRPr="00611477">
        <w:rPr>
          <w:rFonts w:ascii="Calibri" w:hAnsi="Calibri" w:cs="Calibri"/>
          <w:sz w:val="24"/>
          <w:szCs w:val="24"/>
        </w:rPr>
        <w:t>.</w:t>
      </w:r>
      <w:r w:rsidR="004F56DE" w:rsidRPr="00611477">
        <w:rPr>
          <w:rFonts w:ascii="Calibri" w:hAnsi="Calibri" w:cs="Calibri"/>
          <w:sz w:val="24"/>
          <w:szCs w:val="24"/>
        </w:rPr>
        <w:t xml:space="preserve"> </w:t>
      </w:r>
      <w:r w:rsidR="004F56DE" w:rsidRPr="002B25C9">
        <w:rPr>
          <w:rFonts w:ascii="Calibri" w:hAnsi="Calibri" w:cs="Calibri"/>
          <w:b/>
          <w:bCs/>
          <w:sz w:val="24"/>
          <w:szCs w:val="24"/>
        </w:rPr>
        <w:t xml:space="preserve">The follow-up end vs. baseline comparison data in SGLT2i-users, and </w:t>
      </w:r>
      <w:proofErr w:type="gramStart"/>
      <w:r w:rsidR="004F56DE" w:rsidRPr="002B25C9">
        <w:rPr>
          <w:rFonts w:ascii="Calibri" w:hAnsi="Calibri" w:cs="Calibri"/>
          <w:b/>
          <w:bCs/>
          <w:sz w:val="24"/>
          <w:szCs w:val="24"/>
        </w:rPr>
        <w:t>Non-SGLT2i</w:t>
      </w:r>
      <w:proofErr w:type="gramEnd"/>
      <w:r w:rsidR="004F56DE" w:rsidRPr="002B25C9">
        <w:rPr>
          <w:rFonts w:ascii="Calibri" w:hAnsi="Calibri" w:cs="Calibri"/>
          <w:b/>
          <w:bCs/>
          <w:sz w:val="24"/>
          <w:szCs w:val="24"/>
        </w:rPr>
        <w:t xml:space="preserve"> users. SGLT2i: </w:t>
      </w:r>
      <w:proofErr w:type="gramStart"/>
      <w:r w:rsidR="004F56DE" w:rsidRPr="002B25C9">
        <w:rPr>
          <w:rFonts w:ascii="Calibri" w:hAnsi="Calibri" w:cs="Calibri"/>
          <w:b/>
          <w:bCs/>
          <w:sz w:val="24"/>
          <w:szCs w:val="24"/>
        </w:rPr>
        <w:t>sodium-glucose</w:t>
      </w:r>
      <w:proofErr w:type="gramEnd"/>
      <w:r w:rsidR="004F56DE" w:rsidRPr="002B25C9">
        <w:rPr>
          <w:rFonts w:ascii="Calibri" w:hAnsi="Calibri" w:cs="Calibri"/>
          <w:b/>
          <w:bCs/>
          <w:sz w:val="24"/>
          <w:szCs w:val="24"/>
        </w:rPr>
        <w:t xml:space="preserve">-2 </w:t>
      </w:r>
      <w:proofErr w:type="gramStart"/>
      <w:r w:rsidR="004F56DE" w:rsidRPr="002B25C9">
        <w:rPr>
          <w:rFonts w:ascii="Calibri" w:hAnsi="Calibri" w:cs="Calibri"/>
          <w:b/>
          <w:bCs/>
          <w:sz w:val="24"/>
          <w:szCs w:val="24"/>
        </w:rPr>
        <w:t>transporter inhibitors</w:t>
      </w:r>
      <w:proofErr w:type="gramEnd"/>
      <w:r w:rsidR="004F56DE" w:rsidRPr="002B25C9">
        <w:rPr>
          <w:rFonts w:ascii="Calibri" w:hAnsi="Calibri" w:cs="Calibri"/>
          <w:b/>
          <w:bCs/>
          <w:sz w:val="24"/>
          <w:szCs w:val="24"/>
        </w:rPr>
        <w:t>.</w:t>
      </w:r>
    </w:p>
    <w:tbl>
      <w:tblPr>
        <w:tblStyle w:val="Grigliatabella"/>
        <w:tblW w:w="0" w:type="auto"/>
        <w:tblLook w:val="04A0" w:firstRow="1" w:lastRow="0" w:firstColumn="1" w:lastColumn="0" w:noHBand="0" w:noVBand="1"/>
      </w:tblPr>
      <w:tblGrid>
        <w:gridCol w:w="2465"/>
        <w:gridCol w:w="794"/>
        <w:gridCol w:w="560"/>
        <w:gridCol w:w="1454"/>
        <w:gridCol w:w="928"/>
        <w:gridCol w:w="317"/>
        <w:gridCol w:w="1037"/>
        <w:gridCol w:w="1454"/>
        <w:gridCol w:w="769"/>
        <w:gridCol w:w="76"/>
      </w:tblGrid>
      <w:tr w:rsidR="00944700" w:rsidRPr="00611477" w14:paraId="63F3B374" w14:textId="77777777" w:rsidTr="00944700">
        <w:trPr>
          <w:gridAfter w:val="1"/>
          <w:wAfter w:w="76" w:type="dxa"/>
        </w:trPr>
        <w:tc>
          <w:tcPr>
            <w:tcW w:w="3259" w:type="dxa"/>
            <w:gridSpan w:val="2"/>
          </w:tcPr>
          <w:p w14:paraId="544164C9" w14:textId="77777777" w:rsidR="00944700" w:rsidRPr="00611477" w:rsidRDefault="00944700" w:rsidP="001537CC">
            <w:pPr>
              <w:rPr>
                <w:rFonts w:ascii="Calibri" w:hAnsi="Calibri" w:cs="Calibri"/>
                <w:sz w:val="24"/>
                <w:szCs w:val="24"/>
              </w:rPr>
            </w:pPr>
          </w:p>
        </w:tc>
        <w:tc>
          <w:tcPr>
            <w:tcW w:w="3259" w:type="dxa"/>
            <w:gridSpan w:val="4"/>
          </w:tcPr>
          <w:p w14:paraId="385E81A5" w14:textId="77777777" w:rsidR="00944700" w:rsidRPr="00611477" w:rsidRDefault="00944700" w:rsidP="00944700">
            <w:pPr>
              <w:jc w:val="center"/>
              <w:rPr>
                <w:rFonts w:ascii="Calibri" w:hAnsi="Calibri" w:cs="Calibri"/>
                <w:b/>
                <w:bCs/>
                <w:sz w:val="20"/>
                <w:szCs w:val="20"/>
              </w:rPr>
            </w:pPr>
            <w:r w:rsidRPr="00611477">
              <w:rPr>
                <w:rFonts w:ascii="Calibri" w:hAnsi="Calibri" w:cs="Calibri"/>
                <w:b/>
                <w:bCs/>
                <w:sz w:val="20"/>
                <w:szCs w:val="20"/>
              </w:rPr>
              <w:t>SGLT2i-users</w:t>
            </w:r>
          </w:p>
          <w:p w14:paraId="6BC45C24" w14:textId="1CA06505" w:rsidR="00944700" w:rsidRPr="00611477" w:rsidRDefault="00944700" w:rsidP="00944700">
            <w:pPr>
              <w:jc w:val="center"/>
              <w:rPr>
                <w:rFonts w:ascii="Calibri" w:hAnsi="Calibri" w:cs="Calibri"/>
                <w:sz w:val="24"/>
                <w:szCs w:val="24"/>
              </w:rPr>
            </w:pPr>
            <w:r w:rsidRPr="00611477">
              <w:rPr>
                <w:rFonts w:ascii="Calibri" w:hAnsi="Calibri" w:cs="Calibri"/>
                <w:b/>
                <w:bCs/>
                <w:sz w:val="20"/>
                <w:szCs w:val="20"/>
              </w:rPr>
              <w:t>(n 334)</w:t>
            </w:r>
          </w:p>
        </w:tc>
        <w:tc>
          <w:tcPr>
            <w:tcW w:w="3260" w:type="dxa"/>
            <w:gridSpan w:val="3"/>
          </w:tcPr>
          <w:p w14:paraId="7CF063E4" w14:textId="77777777" w:rsidR="00944700" w:rsidRPr="00611477" w:rsidRDefault="00944700" w:rsidP="00944700">
            <w:pPr>
              <w:jc w:val="center"/>
              <w:rPr>
                <w:rFonts w:ascii="Calibri" w:hAnsi="Calibri" w:cs="Calibri"/>
                <w:b/>
                <w:bCs/>
                <w:sz w:val="20"/>
                <w:szCs w:val="20"/>
              </w:rPr>
            </w:pPr>
            <w:r w:rsidRPr="00611477">
              <w:rPr>
                <w:rFonts w:ascii="Calibri" w:hAnsi="Calibri" w:cs="Calibri"/>
                <w:b/>
                <w:bCs/>
                <w:sz w:val="20"/>
                <w:szCs w:val="20"/>
              </w:rPr>
              <w:t>Non-SGLT2i</w:t>
            </w:r>
          </w:p>
          <w:p w14:paraId="670FCB36" w14:textId="2D3516A5" w:rsidR="00944700" w:rsidRPr="00611477" w:rsidRDefault="00944700" w:rsidP="00944700">
            <w:pPr>
              <w:jc w:val="center"/>
              <w:rPr>
                <w:rFonts w:ascii="Calibri" w:hAnsi="Calibri" w:cs="Calibri"/>
                <w:sz w:val="24"/>
                <w:szCs w:val="24"/>
              </w:rPr>
            </w:pPr>
            <w:r w:rsidRPr="00611477">
              <w:rPr>
                <w:rFonts w:ascii="Calibri" w:hAnsi="Calibri" w:cs="Calibri"/>
                <w:b/>
                <w:bCs/>
                <w:sz w:val="20"/>
                <w:szCs w:val="20"/>
              </w:rPr>
              <w:t>users (n 794)</w:t>
            </w:r>
          </w:p>
        </w:tc>
      </w:tr>
      <w:tr w:rsidR="001B5C7D" w:rsidRPr="00611477" w14:paraId="56C7D4EE" w14:textId="77777777" w:rsidTr="00944700">
        <w:tc>
          <w:tcPr>
            <w:tcW w:w="2465" w:type="dxa"/>
          </w:tcPr>
          <w:p w14:paraId="2D274552" w14:textId="77777777" w:rsidR="001B5C7D" w:rsidRPr="00611477" w:rsidRDefault="001B5C7D" w:rsidP="001B5C7D">
            <w:pPr>
              <w:rPr>
                <w:rFonts w:ascii="Calibri" w:hAnsi="Calibri" w:cs="Calibri"/>
                <w:b/>
                <w:bCs/>
                <w:sz w:val="20"/>
                <w:szCs w:val="20"/>
              </w:rPr>
            </w:pPr>
            <w:bookmarkStart w:id="2" w:name="_Hlk184285972"/>
            <w:r w:rsidRPr="00611477">
              <w:rPr>
                <w:rFonts w:ascii="Calibri" w:hAnsi="Calibri" w:cs="Calibri"/>
                <w:b/>
                <w:bCs/>
                <w:sz w:val="20"/>
                <w:szCs w:val="20"/>
              </w:rPr>
              <w:t>Study parameters</w:t>
            </w:r>
          </w:p>
        </w:tc>
        <w:tc>
          <w:tcPr>
            <w:tcW w:w="1354" w:type="dxa"/>
            <w:gridSpan w:val="2"/>
          </w:tcPr>
          <w:p w14:paraId="16D808DC" w14:textId="3354F69A" w:rsidR="001B5C7D" w:rsidRPr="00611477" w:rsidRDefault="001B5C7D" w:rsidP="001B5C7D">
            <w:pPr>
              <w:rPr>
                <w:rFonts w:ascii="Calibri" w:hAnsi="Calibri" w:cs="Calibri"/>
                <w:b/>
                <w:bCs/>
                <w:sz w:val="20"/>
                <w:szCs w:val="20"/>
              </w:rPr>
            </w:pPr>
            <w:r w:rsidRPr="00611477">
              <w:rPr>
                <w:rFonts w:ascii="Calibri" w:hAnsi="Calibri" w:cs="Calibri"/>
                <w:b/>
                <w:bCs/>
                <w:sz w:val="20"/>
                <w:szCs w:val="20"/>
              </w:rPr>
              <w:t xml:space="preserve">Baseline </w:t>
            </w:r>
          </w:p>
        </w:tc>
        <w:tc>
          <w:tcPr>
            <w:tcW w:w="1454" w:type="dxa"/>
          </w:tcPr>
          <w:p w14:paraId="78D89724" w14:textId="38D433F1" w:rsidR="001B5C7D" w:rsidRPr="00611477" w:rsidRDefault="001B5C7D" w:rsidP="001B5C7D">
            <w:pPr>
              <w:rPr>
                <w:rFonts w:ascii="Calibri" w:hAnsi="Calibri" w:cs="Calibri"/>
                <w:b/>
                <w:bCs/>
                <w:sz w:val="20"/>
                <w:szCs w:val="20"/>
              </w:rPr>
            </w:pPr>
            <w:r w:rsidRPr="00611477">
              <w:rPr>
                <w:rFonts w:ascii="Calibri" w:hAnsi="Calibri" w:cs="Calibri"/>
                <w:b/>
                <w:bCs/>
                <w:sz w:val="20"/>
                <w:szCs w:val="20"/>
              </w:rPr>
              <w:t>Follow-up end</w:t>
            </w:r>
          </w:p>
        </w:tc>
        <w:tc>
          <w:tcPr>
            <w:tcW w:w="928" w:type="dxa"/>
          </w:tcPr>
          <w:p w14:paraId="282B3B43" w14:textId="77777777" w:rsidR="001B5C7D" w:rsidRPr="00611477" w:rsidRDefault="001B5C7D" w:rsidP="001B5C7D">
            <w:pPr>
              <w:rPr>
                <w:rFonts w:ascii="Calibri" w:hAnsi="Calibri" w:cs="Calibri"/>
                <w:b/>
                <w:bCs/>
                <w:sz w:val="20"/>
                <w:szCs w:val="20"/>
              </w:rPr>
            </w:pPr>
            <w:r w:rsidRPr="00611477">
              <w:rPr>
                <w:rFonts w:ascii="Calibri" w:hAnsi="Calibri" w:cs="Calibri"/>
                <w:b/>
                <w:bCs/>
                <w:sz w:val="20"/>
                <w:szCs w:val="20"/>
              </w:rPr>
              <w:t>p value</w:t>
            </w:r>
          </w:p>
        </w:tc>
        <w:tc>
          <w:tcPr>
            <w:tcW w:w="1354" w:type="dxa"/>
            <w:gridSpan w:val="2"/>
          </w:tcPr>
          <w:p w14:paraId="4F8976BB" w14:textId="4D7B0DE7" w:rsidR="001B5C7D" w:rsidRPr="00611477" w:rsidRDefault="001B5C7D" w:rsidP="001B5C7D">
            <w:pPr>
              <w:rPr>
                <w:rFonts w:ascii="Calibri" w:hAnsi="Calibri" w:cs="Calibri"/>
                <w:b/>
                <w:bCs/>
                <w:sz w:val="20"/>
                <w:szCs w:val="20"/>
              </w:rPr>
            </w:pPr>
            <w:r w:rsidRPr="00611477">
              <w:rPr>
                <w:rFonts w:ascii="Calibri" w:hAnsi="Calibri" w:cs="Calibri"/>
                <w:b/>
                <w:bCs/>
                <w:sz w:val="20"/>
                <w:szCs w:val="20"/>
              </w:rPr>
              <w:t xml:space="preserve">Baseline </w:t>
            </w:r>
          </w:p>
        </w:tc>
        <w:tc>
          <w:tcPr>
            <w:tcW w:w="1454" w:type="dxa"/>
          </w:tcPr>
          <w:p w14:paraId="679CBF6B" w14:textId="04D12C44" w:rsidR="001B5C7D" w:rsidRPr="00611477" w:rsidRDefault="001B5C7D" w:rsidP="001B5C7D">
            <w:pPr>
              <w:rPr>
                <w:rFonts w:ascii="Calibri" w:hAnsi="Calibri" w:cs="Calibri"/>
                <w:b/>
                <w:bCs/>
                <w:sz w:val="20"/>
                <w:szCs w:val="20"/>
              </w:rPr>
            </w:pPr>
            <w:r w:rsidRPr="00611477">
              <w:rPr>
                <w:rFonts w:ascii="Calibri" w:hAnsi="Calibri" w:cs="Calibri"/>
                <w:b/>
                <w:bCs/>
                <w:sz w:val="20"/>
                <w:szCs w:val="20"/>
              </w:rPr>
              <w:t>Follow-up end</w:t>
            </w:r>
          </w:p>
        </w:tc>
        <w:tc>
          <w:tcPr>
            <w:tcW w:w="845" w:type="dxa"/>
            <w:gridSpan w:val="2"/>
          </w:tcPr>
          <w:p w14:paraId="036863C3" w14:textId="61503DC1" w:rsidR="001B5C7D" w:rsidRPr="00611477" w:rsidRDefault="001B5C7D" w:rsidP="001B5C7D">
            <w:pPr>
              <w:rPr>
                <w:rFonts w:ascii="Calibri" w:hAnsi="Calibri" w:cs="Calibri"/>
                <w:b/>
                <w:bCs/>
                <w:sz w:val="20"/>
                <w:szCs w:val="20"/>
              </w:rPr>
            </w:pPr>
            <w:r w:rsidRPr="00611477">
              <w:rPr>
                <w:rFonts w:ascii="Calibri" w:hAnsi="Calibri" w:cs="Calibri"/>
                <w:b/>
                <w:bCs/>
                <w:sz w:val="20"/>
                <w:szCs w:val="20"/>
              </w:rPr>
              <w:t>p value</w:t>
            </w:r>
          </w:p>
        </w:tc>
      </w:tr>
      <w:tr w:rsidR="001B5C7D" w:rsidRPr="00611477" w14:paraId="3A09B92F" w14:textId="77777777" w:rsidTr="00944700">
        <w:tc>
          <w:tcPr>
            <w:tcW w:w="2465" w:type="dxa"/>
          </w:tcPr>
          <w:p w14:paraId="4B4084EE" w14:textId="77777777" w:rsidR="001B5C7D" w:rsidRPr="00611477" w:rsidRDefault="001B5C7D" w:rsidP="001B5C7D">
            <w:pPr>
              <w:rPr>
                <w:rFonts w:ascii="Calibri" w:hAnsi="Calibri" w:cs="Calibri"/>
                <w:b/>
                <w:bCs/>
                <w:sz w:val="20"/>
                <w:szCs w:val="20"/>
              </w:rPr>
            </w:pPr>
            <w:r w:rsidRPr="00611477">
              <w:rPr>
                <w:rFonts w:ascii="Calibri" w:hAnsi="Calibri" w:cs="Calibri"/>
                <w:b/>
                <w:bCs/>
                <w:sz w:val="20"/>
                <w:szCs w:val="20"/>
              </w:rPr>
              <w:t>Clinical variables</w:t>
            </w:r>
          </w:p>
        </w:tc>
        <w:tc>
          <w:tcPr>
            <w:tcW w:w="1354" w:type="dxa"/>
            <w:gridSpan w:val="2"/>
          </w:tcPr>
          <w:p w14:paraId="05386978" w14:textId="77777777" w:rsidR="001B5C7D" w:rsidRPr="00611477" w:rsidRDefault="001B5C7D" w:rsidP="001B5C7D">
            <w:pPr>
              <w:rPr>
                <w:rFonts w:ascii="Calibri" w:hAnsi="Calibri" w:cs="Calibri"/>
                <w:b/>
                <w:bCs/>
                <w:sz w:val="20"/>
                <w:szCs w:val="20"/>
              </w:rPr>
            </w:pPr>
          </w:p>
        </w:tc>
        <w:tc>
          <w:tcPr>
            <w:tcW w:w="1454" w:type="dxa"/>
          </w:tcPr>
          <w:p w14:paraId="6032CD40" w14:textId="77777777" w:rsidR="001B5C7D" w:rsidRPr="00611477" w:rsidRDefault="001B5C7D" w:rsidP="001B5C7D">
            <w:pPr>
              <w:rPr>
                <w:rFonts w:ascii="Calibri" w:hAnsi="Calibri" w:cs="Calibri"/>
                <w:b/>
                <w:bCs/>
                <w:sz w:val="20"/>
                <w:szCs w:val="20"/>
              </w:rPr>
            </w:pPr>
          </w:p>
        </w:tc>
        <w:tc>
          <w:tcPr>
            <w:tcW w:w="928" w:type="dxa"/>
          </w:tcPr>
          <w:p w14:paraId="17F8F3FB" w14:textId="77777777" w:rsidR="001B5C7D" w:rsidRPr="00611477" w:rsidRDefault="001B5C7D" w:rsidP="001B5C7D">
            <w:pPr>
              <w:rPr>
                <w:rFonts w:ascii="Calibri" w:hAnsi="Calibri" w:cs="Calibri"/>
                <w:b/>
                <w:bCs/>
                <w:sz w:val="20"/>
                <w:szCs w:val="20"/>
              </w:rPr>
            </w:pPr>
          </w:p>
        </w:tc>
        <w:tc>
          <w:tcPr>
            <w:tcW w:w="1354" w:type="dxa"/>
            <w:gridSpan w:val="2"/>
          </w:tcPr>
          <w:p w14:paraId="44B4B4F5" w14:textId="77777777" w:rsidR="001B5C7D" w:rsidRPr="00611477" w:rsidRDefault="001B5C7D" w:rsidP="001B5C7D">
            <w:pPr>
              <w:rPr>
                <w:rFonts w:ascii="Calibri" w:hAnsi="Calibri" w:cs="Calibri"/>
                <w:b/>
                <w:bCs/>
                <w:sz w:val="20"/>
                <w:szCs w:val="20"/>
              </w:rPr>
            </w:pPr>
          </w:p>
        </w:tc>
        <w:tc>
          <w:tcPr>
            <w:tcW w:w="1454" w:type="dxa"/>
          </w:tcPr>
          <w:p w14:paraId="638EED80" w14:textId="77777777" w:rsidR="001B5C7D" w:rsidRPr="00611477" w:rsidRDefault="001B5C7D" w:rsidP="001B5C7D">
            <w:pPr>
              <w:rPr>
                <w:rFonts w:ascii="Calibri" w:hAnsi="Calibri" w:cs="Calibri"/>
                <w:b/>
                <w:bCs/>
                <w:sz w:val="20"/>
                <w:szCs w:val="20"/>
              </w:rPr>
            </w:pPr>
          </w:p>
        </w:tc>
        <w:tc>
          <w:tcPr>
            <w:tcW w:w="845" w:type="dxa"/>
            <w:gridSpan w:val="2"/>
          </w:tcPr>
          <w:p w14:paraId="7D3A20D0" w14:textId="77777777" w:rsidR="001B5C7D" w:rsidRPr="00611477" w:rsidRDefault="001B5C7D" w:rsidP="001B5C7D">
            <w:pPr>
              <w:rPr>
                <w:rFonts w:ascii="Calibri" w:hAnsi="Calibri" w:cs="Calibri"/>
                <w:b/>
                <w:bCs/>
                <w:sz w:val="20"/>
                <w:szCs w:val="20"/>
              </w:rPr>
            </w:pPr>
          </w:p>
        </w:tc>
      </w:tr>
      <w:tr w:rsidR="001B5C7D" w:rsidRPr="00611477" w14:paraId="765C197D" w14:textId="77777777" w:rsidTr="00944700">
        <w:tc>
          <w:tcPr>
            <w:tcW w:w="2465" w:type="dxa"/>
          </w:tcPr>
          <w:p w14:paraId="22121006"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Age</w:t>
            </w:r>
          </w:p>
        </w:tc>
        <w:tc>
          <w:tcPr>
            <w:tcW w:w="1354" w:type="dxa"/>
            <w:gridSpan w:val="2"/>
          </w:tcPr>
          <w:p w14:paraId="29FD88C1"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60.3±11.6</w:t>
            </w:r>
          </w:p>
        </w:tc>
        <w:tc>
          <w:tcPr>
            <w:tcW w:w="1454" w:type="dxa"/>
          </w:tcPr>
          <w:p w14:paraId="7E740E08" w14:textId="0D6AAE38" w:rsidR="001B5C7D" w:rsidRPr="00611477" w:rsidRDefault="001B5C7D" w:rsidP="00225686">
            <w:pPr>
              <w:jc w:val="center"/>
              <w:rPr>
                <w:rFonts w:ascii="Calibri" w:hAnsi="Calibri" w:cs="Calibri"/>
                <w:sz w:val="20"/>
                <w:szCs w:val="20"/>
              </w:rPr>
            </w:pPr>
            <w:r w:rsidRPr="00611477">
              <w:rPr>
                <w:rFonts w:ascii="Calibri" w:hAnsi="Calibri" w:cs="Calibri"/>
                <w:sz w:val="20"/>
                <w:szCs w:val="20"/>
              </w:rPr>
              <w:t>/</w:t>
            </w:r>
          </w:p>
        </w:tc>
        <w:tc>
          <w:tcPr>
            <w:tcW w:w="928" w:type="dxa"/>
          </w:tcPr>
          <w:p w14:paraId="454B3268" w14:textId="6B27E3E6" w:rsidR="001B5C7D" w:rsidRPr="00611477" w:rsidRDefault="008858DE" w:rsidP="00225686">
            <w:pPr>
              <w:jc w:val="center"/>
              <w:rPr>
                <w:rFonts w:ascii="Calibri" w:hAnsi="Calibri" w:cs="Calibri"/>
                <w:sz w:val="20"/>
                <w:szCs w:val="20"/>
              </w:rPr>
            </w:pPr>
            <w:r w:rsidRPr="00611477">
              <w:rPr>
                <w:rFonts w:ascii="Calibri" w:hAnsi="Calibri" w:cs="Calibri"/>
                <w:sz w:val="20"/>
                <w:szCs w:val="20"/>
              </w:rPr>
              <w:t>/</w:t>
            </w:r>
          </w:p>
        </w:tc>
        <w:tc>
          <w:tcPr>
            <w:tcW w:w="1354" w:type="dxa"/>
            <w:gridSpan w:val="2"/>
          </w:tcPr>
          <w:p w14:paraId="70D99007" w14:textId="02D984AE" w:rsidR="001B5C7D" w:rsidRPr="00611477" w:rsidRDefault="001B5C7D" w:rsidP="00225686">
            <w:pPr>
              <w:jc w:val="center"/>
              <w:rPr>
                <w:rFonts w:ascii="Calibri" w:hAnsi="Calibri" w:cs="Calibri"/>
                <w:sz w:val="20"/>
                <w:szCs w:val="20"/>
              </w:rPr>
            </w:pPr>
            <w:r w:rsidRPr="00611477">
              <w:rPr>
                <w:rFonts w:ascii="Calibri" w:hAnsi="Calibri" w:cs="Calibri"/>
                <w:sz w:val="20"/>
                <w:szCs w:val="20"/>
              </w:rPr>
              <w:t>60.7±11.2</w:t>
            </w:r>
          </w:p>
        </w:tc>
        <w:tc>
          <w:tcPr>
            <w:tcW w:w="1454" w:type="dxa"/>
          </w:tcPr>
          <w:p w14:paraId="65774AFC"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w:t>
            </w:r>
          </w:p>
        </w:tc>
        <w:tc>
          <w:tcPr>
            <w:tcW w:w="845" w:type="dxa"/>
            <w:gridSpan w:val="2"/>
          </w:tcPr>
          <w:p w14:paraId="2C849BDC"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w:t>
            </w:r>
          </w:p>
        </w:tc>
      </w:tr>
      <w:tr w:rsidR="001B5C7D" w:rsidRPr="00611477" w14:paraId="36DC487B" w14:textId="77777777" w:rsidTr="00944700">
        <w:tc>
          <w:tcPr>
            <w:tcW w:w="2465" w:type="dxa"/>
          </w:tcPr>
          <w:p w14:paraId="464AD70E"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Male, n (%)</w:t>
            </w:r>
          </w:p>
        </w:tc>
        <w:tc>
          <w:tcPr>
            <w:tcW w:w="1354" w:type="dxa"/>
            <w:gridSpan w:val="2"/>
          </w:tcPr>
          <w:p w14:paraId="40291DA9"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168 (50.3)</w:t>
            </w:r>
          </w:p>
        </w:tc>
        <w:tc>
          <w:tcPr>
            <w:tcW w:w="1454" w:type="dxa"/>
          </w:tcPr>
          <w:p w14:paraId="0463B39D" w14:textId="50AA590F" w:rsidR="001B5C7D" w:rsidRPr="00611477" w:rsidRDefault="001B5C7D" w:rsidP="00225686">
            <w:pPr>
              <w:jc w:val="center"/>
              <w:rPr>
                <w:rFonts w:ascii="Calibri" w:hAnsi="Calibri" w:cs="Calibri"/>
                <w:sz w:val="20"/>
                <w:szCs w:val="20"/>
              </w:rPr>
            </w:pPr>
            <w:r w:rsidRPr="00611477">
              <w:rPr>
                <w:rFonts w:ascii="Calibri" w:hAnsi="Calibri" w:cs="Calibri"/>
                <w:sz w:val="20"/>
                <w:szCs w:val="20"/>
              </w:rPr>
              <w:t>/</w:t>
            </w:r>
          </w:p>
        </w:tc>
        <w:tc>
          <w:tcPr>
            <w:tcW w:w="928" w:type="dxa"/>
          </w:tcPr>
          <w:p w14:paraId="7FEE51FE" w14:textId="74909EC5" w:rsidR="001B5C7D" w:rsidRPr="00611477" w:rsidRDefault="008858DE" w:rsidP="00225686">
            <w:pPr>
              <w:jc w:val="center"/>
              <w:rPr>
                <w:rFonts w:ascii="Calibri" w:hAnsi="Calibri" w:cs="Calibri"/>
                <w:sz w:val="20"/>
                <w:szCs w:val="20"/>
              </w:rPr>
            </w:pPr>
            <w:r w:rsidRPr="00611477">
              <w:rPr>
                <w:rFonts w:ascii="Calibri" w:hAnsi="Calibri" w:cs="Calibri"/>
                <w:sz w:val="20"/>
                <w:szCs w:val="20"/>
              </w:rPr>
              <w:t>/</w:t>
            </w:r>
          </w:p>
        </w:tc>
        <w:tc>
          <w:tcPr>
            <w:tcW w:w="1354" w:type="dxa"/>
            <w:gridSpan w:val="2"/>
          </w:tcPr>
          <w:p w14:paraId="74CC73CF" w14:textId="6DC3B3F1" w:rsidR="001B5C7D" w:rsidRPr="00611477" w:rsidRDefault="001B5C7D" w:rsidP="00225686">
            <w:pPr>
              <w:jc w:val="center"/>
              <w:rPr>
                <w:rFonts w:ascii="Calibri" w:hAnsi="Calibri" w:cs="Calibri"/>
                <w:sz w:val="20"/>
                <w:szCs w:val="20"/>
              </w:rPr>
            </w:pPr>
            <w:r w:rsidRPr="00611477">
              <w:rPr>
                <w:rFonts w:ascii="Calibri" w:hAnsi="Calibri" w:cs="Calibri"/>
                <w:sz w:val="20"/>
                <w:szCs w:val="20"/>
              </w:rPr>
              <w:t>380 (47.9)</w:t>
            </w:r>
          </w:p>
        </w:tc>
        <w:tc>
          <w:tcPr>
            <w:tcW w:w="1454" w:type="dxa"/>
          </w:tcPr>
          <w:p w14:paraId="6283B3D3"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w:t>
            </w:r>
          </w:p>
        </w:tc>
        <w:tc>
          <w:tcPr>
            <w:tcW w:w="845" w:type="dxa"/>
            <w:gridSpan w:val="2"/>
          </w:tcPr>
          <w:p w14:paraId="71968795"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w:t>
            </w:r>
          </w:p>
        </w:tc>
      </w:tr>
      <w:tr w:rsidR="001B5C7D" w:rsidRPr="00611477" w14:paraId="529530A3" w14:textId="77777777" w:rsidTr="00944700">
        <w:tc>
          <w:tcPr>
            <w:tcW w:w="2465" w:type="dxa"/>
          </w:tcPr>
          <w:p w14:paraId="3BD55925"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Smokers, n (%)</w:t>
            </w:r>
          </w:p>
        </w:tc>
        <w:tc>
          <w:tcPr>
            <w:tcW w:w="1354" w:type="dxa"/>
            <w:gridSpan w:val="2"/>
          </w:tcPr>
          <w:p w14:paraId="02C9BEB5"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78 (23.4)</w:t>
            </w:r>
          </w:p>
        </w:tc>
        <w:tc>
          <w:tcPr>
            <w:tcW w:w="1454" w:type="dxa"/>
          </w:tcPr>
          <w:p w14:paraId="10A5C633" w14:textId="32276F90" w:rsidR="001B5C7D" w:rsidRPr="00611477" w:rsidRDefault="001B5C7D" w:rsidP="00225686">
            <w:pPr>
              <w:jc w:val="center"/>
              <w:rPr>
                <w:rFonts w:ascii="Calibri" w:hAnsi="Calibri" w:cs="Calibri"/>
                <w:sz w:val="20"/>
                <w:szCs w:val="20"/>
              </w:rPr>
            </w:pPr>
            <w:r w:rsidRPr="00611477">
              <w:rPr>
                <w:rFonts w:ascii="Calibri" w:hAnsi="Calibri" w:cs="Calibri"/>
                <w:sz w:val="20"/>
                <w:szCs w:val="20"/>
              </w:rPr>
              <w:t>81 (24.3)</w:t>
            </w:r>
          </w:p>
        </w:tc>
        <w:tc>
          <w:tcPr>
            <w:tcW w:w="928" w:type="dxa"/>
          </w:tcPr>
          <w:p w14:paraId="42B15EF5" w14:textId="715D48C2"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E03A0F" w:rsidRPr="00611477">
              <w:rPr>
                <w:rFonts w:ascii="Calibri" w:hAnsi="Calibri" w:cs="Calibri"/>
                <w:sz w:val="20"/>
                <w:szCs w:val="20"/>
              </w:rPr>
              <w:t>785</w:t>
            </w:r>
          </w:p>
        </w:tc>
        <w:tc>
          <w:tcPr>
            <w:tcW w:w="1354" w:type="dxa"/>
            <w:gridSpan w:val="2"/>
          </w:tcPr>
          <w:p w14:paraId="2994B1F9" w14:textId="07DB0F41"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226 (28.5)</w:t>
            </w:r>
          </w:p>
        </w:tc>
        <w:tc>
          <w:tcPr>
            <w:tcW w:w="1454" w:type="dxa"/>
          </w:tcPr>
          <w:p w14:paraId="487C768C"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226 (28.5)</w:t>
            </w:r>
          </w:p>
        </w:tc>
        <w:tc>
          <w:tcPr>
            <w:tcW w:w="845" w:type="dxa"/>
            <w:gridSpan w:val="2"/>
          </w:tcPr>
          <w:p w14:paraId="69DCB192" w14:textId="3FC2CD83"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E47001" w:rsidRPr="00611477">
              <w:rPr>
                <w:rFonts w:ascii="Calibri" w:hAnsi="Calibri" w:cs="Calibri"/>
                <w:sz w:val="20"/>
                <w:szCs w:val="20"/>
              </w:rPr>
              <w:t>975</w:t>
            </w:r>
          </w:p>
        </w:tc>
      </w:tr>
      <w:tr w:rsidR="001B5C7D" w:rsidRPr="00611477" w14:paraId="61583326" w14:textId="77777777" w:rsidTr="00944700">
        <w:tc>
          <w:tcPr>
            <w:tcW w:w="2465" w:type="dxa"/>
          </w:tcPr>
          <w:p w14:paraId="4077CE0F"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Hypertension, n (%)</w:t>
            </w:r>
          </w:p>
        </w:tc>
        <w:tc>
          <w:tcPr>
            <w:tcW w:w="1354" w:type="dxa"/>
            <w:gridSpan w:val="2"/>
          </w:tcPr>
          <w:p w14:paraId="4F28DE0E"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200 (59.9)</w:t>
            </w:r>
          </w:p>
        </w:tc>
        <w:tc>
          <w:tcPr>
            <w:tcW w:w="1454" w:type="dxa"/>
          </w:tcPr>
          <w:p w14:paraId="6DDB994C" w14:textId="2DEFBC5C"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215 (64.3)</w:t>
            </w:r>
          </w:p>
        </w:tc>
        <w:tc>
          <w:tcPr>
            <w:tcW w:w="928" w:type="dxa"/>
          </w:tcPr>
          <w:p w14:paraId="1C94ED20" w14:textId="4F35FC55"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E03A0F" w:rsidRPr="00611477">
              <w:rPr>
                <w:rFonts w:ascii="Calibri" w:hAnsi="Calibri" w:cs="Calibri"/>
                <w:sz w:val="20"/>
                <w:szCs w:val="20"/>
              </w:rPr>
              <w:t>480</w:t>
            </w:r>
          </w:p>
        </w:tc>
        <w:tc>
          <w:tcPr>
            <w:tcW w:w="1354" w:type="dxa"/>
            <w:gridSpan w:val="2"/>
          </w:tcPr>
          <w:p w14:paraId="1859A97D" w14:textId="79E4EDFA" w:rsidR="001B5C7D" w:rsidRPr="00611477" w:rsidRDefault="001B5C7D" w:rsidP="00225686">
            <w:pPr>
              <w:jc w:val="center"/>
              <w:rPr>
                <w:rFonts w:ascii="Calibri" w:hAnsi="Calibri" w:cs="Calibri"/>
                <w:sz w:val="20"/>
                <w:szCs w:val="20"/>
              </w:rPr>
            </w:pPr>
            <w:r w:rsidRPr="00611477">
              <w:rPr>
                <w:rFonts w:ascii="Calibri" w:hAnsi="Calibri" w:cs="Calibri"/>
                <w:sz w:val="20"/>
                <w:szCs w:val="20"/>
              </w:rPr>
              <w:t>482 (60.7)</w:t>
            </w:r>
          </w:p>
        </w:tc>
        <w:tc>
          <w:tcPr>
            <w:tcW w:w="1454" w:type="dxa"/>
          </w:tcPr>
          <w:p w14:paraId="42C7D11D"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514 (64.7)</w:t>
            </w:r>
          </w:p>
        </w:tc>
        <w:tc>
          <w:tcPr>
            <w:tcW w:w="845" w:type="dxa"/>
            <w:gridSpan w:val="2"/>
          </w:tcPr>
          <w:p w14:paraId="06AE21ED" w14:textId="586863F8"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E47001" w:rsidRPr="00611477">
              <w:rPr>
                <w:rFonts w:ascii="Calibri" w:hAnsi="Calibri" w:cs="Calibri"/>
                <w:sz w:val="20"/>
                <w:szCs w:val="20"/>
              </w:rPr>
              <w:t>067</w:t>
            </w:r>
          </w:p>
        </w:tc>
      </w:tr>
      <w:tr w:rsidR="001B5C7D" w:rsidRPr="00611477" w14:paraId="581B8E74" w14:textId="77777777" w:rsidTr="00944700">
        <w:tc>
          <w:tcPr>
            <w:tcW w:w="2465" w:type="dxa"/>
          </w:tcPr>
          <w:p w14:paraId="0FAF1F89"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Dyslipidemia, n (%)</w:t>
            </w:r>
          </w:p>
        </w:tc>
        <w:tc>
          <w:tcPr>
            <w:tcW w:w="1354" w:type="dxa"/>
            <w:gridSpan w:val="2"/>
          </w:tcPr>
          <w:p w14:paraId="4C597F5E"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186 (55.7)</w:t>
            </w:r>
          </w:p>
        </w:tc>
        <w:tc>
          <w:tcPr>
            <w:tcW w:w="1454" w:type="dxa"/>
          </w:tcPr>
          <w:p w14:paraId="2078269F" w14:textId="6119CF1D"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194 (58.0)</w:t>
            </w:r>
          </w:p>
        </w:tc>
        <w:tc>
          <w:tcPr>
            <w:tcW w:w="928" w:type="dxa"/>
          </w:tcPr>
          <w:p w14:paraId="3C6E63B3" w14:textId="16E7ED29"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E03A0F" w:rsidRPr="00611477">
              <w:rPr>
                <w:rFonts w:ascii="Calibri" w:hAnsi="Calibri" w:cs="Calibri"/>
                <w:sz w:val="20"/>
                <w:szCs w:val="20"/>
              </w:rPr>
              <w:t>581</w:t>
            </w:r>
          </w:p>
        </w:tc>
        <w:tc>
          <w:tcPr>
            <w:tcW w:w="1354" w:type="dxa"/>
            <w:gridSpan w:val="2"/>
          </w:tcPr>
          <w:p w14:paraId="71F39DDF" w14:textId="5E8A86F4" w:rsidR="001B5C7D" w:rsidRPr="00611477" w:rsidRDefault="001B5C7D" w:rsidP="00225686">
            <w:pPr>
              <w:jc w:val="center"/>
              <w:rPr>
                <w:rFonts w:ascii="Calibri" w:hAnsi="Calibri" w:cs="Calibri"/>
                <w:sz w:val="20"/>
                <w:szCs w:val="20"/>
              </w:rPr>
            </w:pPr>
            <w:r w:rsidRPr="00611477">
              <w:rPr>
                <w:rFonts w:ascii="Calibri" w:hAnsi="Calibri" w:cs="Calibri"/>
                <w:sz w:val="20"/>
                <w:szCs w:val="20"/>
              </w:rPr>
              <w:t>427 (53.8)</w:t>
            </w:r>
          </w:p>
        </w:tc>
        <w:tc>
          <w:tcPr>
            <w:tcW w:w="1454" w:type="dxa"/>
          </w:tcPr>
          <w:p w14:paraId="29FC57AB"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186 (55.7)</w:t>
            </w:r>
          </w:p>
        </w:tc>
        <w:tc>
          <w:tcPr>
            <w:tcW w:w="845" w:type="dxa"/>
            <w:gridSpan w:val="2"/>
          </w:tcPr>
          <w:p w14:paraId="50BC0513" w14:textId="644F0A2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E47001" w:rsidRPr="00611477">
              <w:rPr>
                <w:rFonts w:ascii="Calibri" w:hAnsi="Calibri" w:cs="Calibri"/>
                <w:sz w:val="20"/>
                <w:szCs w:val="20"/>
              </w:rPr>
              <w:t>898</w:t>
            </w:r>
          </w:p>
        </w:tc>
      </w:tr>
      <w:tr w:rsidR="001B5C7D" w:rsidRPr="00611477" w14:paraId="5CA0F728" w14:textId="77777777" w:rsidTr="00944700">
        <w:tc>
          <w:tcPr>
            <w:tcW w:w="2465" w:type="dxa"/>
          </w:tcPr>
          <w:p w14:paraId="3434EF34"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Heart rate, bpm</w:t>
            </w:r>
          </w:p>
        </w:tc>
        <w:tc>
          <w:tcPr>
            <w:tcW w:w="1354" w:type="dxa"/>
            <w:gridSpan w:val="2"/>
          </w:tcPr>
          <w:p w14:paraId="6DC9696A"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79.6±11.9</w:t>
            </w:r>
          </w:p>
        </w:tc>
        <w:tc>
          <w:tcPr>
            <w:tcW w:w="1454" w:type="dxa"/>
          </w:tcPr>
          <w:p w14:paraId="62DE0B4E" w14:textId="362B867E" w:rsidR="001B5C7D" w:rsidRPr="00611477" w:rsidRDefault="001B5C7D" w:rsidP="00225686">
            <w:pPr>
              <w:jc w:val="center"/>
              <w:rPr>
                <w:rFonts w:ascii="Calibri" w:hAnsi="Calibri" w:cs="Calibri"/>
                <w:sz w:val="20"/>
                <w:szCs w:val="20"/>
              </w:rPr>
            </w:pPr>
            <w:r w:rsidRPr="00611477">
              <w:rPr>
                <w:rFonts w:ascii="Calibri" w:hAnsi="Calibri" w:cs="Calibri"/>
                <w:sz w:val="20"/>
                <w:szCs w:val="20"/>
              </w:rPr>
              <w:t>77.5±13.9</w:t>
            </w:r>
          </w:p>
        </w:tc>
        <w:tc>
          <w:tcPr>
            <w:tcW w:w="928" w:type="dxa"/>
          </w:tcPr>
          <w:p w14:paraId="7B649CA7" w14:textId="6F31CF8F"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D6230A" w:rsidRPr="00611477">
              <w:rPr>
                <w:rFonts w:ascii="Calibri" w:hAnsi="Calibri" w:cs="Calibri"/>
                <w:sz w:val="20"/>
                <w:szCs w:val="20"/>
              </w:rPr>
              <w:t>041*</w:t>
            </w:r>
          </w:p>
        </w:tc>
        <w:tc>
          <w:tcPr>
            <w:tcW w:w="1354" w:type="dxa"/>
            <w:gridSpan w:val="2"/>
          </w:tcPr>
          <w:p w14:paraId="5DDAB365" w14:textId="036837A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79.9±11.6</w:t>
            </w:r>
          </w:p>
        </w:tc>
        <w:tc>
          <w:tcPr>
            <w:tcW w:w="1454" w:type="dxa"/>
          </w:tcPr>
          <w:p w14:paraId="2A2105EE"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86.5±12.6</w:t>
            </w:r>
          </w:p>
        </w:tc>
        <w:tc>
          <w:tcPr>
            <w:tcW w:w="845" w:type="dxa"/>
            <w:gridSpan w:val="2"/>
          </w:tcPr>
          <w:p w14:paraId="4FED45F0" w14:textId="0C1A23B9"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E47001" w:rsidRPr="00611477">
              <w:rPr>
                <w:rFonts w:ascii="Calibri" w:hAnsi="Calibri" w:cs="Calibri"/>
                <w:sz w:val="20"/>
                <w:szCs w:val="20"/>
              </w:rPr>
              <w:t>001*</w:t>
            </w:r>
          </w:p>
        </w:tc>
      </w:tr>
      <w:tr w:rsidR="001B5C7D" w:rsidRPr="00611477" w14:paraId="31B5D5B0" w14:textId="77777777" w:rsidTr="00944700">
        <w:tc>
          <w:tcPr>
            <w:tcW w:w="2465" w:type="dxa"/>
          </w:tcPr>
          <w:p w14:paraId="263693BF" w14:textId="77777777" w:rsidR="001B5C7D" w:rsidRPr="00611477" w:rsidRDefault="001B5C7D" w:rsidP="001B5C7D">
            <w:pPr>
              <w:rPr>
                <w:rFonts w:ascii="Calibri" w:hAnsi="Calibri" w:cs="Calibri"/>
                <w:sz w:val="20"/>
                <w:szCs w:val="20"/>
              </w:rPr>
            </w:pPr>
            <w:bookmarkStart w:id="3" w:name="_Hlk187146363"/>
            <w:r w:rsidRPr="00611477">
              <w:rPr>
                <w:rFonts w:ascii="Calibri" w:hAnsi="Calibri" w:cs="Calibri"/>
                <w:sz w:val="20"/>
                <w:szCs w:val="20"/>
              </w:rPr>
              <w:t xml:space="preserve">QRS duration, </w:t>
            </w:r>
            <w:proofErr w:type="spellStart"/>
            <w:r w:rsidRPr="00611477">
              <w:rPr>
                <w:rFonts w:ascii="Calibri" w:hAnsi="Calibri" w:cs="Calibri"/>
                <w:sz w:val="20"/>
                <w:szCs w:val="20"/>
              </w:rPr>
              <w:t>ms</w:t>
            </w:r>
            <w:proofErr w:type="spellEnd"/>
          </w:p>
        </w:tc>
        <w:tc>
          <w:tcPr>
            <w:tcW w:w="1354" w:type="dxa"/>
            <w:gridSpan w:val="2"/>
          </w:tcPr>
          <w:p w14:paraId="16CED48A"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99.2±11.9</w:t>
            </w:r>
          </w:p>
        </w:tc>
        <w:tc>
          <w:tcPr>
            <w:tcW w:w="1454" w:type="dxa"/>
          </w:tcPr>
          <w:p w14:paraId="17BC76EB" w14:textId="0EBB1A44"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10</w:t>
            </w:r>
            <w:r w:rsidR="006C615D" w:rsidRPr="00611477">
              <w:rPr>
                <w:rFonts w:ascii="Calibri" w:hAnsi="Calibri" w:cs="Calibri"/>
                <w:sz w:val="20"/>
                <w:szCs w:val="20"/>
              </w:rPr>
              <w:t>1</w:t>
            </w:r>
            <w:r w:rsidRPr="00611477">
              <w:rPr>
                <w:rFonts w:ascii="Calibri" w:hAnsi="Calibri" w:cs="Calibri"/>
                <w:sz w:val="20"/>
                <w:szCs w:val="20"/>
              </w:rPr>
              <w:t>.2±13.2</w:t>
            </w:r>
          </w:p>
        </w:tc>
        <w:tc>
          <w:tcPr>
            <w:tcW w:w="928" w:type="dxa"/>
          </w:tcPr>
          <w:p w14:paraId="342AE578" w14:textId="779B8BD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6C615D" w:rsidRPr="00611477">
              <w:rPr>
                <w:rFonts w:ascii="Calibri" w:hAnsi="Calibri" w:cs="Calibri"/>
                <w:sz w:val="20"/>
                <w:szCs w:val="20"/>
              </w:rPr>
              <w:t>128</w:t>
            </w:r>
          </w:p>
        </w:tc>
        <w:tc>
          <w:tcPr>
            <w:tcW w:w="1354" w:type="dxa"/>
            <w:gridSpan w:val="2"/>
          </w:tcPr>
          <w:p w14:paraId="6CB20D19" w14:textId="502BC28E"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100.1±11.6</w:t>
            </w:r>
          </w:p>
        </w:tc>
        <w:tc>
          <w:tcPr>
            <w:tcW w:w="1454" w:type="dxa"/>
          </w:tcPr>
          <w:p w14:paraId="05AD767D" w14:textId="1EB733E9"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w:t>
            </w:r>
            <w:r w:rsidR="006C615D" w:rsidRPr="00611477">
              <w:rPr>
                <w:rFonts w:ascii="Calibri" w:hAnsi="Calibri" w:cs="Calibri"/>
                <w:sz w:val="20"/>
                <w:szCs w:val="20"/>
              </w:rPr>
              <w:t>01</w:t>
            </w:r>
            <w:r w:rsidRPr="00611477">
              <w:rPr>
                <w:rFonts w:ascii="Calibri" w:hAnsi="Calibri" w:cs="Calibri"/>
                <w:sz w:val="20"/>
                <w:szCs w:val="20"/>
              </w:rPr>
              <w:t>.1±12.9</w:t>
            </w:r>
          </w:p>
        </w:tc>
        <w:tc>
          <w:tcPr>
            <w:tcW w:w="845" w:type="dxa"/>
            <w:gridSpan w:val="2"/>
          </w:tcPr>
          <w:p w14:paraId="6AA75D5E" w14:textId="71ABA739"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6C615D" w:rsidRPr="00611477">
              <w:rPr>
                <w:rFonts w:ascii="Calibri" w:hAnsi="Calibri" w:cs="Calibri"/>
                <w:sz w:val="20"/>
                <w:szCs w:val="20"/>
              </w:rPr>
              <w:t>226</w:t>
            </w:r>
          </w:p>
        </w:tc>
      </w:tr>
      <w:bookmarkEnd w:id="3"/>
      <w:tr w:rsidR="001B5C7D" w:rsidRPr="00611477" w14:paraId="71FB3779" w14:textId="77777777" w:rsidTr="00944700">
        <w:tc>
          <w:tcPr>
            <w:tcW w:w="2465" w:type="dxa"/>
          </w:tcPr>
          <w:p w14:paraId="27D3820D"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6MWT, m</w:t>
            </w:r>
          </w:p>
        </w:tc>
        <w:tc>
          <w:tcPr>
            <w:tcW w:w="1354" w:type="dxa"/>
            <w:gridSpan w:val="2"/>
          </w:tcPr>
          <w:p w14:paraId="783100A4"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189.2±25.5</w:t>
            </w:r>
          </w:p>
        </w:tc>
        <w:tc>
          <w:tcPr>
            <w:tcW w:w="1454" w:type="dxa"/>
          </w:tcPr>
          <w:p w14:paraId="0AF27E34" w14:textId="4FF1D8EC"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282.3±55.4</w:t>
            </w:r>
          </w:p>
        </w:tc>
        <w:tc>
          <w:tcPr>
            <w:tcW w:w="928" w:type="dxa"/>
          </w:tcPr>
          <w:p w14:paraId="13E056A7" w14:textId="3368C409"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D6230A" w:rsidRPr="00611477">
              <w:rPr>
                <w:rFonts w:ascii="Calibri" w:hAnsi="Calibri" w:cs="Calibri"/>
                <w:sz w:val="20"/>
                <w:szCs w:val="20"/>
              </w:rPr>
              <w:t>001*</w:t>
            </w:r>
          </w:p>
        </w:tc>
        <w:tc>
          <w:tcPr>
            <w:tcW w:w="1354" w:type="dxa"/>
            <w:gridSpan w:val="2"/>
          </w:tcPr>
          <w:p w14:paraId="2068FC44" w14:textId="3B20EB64"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192.2±22.8</w:t>
            </w:r>
          </w:p>
        </w:tc>
        <w:tc>
          <w:tcPr>
            <w:tcW w:w="1454" w:type="dxa"/>
          </w:tcPr>
          <w:p w14:paraId="76A28DFF"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230.7±25.6</w:t>
            </w:r>
          </w:p>
        </w:tc>
        <w:tc>
          <w:tcPr>
            <w:tcW w:w="845" w:type="dxa"/>
            <w:gridSpan w:val="2"/>
          </w:tcPr>
          <w:p w14:paraId="552E72E9" w14:textId="5E846D6E"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E47001" w:rsidRPr="00611477">
              <w:rPr>
                <w:rFonts w:ascii="Calibri" w:hAnsi="Calibri" w:cs="Calibri"/>
                <w:sz w:val="20"/>
                <w:szCs w:val="20"/>
              </w:rPr>
              <w:t>0</w:t>
            </w:r>
            <w:r w:rsidR="00454E07" w:rsidRPr="00611477">
              <w:rPr>
                <w:rFonts w:ascii="Calibri" w:hAnsi="Calibri" w:cs="Calibri"/>
                <w:sz w:val="20"/>
                <w:szCs w:val="20"/>
              </w:rPr>
              <w:t>59</w:t>
            </w:r>
          </w:p>
        </w:tc>
      </w:tr>
      <w:tr w:rsidR="001B5C7D" w:rsidRPr="00611477" w14:paraId="1E5928AA" w14:textId="77777777" w:rsidTr="00944700">
        <w:tc>
          <w:tcPr>
            <w:tcW w:w="2465" w:type="dxa"/>
          </w:tcPr>
          <w:p w14:paraId="4D8C0D33"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BMI (kg/m2)</w:t>
            </w:r>
          </w:p>
        </w:tc>
        <w:tc>
          <w:tcPr>
            <w:tcW w:w="1354" w:type="dxa"/>
            <w:gridSpan w:val="2"/>
          </w:tcPr>
          <w:p w14:paraId="10E33B44"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28.63±6.43</w:t>
            </w:r>
          </w:p>
        </w:tc>
        <w:tc>
          <w:tcPr>
            <w:tcW w:w="1454" w:type="dxa"/>
          </w:tcPr>
          <w:p w14:paraId="78655C18" w14:textId="0C1BB01A"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28.12±6.42</w:t>
            </w:r>
          </w:p>
        </w:tc>
        <w:tc>
          <w:tcPr>
            <w:tcW w:w="928" w:type="dxa"/>
          </w:tcPr>
          <w:p w14:paraId="638AEDFE" w14:textId="5DA6B70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D6230A" w:rsidRPr="00611477">
              <w:rPr>
                <w:rFonts w:ascii="Calibri" w:hAnsi="Calibri" w:cs="Calibri"/>
                <w:sz w:val="20"/>
                <w:szCs w:val="20"/>
              </w:rPr>
              <w:t>315</w:t>
            </w:r>
          </w:p>
        </w:tc>
        <w:tc>
          <w:tcPr>
            <w:tcW w:w="1354" w:type="dxa"/>
            <w:gridSpan w:val="2"/>
          </w:tcPr>
          <w:p w14:paraId="63D90B0E" w14:textId="07B9225B"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27.92±6.03</w:t>
            </w:r>
          </w:p>
        </w:tc>
        <w:tc>
          <w:tcPr>
            <w:tcW w:w="1454" w:type="dxa"/>
          </w:tcPr>
          <w:p w14:paraId="1889F380"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28.11±6.03</w:t>
            </w:r>
          </w:p>
        </w:tc>
        <w:tc>
          <w:tcPr>
            <w:tcW w:w="845" w:type="dxa"/>
            <w:gridSpan w:val="2"/>
          </w:tcPr>
          <w:p w14:paraId="7F4F400D" w14:textId="2A022C5A"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FD12EB" w:rsidRPr="00611477">
              <w:rPr>
                <w:rFonts w:ascii="Calibri" w:hAnsi="Calibri" w:cs="Calibri"/>
                <w:sz w:val="20"/>
                <w:szCs w:val="20"/>
              </w:rPr>
              <w:t>093</w:t>
            </w:r>
          </w:p>
        </w:tc>
      </w:tr>
      <w:tr w:rsidR="001B5C7D" w:rsidRPr="00611477" w14:paraId="3AE92305" w14:textId="77777777" w:rsidTr="00944700">
        <w:tc>
          <w:tcPr>
            <w:tcW w:w="2465" w:type="dxa"/>
          </w:tcPr>
          <w:p w14:paraId="5D79B1A3"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WHR, m</w:t>
            </w:r>
          </w:p>
        </w:tc>
        <w:tc>
          <w:tcPr>
            <w:tcW w:w="1354" w:type="dxa"/>
            <w:gridSpan w:val="2"/>
          </w:tcPr>
          <w:p w14:paraId="20A096AE"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0.94±0.22</w:t>
            </w:r>
          </w:p>
        </w:tc>
        <w:tc>
          <w:tcPr>
            <w:tcW w:w="1454" w:type="dxa"/>
          </w:tcPr>
          <w:p w14:paraId="4BC14A3B" w14:textId="1D3F8B2C"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0.93±0.13</w:t>
            </w:r>
          </w:p>
        </w:tc>
        <w:tc>
          <w:tcPr>
            <w:tcW w:w="928" w:type="dxa"/>
          </w:tcPr>
          <w:p w14:paraId="51499C0A" w14:textId="20943849"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D6230A" w:rsidRPr="00611477">
              <w:rPr>
                <w:rFonts w:ascii="Calibri" w:hAnsi="Calibri" w:cs="Calibri"/>
                <w:sz w:val="20"/>
                <w:szCs w:val="20"/>
              </w:rPr>
              <w:t>901</w:t>
            </w:r>
          </w:p>
        </w:tc>
        <w:tc>
          <w:tcPr>
            <w:tcW w:w="1354" w:type="dxa"/>
            <w:gridSpan w:val="2"/>
          </w:tcPr>
          <w:p w14:paraId="0FF406F9" w14:textId="6467C19E"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0.95±0.02</w:t>
            </w:r>
          </w:p>
        </w:tc>
        <w:tc>
          <w:tcPr>
            <w:tcW w:w="1454" w:type="dxa"/>
          </w:tcPr>
          <w:p w14:paraId="1FBC420B"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0.95±0.15</w:t>
            </w:r>
          </w:p>
        </w:tc>
        <w:tc>
          <w:tcPr>
            <w:tcW w:w="845" w:type="dxa"/>
            <w:gridSpan w:val="2"/>
          </w:tcPr>
          <w:p w14:paraId="143E73B2" w14:textId="7C4DEA9B"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FD12EB" w:rsidRPr="00611477">
              <w:rPr>
                <w:rFonts w:ascii="Calibri" w:hAnsi="Calibri" w:cs="Calibri"/>
                <w:sz w:val="20"/>
                <w:szCs w:val="20"/>
              </w:rPr>
              <w:t>987</w:t>
            </w:r>
          </w:p>
        </w:tc>
      </w:tr>
      <w:tr w:rsidR="001B5C7D" w:rsidRPr="00611477" w14:paraId="75E23A8D" w14:textId="77777777" w:rsidTr="00944700">
        <w:tc>
          <w:tcPr>
            <w:tcW w:w="2465" w:type="dxa"/>
          </w:tcPr>
          <w:p w14:paraId="1CF148DE"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eGFR</w:t>
            </w:r>
          </w:p>
        </w:tc>
        <w:tc>
          <w:tcPr>
            <w:tcW w:w="1354" w:type="dxa"/>
            <w:gridSpan w:val="2"/>
          </w:tcPr>
          <w:p w14:paraId="6F851C27"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60.96±26.8</w:t>
            </w:r>
          </w:p>
        </w:tc>
        <w:tc>
          <w:tcPr>
            <w:tcW w:w="1454" w:type="dxa"/>
          </w:tcPr>
          <w:p w14:paraId="6095E426" w14:textId="29CAD38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70.16±25.0</w:t>
            </w:r>
          </w:p>
        </w:tc>
        <w:tc>
          <w:tcPr>
            <w:tcW w:w="928" w:type="dxa"/>
          </w:tcPr>
          <w:p w14:paraId="715E79DE" w14:textId="34D0080D"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D6230A" w:rsidRPr="00611477">
              <w:rPr>
                <w:rFonts w:ascii="Calibri" w:hAnsi="Calibri" w:cs="Calibri"/>
                <w:sz w:val="20"/>
                <w:szCs w:val="20"/>
              </w:rPr>
              <w:t>016*</w:t>
            </w:r>
          </w:p>
        </w:tc>
        <w:tc>
          <w:tcPr>
            <w:tcW w:w="1354" w:type="dxa"/>
            <w:gridSpan w:val="2"/>
          </w:tcPr>
          <w:p w14:paraId="50762159" w14:textId="7B7BABF4" w:rsidR="001B5C7D" w:rsidRPr="00611477" w:rsidRDefault="001B5C7D" w:rsidP="00225686">
            <w:pPr>
              <w:jc w:val="center"/>
              <w:rPr>
                <w:rFonts w:ascii="Calibri" w:hAnsi="Calibri" w:cs="Calibri"/>
                <w:sz w:val="20"/>
                <w:szCs w:val="20"/>
              </w:rPr>
            </w:pPr>
            <w:r w:rsidRPr="00611477">
              <w:rPr>
                <w:rFonts w:ascii="Calibri" w:hAnsi="Calibri" w:cs="Calibri"/>
                <w:sz w:val="20"/>
                <w:szCs w:val="20"/>
              </w:rPr>
              <w:t>65.18±25.1</w:t>
            </w:r>
          </w:p>
        </w:tc>
        <w:tc>
          <w:tcPr>
            <w:tcW w:w="1454" w:type="dxa"/>
          </w:tcPr>
          <w:p w14:paraId="5EEA3C28"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65.92±26.8</w:t>
            </w:r>
          </w:p>
        </w:tc>
        <w:tc>
          <w:tcPr>
            <w:tcW w:w="845" w:type="dxa"/>
            <w:gridSpan w:val="2"/>
          </w:tcPr>
          <w:p w14:paraId="5B12A8CA" w14:textId="456CA99F"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FD12EB" w:rsidRPr="00611477">
              <w:rPr>
                <w:rFonts w:ascii="Calibri" w:hAnsi="Calibri" w:cs="Calibri"/>
                <w:sz w:val="20"/>
                <w:szCs w:val="20"/>
              </w:rPr>
              <w:t>961</w:t>
            </w:r>
          </w:p>
        </w:tc>
      </w:tr>
      <w:tr w:rsidR="001B5C7D" w:rsidRPr="00611477" w14:paraId="6CB06564" w14:textId="77777777" w:rsidTr="00944700">
        <w:tc>
          <w:tcPr>
            <w:tcW w:w="2465" w:type="dxa"/>
          </w:tcPr>
          <w:p w14:paraId="02ED2604"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COPD, n (%)</w:t>
            </w:r>
          </w:p>
        </w:tc>
        <w:tc>
          <w:tcPr>
            <w:tcW w:w="1354" w:type="dxa"/>
            <w:gridSpan w:val="2"/>
          </w:tcPr>
          <w:p w14:paraId="5ED8256B"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82 (24.6)</w:t>
            </w:r>
          </w:p>
        </w:tc>
        <w:tc>
          <w:tcPr>
            <w:tcW w:w="1454" w:type="dxa"/>
          </w:tcPr>
          <w:p w14:paraId="25205C08" w14:textId="6521B2E3" w:rsidR="001B5C7D" w:rsidRPr="00611477" w:rsidRDefault="001B5C7D" w:rsidP="00225686">
            <w:pPr>
              <w:jc w:val="center"/>
              <w:rPr>
                <w:rFonts w:ascii="Calibri" w:hAnsi="Calibri" w:cs="Calibri"/>
                <w:sz w:val="20"/>
                <w:szCs w:val="20"/>
              </w:rPr>
            </w:pPr>
            <w:r w:rsidRPr="00611477">
              <w:rPr>
                <w:rFonts w:ascii="Calibri" w:hAnsi="Calibri" w:cs="Calibri"/>
                <w:sz w:val="20"/>
                <w:szCs w:val="20"/>
              </w:rPr>
              <w:t>91 (27.2)</w:t>
            </w:r>
          </w:p>
        </w:tc>
        <w:tc>
          <w:tcPr>
            <w:tcW w:w="928" w:type="dxa"/>
          </w:tcPr>
          <w:p w14:paraId="6577676F" w14:textId="14CE737B"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E03A0F" w:rsidRPr="00611477">
              <w:rPr>
                <w:rFonts w:ascii="Calibri" w:hAnsi="Calibri" w:cs="Calibri"/>
                <w:sz w:val="20"/>
                <w:szCs w:val="20"/>
              </w:rPr>
              <w:t>427</w:t>
            </w:r>
          </w:p>
        </w:tc>
        <w:tc>
          <w:tcPr>
            <w:tcW w:w="1354" w:type="dxa"/>
            <w:gridSpan w:val="2"/>
          </w:tcPr>
          <w:p w14:paraId="30C806EF" w14:textId="52809C83"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174 (21.9)</w:t>
            </w:r>
          </w:p>
        </w:tc>
        <w:tc>
          <w:tcPr>
            <w:tcW w:w="1454" w:type="dxa"/>
          </w:tcPr>
          <w:p w14:paraId="04BED119"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190 (23.9)</w:t>
            </w:r>
          </w:p>
        </w:tc>
        <w:tc>
          <w:tcPr>
            <w:tcW w:w="845" w:type="dxa"/>
            <w:gridSpan w:val="2"/>
          </w:tcPr>
          <w:p w14:paraId="2768707E" w14:textId="6C2BF689"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E47001" w:rsidRPr="00611477">
              <w:rPr>
                <w:rFonts w:ascii="Calibri" w:hAnsi="Calibri" w:cs="Calibri"/>
                <w:sz w:val="20"/>
                <w:szCs w:val="20"/>
              </w:rPr>
              <w:t>339</w:t>
            </w:r>
          </w:p>
        </w:tc>
      </w:tr>
      <w:tr w:rsidR="001B5C7D" w:rsidRPr="00611477" w14:paraId="25562919" w14:textId="77777777" w:rsidTr="00944700">
        <w:tc>
          <w:tcPr>
            <w:tcW w:w="2465" w:type="dxa"/>
          </w:tcPr>
          <w:p w14:paraId="462EA271" w14:textId="04CDC8B3" w:rsidR="001B5C7D" w:rsidRPr="00611477" w:rsidRDefault="001B5C7D" w:rsidP="001B5C7D">
            <w:pPr>
              <w:rPr>
                <w:rFonts w:ascii="Calibri" w:hAnsi="Calibri" w:cs="Calibri"/>
                <w:sz w:val="20"/>
                <w:szCs w:val="20"/>
              </w:rPr>
            </w:pPr>
            <w:r w:rsidRPr="00611477">
              <w:rPr>
                <w:rFonts w:ascii="Calibri" w:hAnsi="Calibri" w:cs="Calibri"/>
                <w:sz w:val="20"/>
                <w:szCs w:val="20"/>
              </w:rPr>
              <w:t>ICM, n (%)</w:t>
            </w:r>
          </w:p>
        </w:tc>
        <w:tc>
          <w:tcPr>
            <w:tcW w:w="1354" w:type="dxa"/>
            <w:gridSpan w:val="2"/>
          </w:tcPr>
          <w:p w14:paraId="061A9F4C"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218 (65.6)</w:t>
            </w:r>
          </w:p>
        </w:tc>
        <w:tc>
          <w:tcPr>
            <w:tcW w:w="1454" w:type="dxa"/>
          </w:tcPr>
          <w:p w14:paraId="465DDCB5" w14:textId="58D8AE4B" w:rsidR="001B5C7D" w:rsidRPr="00611477" w:rsidRDefault="001B5C7D" w:rsidP="00225686">
            <w:pPr>
              <w:jc w:val="center"/>
              <w:rPr>
                <w:rFonts w:ascii="Calibri" w:hAnsi="Calibri" w:cs="Calibri"/>
                <w:sz w:val="20"/>
                <w:szCs w:val="20"/>
              </w:rPr>
            </w:pPr>
            <w:r w:rsidRPr="00611477">
              <w:rPr>
                <w:rFonts w:ascii="Calibri" w:hAnsi="Calibri" w:cs="Calibri"/>
                <w:sz w:val="20"/>
                <w:szCs w:val="20"/>
              </w:rPr>
              <w:t>/</w:t>
            </w:r>
          </w:p>
        </w:tc>
        <w:tc>
          <w:tcPr>
            <w:tcW w:w="928" w:type="dxa"/>
          </w:tcPr>
          <w:p w14:paraId="19E8EB24" w14:textId="191F658B" w:rsidR="001B5C7D" w:rsidRPr="00611477" w:rsidRDefault="008858DE" w:rsidP="00225686">
            <w:pPr>
              <w:jc w:val="center"/>
              <w:rPr>
                <w:rFonts w:ascii="Calibri" w:hAnsi="Calibri" w:cs="Calibri"/>
                <w:sz w:val="20"/>
                <w:szCs w:val="20"/>
              </w:rPr>
            </w:pPr>
            <w:r w:rsidRPr="00611477">
              <w:rPr>
                <w:rFonts w:ascii="Calibri" w:hAnsi="Calibri" w:cs="Calibri"/>
                <w:sz w:val="20"/>
                <w:szCs w:val="20"/>
              </w:rPr>
              <w:t>/</w:t>
            </w:r>
          </w:p>
        </w:tc>
        <w:tc>
          <w:tcPr>
            <w:tcW w:w="1354" w:type="dxa"/>
            <w:gridSpan w:val="2"/>
          </w:tcPr>
          <w:p w14:paraId="17918053" w14:textId="2B012495" w:rsidR="001B5C7D" w:rsidRPr="00611477" w:rsidRDefault="001B5C7D" w:rsidP="00225686">
            <w:pPr>
              <w:jc w:val="center"/>
              <w:rPr>
                <w:rFonts w:ascii="Calibri" w:hAnsi="Calibri" w:cs="Calibri"/>
                <w:sz w:val="20"/>
                <w:szCs w:val="20"/>
              </w:rPr>
            </w:pPr>
            <w:r w:rsidRPr="00611477">
              <w:rPr>
                <w:rFonts w:ascii="Calibri" w:hAnsi="Calibri" w:cs="Calibri"/>
                <w:sz w:val="20"/>
                <w:szCs w:val="20"/>
              </w:rPr>
              <w:t>472 (59.4)</w:t>
            </w:r>
          </w:p>
        </w:tc>
        <w:tc>
          <w:tcPr>
            <w:tcW w:w="1454" w:type="dxa"/>
          </w:tcPr>
          <w:p w14:paraId="43F4A520"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w:t>
            </w:r>
          </w:p>
        </w:tc>
        <w:tc>
          <w:tcPr>
            <w:tcW w:w="845" w:type="dxa"/>
            <w:gridSpan w:val="2"/>
          </w:tcPr>
          <w:p w14:paraId="1B6FA693"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w:t>
            </w:r>
          </w:p>
        </w:tc>
      </w:tr>
      <w:tr w:rsidR="001B5C7D" w:rsidRPr="00611477" w14:paraId="513C72F6" w14:textId="77777777" w:rsidTr="00944700">
        <w:tc>
          <w:tcPr>
            <w:tcW w:w="2465" w:type="dxa"/>
          </w:tcPr>
          <w:p w14:paraId="757379CC"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NYHA class</w:t>
            </w:r>
          </w:p>
          <w:p w14:paraId="6A147F84"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II, n (%)</w:t>
            </w:r>
          </w:p>
          <w:p w14:paraId="2F6CE743"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III, n (%)</w:t>
            </w:r>
          </w:p>
          <w:p w14:paraId="7FF0B5ED"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IV, n (%)</w:t>
            </w:r>
          </w:p>
        </w:tc>
        <w:tc>
          <w:tcPr>
            <w:tcW w:w="1354" w:type="dxa"/>
            <w:gridSpan w:val="2"/>
          </w:tcPr>
          <w:p w14:paraId="508034F7" w14:textId="77777777" w:rsidR="001B5C7D" w:rsidRPr="00611477" w:rsidRDefault="001B5C7D" w:rsidP="00225686">
            <w:pPr>
              <w:jc w:val="center"/>
              <w:rPr>
                <w:rFonts w:ascii="Calibri" w:hAnsi="Calibri" w:cs="Calibri"/>
                <w:sz w:val="20"/>
                <w:szCs w:val="20"/>
              </w:rPr>
            </w:pPr>
          </w:p>
          <w:p w14:paraId="617CC8E9"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126 (37.7)</w:t>
            </w:r>
          </w:p>
          <w:p w14:paraId="0B34830A"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208 (62.3)</w:t>
            </w:r>
          </w:p>
          <w:p w14:paraId="7893DBCA"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w:t>
            </w:r>
          </w:p>
        </w:tc>
        <w:tc>
          <w:tcPr>
            <w:tcW w:w="1454" w:type="dxa"/>
          </w:tcPr>
          <w:p w14:paraId="0BA34871" w14:textId="77777777" w:rsidR="001B5C7D" w:rsidRPr="00611477" w:rsidRDefault="001B5C7D" w:rsidP="00225686">
            <w:pPr>
              <w:jc w:val="center"/>
              <w:rPr>
                <w:rFonts w:ascii="Calibri" w:hAnsi="Calibri" w:cs="Calibri"/>
                <w:sz w:val="20"/>
                <w:szCs w:val="20"/>
              </w:rPr>
            </w:pPr>
          </w:p>
          <w:p w14:paraId="121EDEAF"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226 (67.7)</w:t>
            </w:r>
          </w:p>
          <w:p w14:paraId="4551ABED"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86 (25.7)</w:t>
            </w:r>
          </w:p>
          <w:p w14:paraId="71A0F26B" w14:textId="693D8075"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22 (6.6)</w:t>
            </w:r>
          </w:p>
        </w:tc>
        <w:tc>
          <w:tcPr>
            <w:tcW w:w="928" w:type="dxa"/>
          </w:tcPr>
          <w:p w14:paraId="4680EF41" w14:textId="251F70BD"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E03A0F" w:rsidRPr="00611477">
              <w:rPr>
                <w:rFonts w:ascii="Calibri" w:hAnsi="Calibri" w:cs="Calibri"/>
                <w:sz w:val="20"/>
                <w:szCs w:val="20"/>
              </w:rPr>
              <w:t>001*</w:t>
            </w:r>
          </w:p>
        </w:tc>
        <w:tc>
          <w:tcPr>
            <w:tcW w:w="1354" w:type="dxa"/>
            <w:gridSpan w:val="2"/>
          </w:tcPr>
          <w:p w14:paraId="65E53D8C" w14:textId="77777777" w:rsidR="001B5C7D" w:rsidRPr="00611477" w:rsidRDefault="001B5C7D" w:rsidP="00225686">
            <w:pPr>
              <w:jc w:val="center"/>
              <w:rPr>
                <w:rFonts w:ascii="Calibri" w:hAnsi="Calibri" w:cs="Calibri"/>
                <w:sz w:val="20"/>
                <w:szCs w:val="20"/>
              </w:rPr>
            </w:pPr>
          </w:p>
          <w:p w14:paraId="26770066"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326 (41.1)</w:t>
            </w:r>
          </w:p>
          <w:p w14:paraId="3E57090B"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468 (58.9)</w:t>
            </w:r>
          </w:p>
          <w:p w14:paraId="733C7E63" w14:textId="2C02C97B" w:rsidR="001B5C7D" w:rsidRPr="00611477" w:rsidRDefault="001B5C7D" w:rsidP="00225686">
            <w:pPr>
              <w:jc w:val="center"/>
              <w:rPr>
                <w:rFonts w:ascii="Calibri" w:hAnsi="Calibri" w:cs="Calibri"/>
                <w:sz w:val="20"/>
                <w:szCs w:val="20"/>
              </w:rPr>
            </w:pPr>
            <w:r w:rsidRPr="00611477">
              <w:rPr>
                <w:rFonts w:ascii="Calibri" w:hAnsi="Calibri" w:cs="Calibri"/>
                <w:sz w:val="20"/>
                <w:szCs w:val="20"/>
              </w:rPr>
              <w:t>/</w:t>
            </w:r>
          </w:p>
        </w:tc>
        <w:tc>
          <w:tcPr>
            <w:tcW w:w="1454" w:type="dxa"/>
          </w:tcPr>
          <w:p w14:paraId="72C99D5D" w14:textId="77777777" w:rsidR="001B5C7D" w:rsidRPr="00611477" w:rsidRDefault="001B5C7D" w:rsidP="00225686">
            <w:pPr>
              <w:jc w:val="center"/>
              <w:rPr>
                <w:rFonts w:ascii="Calibri" w:hAnsi="Calibri" w:cs="Calibri"/>
                <w:sz w:val="20"/>
                <w:szCs w:val="20"/>
              </w:rPr>
            </w:pPr>
          </w:p>
          <w:p w14:paraId="3BA6ED4D"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354 (44.6)</w:t>
            </w:r>
          </w:p>
          <w:p w14:paraId="0DEA67D6"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300 (37.8)</w:t>
            </w:r>
          </w:p>
          <w:p w14:paraId="749E2D71"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140 (17.6)</w:t>
            </w:r>
          </w:p>
        </w:tc>
        <w:tc>
          <w:tcPr>
            <w:tcW w:w="845" w:type="dxa"/>
            <w:gridSpan w:val="2"/>
          </w:tcPr>
          <w:p w14:paraId="73424ACC"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0.001*</w:t>
            </w:r>
          </w:p>
        </w:tc>
      </w:tr>
      <w:tr w:rsidR="001B5C7D" w:rsidRPr="00611477" w14:paraId="40B657FD" w14:textId="77777777" w:rsidTr="00944700">
        <w:tc>
          <w:tcPr>
            <w:tcW w:w="2465" w:type="dxa"/>
          </w:tcPr>
          <w:p w14:paraId="17133524"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ICD devices</w:t>
            </w:r>
          </w:p>
          <w:p w14:paraId="56EA5D86"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ICD-DR, n (%)</w:t>
            </w:r>
          </w:p>
          <w:p w14:paraId="7812C767" w14:textId="77777777" w:rsidR="001B5C7D" w:rsidRPr="00611477" w:rsidRDefault="001B5C7D" w:rsidP="001B5C7D">
            <w:pPr>
              <w:rPr>
                <w:rFonts w:ascii="Calibri" w:hAnsi="Calibri" w:cs="Calibri"/>
                <w:sz w:val="20"/>
                <w:szCs w:val="20"/>
              </w:rPr>
            </w:pPr>
            <w:proofErr w:type="spellStart"/>
            <w:r w:rsidRPr="00611477">
              <w:rPr>
                <w:rFonts w:ascii="Calibri" w:hAnsi="Calibri" w:cs="Calibri"/>
                <w:sz w:val="20"/>
                <w:szCs w:val="20"/>
              </w:rPr>
              <w:t>CRTd</w:t>
            </w:r>
            <w:proofErr w:type="spellEnd"/>
            <w:r w:rsidRPr="00611477">
              <w:rPr>
                <w:rFonts w:ascii="Calibri" w:hAnsi="Calibri" w:cs="Calibri"/>
                <w:sz w:val="20"/>
                <w:szCs w:val="20"/>
              </w:rPr>
              <w:t>, n (%)</w:t>
            </w:r>
          </w:p>
        </w:tc>
        <w:tc>
          <w:tcPr>
            <w:tcW w:w="1354" w:type="dxa"/>
            <w:gridSpan w:val="2"/>
          </w:tcPr>
          <w:p w14:paraId="03789F93" w14:textId="77777777" w:rsidR="001B5C7D" w:rsidRPr="00611477" w:rsidRDefault="001B5C7D" w:rsidP="00225686">
            <w:pPr>
              <w:jc w:val="center"/>
              <w:rPr>
                <w:rFonts w:ascii="Calibri" w:hAnsi="Calibri" w:cs="Calibri"/>
                <w:sz w:val="20"/>
                <w:szCs w:val="20"/>
              </w:rPr>
            </w:pPr>
          </w:p>
          <w:p w14:paraId="458E8645"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194 (58.1)</w:t>
            </w:r>
          </w:p>
          <w:p w14:paraId="07C1E3EE"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140 (41.9)</w:t>
            </w:r>
          </w:p>
        </w:tc>
        <w:tc>
          <w:tcPr>
            <w:tcW w:w="1454" w:type="dxa"/>
          </w:tcPr>
          <w:p w14:paraId="7775EEC7" w14:textId="77777777" w:rsidR="001B5C7D" w:rsidRPr="00611477" w:rsidRDefault="001B5C7D" w:rsidP="00225686">
            <w:pPr>
              <w:jc w:val="center"/>
              <w:rPr>
                <w:rFonts w:ascii="Calibri" w:hAnsi="Calibri" w:cs="Calibri"/>
                <w:sz w:val="20"/>
                <w:szCs w:val="20"/>
              </w:rPr>
            </w:pPr>
          </w:p>
          <w:p w14:paraId="0256462D"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w:t>
            </w:r>
          </w:p>
          <w:p w14:paraId="694CD3B7" w14:textId="42CEE5D1" w:rsidR="001B5C7D" w:rsidRPr="00611477" w:rsidRDefault="001B5C7D" w:rsidP="00225686">
            <w:pPr>
              <w:jc w:val="center"/>
              <w:rPr>
                <w:rFonts w:ascii="Calibri" w:hAnsi="Calibri" w:cs="Calibri"/>
                <w:sz w:val="20"/>
                <w:szCs w:val="20"/>
              </w:rPr>
            </w:pPr>
            <w:r w:rsidRPr="00611477">
              <w:rPr>
                <w:rFonts w:ascii="Calibri" w:hAnsi="Calibri" w:cs="Calibri"/>
                <w:sz w:val="20"/>
                <w:szCs w:val="20"/>
              </w:rPr>
              <w:t>/</w:t>
            </w:r>
          </w:p>
        </w:tc>
        <w:tc>
          <w:tcPr>
            <w:tcW w:w="928" w:type="dxa"/>
          </w:tcPr>
          <w:p w14:paraId="4362FFD4" w14:textId="0AF92668" w:rsidR="001B5C7D" w:rsidRPr="00611477" w:rsidRDefault="00E03A0F" w:rsidP="00225686">
            <w:pPr>
              <w:jc w:val="center"/>
              <w:rPr>
                <w:rFonts w:ascii="Calibri" w:hAnsi="Calibri" w:cs="Calibri"/>
                <w:sz w:val="20"/>
                <w:szCs w:val="20"/>
              </w:rPr>
            </w:pPr>
            <w:r w:rsidRPr="00611477">
              <w:rPr>
                <w:rFonts w:ascii="Calibri" w:hAnsi="Calibri" w:cs="Calibri"/>
                <w:sz w:val="20"/>
                <w:szCs w:val="20"/>
              </w:rPr>
              <w:t>/</w:t>
            </w:r>
          </w:p>
        </w:tc>
        <w:tc>
          <w:tcPr>
            <w:tcW w:w="1354" w:type="dxa"/>
            <w:gridSpan w:val="2"/>
          </w:tcPr>
          <w:p w14:paraId="01F84F66" w14:textId="77777777" w:rsidR="001B5C7D" w:rsidRPr="00611477" w:rsidRDefault="001B5C7D" w:rsidP="00225686">
            <w:pPr>
              <w:jc w:val="center"/>
              <w:rPr>
                <w:rFonts w:ascii="Calibri" w:hAnsi="Calibri" w:cs="Calibri"/>
                <w:sz w:val="20"/>
                <w:szCs w:val="20"/>
              </w:rPr>
            </w:pPr>
          </w:p>
          <w:p w14:paraId="2E0ABC1F"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464 (58.4)</w:t>
            </w:r>
          </w:p>
          <w:p w14:paraId="11BB504A" w14:textId="6CDFB05A" w:rsidR="001B5C7D" w:rsidRPr="00611477" w:rsidRDefault="001B5C7D" w:rsidP="00225686">
            <w:pPr>
              <w:jc w:val="center"/>
              <w:rPr>
                <w:rFonts w:ascii="Calibri" w:hAnsi="Calibri" w:cs="Calibri"/>
                <w:sz w:val="20"/>
                <w:szCs w:val="20"/>
              </w:rPr>
            </w:pPr>
            <w:r w:rsidRPr="00611477">
              <w:rPr>
                <w:rFonts w:ascii="Calibri" w:hAnsi="Calibri" w:cs="Calibri"/>
                <w:sz w:val="20"/>
                <w:szCs w:val="20"/>
              </w:rPr>
              <w:t>330 (41.6)</w:t>
            </w:r>
          </w:p>
        </w:tc>
        <w:tc>
          <w:tcPr>
            <w:tcW w:w="1454" w:type="dxa"/>
          </w:tcPr>
          <w:p w14:paraId="5A03D8C9" w14:textId="77777777" w:rsidR="001B5C7D" w:rsidRPr="00611477" w:rsidRDefault="001B5C7D" w:rsidP="00225686">
            <w:pPr>
              <w:jc w:val="center"/>
              <w:rPr>
                <w:rFonts w:ascii="Calibri" w:hAnsi="Calibri" w:cs="Calibri"/>
                <w:sz w:val="20"/>
                <w:szCs w:val="20"/>
              </w:rPr>
            </w:pPr>
          </w:p>
          <w:p w14:paraId="60A06FCF"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w:t>
            </w:r>
          </w:p>
          <w:p w14:paraId="05EE3B68"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w:t>
            </w:r>
          </w:p>
        </w:tc>
        <w:tc>
          <w:tcPr>
            <w:tcW w:w="845" w:type="dxa"/>
            <w:gridSpan w:val="2"/>
          </w:tcPr>
          <w:p w14:paraId="1F69CB24" w14:textId="134320C7" w:rsidR="001B5C7D" w:rsidRPr="00611477" w:rsidRDefault="00E03A0F" w:rsidP="00225686">
            <w:pPr>
              <w:jc w:val="center"/>
              <w:rPr>
                <w:rFonts w:ascii="Calibri" w:hAnsi="Calibri" w:cs="Calibri"/>
                <w:sz w:val="20"/>
                <w:szCs w:val="20"/>
              </w:rPr>
            </w:pPr>
            <w:r w:rsidRPr="00611477">
              <w:rPr>
                <w:rFonts w:ascii="Calibri" w:hAnsi="Calibri" w:cs="Calibri"/>
                <w:sz w:val="20"/>
                <w:szCs w:val="20"/>
              </w:rPr>
              <w:t>/</w:t>
            </w:r>
          </w:p>
          <w:p w14:paraId="38A2ED0F" w14:textId="58934DF5" w:rsidR="001B5C7D" w:rsidRPr="00611477" w:rsidRDefault="001B5C7D" w:rsidP="00225686">
            <w:pPr>
              <w:jc w:val="center"/>
              <w:rPr>
                <w:rFonts w:ascii="Calibri" w:hAnsi="Calibri" w:cs="Calibri"/>
                <w:sz w:val="20"/>
                <w:szCs w:val="20"/>
              </w:rPr>
            </w:pPr>
          </w:p>
          <w:p w14:paraId="5D6D2F24" w14:textId="114D2BBB" w:rsidR="001B5C7D" w:rsidRPr="00611477" w:rsidRDefault="001B5C7D" w:rsidP="00225686">
            <w:pPr>
              <w:jc w:val="center"/>
              <w:rPr>
                <w:rFonts w:ascii="Calibri" w:hAnsi="Calibri" w:cs="Calibri"/>
                <w:sz w:val="20"/>
                <w:szCs w:val="20"/>
              </w:rPr>
            </w:pPr>
          </w:p>
        </w:tc>
      </w:tr>
      <w:tr w:rsidR="001B5C7D" w:rsidRPr="00611477" w14:paraId="1AF00696" w14:textId="77777777" w:rsidTr="00944700">
        <w:tc>
          <w:tcPr>
            <w:tcW w:w="2465" w:type="dxa"/>
          </w:tcPr>
          <w:p w14:paraId="2E5A4B92" w14:textId="77777777" w:rsidR="001B5C7D" w:rsidRPr="00611477" w:rsidRDefault="001B5C7D" w:rsidP="001B5C7D">
            <w:pPr>
              <w:rPr>
                <w:rFonts w:ascii="Calibri" w:hAnsi="Calibri" w:cs="Calibri"/>
                <w:b/>
                <w:bCs/>
                <w:sz w:val="20"/>
                <w:szCs w:val="20"/>
              </w:rPr>
            </w:pPr>
            <w:r w:rsidRPr="00611477">
              <w:rPr>
                <w:rFonts w:ascii="Calibri" w:hAnsi="Calibri" w:cs="Calibri"/>
                <w:b/>
                <w:bCs/>
                <w:sz w:val="20"/>
                <w:szCs w:val="20"/>
              </w:rPr>
              <w:t>Biochemical markers</w:t>
            </w:r>
          </w:p>
        </w:tc>
        <w:tc>
          <w:tcPr>
            <w:tcW w:w="1354" w:type="dxa"/>
            <w:gridSpan w:val="2"/>
          </w:tcPr>
          <w:p w14:paraId="5911DE87" w14:textId="77777777" w:rsidR="001B5C7D" w:rsidRPr="00611477" w:rsidRDefault="001B5C7D" w:rsidP="00225686">
            <w:pPr>
              <w:jc w:val="center"/>
              <w:rPr>
                <w:rFonts w:ascii="Calibri" w:hAnsi="Calibri" w:cs="Calibri"/>
                <w:sz w:val="20"/>
                <w:szCs w:val="20"/>
              </w:rPr>
            </w:pPr>
          </w:p>
        </w:tc>
        <w:tc>
          <w:tcPr>
            <w:tcW w:w="1454" w:type="dxa"/>
          </w:tcPr>
          <w:p w14:paraId="1D92CD9E" w14:textId="77777777" w:rsidR="001B5C7D" w:rsidRPr="00611477" w:rsidRDefault="001B5C7D" w:rsidP="00225686">
            <w:pPr>
              <w:jc w:val="center"/>
              <w:rPr>
                <w:rFonts w:ascii="Calibri" w:hAnsi="Calibri" w:cs="Calibri"/>
                <w:sz w:val="20"/>
                <w:szCs w:val="20"/>
              </w:rPr>
            </w:pPr>
          </w:p>
        </w:tc>
        <w:tc>
          <w:tcPr>
            <w:tcW w:w="928" w:type="dxa"/>
          </w:tcPr>
          <w:p w14:paraId="23E6E172" w14:textId="77777777" w:rsidR="001B5C7D" w:rsidRPr="00611477" w:rsidRDefault="001B5C7D" w:rsidP="00225686">
            <w:pPr>
              <w:jc w:val="center"/>
              <w:rPr>
                <w:rFonts w:ascii="Calibri" w:hAnsi="Calibri" w:cs="Calibri"/>
                <w:sz w:val="20"/>
                <w:szCs w:val="20"/>
              </w:rPr>
            </w:pPr>
          </w:p>
        </w:tc>
        <w:tc>
          <w:tcPr>
            <w:tcW w:w="1354" w:type="dxa"/>
            <w:gridSpan w:val="2"/>
          </w:tcPr>
          <w:p w14:paraId="6B638AFC" w14:textId="77777777" w:rsidR="001B5C7D" w:rsidRPr="00611477" w:rsidRDefault="001B5C7D" w:rsidP="00225686">
            <w:pPr>
              <w:jc w:val="center"/>
              <w:rPr>
                <w:rFonts w:ascii="Calibri" w:hAnsi="Calibri" w:cs="Calibri"/>
                <w:sz w:val="20"/>
                <w:szCs w:val="20"/>
              </w:rPr>
            </w:pPr>
          </w:p>
        </w:tc>
        <w:tc>
          <w:tcPr>
            <w:tcW w:w="1454" w:type="dxa"/>
          </w:tcPr>
          <w:p w14:paraId="64D7C4B4" w14:textId="77777777" w:rsidR="001B5C7D" w:rsidRPr="00611477" w:rsidRDefault="001B5C7D" w:rsidP="00225686">
            <w:pPr>
              <w:jc w:val="center"/>
              <w:rPr>
                <w:rFonts w:ascii="Calibri" w:hAnsi="Calibri" w:cs="Calibri"/>
                <w:sz w:val="20"/>
                <w:szCs w:val="20"/>
              </w:rPr>
            </w:pPr>
          </w:p>
        </w:tc>
        <w:tc>
          <w:tcPr>
            <w:tcW w:w="845" w:type="dxa"/>
            <w:gridSpan w:val="2"/>
          </w:tcPr>
          <w:p w14:paraId="44A2219B" w14:textId="77777777" w:rsidR="001B5C7D" w:rsidRPr="00611477" w:rsidRDefault="001B5C7D" w:rsidP="00225686">
            <w:pPr>
              <w:jc w:val="center"/>
              <w:rPr>
                <w:rFonts w:ascii="Calibri" w:hAnsi="Calibri" w:cs="Calibri"/>
                <w:sz w:val="20"/>
                <w:szCs w:val="20"/>
              </w:rPr>
            </w:pPr>
          </w:p>
        </w:tc>
      </w:tr>
      <w:tr w:rsidR="001B5C7D" w:rsidRPr="00611477" w14:paraId="12890BD5" w14:textId="77777777" w:rsidTr="00944700">
        <w:tc>
          <w:tcPr>
            <w:tcW w:w="2465" w:type="dxa"/>
          </w:tcPr>
          <w:p w14:paraId="053962B7"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Glycemia, mg/dl</w:t>
            </w:r>
          </w:p>
        </w:tc>
        <w:tc>
          <w:tcPr>
            <w:tcW w:w="1354" w:type="dxa"/>
            <w:gridSpan w:val="2"/>
          </w:tcPr>
          <w:p w14:paraId="058CBF21"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125.9±9.0</w:t>
            </w:r>
          </w:p>
        </w:tc>
        <w:tc>
          <w:tcPr>
            <w:tcW w:w="1454" w:type="dxa"/>
          </w:tcPr>
          <w:p w14:paraId="038D14C2" w14:textId="165368FC"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110.2±10.8</w:t>
            </w:r>
          </w:p>
        </w:tc>
        <w:tc>
          <w:tcPr>
            <w:tcW w:w="928" w:type="dxa"/>
          </w:tcPr>
          <w:p w14:paraId="5661F9B1" w14:textId="053B6FB4" w:rsidR="001B5C7D" w:rsidRPr="00611477" w:rsidRDefault="00D6230A" w:rsidP="00225686">
            <w:pPr>
              <w:jc w:val="center"/>
              <w:rPr>
                <w:rFonts w:ascii="Calibri" w:hAnsi="Calibri" w:cs="Calibri"/>
                <w:sz w:val="20"/>
                <w:szCs w:val="20"/>
              </w:rPr>
            </w:pPr>
            <w:r w:rsidRPr="00611477">
              <w:rPr>
                <w:rFonts w:ascii="Calibri" w:hAnsi="Calibri" w:cs="Calibri"/>
                <w:sz w:val="20"/>
                <w:szCs w:val="20"/>
              </w:rPr>
              <w:t>0.001*</w:t>
            </w:r>
          </w:p>
        </w:tc>
        <w:tc>
          <w:tcPr>
            <w:tcW w:w="1354" w:type="dxa"/>
            <w:gridSpan w:val="2"/>
          </w:tcPr>
          <w:p w14:paraId="07B4E361" w14:textId="5C7D5B4A"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124.9±8.6</w:t>
            </w:r>
          </w:p>
        </w:tc>
        <w:tc>
          <w:tcPr>
            <w:tcW w:w="1454" w:type="dxa"/>
          </w:tcPr>
          <w:p w14:paraId="4183BF2E"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120.9±15.1</w:t>
            </w:r>
          </w:p>
        </w:tc>
        <w:tc>
          <w:tcPr>
            <w:tcW w:w="845" w:type="dxa"/>
            <w:gridSpan w:val="2"/>
          </w:tcPr>
          <w:p w14:paraId="764A115D" w14:textId="069B2B34" w:rsidR="001B5C7D" w:rsidRPr="00611477" w:rsidRDefault="00CF009F" w:rsidP="00225686">
            <w:pPr>
              <w:jc w:val="center"/>
              <w:rPr>
                <w:rFonts w:ascii="Calibri" w:hAnsi="Calibri" w:cs="Calibri"/>
                <w:sz w:val="20"/>
                <w:szCs w:val="20"/>
              </w:rPr>
            </w:pPr>
            <w:r w:rsidRPr="00611477">
              <w:rPr>
                <w:rFonts w:ascii="Calibri" w:hAnsi="Calibri" w:cs="Calibri"/>
                <w:sz w:val="20"/>
                <w:szCs w:val="20"/>
              </w:rPr>
              <w:t>0.</w:t>
            </w:r>
            <w:r w:rsidR="00FD12EB" w:rsidRPr="00611477">
              <w:rPr>
                <w:rFonts w:ascii="Calibri" w:hAnsi="Calibri" w:cs="Calibri"/>
                <w:sz w:val="20"/>
                <w:szCs w:val="20"/>
              </w:rPr>
              <w:t>520</w:t>
            </w:r>
          </w:p>
        </w:tc>
      </w:tr>
      <w:tr w:rsidR="001B5C7D" w:rsidRPr="00611477" w14:paraId="48BC016C" w14:textId="77777777" w:rsidTr="00944700">
        <w:tc>
          <w:tcPr>
            <w:tcW w:w="2465" w:type="dxa"/>
          </w:tcPr>
          <w:p w14:paraId="2E97A559"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Hb1Ac, %</w:t>
            </w:r>
          </w:p>
        </w:tc>
        <w:tc>
          <w:tcPr>
            <w:tcW w:w="1354" w:type="dxa"/>
            <w:gridSpan w:val="2"/>
          </w:tcPr>
          <w:p w14:paraId="0AAF1F4D"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7.49±0.54</w:t>
            </w:r>
          </w:p>
        </w:tc>
        <w:tc>
          <w:tcPr>
            <w:tcW w:w="1454" w:type="dxa"/>
          </w:tcPr>
          <w:p w14:paraId="7B5089E3" w14:textId="18EF3ECD" w:rsidR="001B5C7D" w:rsidRPr="00611477" w:rsidRDefault="001B5C7D" w:rsidP="00225686">
            <w:pPr>
              <w:jc w:val="center"/>
              <w:rPr>
                <w:rFonts w:ascii="Calibri" w:hAnsi="Calibri" w:cs="Calibri"/>
                <w:sz w:val="20"/>
                <w:szCs w:val="20"/>
              </w:rPr>
            </w:pPr>
            <w:r w:rsidRPr="00611477">
              <w:rPr>
                <w:rFonts w:ascii="Calibri" w:hAnsi="Calibri" w:cs="Calibri"/>
                <w:sz w:val="20"/>
                <w:szCs w:val="20"/>
              </w:rPr>
              <w:t>6.53±0.51</w:t>
            </w:r>
          </w:p>
        </w:tc>
        <w:tc>
          <w:tcPr>
            <w:tcW w:w="928" w:type="dxa"/>
          </w:tcPr>
          <w:p w14:paraId="5BC6BD27" w14:textId="481C0B49"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D6230A" w:rsidRPr="00611477">
              <w:rPr>
                <w:rFonts w:ascii="Calibri" w:hAnsi="Calibri" w:cs="Calibri"/>
                <w:sz w:val="20"/>
                <w:szCs w:val="20"/>
              </w:rPr>
              <w:t>001*</w:t>
            </w:r>
          </w:p>
        </w:tc>
        <w:tc>
          <w:tcPr>
            <w:tcW w:w="1354" w:type="dxa"/>
            <w:gridSpan w:val="2"/>
          </w:tcPr>
          <w:p w14:paraId="72536C63" w14:textId="5024039E" w:rsidR="001B5C7D" w:rsidRPr="00611477" w:rsidRDefault="001B5C7D" w:rsidP="00225686">
            <w:pPr>
              <w:jc w:val="center"/>
              <w:rPr>
                <w:rFonts w:ascii="Calibri" w:hAnsi="Calibri" w:cs="Calibri"/>
                <w:sz w:val="20"/>
                <w:szCs w:val="20"/>
              </w:rPr>
            </w:pPr>
            <w:r w:rsidRPr="00611477">
              <w:rPr>
                <w:rFonts w:ascii="Calibri" w:hAnsi="Calibri" w:cs="Calibri"/>
                <w:sz w:val="20"/>
                <w:szCs w:val="20"/>
              </w:rPr>
              <w:t>7.48±0.56</w:t>
            </w:r>
          </w:p>
        </w:tc>
        <w:tc>
          <w:tcPr>
            <w:tcW w:w="1454" w:type="dxa"/>
          </w:tcPr>
          <w:p w14:paraId="05720F66"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7.19±0.59</w:t>
            </w:r>
          </w:p>
        </w:tc>
        <w:tc>
          <w:tcPr>
            <w:tcW w:w="845" w:type="dxa"/>
            <w:gridSpan w:val="2"/>
          </w:tcPr>
          <w:p w14:paraId="03C5723B" w14:textId="784EB3AB"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FD12EB" w:rsidRPr="00611477">
              <w:rPr>
                <w:rFonts w:ascii="Calibri" w:hAnsi="Calibri" w:cs="Calibri"/>
                <w:sz w:val="20"/>
                <w:szCs w:val="20"/>
              </w:rPr>
              <w:t>683</w:t>
            </w:r>
          </w:p>
        </w:tc>
      </w:tr>
      <w:tr w:rsidR="00F36E87" w:rsidRPr="00611477" w14:paraId="0A202292" w14:textId="77777777" w:rsidTr="00944700">
        <w:tc>
          <w:tcPr>
            <w:tcW w:w="2465" w:type="dxa"/>
          </w:tcPr>
          <w:p w14:paraId="6F8F6AB7" w14:textId="77777777" w:rsidR="00F36E87" w:rsidRPr="00611477" w:rsidRDefault="00F36E87" w:rsidP="00F36E87">
            <w:pPr>
              <w:rPr>
                <w:rFonts w:ascii="Calibri" w:hAnsi="Calibri" w:cs="Calibri"/>
                <w:sz w:val="20"/>
                <w:szCs w:val="20"/>
              </w:rPr>
            </w:pPr>
            <w:r w:rsidRPr="00611477">
              <w:rPr>
                <w:rFonts w:ascii="Calibri" w:hAnsi="Calibri" w:cs="Calibri"/>
                <w:sz w:val="20"/>
                <w:szCs w:val="20"/>
              </w:rPr>
              <w:t>BNP, mg/dL</w:t>
            </w:r>
          </w:p>
        </w:tc>
        <w:tc>
          <w:tcPr>
            <w:tcW w:w="1354" w:type="dxa"/>
            <w:gridSpan w:val="2"/>
          </w:tcPr>
          <w:p w14:paraId="6BFDF08E" w14:textId="77777777" w:rsidR="00F36E87" w:rsidRPr="00611477" w:rsidRDefault="00F36E87" w:rsidP="00225686">
            <w:pPr>
              <w:jc w:val="center"/>
              <w:rPr>
                <w:rFonts w:ascii="Calibri" w:hAnsi="Calibri" w:cs="Calibri"/>
                <w:sz w:val="20"/>
                <w:szCs w:val="20"/>
              </w:rPr>
            </w:pPr>
            <w:r w:rsidRPr="00611477">
              <w:rPr>
                <w:rFonts w:ascii="Calibri" w:hAnsi="Calibri" w:cs="Calibri"/>
                <w:sz w:val="20"/>
                <w:szCs w:val="20"/>
              </w:rPr>
              <w:t>256.8±147.9</w:t>
            </w:r>
          </w:p>
        </w:tc>
        <w:tc>
          <w:tcPr>
            <w:tcW w:w="1454" w:type="dxa"/>
          </w:tcPr>
          <w:p w14:paraId="08025E04" w14:textId="53EBEF89" w:rsidR="00F36E87" w:rsidRPr="00611477" w:rsidRDefault="00F36E87" w:rsidP="00225686">
            <w:pPr>
              <w:jc w:val="center"/>
              <w:rPr>
                <w:rFonts w:ascii="Calibri" w:hAnsi="Calibri" w:cs="Calibri"/>
                <w:sz w:val="20"/>
                <w:szCs w:val="20"/>
              </w:rPr>
            </w:pPr>
            <w:r w:rsidRPr="00611477">
              <w:rPr>
                <w:rFonts w:ascii="Calibri" w:hAnsi="Calibri" w:cs="Calibri"/>
                <w:sz w:val="20"/>
                <w:szCs w:val="20"/>
              </w:rPr>
              <w:t>229.9±170.7</w:t>
            </w:r>
          </w:p>
        </w:tc>
        <w:tc>
          <w:tcPr>
            <w:tcW w:w="928" w:type="dxa"/>
          </w:tcPr>
          <w:p w14:paraId="5DDD7E9E" w14:textId="10AB521D" w:rsidR="00F36E87" w:rsidRPr="00611477" w:rsidRDefault="00F36E87" w:rsidP="00225686">
            <w:pPr>
              <w:jc w:val="center"/>
              <w:rPr>
                <w:rFonts w:ascii="Calibri" w:hAnsi="Calibri" w:cs="Calibri"/>
                <w:sz w:val="20"/>
                <w:szCs w:val="20"/>
              </w:rPr>
            </w:pPr>
            <w:r w:rsidRPr="00611477">
              <w:rPr>
                <w:rFonts w:ascii="Calibri" w:hAnsi="Calibri" w:cs="Calibri"/>
                <w:sz w:val="20"/>
                <w:szCs w:val="20"/>
              </w:rPr>
              <w:t>0.001*</w:t>
            </w:r>
          </w:p>
        </w:tc>
        <w:tc>
          <w:tcPr>
            <w:tcW w:w="1354" w:type="dxa"/>
            <w:gridSpan w:val="2"/>
          </w:tcPr>
          <w:p w14:paraId="154F51F6" w14:textId="10ABA728" w:rsidR="00F36E87" w:rsidRPr="00611477" w:rsidRDefault="00F36E87" w:rsidP="00225686">
            <w:pPr>
              <w:jc w:val="center"/>
              <w:rPr>
                <w:rFonts w:ascii="Calibri" w:hAnsi="Calibri" w:cs="Calibri"/>
                <w:sz w:val="20"/>
                <w:szCs w:val="20"/>
              </w:rPr>
            </w:pPr>
            <w:r w:rsidRPr="00611477">
              <w:rPr>
                <w:rFonts w:ascii="Calibri" w:hAnsi="Calibri" w:cs="Calibri"/>
                <w:sz w:val="20"/>
                <w:szCs w:val="20"/>
              </w:rPr>
              <w:t>247.1±143.6</w:t>
            </w:r>
          </w:p>
        </w:tc>
        <w:tc>
          <w:tcPr>
            <w:tcW w:w="1454" w:type="dxa"/>
          </w:tcPr>
          <w:p w14:paraId="1F0806B0" w14:textId="77777777" w:rsidR="00F36E87" w:rsidRPr="00611477" w:rsidRDefault="00F36E87" w:rsidP="00225686">
            <w:pPr>
              <w:jc w:val="center"/>
              <w:rPr>
                <w:rFonts w:ascii="Calibri" w:hAnsi="Calibri" w:cs="Calibri"/>
                <w:sz w:val="20"/>
                <w:szCs w:val="20"/>
              </w:rPr>
            </w:pPr>
            <w:r w:rsidRPr="00611477">
              <w:rPr>
                <w:rFonts w:ascii="Calibri" w:hAnsi="Calibri" w:cs="Calibri"/>
                <w:sz w:val="20"/>
                <w:szCs w:val="20"/>
              </w:rPr>
              <w:t>271.7±158.1</w:t>
            </w:r>
          </w:p>
        </w:tc>
        <w:tc>
          <w:tcPr>
            <w:tcW w:w="845" w:type="dxa"/>
            <w:gridSpan w:val="2"/>
          </w:tcPr>
          <w:p w14:paraId="11F549E2" w14:textId="5D73EC73" w:rsidR="00F36E87" w:rsidRPr="00611477" w:rsidRDefault="00F36E87" w:rsidP="00225686">
            <w:pPr>
              <w:jc w:val="center"/>
              <w:rPr>
                <w:rFonts w:ascii="Calibri" w:hAnsi="Calibri" w:cs="Calibri"/>
                <w:sz w:val="20"/>
                <w:szCs w:val="20"/>
              </w:rPr>
            </w:pPr>
            <w:r w:rsidRPr="00611477">
              <w:rPr>
                <w:rFonts w:ascii="Calibri" w:hAnsi="Calibri" w:cs="Calibri"/>
                <w:sz w:val="20"/>
                <w:szCs w:val="20"/>
              </w:rPr>
              <w:t>0.</w:t>
            </w:r>
            <w:r w:rsidR="00FD12EB" w:rsidRPr="00611477">
              <w:rPr>
                <w:rFonts w:ascii="Calibri" w:hAnsi="Calibri" w:cs="Calibri"/>
                <w:sz w:val="20"/>
                <w:szCs w:val="20"/>
              </w:rPr>
              <w:t>001*</w:t>
            </w:r>
          </w:p>
        </w:tc>
      </w:tr>
      <w:tr w:rsidR="00F36E87" w:rsidRPr="00611477" w14:paraId="3B592ACF" w14:textId="77777777" w:rsidTr="00944700">
        <w:tc>
          <w:tcPr>
            <w:tcW w:w="2465" w:type="dxa"/>
          </w:tcPr>
          <w:p w14:paraId="0DDAE8C0" w14:textId="77777777" w:rsidR="00F36E87" w:rsidRPr="00611477" w:rsidRDefault="00F36E87" w:rsidP="00F36E87">
            <w:pPr>
              <w:rPr>
                <w:rFonts w:ascii="Calibri" w:hAnsi="Calibri" w:cs="Calibri"/>
                <w:sz w:val="20"/>
                <w:szCs w:val="20"/>
              </w:rPr>
            </w:pPr>
            <w:proofErr w:type="spellStart"/>
            <w:r w:rsidRPr="00611477">
              <w:rPr>
                <w:rFonts w:ascii="Calibri" w:hAnsi="Calibri" w:cs="Calibri"/>
                <w:sz w:val="20"/>
                <w:szCs w:val="20"/>
              </w:rPr>
              <w:t>Nt-proBNP</w:t>
            </w:r>
            <w:proofErr w:type="spellEnd"/>
            <w:r w:rsidRPr="00611477">
              <w:rPr>
                <w:rFonts w:ascii="Calibri" w:hAnsi="Calibri" w:cs="Calibri"/>
                <w:sz w:val="20"/>
                <w:szCs w:val="20"/>
              </w:rPr>
              <w:t>, mg/dL</w:t>
            </w:r>
          </w:p>
        </w:tc>
        <w:tc>
          <w:tcPr>
            <w:tcW w:w="1354" w:type="dxa"/>
            <w:gridSpan w:val="2"/>
          </w:tcPr>
          <w:p w14:paraId="221FB996" w14:textId="77777777" w:rsidR="00F36E87" w:rsidRPr="00611477" w:rsidRDefault="00F36E87" w:rsidP="00225686">
            <w:pPr>
              <w:jc w:val="center"/>
              <w:rPr>
                <w:rFonts w:ascii="Calibri" w:hAnsi="Calibri" w:cs="Calibri"/>
                <w:sz w:val="20"/>
                <w:szCs w:val="20"/>
              </w:rPr>
            </w:pPr>
            <w:r w:rsidRPr="00611477">
              <w:rPr>
                <w:rFonts w:ascii="Calibri" w:hAnsi="Calibri" w:cs="Calibri"/>
                <w:sz w:val="20"/>
                <w:szCs w:val="20"/>
              </w:rPr>
              <w:t>1083.5±520.9</w:t>
            </w:r>
          </w:p>
        </w:tc>
        <w:tc>
          <w:tcPr>
            <w:tcW w:w="1454" w:type="dxa"/>
          </w:tcPr>
          <w:p w14:paraId="361F6CEF" w14:textId="63DB38E9" w:rsidR="00F36E87" w:rsidRPr="00611477" w:rsidRDefault="00F36E87" w:rsidP="00225686">
            <w:pPr>
              <w:jc w:val="center"/>
              <w:rPr>
                <w:rFonts w:ascii="Calibri" w:hAnsi="Calibri" w:cs="Calibri"/>
                <w:sz w:val="20"/>
                <w:szCs w:val="20"/>
              </w:rPr>
            </w:pPr>
            <w:r w:rsidRPr="00611477">
              <w:rPr>
                <w:rFonts w:ascii="Calibri" w:hAnsi="Calibri" w:cs="Calibri"/>
                <w:sz w:val="20"/>
                <w:szCs w:val="20"/>
              </w:rPr>
              <w:t>914.62±651.4</w:t>
            </w:r>
          </w:p>
        </w:tc>
        <w:tc>
          <w:tcPr>
            <w:tcW w:w="928" w:type="dxa"/>
          </w:tcPr>
          <w:p w14:paraId="6EA2E490" w14:textId="37C38662" w:rsidR="00F36E87" w:rsidRPr="00611477" w:rsidRDefault="00F36E87" w:rsidP="00225686">
            <w:pPr>
              <w:jc w:val="center"/>
              <w:rPr>
                <w:rFonts w:ascii="Calibri" w:hAnsi="Calibri" w:cs="Calibri"/>
                <w:sz w:val="20"/>
                <w:szCs w:val="20"/>
              </w:rPr>
            </w:pPr>
            <w:r w:rsidRPr="00611477">
              <w:rPr>
                <w:rFonts w:ascii="Calibri" w:hAnsi="Calibri" w:cs="Calibri"/>
                <w:sz w:val="20"/>
                <w:szCs w:val="20"/>
              </w:rPr>
              <w:t>0.001*</w:t>
            </w:r>
          </w:p>
        </w:tc>
        <w:tc>
          <w:tcPr>
            <w:tcW w:w="1354" w:type="dxa"/>
            <w:gridSpan w:val="2"/>
          </w:tcPr>
          <w:p w14:paraId="7A275D0C" w14:textId="24386C72" w:rsidR="00F36E87" w:rsidRPr="00611477" w:rsidRDefault="00F36E87" w:rsidP="00225686">
            <w:pPr>
              <w:jc w:val="center"/>
              <w:rPr>
                <w:rFonts w:ascii="Calibri" w:hAnsi="Calibri" w:cs="Calibri"/>
                <w:sz w:val="20"/>
                <w:szCs w:val="20"/>
              </w:rPr>
            </w:pPr>
            <w:r w:rsidRPr="00611477">
              <w:rPr>
                <w:rFonts w:ascii="Calibri" w:hAnsi="Calibri" w:cs="Calibri"/>
                <w:sz w:val="20"/>
                <w:szCs w:val="20"/>
              </w:rPr>
              <w:t>1048.6±562.1</w:t>
            </w:r>
          </w:p>
        </w:tc>
        <w:tc>
          <w:tcPr>
            <w:tcW w:w="1454" w:type="dxa"/>
          </w:tcPr>
          <w:p w14:paraId="53299590" w14:textId="77777777" w:rsidR="00F36E87" w:rsidRPr="00611477" w:rsidRDefault="00F36E87" w:rsidP="00225686">
            <w:pPr>
              <w:jc w:val="center"/>
              <w:rPr>
                <w:rFonts w:ascii="Calibri" w:hAnsi="Calibri" w:cs="Calibri"/>
                <w:sz w:val="20"/>
                <w:szCs w:val="20"/>
              </w:rPr>
            </w:pPr>
            <w:r w:rsidRPr="00611477">
              <w:rPr>
                <w:rFonts w:ascii="Calibri" w:hAnsi="Calibri" w:cs="Calibri"/>
                <w:sz w:val="20"/>
                <w:szCs w:val="20"/>
              </w:rPr>
              <w:t>1181.51±616.3</w:t>
            </w:r>
          </w:p>
        </w:tc>
        <w:tc>
          <w:tcPr>
            <w:tcW w:w="845" w:type="dxa"/>
            <w:gridSpan w:val="2"/>
          </w:tcPr>
          <w:p w14:paraId="7D5B870E" w14:textId="1AEC33A7" w:rsidR="00F36E87" w:rsidRPr="00611477" w:rsidRDefault="00F36E87" w:rsidP="00225686">
            <w:pPr>
              <w:jc w:val="center"/>
              <w:rPr>
                <w:rFonts w:ascii="Calibri" w:hAnsi="Calibri" w:cs="Calibri"/>
                <w:sz w:val="20"/>
                <w:szCs w:val="20"/>
              </w:rPr>
            </w:pPr>
            <w:r w:rsidRPr="00611477">
              <w:rPr>
                <w:rFonts w:ascii="Calibri" w:hAnsi="Calibri" w:cs="Calibri"/>
                <w:sz w:val="20"/>
                <w:szCs w:val="20"/>
              </w:rPr>
              <w:t>0.</w:t>
            </w:r>
            <w:r w:rsidR="00FD12EB" w:rsidRPr="00611477">
              <w:rPr>
                <w:rFonts w:ascii="Calibri" w:hAnsi="Calibri" w:cs="Calibri"/>
                <w:sz w:val="20"/>
                <w:szCs w:val="20"/>
              </w:rPr>
              <w:t>001*</w:t>
            </w:r>
          </w:p>
        </w:tc>
      </w:tr>
      <w:tr w:rsidR="00F36E87" w:rsidRPr="00611477" w14:paraId="69247938" w14:textId="77777777" w:rsidTr="00944700">
        <w:tc>
          <w:tcPr>
            <w:tcW w:w="2465" w:type="dxa"/>
          </w:tcPr>
          <w:p w14:paraId="66CC1173" w14:textId="77777777" w:rsidR="00F36E87" w:rsidRPr="00611477" w:rsidRDefault="00F36E87" w:rsidP="00F36E87">
            <w:pPr>
              <w:rPr>
                <w:rFonts w:ascii="Calibri" w:hAnsi="Calibri" w:cs="Calibri"/>
                <w:sz w:val="20"/>
                <w:szCs w:val="20"/>
              </w:rPr>
            </w:pPr>
            <w:r w:rsidRPr="00611477">
              <w:rPr>
                <w:rFonts w:ascii="Calibri" w:hAnsi="Calibri" w:cs="Calibri"/>
                <w:sz w:val="20"/>
                <w:szCs w:val="20"/>
              </w:rPr>
              <w:t>Whyte blood cells, n</w:t>
            </w:r>
          </w:p>
        </w:tc>
        <w:tc>
          <w:tcPr>
            <w:tcW w:w="1354" w:type="dxa"/>
            <w:gridSpan w:val="2"/>
          </w:tcPr>
          <w:p w14:paraId="3DC66934" w14:textId="77777777" w:rsidR="00F36E87" w:rsidRPr="00611477" w:rsidRDefault="00F36E87" w:rsidP="00225686">
            <w:pPr>
              <w:jc w:val="center"/>
              <w:rPr>
                <w:rFonts w:ascii="Calibri" w:hAnsi="Calibri" w:cs="Calibri"/>
                <w:sz w:val="20"/>
                <w:szCs w:val="20"/>
              </w:rPr>
            </w:pPr>
            <w:r w:rsidRPr="00611477">
              <w:rPr>
                <w:rFonts w:ascii="Calibri" w:hAnsi="Calibri" w:cs="Calibri"/>
                <w:sz w:val="20"/>
                <w:szCs w:val="20"/>
              </w:rPr>
              <w:t>7.46±2.0</w:t>
            </w:r>
          </w:p>
        </w:tc>
        <w:tc>
          <w:tcPr>
            <w:tcW w:w="1454" w:type="dxa"/>
          </w:tcPr>
          <w:p w14:paraId="7FBED677" w14:textId="6C23361B" w:rsidR="00F36E87" w:rsidRPr="00611477" w:rsidRDefault="00F36E87" w:rsidP="00225686">
            <w:pPr>
              <w:jc w:val="center"/>
              <w:rPr>
                <w:rFonts w:ascii="Calibri" w:hAnsi="Calibri" w:cs="Calibri"/>
                <w:sz w:val="20"/>
                <w:szCs w:val="20"/>
              </w:rPr>
            </w:pPr>
            <w:r w:rsidRPr="00611477">
              <w:rPr>
                <w:rFonts w:ascii="Calibri" w:hAnsi="Calibri" w:cs="Calibri"/>
                <w:sz w:val="20"/>
                <w:szCs w:val="20"/>
              </w:rPr>
              <w:t>7.21±2.1</w:t>
            </w:r>
          </w:p>
        </w:tc>
        <w:tc>
          <w:tcPr>
            <w:tcW w:w="928" w:type="dxa"/>
          </w:tcPr>
          <w:p w14:paraId="5736869E" w14:textId="26E0FBFC" w:rsidR="00F36E87" w:rsidRPr="00611477" w:rsidRDefault="00F36E87" w:rsidP="00225686">
            <w:pPr>
              <w:jc w:val="center"/>
              <w:rPr>
                <w:rFonts w:ascii="Calibri" w:hAnsi="Calibri" w:cs="Calibri"/>
                <w:sz w:val="20"/>
                <w:szCs w:val="20"/>
              </w:rPr>
            </w:pPr>
            <w:r w:rsidRPr="00611477">
              <w:rPr>
                <w:rFonts w:ascii="Calibri" w:hAnsi="Calibri" w:cs="Calibri"/>
                <w:sz w:val="20"/>
                <w:szCs w:val="20"/>
              </w:rPr>
              <w:t>0.001*</w:t>
            </w:r>
          </w:p>
        </w:tc>
        <w:tc>
          <w:tcPr>
            <w:tcW w:w="1354" w:type="dxa"/>
            <w:gridSpan w:val="2"/>
          </w:tcPr>
          <w:p w14:paraId="61D7511C" w14:textId="23A50CC2" w:rsidR="00F36E87" w:rsidRPr="00611477" w:rsidRDefault="00F36E87" w:rsidP="00225686">
            <w:pPr>
              <w:jc w:val="center"/>
              <w:rPr>
                <w:rFonts w:ascii="Calibri" w:hAnsi="Calibri" w:cs="Calibri"/>
                <w:sz w:val="20"/>
                <w:szCs w:val="20"/>
              </w:rPr>
            </w:pPr>
            <w:r w:rsidRPr="00611477">
              <w:rPr>
                <w:rFonts w:ascii="Calibri" w:hAnsi="Calibri" w:cs="Calibri"/>
                <w:sz w:val="20"/>
                <w:szCs w:val="20"/>
              </w:rPr>
              <w:t>7.60±1.98</w:t>
            </w:r>
          </w:p>
        </w:tc>
        <w:tc>
          <w:tcPr>
            <w:tcW w:w="1454" w:type="dxa"/>
          </w:tcPr>
          <w:p w14:paraId="1C4F86BA" w14:textId="77777777" w:rsidR="00F36E87" w:rsidRPr="00611477" w:rsidRDefault="00F36E87" w:rsidP="00225686">
            <w:pPr>
              <w:jc w:val="center"/>
              <w:rPr>
                <w:rFonts w:ascii="Calibri" w:hAnsi="Calibri" w:cs="Calibri"/>
                <w:sz w:val="20"/>
                <w:szCs w:val="20"/>
              </w:rPr>
            </w:pPr>
            <w:r w:rsidRPr="00611477">
              <w:rPr>
                <w:rFonts w:ascii="Calibri" w:hAnsi="Calibri" w:cs="Calibri"/>
                <w:sz w:val="20"/>
                <w:szCs w:val="20"/>
              </w:rPr>
              <w:t>7.58±2.06</w:t>
            </w:r>
          </w:p>
        </w:tc>
        <w:tc>
          <w:tcPr>
            <w:tcW w:w="845" w:type="dxa"/>
            <w:gridSpan w:val="2"/>
          </w:tcPr>
          <w:p w14:paraId="31F04219" w14:textId="4728427E" w:rsidR="00F36E87" w:rsidRPr="00611477" w:rsidRDefault="00F36E87" w:rsidP="00225686">
            <w:pPr>
              <w:jc w:val="center"/>
              <w:rPr>
                <w:rFonts w:ascii="Calibri" w:hAnsi="Calibri" w:cs="Calibri"/>
                <w:sz w:val="20"/>
                <w:szCs w:val="20"/>
              </w:rPr>
            </w:pPr>
            <w:r w:rsidRPr="00611477">
              <w:rPr>
                <w:rFonts w:ascii="Calibri" w:hAnsi="Calibri" w:cs="Calibri"/>
                <w:sz w:val="20"/>
                <w:szCs w:val="20"/>
              </w:rPr>
              <w:t>0.</w:t>
            </w:r>
            <w:r w:rsidR="00FD12EB" w:rsidRPr="00611477">
              <w:rPr>
                <w:rFonts w:ascii="Calibri" w:hAnsi="Calibri" w:cs="Calibri"/>
                <w:sz w:val="20"/>
                <w:szCs w:val="20"/>
              </w:rPr>
              <w:t>885</w:t>
            </w:r>
          </w:p>
        </w:tc>
      </w:tr>
      <w:tr w:rsidR="001B5C7D" w:rsidRPr="00611477" w14:paraId="6D966630" w14:textId="77777777" w:rsidTr="00944700">
        <w:tc>
          <w:tcPr>
            <w:tcW w:w="2465" w:type="dxa"/>
          </w:tcPr>
          <w:p w14:paraId="374B45C4"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Lymphocytes, n</w:t>
            </w:r>
          </w:p>
        </w:tc>
        <w:tc>
          <w:tcPr>
            <w:tcW w:w="1354" w:type="dxa"/>
            <w:gridSpan w:val="2"/>
          </w:tcPr>
          <w:p w14:paraId="5DC043AC"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2.18±0.73</w:t>
            </w:r>
          </w:p>
        </w:tc>
        <w:tc>
          <w:tcPr>
            <w:tcW w:w="1454" w:type="dxa"/>
          </w:tcPr>
          <w:p w14:paraId="33F104A9" w14:textId="1DDFA67E"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2.09±0.75</w:t>
            </w:r>
          </w:p>
        </w:tc>
        <w:tc>
          <w:tcPr>
            <w:tcW w:w="928" w:type="dxa"/>
          </w:tcPr>
          <w:p w14:paraId="404CA5CE" w14:textId="4DF3DD55"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D6230A" w:rsidRPr="00611477">
              <w:rPr>
                <w:rFonts w:ascii="Calibri" w:hAnsi="Calibri" w:cs="Calibri"/>
                <w:sz w:val="20"/>
                <w:szCs w:val="20"/>
              </w:rPr>
              <w:t>001*</w:t>
            </w:r>
          </w:p>
        </w:tc>
        <w:tc>
          <w:tcPr>
            <w:tcW w:w="1354" w:type="dxa"/>
            <w:gridSpan w:val="2"/>
          </w:tcPr>
          <w:p w14:paraId="5781A494" w14:textId="0DE742ED"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2.26±0.70</w:t>
            </w:r>
          </w:p>
        </w:tc>
        <w:tc>
          <w:tcPr>
            <w:tcW w:w="1454" w:type="dxa"/>
          </w:tcPr>
          <w:p w14:paraId="2393AC51"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2.24±0.67</w:t>
            </w:r>
          </w:p>
        </w:tc>
        <w:tc>
          <w:tcPr>
            <w:tcW w:w="845" w:type="dxa"/>
            <w:gridSpan w:val="2"/>
          </w:tcPr>
          <w:p w14:paraId="73465E23" w14:textId="577FD3EE" w:rsidR="001B5C7D" w:rsidRPr="00611477" w:rsidRDefault="00CF009F" w:rsidP="00225686">
            <w:pPr>
              <w:jc w:val="center"/>
              <w:rPr>
                <w:rFonts w:ascii="Calibri" w:hAnsi="Calibri" w:cs="Calibri"/>
                <w:sz w:val="20"/>
                <w:szCs w:val="20"/>
              </w:rPr>
            </w:pPr>
            <w:r w:rsidRPr="00611477">
              <w:rPr>
                <w:rFonts w:ascii="Calibri" w:hAnsi="Calibri" w:cs="Calibri"/>
                <w:sz w:val="20"/>
                <w:szCs w:val="20"/>
              </w:rPr>
              <w:t>0.</w:t>
            </w:r>
            <w:r w:rsidR="00FD12EB" w:rsidRPr="00611477">
              <w:rPr>
                <w:rFonts w:ascii="Calibri" w:hAnsi="Calibri" w:cs="Calibri"/>
                <w:sz w:val="20"/>
                <w:szCs w:val="20"/>
              </w:rPr>
              <w:t>101</w:t>
            </w:r>
          </w:p>
        </w:tc>
      </w:tr>
      <w:tr w:rsidR="001B5C7D" w:rsidRPr="00611477" w14:paraId="62B98715" w14:textId="77777777" w:rsidTr="00944700">
        <w:tc>
          <w:tcPr>
            <w:tcW w:w="2465" w:type="dxa"/>
          </w:tcPr>
          <w:p w14:paraId="3DDB3AD8"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Neutrophiles, n</w:t>
            </w:r>
          </w:p>
        </w:tc>
        <w:tc>
          <w:tcPr>
            <w:tcW w:w="1354" w:type="dxa"/>
            <w:gridSpan w:val="2"/>
          </w:tcPr>
          <w:p w14:paraId="1E6D509B"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4.43±1.28</w:t>
            </w:r>
          </w:p>
        </w:tc>
        <w:tc>
          <w:tcPr>
            <w:tcW w:w="1454" w:type="dxa"/>
          </w:tcPr>
          <w:p w14:paraId="62B9FF82" w14:textId="2802ECD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4.30±1.21</w:t>
            </w:r>
          </w:p>
        </w:tc>
        <w:tc>
          <w:tcPr>
            <w:tcW w:w="928" w:type="dxa"/>
          </w:tcPr>
          <w:p w14:paraId="148BF6B8" w14:textId="3ED6554A"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D6230A" w:rsidRPr="00611477">
              <w:rPr>
                <w:rFonts w:ascii="Calibri" w:hAnsi="Calibri" w:cs="Calibri"/>
                <w:sz w:val="20"/>
                <w:szCs w:val="20"/>
              </w:rPr>
              <w:t>001*</w:t>
            </w:r>
          </w:p>
        </w:tc>
        <w:tc>
          <w:tcPr>
            <w:tcW w:w="1354" w:type="dxa"/>
            <w:gridSpan w:val="2"/>
          </w:tcPr>
          <w:p w14:paraId="5884B82D" w14:textId="7BFF2668" w:rsidR="001B5C7D" w:rsidRPr="00611477" w:rsidRDefault="001B5C7D" w:rsidP="00225686">
            <w:pPr>
              <w:jc w:val="center"/>
              <w:rPr>
                <w:rFonts w:ascii="Calibri" w:hAnsi="Calibri" w:cs="Calibri"/>
                <w:sz w:val="20"/>
                <w:szCs w:val="20"/>
              </w:rPr>
            </w:pPr>
            <w:r w:rsidRPr="00611477">
              <w:rPr>
                <w:rFonts w:ascii="Calibri" w:hAnsi="Calibri" w:cs="Calibri"/>
                <w:sz w:val="20"/>
                <w:szCs w:val="20"/>
              </w:rPr>
              <w:t>4.56±1.26</w:t>
            </w:r>
          </w:p>
        </w:tc>
        <w:tc>
          <w:tcPr>
            <w:tcW w:w="1454" w:type="dxa"/>
          </w:tcPr>
          <w:p w14:paraId="769A6D30"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4.58±1.27</w:t>
            </w:r>
          </w:p>
        </w:tc>
        <w:tc>
          <w:tcPr>
            <w:tcW w:w="845" w:type="dxa"/>
            <w:gridSpan w:val="2"/>
          </w:tcPr>
          <w:p w14:paraId="1D5BB849" w14:textId="6328D57C" w:rsidR="001B5C7D" w:rsidRPr="00611477" w:rsidRDefault="00CF009F" w:rsidP="00225686">
            <w:pPr>
              <w:jc w:val="center"/>
              <w:rPr>
                <w:rFonts w:ascii="Calibri" w:hAnsi="Calibri" w:cs="Calibri"/>
                <w:sz w:val="20"/>
                <w:szCs w:val="20"/>
              </w:rPr>
            </w:pPr>
            <w:r w:rsidRPr="00611477">
              <w:rPr>
                <w:rFonts w:ascii="Calibri" w:hAnsi="Calibri" w:cs="Calibri"/>
                <w:sz w:val="20"/>
                <w:szCs w:val="20"/>
              </w:rPr>
              <w:t>0.</w:t>
            </w:r>
            <w:r w:rsidR="00FD12EB" w:rsidRPr="00611477">
              <w:rPr>
                <w:rFonts w:ascii="Calibri" w:hAnsi="Calibri" w:cs="Calibri"/>
                <w:sz w:val="20"/>
                <w:szCs w:val="20"/>
              </w:rPr>
              <w:t>125</w:t>
            </w:r>
          </w:p>
        </w:tc>
      </w:tr>
      <w:tr w:rsidR="001B5C7D" w:rsidRPr="00611477" w14:paraId="387E4F3C" w14:textId="77777777" w:rsidTr="00944700">
        <w:tc>
          <w:tcPr>
            <w:tcW w:w="2465" w:type="dxa"/>
          </w:tcPr>
          <w:p w14:paraId="0280242C" w14:textId="77777777" w:rsidR="001B5C7D" w:rsidRPr="00611477" w:rsidRDefault="001B5C7D" w:rsidP="001B5C7D">
            <w:pPr>
              <w:rPr>
                <w:rFonts w:ascii="Calibri" w:hAnsi="Calibri" w:cs="Calibri"/>
                <w:sz w:val="20"/>
                <w:szCs w:val="20"/>
              </w:rPr>
            </w:pPr>
            <w:r w:rsidRPr="00611477">
              <w:rPr>
                <w:rFonts w:ascii="Calibri" w:hAnsi="Calibri" w:cs="Calibri"/>
                <w:sz w:val="20"/>
                <w:szCs w:val="20"/>
              </w:rPr>
              <w:t>CRP, mg/L</w:t>
            </w:r>
          </w:p>
        </w:tc>
        <w:tc>
          <w:tcPr>
            <w:tcW w:w="1354" w:type="dxa"/>
            <w:gridSpan w:val="2"/>
          </w:tcPr>
          <w:p w14:paraId="08F862E9" w14:textId="77777777" w:rsidR="001B5C7D" w:rsidRPr="00611477" w:rsidRDefault="001B5C7D" w:rsidP="00225686">
            <w:pPr>
              <w:jc w:val="center"/>
              <w:rPr>
                <w:rFonts w:ascii="Calibri" w:hAnsi="Calibri" w:cs="Calibri"/>
                <w:sz w:val="20"/>
                <w:szCs w:val="20"/>
              </w:rPr>
            </w:pPr>
            <w:r w:rsidRPr="00611477">
              <w:rPr>
                <w:rFonts w:ascii="Calibri" w:hAnsi="Calibri" w:cs="Calibri"/>
                <w:sz w:val="20"/>
                <w:szCs w:val="20"/>
              </w:rPr>
              <w:t>10.26±5.52</w:t>
            </w:r>
          </w:p>
        </w:tc>
        <w:tc>
          <w:tcPr>
            <w:tcW w:w="1454" w:type="dxa"/>
          </w:tcPr>
          <w:p w14:paraId="3BF73D98" w14:textId="1344CF5F" w:rsidR="001B5C7D" w:rsidRPr="00611477" w:rsidRDefault="001B5C7D" w:rsidP="00225686">
            <w:pPr>
              <w:jc w:val="center"/>
              <w:rPr>
                <w:rFonts w:ascii="Calibri" w:hAnsi="Calibri" w:cs="Calibri"/>
                <w:sz w:val="20"/>
                <w:szCs w:val="20"/>
              </w:rPr>
            </w:pPr>
            <w:r w:rsidRPr="00611477">
              <w:rPr>
                <w:rFonts w:ascii="Calibri" w:hAnsi="Calibri" w:cs="Calibri"/>
                <w:sz w:val="20"/>
                <w:szCs w:val="20"/>
              </w:rPr>
              <w:t>8.05±5.39</w:t>
            </w:r>
          </w:p>
        </w:tc>
        <w:tc>
          <w:tcPr>
            <w:tcW w:w="928" w:type="dxa"/>
          </w:tcPr>
          <w:p w14:paraId="1702BC7D" w14:textId="71E9A2AC"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D6230A" w:rsidRPr="00611477">
              <w:rPr>
                <w:rFonts w:ascii="Calibri" w:hAnsi="Calibri" w:cs="Calibri"/>
                <w:sz w:val="20"/>
                <w:szCs w:val="20"/>
              </w:rPr>
              <w:t>001*</w:t>
            </w:r>
          </w:p>
        </w:tc>
        <w:tc>
          <w:tcPr>
            <w:tcW w:w="1354" w:type="dxa"/>
            <w:gridSpan w:val="2"/>
          </w:tcPr>
          <w:p w14:paraId="5F05CE84" w14:textId="06715959" w:rsidR="001B5C7D" w:rsidRPr="00611477" w:rsidRDefault="001B5C7D" w:rsidP="00225686">
            <w:pPr>
              <w:jc w:val="center"/>
              <w:rPr>
                <w:rFonts w:ascii="Calibri" w:hAnsi="Calibri" w:cs="Calibri"/>
                <w:sz w:val="20"/>
                <w:szCs w:val="20"/>
              </w:rPr>
            </w:pPr>
            <w:r w:rsidRPr="00611477">
              <w:rPr>
                <w:rFonts w:ascii="Calibri" w:hAnsi="Calibri" w:cs="Calibri"/>
                <w:sz w:val="20"/>
                <w:szCs w:val="20"/>
              </w:rPr>
              <w:t>9.87±5.75</w:t>
            </w:r>
          </w:p>
        </w:tc>
        <w:tc>
          <w:tcPr>
            <w:tcW w:w="1454" w:type="dxa"/>
          </w:tcPr>
          <w:p w14:paraId="7CD08640" w14:textId="510B948C" w:rsidR="001B5C7D" w:rsidRPr="00611477" w:rsidRDefault="0094449D" w:rsidP="00225686">
            <w:pPr>
              <w:jc w:val="center"/>
              <w:rPr>
                <w:rFonts w:ascii="Calibri" w:hAnsi="Calibri" w:cs="Calibri"/>
                <w:sz w:val="20"/>
                <w:szCs w:val="20"/>
              </w:rPr>
            </w:pPr>
            <w:r w:rsidRPr="00611477">
              <w:rPr>
                <w:rFonts w:ascii="Calibri" w:hAnsi="Calibri" w:cs="Calibri"/>
                <w:sz w:val="20"/>
                <w:szCs w:val="20"/>
              </w:rPr>
              <w:t>11</w:t>
            </w:r>
            <w:r w:rsidR="001B5C7D" w:rsidRPr="00611477">
              <w:rPr>
                <w:rFonts w:ascii="Calibri" w:hAnsi="Calibri" w:cs="Calibri"/>
                <w:sz w:val="20"/>
                <w:szCs w:val="20"/>
              </w:rPr>
              <w:t>.</w:t>
            </w:r>
            <w:r w:rsidRPr="00611477">
              <w:rPr>
                <w:rFonts w:ascii="Calibri" w:hAnsi="Calibri" w:cs="Calibri"/>
                <w:sz w:val="20"/>
                <w:szCs w:val="20"/>
              </w:rPr>
              <w:t>10</w:t>
            </w:r>
            <w:r w:rsidR="001B5C7D" w:rsidRPr="00611477">
              <w:rPr>
                <w:rFonts w:ascii="Calibri" w:hAnsi="Calibri" w:cs="Calibri"/>
                <w:sz w:val="20"/>
                <w:szCs w:val="20"/>
              </w:rPr>
              <w:t>±</w:t>
            </w:r>
            <w:r w:rsidRPr="00611477">
              <w:rPr>
                <w:rFonts w:ascii="Calibri" w:hAnsi="Calibri" w:cs="Calibri"/>
                <w:sz w:val="20"/>
                <w:szCs w:val="20"/>
              </w:rPr>
              <w:t>6</w:t>
            </w:r>
            <w:r w:rsidR="001B5C7D" w:rsidRPr="00611477">
              <w:rPr>
                <w:rFonts w:ascii="Calibri" w:hAnsi="Calibri" w:cs="Calibri"/>
                <w:sz w:val="20"/>
                <w:szCs w:val="20"/>
              </w:rPr>
              <w:t>.</w:t>
            </w:r>
            <w:r w:rsidRPr="00611477">
              <w:rPr>
                <w:rFonts w:ascii="Calibri" w:hAnsi="Calibri" w:cs="Calibri"/>
                <w:sz w:val="20"/>
                <w:szCs w:val="20"/>
              </w:rPr>
              <w:t>7</w:t>
            </w:r>
            <w:r w:rsidR="001B5C7D" w:rsidRPr="00611477">
              <w:rPr>
                <w:rFonts w:ascii="Calibri" w:hAnsi="Calibri" w:cs="Calibri"/>
                <w:sz w:val="20"/>
                <w:szCs w:val="20"/>
              </w:rPr>
              <w:t>7</w:t>
            </w:r>
          </w:p>
        </w:tc>
        <w:tc>
          <w:tcPr>
            <w:tcW w:w="845" w:type="dxa"/>
            <w:gridSpan w:val="2"/>
          </w:tcPr>
          <w:p w14:paraId="66BB3F75" w14:textId="49A26C3F" w:rsidR="001B5C7D" w:rsidRPr="00611477" w:rsidRDefault="001B5C7D" w:rsidP="00225686">
            <w:pPr>
              <w:jc w:val="center"/>
              <w:rPr>
                <w:rFonts w:ascii="Calibri" w:hAnsi="Calibri" w:cs="Calibri"/>
                <w:sz w:val="20"/>
                <w:szCs w:val="20"/>
              </w:rPr>
            </w:pPr>
            <w:r w:rsidRPr="00611477">
              <w:rPr>
                <w:rFonts w:ascii="Calibri" w:hAnsi="Calibri" w:cs="Calibri"/>
                <w:sz w:val="20"/>
                <w:szCs w:val="20"/>
              </w:rPr>
              <w:t>0.</w:t>
            </w:r>
            <w:r w:rsidR="0094449D" w:rsidRPr="00611477">
              <w:rPr>
                <w:rFonts w:ascii="Calibri" w:hAnsi="Calibri" w:cs="Calibri"/>
                <w:sz w:val="20"/>
                <w:szCs w:val="20"/>
              </w:rPr>
              <w:t>001*</w:t>
            </w:r>
          </w:p>
        </w:tc>
      </w:tr>
      <w:tr w:rsidR="00221ACA" w:rsidRPr="00611477" w14:paraId="58951E15" w14:textId="77777777" w:rsidTr="00944700">
        <w:tc>
          <w:tcPr>
            <w:tcW w:w="2465" w:type="dxa"/>
          </w:tcPr>
          <w:p w14:paraId="49CB4597" w14:textId="7090B0AB" w:rsidR="00221ACA" w:rsidRPr="00611477" w:rsidRDefault="00221ACA" w:rsidP="00221ACA">
            <w:pPr>
              <w:rPr>
                <w:rFonts w:ascii="Calibri" w:hAnsi="Calibri" w:cs="Calibri"/>
                <w:sz w:val="20"/>
                <w:szCs w:val="20"/>
              </w:rPr>
            </w:pPr>
            <w:r w:rsidRPr="00611477">
              <w:rPr>
                <w:rFonts w:ascii="Calibri" w:hAnsi="Calibri" w:cs="Calibri"/>
                <w:sz w:val="20"/>
                <w:szCs w:val="20"/>
              </w:rPr>
              <w:t>IL6 (</w:t>
            </w:r>
            <w:proofErr w:type="spellStart"/>
            <w:r w:rsidRPr="00611477">
              <w:rPr>
                <w:rFonts w:ascii="Calibri" w:hAnsi="Calibri" w:cs="Calibri"/>
                <w:sz w:val="20"/>
                <w:szCs w:val="20"/>
              </w:rPr>
              <w:t>pg</w:t>
            </w:r>
            <w:proofErr w:type="spellEnd"/>
            <w:r w:rsidRPr="00611477">
              <w:rPr>
                <w:rFonts w:ascii="Calibri" w:hAnsi="Calibri" w:cs="Calibri"/>
                <w:sz w:val="20"/>
                <w:szCs w:val="20"/>
              </w:rPr>
              <w:t>/ml)</w:t>
            </w:r>
          </w:p>
        </w:tc>
        <w:tc>
          <w:tcPr>
            <w:tcW w:w="1354" w:type="dxa"/>
            <w:gridSpan w:val="2"/>
          </w:tcPr>
          <w:p w14:paraId="1639942A" w14:textId="79D671C0" w:rsidR="00221ACA" w:rsidRPr="00611477" w:rsidRDefault="00221ACA" w:rsidP="00221ACA">
            <w:pPr>
              <w:jc w:val="center"/>
              <w:rPr>
                <w:rFonts w:ascii="Calibri" w:hAnsi="Calibri" w:cs="Calibri"/>
                <w:sz w:val="20"/>
                <w:szCs w:val="20"/>
                <w:highlight w:val="yellow"/>
              </w:rPr>
            </w:pPr>
            <w:r w:rsidRPr="00611477">
              <w:rPr>
                <w:rFonts w:ascii="Calibri" w:hAnsi="Calibri" w:cs="Calibri"/>
                <w:sz w:val="20"/>
                <w:szCs w:val="20"/>
              </w:rPr>
              <w:t>6.54±0.64</w:t>
            </w:r>
          </w:p>
        </w:tc>
        <w:tc>
          <w:tcPr>
            <w:tcW w:w="1454" w:type="dxa"/>
          </w:tcPr>
          <w:p w14:paraId="39F5CEB9" w14:textId="1F25F8C0" w:rsidR="00221ACA" w:rsidRPr="00611477" w:rsidRDefault="006C1F37" w:rsidP="00221ACA">
            <w:pPr>
              <w:jc w:val="center"/>
              <w:rPr>
                <w:rFonts w:ascii="Calibri" w:hAnsi="Calibri" w:cs="Calibri"/>
                <w:sz w:val="20"/>
                <w:szCs w:val="20"/>
                <w:highlight w:val="yellow"/>
              </w:rPr>
            </w:pPr>
            <w:r w:rsidRPr="00611477">
              <w:rPr>
                <w:rFonts w:ascii="Calibri" w:hAnsi="Calibri" w:cs="Calibri"/>
                <w:sz w:val="20"/>
                <w:szCs w:val="20"/>
              </w:rPr>
              <w:t>4.45±0.43</w:t>
            </w:r>
          </w:p>
        </w:tc>
        <w:tc>
          <w:tcPr>
            <w:tcW w:w="928" w:type="dxa"/>
          </w:tcPr>
          <w:p w14:paraId="26086347" w14:textId="0EC53366" w:rsidR="00221ACA" w:rsidRPr="00611477" w:rsidRDefault="00221ACA" w:rsidP="00221ACA">
            <w:pPr>
              <w:jc w:val="center"/>
              <w:rPr>
                <w:rFonts w:ascii="Calibri" w:hAnsi="Calibri" w:cs="Calibri"/>
                <w:sz w:val="20"/>
                <w:szCs w:val="20"/>
                <w:highlight w:val="yellow"/>
              </w:rPr>
            </w:pPr>
            <w:r w:rsidRPr="00611477">
              <w:rPr>
                <w:rFonts w:ascii="Calibri" w:hAnsi="Calibri" w:cs="Calibri"/>
                <w:sz w:val="20"/>
                <w:szCs w:val="20"/>
              </w:rPr>
              <w:t>0.</w:t>
            </w:r>
            <w:r w:rsidR="006C1F37" w:rsidRPr="00611477">
              <w:rPr>
                <w:rFonts w:ascii="Calibri" w:hAnsi="Calibri" w:cs="Calibri"/>
                <w:sz w:val="20"/>
                <w:szCs w:val="20"/>
              </w:rPr>
              <w:t>00</w:t>
            </w:r>
            <w:r w:rsidRPr="00611477">
              <w:rPr>
                <w:rFonts w:ascii="Calibri" w:hAnsi="Calibri" w:cs="Calibri"/>
                <w:sz w:val="20"/>
                <w:szCs w:val="20"/>
              </w:rPr>
              <w:t>1</w:t>
            </w:r>
            <w:r w:rsidR="006C1F37" w:rsidRPr="00611477">
              <w:rPr>
                <w:rFonts w:ascii="Calibri" w:hAnsi="Calibri" w:cs="Calibri"/>
                <w:sz w:val="20"/>
                <w:szCs w:val="20"/>
              </w:rPr>
              <w:t>*</w:t>
            </w:r>
          </w:p>
        </w:tc>
        <w:tc>
          <w:tcPr>
            <w:tcW w:w="1354" w:type="dxa"/>
            <w:gridSpan w:val="2"/>
          </w:tcPr>
          <w:p w14:paraId="2AD56CFE" w14:textId="37B0BB88" w:rsidR="00221ACA" w:rsidRPr="00611477" w:rsidRDefault="006C1F37" w:rsidP="00221ACA">
            <w:pPr>
              <w:jc w:val="center"/>
              <w:rPr>
                <w:rFonts w:ascii="Calibri" w:hAnsi="Calibri" w:cs="Calibri"/>
                <w:sz w:val="20"/>
                <w:szCs w:val="20"/>
                <w:highlight w:val="yellow"/>
              </w:rPr>
            </w:pPr>
            <w:r w:rsidRPr="00611477">
              <w:rPr>
                <w:rFonts w:ascii="Calibri" w:hAnsi="Calibri" w:cs="Calibri"/>
                <w:sz w:val="20"/>
                <w:szCs w:val="20"/>
              </w:rPr>
              <w:t>6.52±0.61</w:t>
            </w:r>
          </w:p>
        </w:tc>
        <w:tc>
          <w:tcPr>
            <w:tcW w:w="1454" w:type="dxa"/>
          </w:tcPr>
          <w:p w14:paraId="58C309B7" w14:textId="08AB3F65" w:rsidR="00221ACA" w:rsidRPr="00611477" w:rsidRDefault="00221ACA" w:rsidP="00221ACA">
            <w:pPr>
              <w:jc w:val="center"/>
              <w:rPr>
                <w:rFonts w:ascii="Calibri" w:hAnsi="Calibri" w:cs="Calibri"/>
                <w:sz w:val="20"/>
                <w:szCs w:val="20"/>
                <w:highlight w:val="yellow"/>
              </w:rPr>
            </w:pPr>
            <w:r w:rsidRPr="00611477">
              <w:rPr>
                <w:rFonts w:ascii="Calibri" w:hAnsi="Calibri" w:cs="Calibri"/>
                <w:sz w:val="20"/>
                <w:szCs w:val="20"/>
              </w:rPr>
              <w:t>7.05±0.65</w:t>
            </w:r>
          </w:p>
        </w:tc>
        <w:tc>
          <w:tcPr>
            <w:tcW w:w="845" w:type="dxa"/>
            <w:gridSpan w:val="2"/>
          </w:tcPr>
          <w:p w14:paraId="4D588939" w14:textId="2CABAC0E" w:rsidR="00221ACA" w:rsidRPr="00611477" w:rsidRDefault="00221ACA" w:rsidP="00221ACA">
            <w:pPr>
              <w:jc w:val="center"/>
              <w:rPr>
                <w:rFonts w:ascii="Calibri" w:hAnsi="Calibri" w:cs="Calibri"/>
                <w:sz w:val="20"/>
                <w:szCs w:val="20"/>
                <w:highlight w:val="yellow"/>
              </w:rPr>
            </w:pPr>
            <w:r w:rsidRPr="00611477">
              <w:rPr>
                <w:rFonts w:ascii="Calibri" w:hAnsi="Calibri" w:cs="Calibri"/>
                <w:sz w:val="20"/>
                <w:szCs w:val="20"/>
              </w:rPr>
              <w:t>0.001*</w:t>
            </w:r>
          </w:p>
        </w:tc>
      </w:tr>
      <w:tr w:rsidR="00221ACA" w:rsidRPr="00611477" w14:paraId="0A1B07CE" w14:textId="77777777" w:rsidTr="00944700">
        <w:tc>
          <w:tcPr>
            <w:tcW w:w="2465" w:type="dxa"/>
          </w:tcPr>
          <w:p w14:paraId="51D8E87B" w14:textId="4C504BC5" w:rsidR="00221ACA" w:rsidRPr="00611477" w:rsidRDefault="00221ACA" w:rsidP="00221ACA">
            <w:pPr>
              <w:rPr>
                <w:rFonts w:ascii="Calibri" w:hAnsi="Calibri" w:cs="Calibri"/>
                <w:sz w:val="20"/>
                <w:szCs w:val="20"/>
              </w:rPr>
            </w:pPr>
            <w:r w:rsidRPr="00611477">
              <w:rPr>
                <w:rFonts w:ascii="Calibri" w:hAnsi="Calibri" w:cs="Calibri"/>
                <w:sz w:val="20"/>
                <w:szCs w:val="20"/>
              </w:rPr>
              <w:t>TNF</w:t>
            </w:r>
            <w:r w:rsidRPr="00611477">
              <w:rPr>
                <w:rFonts w:ascii="Calibri" w:hAnsi="Calibri" w:cs="Calibri"/>
                <w:sz w:val="20"/>
                <w:szCs w:val="20"/>
              </w:rPr>
              <w:sym w:font="Symbol" w:char="F061"/>
            </w:r>
            <w:r w:rsidRPr="00611477">
              <w:rPr>
                <w:rFonts w:ascii="Calibri" w:hAnsi="Calibri" w:cs="Calibri"/>
                <w:sz w:val="20"/>
                <w:szCs w:val="20"/>
              </w:rPr>
              <w:t xml:space="preserve"> (</w:t>
            </w:r>
            <w:proofErr w:type="spellStart"/>
            <w:r w:rsidRPr="00611477">
              <w:rPr>
                <w:rFonts w:ascii="Calibri" w:hAnsi="Calibri" w:cs="Calibri"/>
                <w:sz w:val="20"/>
                <w:szCs w:val="20"/>
              </w:rPr>
              <w:t>pg</w:t>
            </w:r>
            <w:proofErr w:type="spellEnd"/>
            <w:r w:rsidRPr="00611477">
              <w:rPr>
                <w:rFonts w:ascii="Calibri" w:hAnsi="Calibri" w:cs="Calibri"/>
                <w:sz w:val="20"/>
                <w:szCs w:val="20"/>
              </w:rPr>
              <w:t>/ml)</w:t>
            </w:r>
          </w:p>
        </w:tc>
        <w:tc>
          <w:tcPr>
            <w:tcW w:w="1354" w:type="dxa"/>
            <w:gridSpan w:val="2"/>
          </w:tcPr>
          <w:p w14:paraId="095B91BA" w14:textId="3F779DF5" w:rsidR="00221ACA" w:rsidRPr="00611477" w:rsidRDefault="00221ACA" w:rsidP="00221ACA">
            <w:pPr>
              <w:jc w:val="center"/>
              <w:rPr>
                <w:rFonts w:ascii="Calibri" w:hAnsi="Calibri" w:cs="Calibri"/>
                <w:sz w:val="20"/>
                <w:szCs w:val="20"/>
                <w:highlight w:val="yellow"/>
              </w:rPr>
            </w:pPr>
            <w:r w:rsidRPr="00611477">
              <w:rPr>
                <w:rFonts w:ascii="Calibri" w:hAnsi="Calibri" w:cs="Calibri"/>
                <w:sz w:val="20"/>
                <w:szCs w:val="20"/>
              </w:rPr>
              <w:t>6.36±0.38</w:t>
            </w:r>
          </w:p>
        </w:tc>
        <w:tc>
          <w:tcPr>
            <w:tcW w:w="1454" w:type="dxa"/>
          </w:tcPr>
          <w:p w14:paraId="18F23449" w14:textId="78179EE2" w:rsidR="00221ACA" w:rsidRPr="00611477" w:rsidRDefault="006C1F37" w:rsidP="00221ACA">
            <w:pPr>
              <w:jc w:val="center"/>
              <w:rPr>
                <w:rFonts w:ascii="Calibri" w:hAnsi="Calibri" w:cs="Calibri"/>
                <w:sz w:val="20"/>
                <w:szCs w:val="20"/>
                <w:highlight w:val="yellow"/>
              </w:rPr>
            </w:pPr>
            <w:r w:rsidRPr="00611477">
              <w:rPr>
                <w:rFonts w:ascii="Calibri" w:hAnsi="Calibri" w:cs="Calibri"/>
                <w:sz w:val="20"/>
                <w:szCs w:val="20"/>
              </w:rPr>
              <w:t>4.77±0.29</w:t>
            </w:r>
          </w:p>
        </w:tc>
        <w:tc>
          <w:tcPr>
            <w:tcW w:w="928" w:type="dxa"/>
          </w:tcPr>
          <w:p w14:paraId="1ECC9256" w14:textId="5C2CBBDA" w:rsidR="00221ACA" w:rsidRPr="00611477" w:rsidRDefault="006C1F37" w:rsidP="00221ACA">
            <w:pPr>
              <w:jc w:val="center"/>
              <w:rPr>
                <w:rFonts w:ascii="Calibri" w:hAnsi="Calibri" w:cs="Calibri"/>
                <w:sz w:val="20"/>
                <w:szCs w:val="20"/>
                <w:highlight w:val="yellow"/>
              </w:rPr>
            </w:pPr>
            <w:r w:rsidRPr="00611477">
              <w:rPr>
                <w:rFonts w:ascii="Calibri" w:hAnsi="Calibri" w:cs="Calibri"/>
                <w:sz w:val="20"/>
                <w:szCs w:val="20"/>
              </w:rPr>
              <w:t>0.001*</w:t>
            </w:r>
          </w:p>
        </w:tc>
        <w:tc>
          <w:tcPr>
            <w:tcW w:w="1354" w:type="dxa"/>
            <w:gridSpan w:val="2"/>
          </w:tcPr>
          <w:p w14:paraId="2916C177" w14:textId="4BDF670E" w:rsidR="00221ACA" w:rsidRPr="00611477" w:rsidRDefault="006C1F37" w:rsidP="00221ACA">
            <w:pPr>
              <w:jc w:val="center"/>
              <w:rPr>
                <w:rFonts w:ascii="Calibri" w:hAnsi="Calibri" w:cs="Calibri"/>
                <w:sz w:val="20"/>
                <w:szCs w:val="20"/>
                <w:highlight w:val="yellow"/>
              </w:rPr>
            </w:pPr>
            <w:r w:rsidRPr="00611477">
              <w:rPr>
                <w:rFonts w:ascii="Calibri" w:hAnsi="Calibri" w:cs="Calibri"/>
                <w:sz w:val="20"/>
                <w:szCs w:val="20"/>
              </w:rPr>
              <w:t>6.37±.0.37</w:t>
            </w:r>
          </w:p>
        </w:tc>
        <w:tc>
          <w:tcPr>
            <w:tcW w:w="1454" w:type="dxa"/>
          </w:tcPr>
          <w:p w14:paraId="6908ABFF" w14:textId="5C0DCFAD" w:rsidR="00221ACA" w:rsidRPr="00611477" w:rsidRDefault="00221ACA" w:rsidP="00221ACA">
            <w:pPr>
              <w:jc w:val="center"/>
              <w:rPr>
                <w:rFonts w:ascii="Calibri" w:hAnsi="Calibri" w:cs="Calibri"/>
                <w:sz w:val="20"/>
                <w:szCs w:val="20"/>
                <w:highlight w:val="yellow"/>
              </w:rPr>
            </w:pPr>
            <w:r w:rsidRPr="00611477">
              <w:rPr>
                <w:rFonts w:ascii="Calibri" w:hAnsi="Calibri" w:cs="Calibri"/>
                <w:sz w:val="20"/>
                <w:szCs w:val="20"/>
              </w:rPr>
              <w:t>7.72±0.74</w:t>
            </w:r>
          </w:p>
        </w:tc>
        <w:tc>
          <w:tcPr>
            <w:tcW w:w="845" w:type="dxa"/>
            <w:gridSpan w:val="2"/>
          </w:tcPr>
          <w:p w14:paraId="0CBB5791" w14:textId="18E50DC5" w:rsidR="00221ACA" w:rsidRPr="00611477" w:rsidRDefault="00221ACA" w:rsidP="00221ACA">
            <w:pPr>
              <w:jc w:val="center"/>
              <w:rPr>
                <w:rFonts w:ascii="Calibri" w:hAnsi="Calibri" w:cs="Calibri"/>
                <w:sz w:val="20"/>
                <w:szCs w:val="20"/>
                <w:highlight w:val="yellow"/>
              </w:rPr>
            </w:pPr>
            <w:r w:rsidRPr="00611477">
              <w:rPr>
                <w:rFonts w:ascii="Calibri" w:hAnsi="Calibri" w:cs="Calibri"/>
                <w:sz w:val="20"/>
                <w:szCs w:val="20"/>
              </w:rPr>
              <w:t>0.001*</w:t>
            </w:r>
          </w:p>
        </w:tc>
      </w:tr>
      <w:tr w:rsidR="00221ACA" w:rsidRPr="00611477" w14:paraId="7F5E0ADB" w14:textId="77777777" w:rsidTr="00944700">
        <w:tc>
          <w:tcPr>
            <w:tcW w:w="2465" w:type="dxa"/>
          </w:tcPr>
          <w:p w14:paraId="10FD9ADD" w14:textId="77777777" w:rsidR="00221ACA" w:rsidRPr="00611477" w:rsidRDefault="00221ACA" w:rsidP="00221ACA">
            <w:pPr>
              <w:rPr>
                <w:rFonts w:ascii="Calibri" w:hAnsi="Calibri" w:cs="Calibri"/>
                <w:sz w:val="20"/>
                <w:szCs w:val="20"/>
              </w:rPr>
            </w:pPr>
          </w:p>
        </w:tc>
        <w:tc>
          <w:tcPr>
            <w:tcW w:w="1354" w:type="dxa"/>
            <w:gridSpan w:val="2"/>
          </w:tcPr>
          <w:p w14:paraId="6C2ABE37" w14:textId="77777777" w:rsidR="00221ACA" w:rsidRPr="00611477" w:rsidRDefault="00221ACA" w:rsidP="00221ACA">
            <w:pPr>
              <w:jc w:val="center"/>
              <w:rPr>
                <w:rFonts w:ascii="Calibri" w:hAnsi="Calibri" w:cs="Calibri"/>
                <w:sz w:val="20"/>
                <w:szCs w:val="20"/>
              </w:rPr>
            </w:pPr>
          </w:p>
        </w:tc>
        <w:tc>
          <w:tcPr>
            <w:tcW w:w="1454" w:type="dxa"/>
          </w:tcPr>
          <w:p w14:paraId="3ED02B15" w14:textId="61042BF7" w:rsidR="00221ACA" w:rsidRPr="00611477" w:rsidRDefault="00221ACA" w:rsidP="00221ACA">
            <w:pPr>
              <w:jc w:val="center"/>
              <w:rPr>
                <w:rFonts w:ascii="Calibri" w:hAnsi="Calibri" w:cs="Calibri"/>
                <w:sz w:val="20"/>
                <w:szCs w:val="20"/>
              </w:rPr>
            </w:pPr>
          </w:p>
        </w:tc>
        <w:tc>
          <w:tcPr>
            <w:tcW w:w="928" w:type="dxa"/>
          </w:tcPr>
          <w:p w14:paraId="53119C12" w14:textId="77777777" w:rsidR="00221ACA" w:rsidRPr="00611477" w:rsidRDefault="00221ACA" w:rsidP="00221ACA">
            <w:pPr>
              <w:jc w:val="center"/>
              <w:rPr>
                <w:rFonts w:ascii="Calibri" w:hAnsi="Calibri" w:cs="Calibri"/>
                <w:sz w:val="20"/>
                <w:szCs w:val="20"/>
              </w:rPr>
            </w:pPr>
          </w:p>
        </w:tc>
        <w:tc>
          <w:tcPr>
            <w:tcW w:w="1354" w:type="dxa"/>
            <w:gridSpan w:val="2"/>
          </w:tcPr>
          <w:p w14:paraId="659D3767" w14:textId="77777777" w:rsidR="00221ACA" w:rsidRPr="00611477" w:rsidRDefault="00221ACA" w:rsidP="00221ACA">
            <w:pPr>
              <w:jc w:val="center"/>
              <w:rPr>
                <w:rFonts w:ascii="Calibri" w:hAnsi="Calibri" w:cs="Calibri"/>
                <w:sz w:val="20"/>
                <w:szCs w:val="20"/>
              </w:rPr>
            </w:pPr>
          </w:p>
        </w:tc>
        <w:tc>
          <w:tcPr>
            <w:tcW w:w="1454" w:type="dxa"/>
          </w:tcPr>
          <w:p w14:paraId="5B635497" w14:textId="77777777" w:rsidR="00221ACA" w:rsidRPr="00611477" w:rsidRDefault="00221ACA" w:rsidP="00221ACA">
            <w:pPr>
              <w:jc w:val="center"/>
              <w:rPr>
                <w:rFonts w:ascii="Calibri" w:hAnsi="Calibri" w:cs="Calibri"/>
                <w:sz w:val="20"/>
                <w:szCs w:val="20"/>
              </w:rPr>
            </w:pPr>
          </w:p>
        </w:tc>
        <w:tc>
          <w:tcPr>
            <w:tcW w:w="845" w:type="dxa"/>
            <w:gridSpan w:val="2"/>
          </w:tcPr>
          <w:p w14:paraId="0CB10D75" w14:textId="77777777" w:rsidR="00221ACA" w:rsidRPr="00611477" w:rsidRDefault="00221ACA" w:rsidP="00221ACA">
            <w:pPr>
              <w:jc w:val="center"/>
              <w:rPr>
                <w:rFonts w:ascii="Calibri" w:hAnsi="Calibri" w:cs="Calibri"/>
                <w:sz w:val="20"/>
                <w:szCs w:val="20"/>
              </w:rPr>
            </w:pPr>
          </w:p>
        </w:tc>
      </w:tr>
      <w:tr w:rsidR="00D7660B" w:rsidRPr="00611477" w14:paraId="03E0B1E7" w14:textId="77777777" w:rsidTr="00944700">
        <w:tc>
          <w:tcPr>
            <w:tcW w:w="2465" w:type="dxa"/>
          </w:tcPr>
          <w:p w14:paraId="667DF170" w14:textId="3254E641" w:rsidR="00D7660B" w:rsidRPr="00611477" w:rsidRDefault="00D7660B" w:rsidP="00D7660B">
            <w:pPr>
              <w:rPr>
                <w:rFonts w:ascii="Calibri" w:hAnsi="Calibri" w:cs="Calibri"/>
                <w:sz w:val="20"/>
                <w:szCs w:val="20"/>
              </w:rPr>
            </w:pPr>
            <w:proofErr w:type="spellStart"/>
            <w:r w:rsidRPr="00611477">
              <w:rPr>
                <w:rFonts w:ascii="Calibri" w:hAnsi="Calibri" w:cs="Calibri"/>
                <w:sz w:val="20"/>
                <w:szCs w:val="20"/>
              </w:rPr>
              <w:t>Cathecolamines</w:t>
            </w:r>
            <w:proofErr w:type="spellEnd"/>
          </w:p>
        </w:tc>
        <w:tc>
          <w:tcPr>
            <w:tcW w:w="1354" w:type="dxa"/>
            <w:gridSpan w:val="2"/>
          </w:tcPr>
          <w:p w14:paraId="08A439F2" w14:textId="77777777" w:rsidR="00D7660B" w:rsidRPr="00611477" w:rsidRDefault="00D7660B" w:rsidP="00D7660B">
            <w:pPr>
              <w:jc w:val="center"/>
              <w:rPr>
                <w:rFonts w:ascii="Calibri" w:hAnsi="Calibri" w:cs="Calibri"/>
                <w:sz w:val="20"/>
                <w:szCs w:val="20"/>
              </w:rPr>
            </w:pPr>
          </w:p>
        </w:tc>
        <w:tc>
          <w:tcPr>
            <w:tcW w:w="1454" w:type="dxa"/>
          </w:tcPr>
          <w:p w14:paraId="1F4FADBE" w14:textId="77777777" w:rsidR="00D7660B" w:rsidRPr="00611477" w:rsidRDefault="00D7660B" w:rsidP="00D7660B">
            <w:pPr>
              <w:jc w:val="center"/>
              <w:rPr>
                <w:rFonts w:ascii="Calibri" w:hAnsi="Calibri" w:cs="Calibri"/>
                <w:sz w:val="20"/>
                <w:szCs w:val="20"/>
              </w:rPr>
            </w:pPr>
          </w:p>
        </w:tc>
        <w:tc>
          <w:tcPr>
            <w:tcW w:w="928" w:type="dxa"/>
          </w:tcPr>
          <w:p w14:paraId="4EC907AC" w14:textId="77777777" w:rsidR="00D7660B" w:rsidRPr="00611477" w:rsidRDefault="00D7660B" w:rsidP="00D7660B">
            <w:pPr>
              <w:jc w:val="center"/>
              <w:rPr>
                <w:rFonts w:ascii="Calibri" w:hAnsi="Calibri" w:cs="Calibri"/>
                <w:sz w:val="20"/>
                <w:szCs w:val="20"/>
              </w:rPr>
            </w:pPr>
          </w:p>
        </w:tc>
        <w:tc>
          <w:tcPr>
            <w:tcW w:w="1354" w:type="dxa"/>
            <w:gridSpan w:val="2"/>
          </w:tcPr>
          <w:p w14:paraId="11382D6D" w14:textId="77777777" w:rsidR="00D7660B" w:rsidRPr="00611477" w:rsidRDefault="00D7660B" w:rsidP="00D7660B">
            <w:pPr>
              <w:jc w:val="center"/>
              <w:rPr>
                <w:rFonts w:ascii="Calibri" w:hAnsi="Calibri" w:cs="Calibri"/>
                <w:sz w:val="20"/>
                <w:szCs w:val="20"/>
              </w:rPr>
            </w:pPr>
          </w:p>
        </w:tc>
        <w:tc>
          <w:tcPr>
            <w:tcW w:w="1454" w:type="dxa"/>
          </w:tcPr>
          <w:p w14:paraId="33335D34" w14:textId="77777777" w:rsidR="00D7660B" w:rsidRPr="00611477" w:rsidRDefault="00D7660B" w:rsidP="00D7660B">
            <w:pPr>
              <w:jc w:val="center"/>
              <w:rPr>
                <w:rFonts w:ascii="Calibri" w:hAnsi="Calibri" w:cs="Calibri"/>
                <w:sz w:val="20"/>
                <w:szCs w:val="20"/>
              </w:rPr>
            </w:pPr>
          </w:p>
        </w:tc>
        <w:tc>
          <w:tcPr>
            <w:tcW w:w="845" w:type="dxa"/>
            <w:gridSpan w:val="2"/>
          </w:tcPr>
          <w:p w14:paraId="548B6CFB" w14:textId="77777777" w:rsidR="00D7660B" w:rsidRPr="00611477" w:rsidRDefault="00D7660B" w:rsidP="00D7660B">
            <w:pPr>
              <w:jc w:val="center"/>
              <w:rPr>
                <w:rFonts w:ascii="Calibri" w:hAnsi="Calibri" w:cs="Calibri"/>
                <w:sz w:val="20"/>
                <w:szCs w:val="20"/>
              </w:rPr>
            </w:pPr>
          </w:p>
        </w:tc>
      </w:tr>
      <w:tr w:rsidR="00D7660B" w:rsidRPr="00611477" w14:paraId="6A736B4F" w14:textId="77777777" w:rsidTr="00944700">
        <w:tc>
          <w:tcPr>
            <w:tcW w:w="2465" w:type="dxa"/>
          </w:tcPr>
          <w:p w14:paraId="320F125B" w14:textId="28EC8C84" w:rsidR="00D7660B" w:rsidRPr="00611477" w:rsidRDefault="00D7660B" w:rsidP="00D7660B">
            <w:pPr>
              <w:rPr>
                <w:rFonts w:ascii="Calibri" w:hAnsi="Calibri" w:cs="Calibri"/>
                <w:sz w:val="20"/>
                <w:szCs w:val="20"/>
              </w:rPr>
            </w:pPr>
            <w:r w:rsidRPr="00611477">
              <w:rPr>
                <w:rFonts w:ascii="Calibri" w:hAnsi="Calibri" w:cs="Calibri"/>
                <w:sz w:val="20"/>
                <w:szCs w:val="20"/>
              </w:rPr>
              <w:t>Adrenaline, ng/mL</w:t>
            </w:r>
          </w:p>
        </w:tc>
        <w:tc>
          <w:tcPr>
            <w:tcW w:w="1354" w:type="dxa"/>
            <w:gridSpan w:val="2"/>
          </w:tcPr>
          <w:p w14:paraId="073FF2D2" w14:textId="15D766B8"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0.272±0.007</w:t>
            </w:r>
          </w:p>
        </w:tc>
        <w:tc>
          <w:tcPr>
            <w:tcW w:w="1454" w:type="dxa"/>
          </w:tcPr>
          <w:p w14:paraId="3B5319E3" w14:textId="09D90BBD"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0.233±0.007</w:t>
            </w:r>
          </w:p>
        </w:tc>
        <w:tc>
          <w:tcPr>
            <w:tcW w:w="928" w:type="dxa"/>
          </w:tcPr>
          <w:p w14:paraId="7E14EAC2" w14:textId="37B78EEB"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0.005*</w:t>
            </w:r>
          </w:p>
        </w:tc>
        <w:tc>
          <w:tcPr>
            <w:tcW w:w="1354" w:type="dxa"/>
            <w:gridSpan w:val="2"/>
          </w:tcPr>
          <w:p w14:paraId="037F17C1" w14:textId="4578AB05"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0.271±0.004</w:t>
            </w:r>
          </w:p>
        </w:tc>
        <w:tc>
          <w:tcPr>
            <w:tcW w:w="1454" w:type="dxa"/>
          </w:tcPr>
          <w:p w14:paraId="3DBF0395" w14:textId="19984661"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0.306±0.015</w:t>
            </w:r>
          </w:p>
        </w:tc>
        <w:tc>
          <w:tcPr>
            <w:tcW w:w="845" w:type="dxa"/>
            <w:gridSpan w:val="2"/>
          </w:tcPr>
          <w:p w14:paraId="63F93502" w14:textId="6165B372"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0.001*</w:t>
            </w:r>
          </w:p>
        </w:tc>
      </w:tr>
      <w:tr w:rsidR="00D7660B" w:rsidRPr="00611477" w14:paraId="0B6C718B" w14:textId="77777777" w:rsidTr="00944700">
        <w:tc>
          <w:tcPr>
            <w:tcW w:w="2465" w:type="dxa"/>
          </w:tcPr>
          <w:p w14:paraId="3A407EE3" w14:textId="5AB3FD58" w:rsidR="00D7660B" w:rsidRPr="00611477" w:rsidRDefault="00D7660B" w:rsidP="00D7660B">
            <w:pPr>
              <w:rPr>
                <w:rFonts w:ascii="Calibri" w:hAnsi="Calibri" w:cs="Calibri"/>
                <w:sz w:val="20"/>
                <w:szCs w:val="20"/>
              </w:rPr>
            </w:pPr>
            <w:r w:rsidRPr="00611477">
              <w:rPr>
                <w:rFonts w:ascii="Calibri" w:hAnsi="Calibri" w:cs="Calibri"/>
                <w:sz w:val="20"/>
                <w:szCs w:val="20"/>
              </w:rPr>
              <w:t>Noradrenaline, ng/mL</w:t>
            </w:r>
          </w:p>
        </w:tc>
        <w:tc>
          <w:tcPr>
            <w:tcW w:w="1354" w:type="dxa"/>
            <w:gridSpan w:val="2"/>
          </w:tcPr>
          <w:p w14:paraId="5750A31B" w14:textId="460B0611"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0.410±0.009</w:t>
            </w:r>
          </w:p>
        </w:tc>
        <w:tc>
          <w:tcPr>
            <w:tcW w:w="1454" w:type="dxa"/>
          </w:tcPr>
          <w:p w14:paraId="4B8E1814" w14:textId="5B854083"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0.351±0.010</w:t>
            </w:r>
          </w:p>
        </w:tc>
        <w:tc>
          <w:tcPr>
            <w:tcW w:w="928" w:type="dxa"/>
          </w:tcPr>
          <w:p w14:paraId="253E85DE" w14:textId="7F7B9CC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0.001*</w:t>
            </w:r>
          </w:p>
        </w:tc>
        <w:tc>
          <w:tcPr>
            <w:tcW w:w="1354" w:type="dxa"/>
            <w:gridSpan w:val="2"/>
          </w:tcPr>
          <w:p w14:paraId="6AA25DE1" w14:textId="3AF93EC2"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0.401±0.006</w:t>
            </w:r>
          </w:p>
        </w:tc>
        <w:tc>
          <w:tcPr>
            <w:tcW w:w="1454" w:type="dxa"/>
          </w:tcPr>
          <w:p w14:paraId="71F85E79" w14:textId="40094AEF"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0.508±0.022</w:t>
            </w:r>
          </w:p>
        </w:tc>
        <w:tc>
          <w:tcPr>
            <w:tcW w:w="845" w:type="dxa"/>
            <w:gridSpan w:val="2"/>
          </w:tcPr>
          <w:p w14:paraId="604D2AB6" w14:textId="5AE8922C"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0.001*</w:t>
            </w:r>
          </w:p>
        </w:tc>
      </w:tr>
      <w:tr w:rsidR="00D7660B" w:rsidRPr="00611477" w14:paraId="513C92A4" w14:textId="77777777" w:rsidTr="00944700">
        <w:tc>
          <w:tcPr>
            <w:tcW w:w="2465" w:type="dxa"/>
          </w:tcPr>
          <w:p w14:paraId="4301E1E7" w14:textId="793DA58C" w:rsidR="00D7660B" w:rsidRPr="00611477" w:rsidRDefault="00D7660B" w:rsidP="00D7660B">
            <w:pPr>
              <w:rPr>
                <w:rFonts w:ascii="Calibri" w:hAnsi="Calibri" w:cs="Calibri"/>
                <w:sz w:val="20"/>
                <w:szCs w:val="20"/>
              </w:rPr>
            </w:pPr>
            <w:r w:rsidRPr="00611477">
              <w:rPr>
                <w:rFonts w:ascii="Calibri" w:hAnsi="Calibri" w:cs="Calibri"/>
                <w:sz w:val="20"/>
                <w:szCs w:val="20"/>
              </w:rPr>
              <w:t>Dopamine, ng/mL</w:t>
            </w:r>
          </w:p>
        </w:tc>
        <w:tc>
          <w:tcPr>
            <w:tcW w:w="1354" w:type="dxa"/>
            <w:gridSpan w:val="2"/>
          </w:tcPr>
          <w:p w14:paraId="3A4426F9" w14:textId="5F6DCC63"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0.208±0.006</w:t>
            </w:r>
          </w:p>
        </w:tc>
        <w:tc>
          <w:tcPr>
            <w:tcW w:w="1454" w:type="dxa"/>
          </w:tcPr>
          <w:p w14:paraId="6397DFF1" w14:textId="58CC84DC"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0.177±0.005</w:t>
            </w:r>
          </w:p>
        </w:tc>
        <w:tc>
          <w:tcPr>
            <w:tcW w:w="928" w:type="dxa"/>
          </w:tcPr>
          <w:p w14:paraId="54771750" w14:textId="243EB0AA"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0.001*</w:t>
            </w:r>
          </w:p>
        </w:tc>
        <w:tc>
          <w:tcPr>
            <w:tcW w:w="1354" w:type="dxa"/>
            <w:gridSpan w:val="2"/>
          </w:tcPr>
          <w:p w14:paraId="77C62E14" w14:textId="7139F6B5"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0.212±0.004</w:t>
            </w:r>
          </w:p>
        </w:tc>
        <w:tc>
          <w:tcPr>
            <w:tcW w:w="1454" w:type="dxa"/>
          </w:tcPr>
          <w:p w14:paraId="08E2A330" w14:textId="0F1861A9"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0.240±0.012</w:t>
            </w:r>
          </w:p>
        </w:tc>
        <w:tc>
          <w:tcPr>
            <w:tcW w:w="845" w:type="dxa"/>
            <w:gridSpan w:val="2"/>
          </w:tcPr>
          <w:p w14:paraId="799B2DE5" w14:textId="02AF6C53"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0.001*</w:t>
            </w:r>
          </w:p>
        </w:tc>
      </w:tr>
      <w:tr w:rsidR="00D7660B" w:rsidRPr="00611477" w14:paraId="53751E15" w14:textId="77777777" w:rsidTr="00944700">
        <w:tc>
          <w:tcPr>
            <w:tcW w:w="2465" w:type="dxa"/>
          </w:tcPr>
          <w:p w14:paraId="60B28191" w14:textId="77777777" w:rsidR="00D7660B" w:rsidRPr="00611477" w:rsidRDefault="00D7660B" w:rsidP="00D7660B">
            <w:pPr>
              <w:rPr>
                <w:rFonts w:ascii="Calibri" w:hAnsi="Calibri" w:cs="Calibri"/>
                <w:b/>
                <w:bCs/>
                <w:sz w:val="20"/>
                <w:szCs w:val="20"/>
              </w:rPr>
            </w:pPr>
            <w:r w:rsidRPr="00611477">
              <w:rPr>
                <w:rFonts w:ascii="Calibri" w:hAnsi="Calibri" w:cs="Calibri"/>
                <w:b/>
                <w:bCs/>
                <w:sz w:val="20"/>
                <w:szCs w:val="20"/>
              </w:rPr>
              <w:t>Echocardiographic parameters</w:t>
            </w:r>
          </w:p>
        </w:tc>
        <w:tc>
          <w:tcPr>
            <w:tcW w:w="1354" w:type="dxa"/>
            <w:gridSpan w:val="2"/>
          </w:tcPr>
          <w:p w14:paraId="3B219089" w14:textId="77777777" w:rsidR="00D7660B" w:rsidRPr="00611477" w:rsidRDefault="00D7660B" w:rsidP="00D7660B">
            <w:pPr>
              <w:jc w:val="center"/>
              <w:rPr>
                <w:rFonts w:ascii="Calibri" w:hAnsi="Calibri" w:cs="Calibri"/>
                <w:sz w:val="20"/>
                <w:szCs w:val="20"/>
              </w:rPr>
            </w:pPr>
          </w:p>
        </w:tc>
        <w:tc>
          <w:tcPr>
            <w:tcW w:w="1454" w:type="dxa"/>
          </w:tcPr>
          <w:p w14:paraId="11B2B116" w14:textId="77777777" w:rsidR="00D7660B" w:rsidRPr="00611477" w:rsidRDefault="00D7660B" w:rsidP="00D7660B">
            <w:pPr>
              <w:jc w:val="center"/>
              <w:rPr>
                <w:rFonts w:ascii="Calibri" w:hAnsi="Calibri" w:cs="Calibri"/>
                <w:sz w:val="20"/>
                <w:szCs w:val="20"/>
              </w:rPr>
            </w:pPr>
          </w:p>
        </w:tc>
        <w:tc>
          <w:tcPr>
            <w:tcW w:w="928" w:type="dxa"/>
          </w:tcPr>
          <w:p w14:paraId="0F406041" w14:textId="77777777" w:rsidR="00D7660B" w:rsidRPr="00611477" w:rsidRDefault="00D7660B" w:rsidP="00D7660B">
            <w:pPr>
              <w:jc w:val="center"/>
              <w:rPr>
                <w:rFonts w:ascii="Calibri" w:hAnsi="Calibri" w:cs="Calibri"/>
                <w:sz w:val="20"/>
                <w:szCs w:val="20"/>
              </w:rPr>
            </w:pPr>
          </w:p>
        </w:tc>
        <w:tc>
          <w:tcPr>
            <w:tcW w:w="1354" w:type="dxa"/>
            <w:gridSpan w:val="2"/>
          </w:tcPr>
          <w:p w14:paraId="33B94720" w14:textId="77777777" w:rsidR="00D7660B" w:rsidRPr="00611477" w:rsidRDefault="00D7660B" w:rsidP="00D7660B">
            <w:pPr>
              <w:jc w:val="center"/>
              <w:rPr>
                <w:rFonts w:ascii="Calibri" w:hAnsi="Calibri" w:cs="Calibri"/>
                <w:sz w:val="20"/>
                <w:szCs w:val="20"/>
              </w:rPr>
            </w:pPr>
          </w:p>
        </w:tc>
        <w:tc>
          <w:tcPr>
            <w:tcW w:w="1454" w:type="dxa"/>
          </w:tcPr>
          <w:p w14:paraId="65EA623A" w14:textId="77777777" w:rsidR="00D7660B" w:rsidRPr="00611477" w:rsidRDefault="00D7660B" w:rsidP="00D7660B">
            <w:pPr>
              <w:jc w:val="center"/>
              <w:rPr>
                <w:rFonts w:ascii="Calibri" w:hAnsi="Calibri" w:cs="Calibri"/>
                <w:sz w:val="20"/>
                <w:szCs w:val="20"/>
              </w:rPr>
            </w:pPr>
          </w:p>
        </w:tc>
        <w:tc>
          <w:tcPr>
            <w:tcW w:w="845" w:type="dxa"/>
            <w:gridSpan w:val="2"/>
          </w:tcPr>
          <w:p w14:paraId="6BC72F79" w14:textId="77777777" w:rsidR="00D7660B" w:rsidRPr="00611477" w:rsidRDefault="00D7660B" w:rsidP="00D7660B">
            <w:pPr>
              <w:jc w:val="center"/>
              <w:rPr>
                <w:rFonts w:ascii="Calibri" w:hAnsi="Calibri" w:cs="Calibri"/>
                <w:sz w:val="20"/>
                <w:szCs w:val="20"/>
              </w:rPr>
            </w:pPr>
          </w:p>
        </w:tc>
      </w:tr>
      <w:tr w:rsidR="00D7660B" w:rsidRPr="00611477" w14:paraId="3D27FE67" w14:textId="77777777" w:rsidTr="00944700">
        <w:tc>
          <w:tcPr>
            <w:tcW w:w="2465" w:type="dxa"/>
          </w:tcPr>
          <w:p w14:paraId="4F0FDF79"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LVEF, %</w:t>
            </w:r>
          </w:p>
        </w:tc>
        <w:tc>
          <w:tcPr>
            <w:tcW w:w="1354" w:type="dxa"/>
            <w:gridSpan w:val="2"/>
          </w:tcPr>
          <w:p w14:paraId="2EFD089D"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0.27±4.4</w:t>
            </w:r>
          </w:p>
        </w:tc>
        <w:tc>
          <w:tcPr>
            <w:tcW w:w="1454" w:type="dxa"/>
          </w:tcPr>
          <w:p w14:paraId="3C4038D7" w14:textId="51D42C21"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0.41±4.6</w:t>
            </w:r>
          </w:p>
        </w:tc>
        <w:tc>
          <w:tcPr>
            <w:tcW w:w="928" w:type="dxa"/>
          </w:tcPr>
          <w:p w14:paraId="06D166BA" w14:textId="4E0087A1"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0.001*</w:t>
            </w:r>
          </w:p>
        </w:tc>
        <w:tc>
          <w:tcPr>
            <w:tcW w:w="1354" w:type="dxa"/>
            <w:gridSpan w:val="2"/>
          </w:tcPr>
          <w:p w14:paraId="2A5EA026" w14:textId="457D5EA8"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0.28±0.41</w:t>
            </w:r>
          </w:p>
        </w:tc>
        <w:tc>
          <w:tcPr>
            <w:tcW w:w="1454" w:type="dxa"/>
          </w:tcPr>
          <w:p w14:paraId="0B329C96"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0.30±0.41</w:t>
            </w:r>
          </w:p>
        </w:tc>
        <w:tc>
          <w:tcPr>
            <w:tcW w:w="845" w:type="dxa"/>
            <w:gridSpan w:val="2"/>
          </w:tcPr>
          <w:p w14:paraId="2FADE49C" w14:textId="33FE1B6D"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0.472</w:t>
            </w:r>
          </w:p>
        </w:tc>
      </w:tr>
      <w:tr w:rsidR="00D7660B" w:rsidRPr="00611477" w14:paraId="1146D82C" w14:textId="77777777" w:rsidTr="00944700">
        <w:tc>
          <w:tcPr>
            <w:tcW w:w="2465" w:type="dxa"/>
          </w:tcPr>
          <w:p w14:paraId="42578511" w14:textId="77777777" w:rsidR="00D7660B" w:rsidRPr="00611477" w:rsidRDefault="00D7660B" w:rsidP="00D7660B">
            <w:pPr>
              <w:rPr>
                <w:rFonts w:ascii="Calibri" w:hAnsi="Calibri" w:cs="Calibri"/>
                <w:sz w:val="20"/>
                <w:szCs w:val="20"/>
              </w:rPr>
            </w:pPr>
            <w:proofErr w:type="spellStart"/>
            <w:r w:rsidRPr="00611477">
              <w:rPr>
                <w:rFonts w:ascii="Calibri" w:hAnsi="Calibri" w:cs="Calibri"/>
                <w:sz w:val="20"/>
                <w:szCs w:val="20"/>
              </w:rPr>
              <w:t>LVEDd</w:t>
            </w:r>
            <w:proofErr w:type="spellEnd"/>
            <w:r w:rsidRPr="00611477">
              <w:rPr>
                <w:rFonts w:ascii="Calibri" w:hAnsi="Calibri" w:cs="Calibri"/>
                <w:sz w:val="20"/>
                <w:szCs w:val="20"/>
              </w:rPr>
              <w:t xml:space="preserve"> (mm)</w:t>
            </w:r>
          </w:p>
        </w:tc>
        <w:tc>
          <w:tcPr>
            <w:tcW w:w="1354" w:type="dxa"/>
            <w:gridSpan w:val="2"/>
          </w:tcPr>
          <w:p w14:paraId="3298BA3D"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57.2±4.1</w:t>
            </w:r>
          </w:p>
        </w:tc>
        <w:tc>
          <w:tcPr>
            <w:tcW w:w="1454" w:type="dxa"/>
          </w:tcPr>
          <w:p w14:paraId="282D8091" w14:textId="53ADC5CE"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55.6±4.8</w:t>
            </w:r>
          </w:p>
        </w:tc>
        <w:tc>
          <w:tcPr>
            <w:tcW w:w="928" w:type="dxa"/>
          </w:tcPr>
          <w:p w14:paraId="74A9FC4F" w14:textId="719D7AE1"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0.001*</w:t>
            </w:r>
          </w:p>
        </w:tc>
        <w:tc>
          <w:tcPr>
            <w:tcW w:w="1354" w:type="dxa"/>
            <w:gridSpan w:val="2"/>
          </w:tcPr>
          <w:p w14:paraId="38416766" w14:textId="75A53D20"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57.5±4.4</w:t>
            </w:r>
          </w:p>
        </w:tc>
        <w:tc>
          <w:tcPr>
            <w:tcW w:w="1454" w:type="dxa"/>
          </w:tcPr>
          <w:p w14:paraId="402881E8"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57.0±3.9</w:t>
            </w:r>
          </w:p>
        </w:tc>
        <w:tc>
          <w:tcPr>
            <w:tcW w:w="845" w:type="dxa"/>
            <w:gridSpan w:val="2"/>
          </w:tcPr>
          <w:p w14:paraId="6D0C708E" w14:textId="5BA59B51"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0.125</w:t>
            </w:r>
          </w:p>
        </w:tc>
      </w:tr>
      <w:tr w:rsidR="00D7660B" w:rsidRPr="00611477" w14:paraId="69E5E8B3" w14:textId="77777777" w:rsidTr="00944700">
        <w:tc>
          <w:tcPr>
            <w:tcW w:w="2465" w:type="dxa"/>
          </w:tcPr>
          <w:p w14:paraId="65DFC8B4" w14:textId="77777777" w:rsidR="00D7660B" w:rsidRPr="00611477" w:rsidRDefault="00D7660B" w:rsidP="00D7660B">
            <w:pPr>
              <w:rPr>
                <w:rFonts w:ascii="Calibri" w:hAnsi="Calibri" w:cs="Calibri"/>
                <w:sz w:val="20"/>
                <w:szCs w:val="20"/>
              </w:rPr>
            </w:pPr>
            <w:proofErr w:type="spellStart"/>
            <w:r w:rsidRPr="00611477">
              <w:rPr>
                <w:rFonts w:ascii="Calibri" w:hAnsi="Calibri" w:cs="Calibri"/>
                <w:sz w:val="20"/>
                <w:szCs w:val="20"/>
              </w:rPr>
              <w:t>LVESd</w:t>
            </w:r>
            <w:proofErr w:type="spellEnd"/>
            <w:r w:rsidRPr="00611477">
              <w:rPr>
                <w:rFonts w:ascii="Calibri" w:hAnsi="Calibri" w:cs="Calibri"/>
                <w:sz w:val="20"/>
                <w:szCs w:val="20"/>
              </w:rPr>
              <w:t xml:space="preserve"> (mm)</w:t>
            </w:r>
          </w:p>
        </w:tc>
        <w:tc>
          <w:tcPr>
            <w:tcW w:w="1354" w:type="dxa"/>
            <w:gridSpan w:val="2"/>
          </w:tcPr>
          <w:p w14:paraId="55238E7C"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42.3±3.6</w:t>
            </w:r>
          </w:p>
        </w:tc>
        <w:tc>
          <w:tcPr>
            <w:tcW w:w="1454" w:type="dxa"/>
          </w:tcPr>
          <w:p w14:paraId="501E16DE" w14:textId="4C8A452E" w:rsidR="00D7660B" w:rsidRPr="00611477" w:rsidRDefault="00D7660B" w:rsidP="00D7660B">
            <w:pPr>
              <w:jc w:val="center"/>
              <w:rPr>
                <w:rFonts w:ascii="Calibri" w:hAnsi="Calibri" w:cs="Calibri"/>
                <w:sz w:val="20"/>
                <w:szCs w:val="20"/>
              </w:rPr>
            </w:pPr>
            <w:r w:rsidRPr="00611477">
              <w:rPr>
                <w:rFonts w:ascii="Calibri" w:hAnsi="Calibri" w:cs="Calibri"/>
                <w:sz w:val="20"/>
                <w:szCs w:val="20"/>
              </w:rPr>
              <w:t>40.4±4.4</w:t>
            </w:r>
          </w:p>
        </w:tc>
        <w:tc>
          <w:tcPr>
            <w:tcW w:w="928" w:type="dxa"/>
          </w:tcPr>
          <w:p w14:paraId="2D602B1A" w14:textId="68469181"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0.001*</w:t>
            </w:r>
          </w:p>
        </w:tc>
        <w:tc>
          <w:tcPr>
            <w:tcW w:w="1354" w:type="dxa"/>
            <w:gridSpan w:val="2"/>
          </w:tcPr>
          <w:p w14:paraId="5D623FDD" w14:textId="5F26FC9E" w:rsidR="00D7660B" w:rsidRPr="00611477" w:rsidRDefault="00D7660B" w:rsidP="00D7660B">
            <w:pPr>
              <w:jc w:val="center"/>
              <w:rPr>
                <w:rFonts w:ascii="Calibri" w:hAnsi="Calibri" w:cs="Calibri"/>
                <w:sz w:val="20"/>
                <w:szCs w:val="20"/>
              </w:rPr>
            </w:pPr>
            <w:r w:rsidRPr="00611477">
              <w:rPr>
                <w:rFonts w:ascii="Calibri" w:hAnsi="Calibri" w:cs="Calibri"/>
                <w:sz w:val="20"/>
                <w:szCs w:val="20"/>
              </w:rPr>
              <w:t>41.9±3.9</w:t>
            </w:r>
          </w:p>
        </w:tc>
        <w:tc>
          <w:tcPr>
            <w:tcW w:w="1454" w:type="dxa"/>
          </w:tcPr>
          <w:p w14:paraId="1D38DCB3"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41.6±3.8</w:t>
            </w:r>
          </w:p>
        </w:tc>
        <w:tc>
          <w:tcPr>
            <w:tcW w:w="845" w:type="dxa"/>
            <w:gridSpan w:val="2"/>
          </w:tcPr>
          <w:p w14:paraId="29778995" w14:textId="3DA4D7CC"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0.502</w:t>
            </w:r>
          </w:p>
        </w:tc>
      </w:tr>
      <w:tr w:rsidR="00D7660B" w:rsidRPr="00611477" w14:paraId="032AD818" w14:textId="77777777" w:rsidTr="00944700">
        <w:tc>
          <w:tcPr>
            <w:tcW w:w="2465" w:type="dxa"/>
          </w:tcPr>
          <w:p w14:paraId="341D177C" w14:textId="77777777" w:rsidR="00D7660B" w:rsidRPr="00611477" w:rsidRDefault="00D7660B" w:rsidP="00D7660B">
            <w:pPr>
              <w:rPr>
                <w:rFonts w:ascii="Calibri" w:hAnsi="Calibri" w:cs="Calibri"/>
                <w:sz w:val="20"/>
                <w:szCs w:val="20"/>
              </w:rPr>
            </w:pPr>
            <w:proofErr w:type="spellStart"/>
            <w:r w:rsidRPr="00611477">
              <w:rPr>
                <w:rFonts w:ascii="Calibri" w:hAnsi="Calibri" w:cs="Calibri"/>
                <w:sz w:val="20"/>
                <w:szCs w:val="20"/>
              </w:rPr>
              <w:t>LVEDv</w:t>
            </w:r>
            <w:proofErr w:type="spellEnd"/>
            <w:r w:rsidRPr="00611477">
              <w:rPr>
                <w:rFonts w:ascii="Calibri" w:hAnsi="Calibri" w:cs="Calibri"/>
                <w:sz w:val="20"/>
                <w:szCs w:val="20"/>
              </w:rPr>
              <w:t xml:space="preserve"> (mL)</w:t>
            </w:r>
          </w:p>
        </w:tc>
        <w:tc>
          <w:tcPr>
            <w:tcW w:w="1354" w:type="dxa"/>
            <w:gridSpan w:val="2"/>
          </w:tcPr>
          <w:p w14:paraId="5B1ABE92"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160.8±12.1</w:t>
            </w:r>
          </w:p>
        </w:tc>
        <w:tc>
          <w:tcPr>
            <w:tcW w:w="1454" w:type="dxa"/>
          </w:tcPr>
          <w:p w14:paraId="2C0DCEAB" w14:textId="6F8CCB4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148.0±12.6</w:t>
            </w:r>
          </w:p>
        </w:tc>
        <w:tc>
          <w:tcPr>
            <w:tcW w:w="928" w:type="dxa"/>
          </w:tcPr>
          <w:p w14:paraId="28BE319E" w14:textId="68574990"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0.001*</w:t>
            </w:r>
          </w:p>
        </w:tc>
        <w:tc>
          <w:tcPr>
            <w:tcW w:w="1354" w:type="dxa"/>
            <w:gridSpan w:val="2"/>
          </w:tcPr>
          <w:p w14:paraId="2382366B" w14:textId="75B62D4F"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159.6±11.6</w:t>
            </w:r>
          </w:p>
        </w:tc>
        <w:tc>
          <w:tcPr>
            <w:tcW w:w="1454" w:type="dxa"/>
          </w:tcPr>
          <w:p w14:paraId="556E6D4D"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161.3±11.3</w:t>
            </w:r>
          </w:p>
        </w:tc>
        <w:tc>
          <w:tcPr>
            <w:tcW w:w="845" w:type="dxa"/>
            <w:gridSpan w:val="2"/>
          </w:tcPr>
          <w:p w14:paraId="0864194A" w14:textId="4838D758"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0.540</w:t>
            </w:r>
          </w:p>
        </w:tc>
      </w:tr>
      <w:tr w:rsidR="00D7660B" w:rsidRPr="00611477" w14:paraId="7AE20751" w14:textId="77777777" w:rsidTr="00944700">
        <w:tc>
          <w:tcPr>
            <w:tcW w:w="2465" w:type="dxa"/>
          </w:tcPr>
          <w:p w14:paraId="1DB0CAA4" w14:textId="77777777" w:rsidR="00D7660B" w:rsidRPr="00611477" w:rsidRDefault="00D7660B" w:rsidP="00D7660B">
            <w:pPr>
              <w:rPr>
                <w:rFonts w:ascii="Calibri" w:hAnsi="Calibri" w:cs="Calibri"/>
                <w:sz w:val="20"/>
                <w:szCs w:val="20"/>
              </w:rPr>
            </w:pPr>
            <w:proofErr w:type="spellStart"/>
            <w:r w:rsidRPr="00611477">
              <w:rPr>
                <w:rFonts w:ascii="Calibri" w:hAnsi="Calibri" w:cs="Calibri"/>
                <w:sz w:val="20"/>
                <w:szCs w:val="20"/>
              </w:rPr>
              <w:t>LVESv</w:t>
            </w:r>
            <w:proofErr w:type="spellEnd"/>
            <w:r w:rsidRPr="00611477">
              <w:rPr>
                <w:rFonts w:ascii="Calibri" w:hAnsi="Calibri" w:cs="Calibri"/>
                <w:sz w:val="20"/>
                <w:szCs w:val="20"/>
              </w:rPr>
              <w:t xml:space="preserve"> (mL)</w:t>
            </w:r>
          </w:p>
        </w:tc>
        <w:tc>
          <w:tcPr>
            <w:tcW w:w="1354" w:type="dxa"/>
            <w:gridSpan w:val="2"/>
          </w:tcPr>
          <w:p w14:paraId="225AB8B8"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84.9±14.4</w:t>
            </w:r>
          </w:p>
        </w:tc>
        <w:tc>
          <w:tcPr>
            <w:tcW w:w="1454" w:type="dxa"/>
          </w:tcPr>
          <w:p w14:paraId="0D6D2BBC" w14:textId="075F4D45" w:rsidR="00D7660B" w:rsidRPr="00611477" w:rsidRDefault="00D7660B" w:rsidP="00D7660B">
            <w:pPr>
              <w:jc w:val="center"/>
              <w:rPr>
                <w:rFonts w:ascii="Calibri" w:hAnsi="Calibri" w:cs="Calibri"/>
                <w:sz w:val="20"/>
                <w:szCs w:val="20"/>
              </w:rPr>
            </w:pPr>
            <w:r w:rsidRPr="00611477">
              <w:rPr>
                <w:rFonts w:ascii="Calibri" w:hAnsi="Calibri" w:cs="Calibri"/>
                <w:sz w:val="20"/>
                <w:szCs w:val="20"/>
              </w:rPr>
              <w:t>81.1±13.9</w:t>
            </w:r>
          </w:p>
        </w:tc>
        <w:tc>
          <w:tcPr>
            <w:tcW w:w="928" w:type="dxa"/>
          </w:tcPr>
          <w:p w14:paraId="30338A50" w14:textId="6B668206"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0.001*</w:t>
            </w:r>
          </w:p>
        </w:tc>
        <w:tc>
          <w:tcPr>
            <w:tcW w:w="1354" w:type="dxa"/>
            <w:gridSpan w:val="2"/>
          </w:tcPr>
          <w:p w14:paraId="444DEFAF" w14:textId="68F52FD3" w:rsidR="00D7660B" w:rsidRPr="00611477" w:rsidRDefault="00D7660B" w:rsidP="00D7660B">
            <w:pPr>
              <w:jc w:val="center"/>
              <w:rPr>
                <w:rFonts w:ascii="Calibri" w:hAnsi="Calibri" w:cs="Calibri"/>
                <w:sz w:val="20"/>
                <w:szCs w:val="20"/>
              </w:rPr>
            </w:pPr>
            <w:r w:rsidRPr="00611477">
              <w:rPr>
                <w:rFonts w:ascii="Calibri" w:hAnsi="Calibri" w:cs="Calibri"/>
                <w:sz w:val="20"/>
                <w:szCs w:val="20"/>
              </w:rPr>
              <w:t>85.0±14.2</w:t>
            </w:r>
          </w:p>
        </w:tc>
        <w:tc>
          <w:tcPr>
            <w:tcW w:w="1454" w:type="dxa"/>
          </w:tcPr>
          <w:p w14:paraId="7CF0F77E"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85.4±14.1</w:t>
            </w:r>
          </w:p>
        </w:tc>
        <w:tc>
          <w:tcPr>
            <w:tcW w:w="845" w:type="dxa"/>
            <w:gridSpan w:val="2"/>
          </w:tcPr>
          <w:p w14:paraId="4353A4B2" w14:textId="707A441C"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0.994</w:t>
            </w:r>
          </w:p>
        </w:tc>
      </w:tr>
      <w:tr w:rsidR="00D7660B" w:rsidRPr="00611477" w14:paraId="6F034BE5" w14:textId="77777777" w:rsidTr="00944700">
        <w:tc>
          <w:tcPr>
            <w:tcW w:w="2465" w:type="dxa"/>
          </w:tcPr>
          <w:p w14:paraId="4C3FB9A4" w14:textId="77777777" w:rsidR="00D7660B" w:rsidRPr="00611477" w:rsidRDefault="00D7660B" w:rsidP="00D7660B">
            <w:pPr>
              <w:rPr>
                <w:rFonts w:ascii="Calibri" w:hAnsi="Calibri" w:cs="Calibri"/>
                <w:sz w:val="20"/>
                <w:szCs w:val="20"/>
              </w:rPr>
            </w:pPr>
            <w:proofErr w:type="spellStart"/>
            <w:r w:rsidRPr="00611477">
              <w:rPr>
                <w:rFonts w:ascii="Calibri" w:hAnsi="Calibri" w:cs="Calibri"/>
                <w:sz w:val="20"/>
                <w:szCs w:val="20"/>
              </w:rPr>
              <w:t>LAv</w:t>
            </w:r>
            <w:proofErr w:type="spellEnd"/>
            <w:r w:rsidRPr="00611477">
              <w:rPr>
                <w:rFonts w:ascii="Calibri" w:hAnsi="Calibri" w:cs="Calibri"/>
                <w:sz w:val="20"/>
                <w:szCs w:val="20"/>
              </w:rPr>
              <w:t xml:space="preserve"> (mL)</w:t>
            </w:r>
          </w:p>
        </w:tc>
        <w:tc>
          <w:tcPr>
            <w:tcW w:w="1354" w:type="dxa"/>
            <w:gridSpan w:val="2"/>
          </w:tcPr>
          <w:p w14:paraId="43C1B54D"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68.2±8.2</w:t>
            </w:r>
          </w:p>
        </w:tc>
        <w:tc>
          <w:tcPr>
            <w:tcW w:w="1454" w:type="dxa"/>
          </w:tcPr>
          <w:p w14:paraId="795513F3" w14:textId="6E2407E3" w:rsidR="00D7660B" w:rsidRPr="00611477" w:rsidRDefault="00D7660B" w:rsidP="00D7660B">
            <w:pPr>
              <w:jc w:val="center"/>
              <w:rPr>
                <w:rFonts w:ascii="Calibri" w:hAnsi="Calibri" w:cs="Calibri"/>
                <w:sz w:val="20"/>
                <w:szCs w:val="20"/>
              </w:rPr>
            </w:pPr>
            <w:r w:rsidRPr="00611477">
              <w:rPr>
                <w:rFonts w:ascii="Calibri" w:hAnsi="Calibri" w:cs="Calibri"/>
                <w:sz w:val="20"/>
                <w:szCs w:val="20"/>
              </w:rPr>
              <w:t>64.1±4.6</w:t>
            </w:r>
          </w:p>
        </w:tc>
        <w:tc>
          <w:tcPr>
            <w:tcW w:w="928" w:type="dxa"/>
          </w:tcPr>
          <w:p w14:paraId="4FEB4E55" w14:textId="7997DCD6"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0.001*</w:t>
            </w:r>
          </w:p>
        </w:tc>
        <w:tc>
          <w:tcPr>
            <w:tcW w:w="1354" w:type="dxa"/>
            <w:gridSpan w:val="2"/>
          </w:tcPr>
          <w:p w14:paraId="1128F2DD" w14:textId="2138A2DF" w:rsidR="00D7660B" w:rsidRPr="00611477" w:rsidRDefault="00D7660B" w:rsidP="00D7660B">
            <w:pPr>
              <w:jc w:val="center"/>
              <w:rPr>
                <w:rFonts w:ascii="Calibri" w:hAnsi="Calibri" w:cs="Calibri"/>
                <w:sz w:val="20"/>
                <w:szCs w:val="20"/>
              </w:rPr>
            </w:pPr>
            <w:r w:rsidRPr="00611477">
              <w:rPr>
                <w:rFonts w:ascii="Calibri" w:hAnsi="Calibri" w:cs="Calibri"/>
                <w:sz w:val="20"/>
                <w:szCs w:val="20"/>
              </w:rPr>
              <w:t>67.9±7.9</w:t>
            </w:r>
          </w:p>
        </w:tc>
        <w:tc>
          <w:tcPr>
            <w:tcW w:w="1454" w:type="dxa"/>
          </w:tcPr>
          <w:p w14:paraId="6AF9D5E9"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68.0±8.1</w:t>
            </w:r>
          </w:p>
        </w:tc>
        <w:tc>
          <w:tcPr>
            <w:tcW w:w="845" w:type="dxa"/>
            <w:gridSpan w:val="2"/>
          </w:tcPr>
          <w:p w14:paraId="0D902C61" w14:textId="6BE97589"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0.612</w:t>
            </w:r>
          </w:p>
        </w:tc>
      </w:tr>
      <w:tr w:rsidR="00D7660B" w:rsidRPr="00611477" w14:paraId="49B7BE85" w14:textId="77777777" w:rsidTr="00944700">
        <w:tc>
          <w:tcPr>
            <w:tcW w:w="2465" w:type="dxa"/>
          </w:tcPr>
          <w:p w14:paraId="6C83750B"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Mitral insufficiency, %</w:t>
            </w:r>
          </w:p>
          <w:p w14:paraId="0A2E13B8"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w:t>
            </w:r>
          </w:p>
          <w:p w14:paraId="24B742E7"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w:t>
            </w:r>
          </w:p>
          <w:p w14:paraId="258E4F38"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 xml:space="preserve">+++ </w:t>
            </w:r>
          </w:p>
        </w:tc>
        <w:tc>
          <w:tcPr>
            <w:tcW w:w="1354" w:type="dxa"/>
            <w:gridSpan w:val="2"/>
          </w:tcPr>
          <w:p w14:paraId="5F81CCC4" w14:textId="77777777" w:rsidR="00D7660B" w:rsidRPr="00611477" w:rsidRDefault="00D7660B" w:rsidP="00D7660B">
            <w:pPr>
              <w:jc w:val="center"/>
              <w:rPr>
                <w:rFonts w:ascii="Calibri" w:hAnsi="Calibri" w:cs="Calibri"/>
                <w:sz w:val="20"/>
                <w:szCs w:val="20"/>
              </w:rPr>
            </w:pPr>
          </w:p>
          <w:p w14:paraId="1199689A"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107 (32.0)</w:t>
            </w:r>
          </w:p>
          <w:p w14:paraId="454E96EA"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184 (55.1)</w:t>
            </w:r>
          </w:p>
          <w:p w14:paraId="730066F9"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43 (12.9)</w:t>
            </w:r>
          </w:p>
        </w:tc>
        <w:tc>
          <w:tcPr>
            <w:tcW w:w="1454" w:type="dxa"/>
          </w:tcPr>
          <w:p w14:paraId="774F75AA" w14:textId="77777777" w:rsidR="00D7660B" w:rsidRPr="00611477" w:rsidRDefault="00D7660B" w:rsidP="00D7660B">
            <w:pPr>
              <w:jc w:val="center"/>
              <w:rPr>
                <w:rFonts w:ascii="Calibri" w:hAnsi="Calibri" w:cs="Calibri"/>
                <w:sz w:val="20"/>
                <w:szCs w:val="20"/>
              </w:rPr>
            </w:pPr>
          </w:p>
          <w:p w14:paraId="3E61F1AB"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216 (64.7)</w:t>
            </w:r>
          </w:p>
          <w:p w14:paraId="4E811126"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94 (28.1)</w:t>
            </w:r>
          </w:p>
          <w:p w14:paraId="560D7865" w14:textId="487BCB73"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24 (7.2)</w:t>
            </w:r>
          </w:p>
        </w:tc>
        <w:tc>
          <w:tcPr>
            <w:tcW w:w="928" w:type="dxa"/>
          </w:tcPr>
          <w:p w14:paraId="5DD09355" w14:textId="6D4F9463"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0.001*</w:t>
            </w:r>
          </w:p>
        </w:tc>
        <w:tc>
          <w:tcPr>
            <w:tcW w:w="1354" w:type="dxa"/>
            <w:gridSpan w:val="2"/>
          </w:tcPr>
          <w:p w14:paraId="14CD0A19" w14:textId="77777777" w:rsidR="00D7660B" w:rsidRPr="00611477" w:rsidRDefault="00D7660B" w:rsidP="00D7660B">
            <w:pPr>
              <w:jc w:val="center"/>
              <w:rPr>
                <w:rFonts w:ascii="Calibri" w:hAnsi="Calibri" w:cs="Calibri"/>
                <w:sz w:val="20"/>
                <w:szCs w:val="20"/>
              </w:rPr>
            </w:pPr>
          </w:p>
          <w:p w14:paraId="190926B1"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230 (29.0)</w:t>
            </w:r>
          </w:p>
          <w:p w14:paraId="0F1E2454"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453 (57.1)</w:t>
            </w:r>
          </w:p>
          <w:p w14:paraId="4E52D3D3" w14:textId="12645DB2"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111 (14.0)</w:t>
            </w:r>
          </w:p>
        </w:tc>
        <w:tc>
          <w:tcPr>
            <w:tcW w:w="1454" w:type="dxa"/>
          </w:tcPr>
          <w:p w14:paraId="5A952868" w14:textId="77777777" w:rsidR="00D7660B" w:rsidRPr="00611477" w:rsidRDefault="00D7660B" w:rsidP="00D7660B">
            <w:pPr>
              <w:jc w:val="center"/>
              <w:rPr>
                <w:rFonts w:ascii="Calibri" w:hAnsi="Calibri" w:cs="Calibri"/>
                <w:sz w:val="20"/>
                <w:szCs w:val="20"/>
              </w:rPr>
            </w:pPr>
          </w:p>
          <w:p w14:paraId="273C070F"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215 (27.1)</w:t>
            </w:r>
          </w:p>
          <w:p w14:paraId="44E785CB"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469 (59.1)</w:t>
            </w:r>
          </w:p>
          <w:p w14:paraId="01049132"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110 (13.9)</w:t>
            </w:r>
          </w:p>
        </w:tc>
        <w:tc>
          <w:tcPr>
            <w:tcW w:w="845" w:type="dxa"/>
            <w:gridSpan w:val="2"/>
          </w:tcPr>
          <w:p w14:paraId="2742D37A" w14:textId="0E8CB60C"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0.443</w:t>
            </w:r>
          </w:p>
        </w:tc>
      </w:tr>
      <w:tr w:rsidR="00D7660B" w:rsidRPr="00611477" w14:paraId="579C0D65" w14:textId="77777777" w:rsidTr="00944700">
        <w:tc>
          <w:tcPr>
            <w:tcW w:w="2465" w:type="dxa"/>
          </w:tcPr>
          <w:p w14:paraId="43A7CD12" w14:textId="77777777" w:rsidR="00D7660B" w:rsidRPr="00611477" w:rsidRDefault="00D7660B" w:rsidP="00D7660B">
            <w:pPr>
              <w:rPr>
                <w:rFonts w:ascii="Calibri" w:hAnsi="Calibri" w:cs="Calibri"/>
                <w:b/>
                <w:bCs/>
                <w:sz w:val="20"/>
                <w:szCs w:val="20"/>
              </w:rPr>
            </w:pPr>
            <w:r w:rsidRPr="00611477">
              <w:rPr>
                <w:rFonts w:ascii="Calibri" w:hAnsi="Calibri" w:cs="Calibri"/>
                <w:b/>
                <w:bCs/>
                <w:sz w:val="20"/>
                <w:szCs w:val="20"/>
              </w:rPr>
              <w:lastRenderedPageBreak/>
              <w:t>ICD/CRT parameters</w:t>
            </w:r>
          </w:p>
        </w:tc>
        <w:tc>
          <w:tcPr>
            <w:tcW w:w="1354" w:type="dxa"/>
            <w:gridSpan w:val="2"/>
          </w:tcPr>
          <w:p w14:paraId="177307B4" w14:textId="77777777" w:rsidR="00D7660B" w:rsidRPr="00611477" w:rsidRDefault="00D7660B" w:rsidP="00D7660B">
            <w:pPr>
              <w:jc w:val="center"/>
              <w:rPr>
                <w:rFonts w:ascii="Calibri" w:hAnsi="Calibri" w:cs="Calibri"/>
                <w:sz w:val="20"/>
                <w:szCs w:val="20"/>
              </w:rPr>
            </w:pPr>
          </w:p>
        </w:tc>
        <w:tc>
          <w:tcPr>
            <w:tcW w:w="1454" w:type="dxa"/>
          </w:tcPr>
          <w:p w14:paraId="32FB47E7" w14:textId="77777777" w:rsidR="00D7660B" w:rsidRPr="00611477" w:rsidRDefault="00D7660B" w:rsidP="00D7660B">
            <w:pPr>
              <w:jc w:val="center"/>
              <w:rPr>
                <w:rFonts w:ascii="Calibri" w:hAnsi="Calibri" w:cs="Calibri"/>
                <w:sz w:val="20"/>
                <w:szCs w:val="20"/>
              </w:rPr>
            </w:pPr>
          </w:p>
        </w:tc>
        <w:tc>
          <w:tcPr>
            <w:tcW w:w="928" w:type="dxa"/>
          </w:tcPr>
          <w:p w14:paraId="6D0235A4" w14:textId="77777777" w:rsidR="00D7660B" w:rsidRPr="00611477" w:rsidRDefault="00D7660B" w:rsidP="00D7660B">
            <w:pPr>
              <w:jc w:val="center"/>
              <w:rPr>
                <w:rFonts w:ascii="Calibri" w:hAnsi="Calibri" w:cs="Calibri"/>
                <w:sz w:val="20"/>
                <w:szCs w:val="20"/>
              </w:rPr>
            </w:pPr>
          </w:p>
        </w:tc>
        <w:tc>
          <w:tcPr>
            <w:tcW w:w="1354" w:type="dxa"/>
            <w:gridSpan w:val="2"/>
          </w:tcPr>
          <w:p w14:paraId="08D0D4C9" w14:textId="77777777" w:rsidR="00D7660B" w:rsidRPr="00611477" w:rsidRDefault="00D7660B" w:rsidP="00D7660B">
            <w:pPr>
              <w:jc w:val="center"/>
              <w:rPr>
                <w:rFonts w:ascii="Calibri" w:hAnsi="Calibri" w:cs="Calibri"/>
                <w:sz w:val="20"/>
                <w:szCs w:val="20"/>
              </w:rPr>
            </w:pPr>
          </w:p>
        </w:tc>
        <w:tc>
          <w:tcPr>
            <w:tcW w:w="1454" w:type="dxa"/>
          </w:tcPr>
          <w:p w14:paraId="4E7FCE67" w14:textId="77777777" w:rsidR="00D7660B" w:rsidRPr="00611477" w:rsidRDefault="00D7660B" w:rsidP="00D7660B">
            <w:pPr>
              <w:jc w:val="center"/>
              <w:rPr>
                <w:rFonts w:ascii="Calibri" w:hAnsi="Calibri" w:cs="Calibri"/>
                <w:sz w:val="20"/>
                <w:szCs w:val="20"/>
              </w:rPr>
            </w:pPr>
          </w:p>
        </w:tc>
        <w:tc>
          <w:tcPr>
            <w:tcW w:w="845" w:type="dxa"/>
            <w:gridSpan w:val="2"/>
          </w:tcPr>
          <w:p w14:paraId="181E25C7" w14:textId="77777777" w:rsidR="00D7660B" w:rsidRPr="00611477" w:rsidRDefault="00D7660B" w:rsidP="00D7660B">
            <w:pPr>
              <w:jc w:val="center"/>
              <w:rPr>
                <w:rFonts w:ascii="Calibri" w:hAnsi="Calibri" w:cs="Calibri"/>
                <w:sz w:val="20"/>
                <w:szCs w:val="20"/>
              </w:rPr>
            </w:pPr>
          </w:p>
        </w:tc>
      </w:tr>
      <w:tr w:rsidR="00D7660B" w:rsidRPr="00611477" w14:paraId="026B4544" w14:textId="77777777" w:rsidTr="00944700">
        <w:tc>
          <w:tcPr>
            <w:tcW w:w="2465" w:type="dxa"/>
          </w:tcPr>
          <w:p w14:paraId="18BACE2F"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RA sensing (</w:t>
            </w:r>
            <w:proofErr w:type="spellStart"/>
            <w:r w:rsidRPr="00611477">
              <w:rPr>
                <w:rFonts w:ascii="Calibri" w:hAnsi="Calibri" w:cs="Calibri"/>
                <w:sz w:val="20"/>
                <w:szCs w:val="20"/>
              </w:rPr>
              <w:t>mVolt</w:t>
            </w:r>
            <w:proofErr w:type="spellEnd"/>
            <w:r w:rsidRPr="00611477">
              <w:rPr>
                <w:rFonts w:ascii="Calibri" w:hAnsi="Calibri" w:cs="Calibri"/>
                <w:sz w:val="20"/>
                <w:szCs w:val="20"/>
              </w:rPr>
              <w:t>)</w:t>
            </w:r>
          </w:p>
        </w:tc>
        <w:tc>
          <w:tcPr>
            <w:tcW w:w="1354" w:type="dxa"/>
            <w:gridSpan w:val="2"/>
          </w:tcPr>
          <w:p w14:paraId="5184A987"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3.8±1.3</w:t>
            </w:r>
          </w:p>
        </w:tc>
        <w:tc>
          <w:tcPr>
            <w:tcW w:w="1454" w:type="dxa"/>
          </w:tcPr>
          <w:p w14:paraId="696892AE" w14:textId="5BFCC1CA" w:rsidR="00D7660B" w:rsidRPr="00611477" w:rsidRDefault="00D7660B" w:rsidP="00D7660B">
            <w:pPr>
              <w:jc w:val="center"/>
              <w:rPr>
                <w:rFonts w:ascii="Calibri" w:hAnsi="Calibri" w:cs="Calibri"/>
                <w:sz w:val="20"/>
                <w:szCs w:val="20"/>
              </w:rPr>
            </w:pPr>
            <w:r w:rsidRPr="00611477">
              <w:rPr>
                <w:rFonts w:ascii="Calibri" w:hAnsi="Calibri" w:cs="Calibri"/>
                <w:sz w:val="20"/>
                <w:szCs w:val="20"/>
              </w:rPr>
              <w:t>3.9±1.2</w:t>
            </w:r>
          </w:p>
        </w:tc>
        <w:tc>
          <w:tcPr>
            <w:tcW w:w="928" w:type="dxa"/>
          </w:tcPr>
          <w:p w14:paraId="6BD019F7" w14:textId="2015635E"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0.890</w:t>
            </w:r>
          </w:p>
        </w:tc>
        <w:tc>
          <w:tcPr>
            <w:tcW w:w="1354" w:type="dxa"/>
            <w:gridSpan w:val="2"/>
          </w:tcPr>
          <w:p w14:paraId="29810321" w14:textId="35C23936" w:rsidR="00D7660B" w:rsidRPr="00611477" w:rsidRDefault="00D7660B" w:rsidP="00D7660B">
            <w:pPr>
              <w:jc w:val="center"/>
              <w:rPr>
                <w:rFonts w:ascii="Calibri" w:hAnsi="Calibri" w:cs="Calibri"/>
                <w:sz w:val="20"/>
                <w:szCs w:val="20"/>
              </w:rPr>
            </w:pPr>
            <w:r w:rsidRPr="00611477">
              <w:rPr>
                <w:rFonts w:ascii="Calibri" w:hAnsi="Calibri" w:cs="Calibri"/>
                <w:sz w:val="20"/>
                <w:szCs w:val="20"/>
              </w:rPr>
              <w:t>3.7±1.3</w:t>
            </w:r>
          </w:p>
        </w:tc>
        <w:tc>
          <w:tcPr>
            <w:tcW w:w="1454" w:type="dxa"/>
          </w:tcPr>
          <w:p w14:paraId="5561E021"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3.6±1.3</w:t>
            </w:r>
          </w:p>
        </w:tc>
        <w:tc>
          <w:tcPr>
            <w:tcW w:w="845" w:type="dxa"/>
            <w:gridSpan w:val="2"/>
          </w:tcPr>
          <w:p w14:paraId="26E03558" w14:textId="388C07E5"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0.786</w:t>
            </w:r>
          </w:p>
        </w:tc>
      </w:tr>
      <w:tr w:rsidR="00D7660B" w:rsidRPr="00611477" w14:paraId="5C031F37" w14:textId="77777777" w:rsidTr="00944700">
        <w:tc>
          <w:tcPr>
            <w:tcW w:w="2465" w:type="dxa"/>
          </w:tcPr>
          <w:p w14:paraId="684D0270"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 xml:space="preserve">RA </w:t>
            </w:r>
            <w:proofErr w:type="gramStart"/>
            <w:r w:rsidRPr="00611477">
              <w:rPr>
                <w:rFonts w:ascii="Calibri" w:hAnsi="Calibri" w:cs="Calibri"/>
                <w:sz w:val="20"/>
                <w:szCs w:val="20"/>
              </w:rPr>
              <w:t>pacing  (</w:t>
            </w:r>
            <w:proofErr w:type="spellStart"/>
            <w:proofErr w:type="gramEnd"/>
            <w:r w:rsidRPr="00611477">
              <w:rPr>
                <w:rFonts w:ascii="Calibri" w:hAnsi="Calibri" w:cs="Calibri"/>
                <w:sz w:val="20"/>
                <w:szCs w:val="20"/>
              </w:rPr>
              <w:t>mVolt</w:t>
            </w:r>
            <w:proofErr w:type="spellEnd"/>
            <w:r w:rsidRPr="00611477">
              <w:rPr>
                <w:rFonts w:ascii="Calibri" w:hAnsi="Calibri" w:cs="Calibri"/>
                <w:sz w:val="20"/>
                <w:szCs w:val="20"/>
              </w:rPr>
              <w:t xml:space="preserve"> for </w:t>
            </w:r>
            <w:proofErr w:type="spellStart"/>
            <w:r w:rsidRPr="00611477">
              <w:rPr>
                <w:rFonts w:ascii="Calibri" w:hAnsi="Calibri" w:cs="Calibri"/>
                <w:sz w:val="20"/>
                <w:szCs w:val="20"/>
              </w:rPr>
              <w:t>ms</w:t>
            </w:r>
            <w:proofErr w:type="spellEnd"/>
            <w:r w:rsidRPr="00611477">
              <w:rPr>
                <w:rFonts w:ascii="Calibri" w:hAnsi="Calibri" w:cs="Calibri"/>
                <w:sz w:val="20"/>
                <w:szCs w:val="20"/>
              </w:rPr>
              <w:t>)</w:t>
            </w:r>
          </w:p>
        </w:tc>
        <w:tc>
          <w:tcPr>
            <w:tcW w:w="1354" w:type="dxa"/>
            <w:gridSpan w:val="2"/>
          </w:tcPr>
          <w:p w14:paraId="6D63807E"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1.7±0.8</w:t>
            </w:r>
          </w:p>
        </w:tc>
        <w:tc>
          <w:tcPr>
            <w:tcW w:w="1454" w:type="dxa"/>
          </w:tcPr>
          <w:p w14:paraId="1D4551A5" w14:textId="0AA3504E"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1.7±0.5</w:t>
            </w:r>
          </w:p>
        </w:tc>
        <w:tc>
          <w:tcPr>
            <w:tcW w:w="928" w:type="dxa"/>
          </w:tcPr>
          <w:p w14:paraId="0759E1C4" w14:textId="2833EF53"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0.101</w:t>
            </w:r>
          </w:p>
        </w:tc>
        <w:tc>
          <w:tcPr>
            <w:tcW w:w="1354" w:type="dxa"/>
            <w:gridSpan w:val="2"/>
          </w:tcPr>
          <w:p w14:paraId="1E36BFDF" w14:textId="7719AD46"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1.7±0.8</w:t>
            </w:r>
          </w:p>
        </w:tc>
        <w:tc>
          <w:tcPr>
            <w:tcW w:w="1454" w:type="dxa"/>
          </w:tcPr>
          <w:p w14:paraId="356B932C"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1.7±0.8</w:t>
            </w:r>
          </w:p>
        </w:tc>
        <w:tc>
          <w:tcPr>
            <w:tcW w:w="845" w:type="dxa"/>
            <w:gridSpan w:val="2"/>
          </w:tcPr>
          <w:p w14:paraId="7AF9CB8F" w14:textId="1D3FB608"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0.571</w:t>
            </w:r>
          </w:p>
        </w:tc>
      </w:tr>
      <w:tr w:rsidR="00D7660B" w:rsidRPr="00611477" w14:paraId="7D42C87A" w14:textId="77777777" w:rsidTr="00944700">
        <w:tc>
          <w:tcPr>
            <w:tcW w:w="2465" w:type="dxa"/>
          </w:tcPr>
          <w:p w14:paraId="7ED15AF7"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RA impedance (Ohm)</w:t>
            </w:r>
          </w:p>
        </w:tc>
        <w:tc>
          <w:tcPr>
            <w:tcW w:w="1354" w:type="dxa"/>
            <w:gridSpan w:val="2"/>
          </w:tcPr>
          <w:p w14:paraId="409BBBB4"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602±123</w:t>
            </w:r>
          </w:p>
        </w:tc>
        <w:tc>
          <w:tcPr>
            <w:tcW w:w="1454" w:type="dxa"/>
          </w:tcPr>
          <w:p w14:paraId="317CB98A" w14:textId="364C85B8"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574±115</w:t>
            </w:r>
          </w:p>
        </w:tc>
        <w:tc>
          <w:tcPr>
            <w:tcW w:w="928" w:type="dxa"/>
          </w:tcPr>
          <w:p w14:paraId="18E6B21C" w14:textId="45C95931"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0.053</w:t>
            </w:r>
          </w:p>
        </w:tc>
        <w:tc>
          <w:tcPr>
            <w:tcW w:w="1354" w:type="dxa"/>
            <w:gridSpan w:val="2"/>
          </w:tcPr>
          <w:p w14:paraId="654BA0E1" w14:textId="2F193C69"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584±120</w:t>
            </w:r>
          </w:p>
        </w:tc>
        <w:tc>
          <w:tcPr>
            <w:tcW w:w="1454" w:type="dxa"/>
          </w:tcPr>
          <w:p w14:paraId="2167C73C"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595±120</w:t>
            </w:r>
          </w:p>
        </w:tc>
        <w:tc>
          <w:tcPr>
            <w:tcW w:w="845" w:type="dxa"/>
            <w:gridSpan w:val="2"/>
          </w:tcPr>
          <w:p w14:paraId="25530710" w14:textId="1F14D2FA"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0.067</w:t>
            </w:r>
          </w:p>
        </w:tc>
      </w:tr>
      <w:tr w:rsidR="00D7660B" w:rsidRPr="00611477" w14:paraId="78F327AB" w14:textId="77777777" w:rsidTr="00944700">
        <w:tc>
          <w:tcPr>
            <w:tcW w:w="2465" w:type="dxa"/>
          </w:tcPr>
          <w:p w14:paraId="0611DE18"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RV sensing (</w:t>
            </w:r>
            <w:proofErr w:type="spellStart"/>
            <w:r w:rsidRPr="00611477">
              <w:rPr>
                <w:rFonts w:ascii="Calibri" w:hAnsi="Calibri" w:cs="Calibri"/>
                <w:sz w:val="20"/>
                <w:szCs w:val="20"/>
              </w:rPr>
              <w:t>mVolt</w:t>
            </w:r>
            <w:proofErr w:type="spellEnd"/>
            <w:r w:rsidRPr="00611477">
              <w:rPr>
                <w:rFonts w:ascii="Calibri" w:hAnsi="Calibri" w:cs="Calibri"/>
                <w:sz w:val="20"/>
                <w:szCs w:val="20"/>
              </w:rPr>
              <w:t>)</w:t>
            </w:r>
          </w:p>
        </w:tc>
        <w:tc>
          <w:tcPr>
            <w:tcW w:w="1354" w:type="dxa"/>
            <w:gridSpan w:val="2"/>
          </w:tcPr>
          <w:p w14:paraId="7681F63D"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13.1±4.0</w:t>
            </w:r>
          </w:p>
        </w:tc>
        <w:tc>
          <w:tcPr>
            <w:tcW w:w="1454" w:type="dxa"/>
          </w:tcPr>
          <w:p w14:paraId="72D072D9" w14:textId="30B2C554"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14.8±4.0</w:t>
            </w:r>
          </w:p>
        </w:tc>
        <w:tc>
          <w:tcPr>
            <w:tcW w:w="928" w:type="dxa"/>
          </w:tcPr>
          <w:p w14:paraId="41D2F63A" w14:textId="426F4B9C"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0.001*</w:t>
            </w:r>
          </w:p>
        </w:tc>
        <w:tc>
          <w:tcPr>
            <w:tcW w:w="1354" w:type="dxa"/>
            <w:gridSpan w:val="2"/>
          </w:tcPr>
          <w:p w14:paraId="553CF19A" w14:textId="762F43DC"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13.0±3.9</w:t>
            </w:r>
          </w:p>
        </w:tc>
        <w:tc>
          <w:tcPr>
            <w:tcW w:w="1454" w:type="dxa"/>
          </w:tcPr>
          <w:p w14:paraId="1E0D7551"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13.2±3.9</w:t>
            </w:r>
          </w:p>
        </w:tc>
        <w:tc>
          <w:tcPr>
            <w:tcW w:w="845" w:type="dxa"/>
            <w:gridSpan w:val="2"/>
          </w:tcPr>
          <w:p w14:paraId="055A6C23" w14:textId="0554AB5E"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0.585</w:t>
            </w:r>
          </w:p>
        </w:tc>
      </w:tr>
      <w:tr w:rsidR="00D7660B" w:rsidRPr="00611477" w14:paraId="62CC212F" w14:textId="77777777" w:rsidTr="00944700">
        <w:tc>
          <w:tcPr>
            <w:tcW w:w="2465" w:type="dxa"/>
          </w:tcPr>
          <w:p w14:paraId="2345CABA"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RV pacing (</w:t>
            </w:r>
            <w:proofErr w:type="spellStart"/>
            <w:r w:rsidRPr="00611477">
              <w:rPr>
                <w:rFonts w:ascii="Calibri" w:hAnsi="Calibri" w:cs="Calibri"/>
                <w:sz w:val="20"/>
                <w:szCs w:val="20"/>
              </w:rPr>
              <w:t>mVolt</w:t>
            </w:r>
            <w:proofErr w:type="spellEnd"/>
            <w:r w:rsidRPr="00611477">
              <w:rPr>
                <w:rFonts w:ascii="Calibri" w:hAnsi="Calibri" w:cs="Calibri"/>
                <w:sz w:val="20"/>
                <w:szCs w:val="20"/>
              </w:rPr>
              <w:t xml:space="preserve"> for </w:t>
            </w:r>
            <w:proofErr w:type="spellStart"/>
            <w:r w:rsidRPr="00611477">
              <w:rPr>
                <w:rFonts w:ascii="Calibri" w:hAnsi="Calibri" w:cs="Calibri"/>
                <w:sz w:val="20"/>
                <w:szCs w:val="20"/>
              </w:rPr>
              <w:t>ms</w:t>
            </w:r>
            <w:proofErr w:type="spellEnd"/>
            <w:r w:rsidRPr="00611477">
              <w:rPr>
                <w:rFonts w:ascii="Calibri" w:hAnsi="Calibri" w:cs="Calibri"/>
                <w:sz w:val="20"/>
                <w:szCs w:val="20"/>
              </w:rPr>
              <w:t>)</w:t>
            </w:r>
          </w:p>
        </w:tc>
        <w:tc>
          <w:tcPr>
            <w:tcW w:w="1354" w:type="dxa"/>
            <w:gridSpan w:val="2"/>
          </w:tcPr>
          <w:p w14:paraId="477F01EF"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1.7±0.75</w:t>
            </w:r>
          </w:p>
        </w:tc>
        <w:tc>
          <w:tcPr>
            <w:tcW w:w="1454" w:type="dxa"/>
          </w:tcPr>
          <w:p w14:paraId="6E7A08C9" w14:textId="5548E70E"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1.6±0.7</w:t>
            </w:r>
          </w:p>
        </w:tc>
        <w:tc>
          <w:tcPr>
            <w:tcW w:w="928" w:type="dxa"/>
          </w:tcPr>
          <w:p w14:paraId="5AAFF47D" w14:textId="1F5EB702"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0.010*</w:t>
            </w:r>
          </w:p>
        </w:tc>
        <w:tc>
          <w:tcPr>
            <w:tcW w:w="1354" w:type="dxa"/>
            <w:gridSpan w:val="2"/>
          </w:tcPr>
          <w:p w14:paraId="2B4347C9" w14:textId="0E4B4636"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1.57±0.82</w:t>
            </w:r>
          </w:p>
        </w:tc>
        <w:tc>
          <w:tcPr>
            <w:tcW w:w="1454" w:type="dxa"/>
          </w:tcPr>
          <w:p w14:paraId="4F25C4D5"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1.5±0.8</w:t>
            </w:r>
          </w:p>
        </w:tc>
        <w:tc>
          <w:tcPr>
            <w:tcW w:w="845" w:type="dxa"/>
            <w:gridSpan w:val="2"/>
          </w:tcPr>
          <w:p w14:paraId="76FCFEE9" w14:textId="368E5B5B"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0.626</w:t>
            </w:r>
          </w:p>
        </w:tc>
      </w:tr>
      <w:tr w:rsidR="00D7660B" w:rsidRPr="00611477" w14:paraId="3CABBCE3" w14:textId="77777777" w:rsidTr="00944700">
        <w:tc>
          <w:tcPr>
            <w:tcW w:w="2465" w:type="dxa"/>
          </w:tcPr>
          <w:p w14:paraId="4C2201AF"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RV impedance (Ohm)</w:t>
            </w:r>
          </w:p>
        </w:tc>
        <w:tc>
          <w:tcPr>
            <w:tcW w:w="1354" w:type="dxa"/>
            <w:gridSpan w:val="2"/>
          </w:tcPr>
          <w:p w14:paraId="4FA768D8"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586±123</w:t>
            </w:r>
          </w:p>
        </w:tc>
        <w:tc>
          <w:tcPr>
            <w:tcW w:w="1454" w:type="dxa"/>
          </w:tcPr>
          <w:p w14:paraId="646E113D" w14:textId="68D4DF1F"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568±120</w:t>
            </w:r>
          </w:p>
        </w:tc>
        <w:tc>
          <w:tcPr>
            <w:tcW w:w="928" w:type="dxa"/>
          </w:tcPr>
          <w:p w14:paraId="6D984B24" w14:textId="6351474D"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0.045*</w:t>
            </w:r>
          </w:p>
        </w:tc>
        <w:tc>
          <w:tcPr>
            <w:tcW w:w="1354" w:type="dxa"/>
            <w:gridSpan w:val="2"/>
          </w:tcPr>
          <w:p w14:paraId="06879932" w14:textId="78D13FAF" w:rsidR="00D7660B" w:rsidRPr="00611477" w:rsidRDefault="00D7660B" w:rsidP="00D7660B">
            <w:pPr>
              <w:jc w:val="center"/>
              <w:rPr>
                <w:rFonts w:ascii="Calibri" w:hAnsi="Calibri" w:cs="Calibri"/>
                <w:sz w:val="20"/>
                <w:szCs w:val="20"/>
              </w:rPr>
            </w:pPr>
            <w:r w:rsidRPr="00611477">
              <w:rPr>
                <w:rFonts w:ascii="Calibri" w:hAnsi="Calibri" w:cs="Calibri"/>
                <w:sz w:val="20"/>
                <w:szCs w:val="20"/>
              </w:rPr>
              <w:t>604±119</w:t>
            </w:r>
          </w:p>
        </w:tc>
        <w:tc>
          <w:tcPr>
            <w:tcW w:w="1454" w:type="dxa"/>
          </w:tcPr>
          <w:p w14:paraId="1B0CC30C"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602±118</w:t>
            </w:r>
          </w:p>
        </w:tc>
        <w:tc>
          <w:tcPr>
            <w:tcW w:w="845" w:type="dxa"/>
            <w:gridSpan w:val="2"/>
          </w:tcPr>
          <w:p w14:paraId="53A35975" w14:textId="345BFD0D"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0.101</w:t>
            </w:r>
          </w:p>
        </w:tc>
      </w:tr>
      <w:tr w:rsidR="00D7660B" w:rsidRPr="00611477" w14:paraId="6AE6CDF7" w14:textId="77777777" w:rsidTr="00944700">
        <w:tc>
          <w:tcPr>
            <w:tcW w:w="2465" w:type="dxa"/>
          </w:tcPr>
          <w:p w14:paraId="237A3313"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RV shock impedance (Ohm)</w:t>
            </w:r>
          </w:p>
        </w:tc>
        <w:tc>
          <w:tcPr>
            <w:tcW w:w="1354" w:type="dxa"/>
            <w:gridSpan w:val="2"/>
          </w:tcPr>
          <w:p w14:paraId="220614E1"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76±6</w:t>
            </w:r>
          </w:p>
        </w:tc>
        <w:tc>
          <w:tcPr>
            <w:tcW w:w="1454" w:type="dxa"/>
          </w:tcPr>
          <w:p w14:paraId="5E5BBF52" w14:textId="49809CB3" w:rsidR="00D7660B" w:rsidRPr="00611477" w:rsidRDefault="00D7660B" w:rsidP="00D7660B">
            <w:pPr>
              <w:jc w:val="center"/>
              <w:rPr>
                <w:rFonts w:ascii="Calibri" w:hAnsi="Calibri" w:cs="Calibri"/>
                <w:sz w:val="20"/>
                <w:szCs w:val="20"/>
              </w:rPr>
            </w:pPr>
            <w:r w:rsidRPr="00611477">
              <w:rPr>
                <w:rFonts w:ascii="Calibri" w:hAnsi="Calibri" w:cs="Calibri"/>
                <w:sz w:val="20"/>
                <w:szCs w:val="20"/>
              </w:rPr>
              <w:t>72±5</w:t>
            </w:r>
          </w:p>
        </w:tc>
        <w:tc>
          <w:tcPr>
            <w:tcW w:w="928" w:type="dxa"/>
          </w:tcPr>
          <w:p w14:paraId="00C7A6DA" w14:textId="420BDAAE"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0.012*</w:t>
            </w:r>
          </w:p>
        </w:tc>
        <w:tc>
          <w:tcPr>
            <w:tcW w:w="1354" w:type="dxa"/>
            <w:gridSpan w:val="2"/>
          </w:tcPr>
          <w:p w14:paraId="0658A88E" w14:textId="0E851403" w:rsidR="00D7660B" w:rsidRPr="00611477" w:rsidRDefault="00D7660B" w:rsidP="00D7660B">
            <w:pPr>
              <w:jc w:val="center"/>
              <w:rPr>
                <w:rFonts w:ascii="Calibri" w:hAnsi="Calibri" w:cs="Calibri"/>
                <w:sz w:val="20"/>
                <w:szCs w:val="20"/>
              </w:rPr>
            </w:pPr>
            <w:r w:rsidRPr="00611477">
              <w:rPr>
                <w:rFonts w:ascii="Calibri" w:hAnsi="Calibri" w:cs="Calibri"/>
                <w:sz w:val="20"/>
                <w:szCs w:val="20"/>
              </w:rPr>
              <w:t>77±6</w:t>
            </w:r>
          </w:p>
        </w:tc>
        <w:tc>
          <w:tcPr>
            <w:tcW w:w="1454" w:type="dxa"/>
          </w:tcPr>
          <w:p w14:paraId="1246FB46"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77±6</w:t>
            </w:r>
          </w:p>
        </w:tc>
        <w:tc>
          <w:tcPr>
            <w:tcW w:w="845" w:type="dxa"/>
            <w:gridSpan w:val="2"/>
          </w:tcPr>
          <w:p w14:paraId="4822676E" w14:textId="631AE0A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0.989</w:t>
            </w:r>
          </w:p>
        </w:tc>
      </w:tr>
      <w:tr w:rsidR="00D7660B" w:rsidRPr="00611477" w14:paraId="2107BBFC" w14:textId="77777777" w:rsidTr="00944700">
        <w:tc>
          <w:tcPr>
            <w:tcW w:w="2465" w:type="dxa"/>
          </w:tcPr>
          <w:p w14:paraId="33787B6F"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LV sensing (</w:t>
            </w:r>
            <w:proofErr w:type="spellStart"/>
            <w:r w:rsidRPr="00611477">
              <w:rPr>
                <w:rFonts w:ascii="Calibri" w:hAnsi="Calibri" w:cs="Calibri"/>
                <w:sz w:val="20"/>
                <w:szCs w:val="20"/>
              </w:rPr>
              <w:t>mVolt</w:t>
            </w:r>
            <w:proofErr w:type="spellEnd"/>
            <w:r w:rsidRPr="00611477">
              <w:rPr>
                <w:rFonts w:ascii="Calibri" w:hAnsi="Calibri" w:cs="Calibri"/>
                <w:sz w:val="20"/>
                <w:szCs w:val="20"/>
              </w:rPr>
              <w:t>)</w:t>
            </w:r>
          </w:p>
        </w:tc>
        <w:tc>
          <w:tcPr>
            <w:tcW w:w="1354" w:type="dxa"/>
            <w:gridSpan w:val="2"/>
          </w:tcPr>
          <w:p w14:paraId="30243129"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10.2±4.1</w:t>
            </w:r>
          </w:p>
        </w:tc>
        <w:tc>
          <w:tcPr>
            <w:tcW w:w="1454" w:type="dxa"/>
          </w:tcPr>
          <w:p w14:paraId="777EB195" w14:textId="66086334"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11.6±4.1</w:t>
            </w:r>
          </w:p>
        </w:tc>
        <w:tc>
          <w:tcPr>
            <w:tcW w:w="928" w:type="dxa"/>
          </w:tcPr>
          <w:p w14:paraId="526F8A1A" w14:textId="483380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0.001*</w:t>
            </w:r>
          </w:p>
        </w:tc>
        <w:tc>
          <w:tcPr>
            <w:tcW w:w="1354" w:type="dxa"/>
            <w:gridSpan w:val="2"/>
          </w:tcPr>
          <w:p w14:paraId="1C11F3B8" w14:textId="225D7F3F"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10.3±4.0</w:t>
            </w:r>
          </w:p>
        </w:tc>
        <w:tc>
          <w:tcPr>
            <w:tcW w:w="1454" w:type="dxa"/>
          </w:tcPr>
          <w:p w14:paraId="77BF9F60"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10.3±3.9</w:t>
            </w:r>
          </w:p>
        </w:tc>
        <w:tc>
          <w:tcPr>
            <w:tcW w:w="845" w:type="dxa"/>
            <w:gridSpan w:val="2"/>
          </w:tcPr>
          <w:p w14:paraId="0D52154C" w14:textId="43422AB1"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0.401</w:t>
            </w:r>
          </w:p>
        </w:tc>
      </w:tr>
      <w:tr w:rsidR="00D7660B" w:rsidRPr="00611477" w14:paraId="570917F3" w14:textId="77777777" w:rsidTr="00944700">
        <w:tc>
          <w:tcPr>
            <w:tcW w:w="2465" w:type="dxa"/>
          </w:tcPr>
          <w:p w14:paraId="40C36EF0"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LV pacing (</w:t>
            </w:r>
            <w:proofErr w:type="spellStart"/>
            <w:r w:rsidRPr="00611477">
              <w:rPr>
                <w:rFonts w:ascii="Calibri" w:hAnsi="Calibri" w:cs="Calibri"/>
                <w:sz w:val="20"/>
                <w:szCs w:val="20"/>
              </w:rPr>
              <w:t>mVolt</w:t>
            </w:r>
            <w:proofErr w:type="spellEnd"/>
            <w:r w:rsidRPr="00611477">
              <w:rPr>
                <w:rFonts w:ascii="Calibri" w:hAnsi="Calibri" w:cs="Calibri"/>
                <w:sz w:val="20"/>
                <w:szCs w:val="20"/>
              </w:rPr>
              <w:t xml:space="preserve"> for </w:t>
            </w:r>
            <w:proofErr w:type="spellStart"/>
            <w:r w:rsidRPr="00611477">
              <w:rPr>
                <w:rFonts w:ascii="Calibri" w:hAnsi="Calibri" w:cs="Calibri"/>
                <w:sz w:val="20"/>
                <w:szCs w:val="20"/>
              </w:rPr>
              <w:t>ms</w:t>
            </w:r>
            <w:proofErr w:type="spellEnd"/>
            <w:r w:rsidRPr="00611477">
              <w:rPr>
                <w:rFonts w:ascii="Calibri" w:hAnsi="Calibri" w:cs="Calibri"/>
                <w:sz w:val="20"/>
                <w:szCs w:val="20"/>
              </w:rPr>
              <w:t>)</w:t>
            </w:r>
          </w:p>
        </w:tc>
        <w:tc>
          <w:tcPr>
            <w:tcW w:w="1354" w:type="dxa"/>
            <w:gridSpan w:val="2"/>
          </w:tcPr>
          <w:p w14:paraId="2483D677"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2.5±1.0</w:t>
            </w:r>
          </w:p>
        </w:tc>
        <w:tc>
          <w:tcPr>
            <w:tcW w:w="1454" w:type="dxa"/>
          </w:tcPr>
          <w:p w14:paraId="70C74E92" w14:textId="6AD2BC79"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2.4±1.0</w:t>
            </w:r>
          </w:p>
        </w:tc>
        <w:tc>
          <w:tcPr>
            <w:tcW w:w="928" w:type="dxa"/>
          </w:tcPr>
          <w:p w14:paraId="291E31D9" w14:textId="636FD203"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0.006*</w:t>
            </w:r>
          </w:p>
        </w:tc>
        <w:tc>
          <w:tcPr>
            <w:tcW w:w="1354" w:type="dxa"/>
            <w:gridSpan w:val="2"/>
          </w:tcPr>
          <w:p w14:paraId="066B2096" w14:textId="77E76AA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2.4±0.9</w:t>
            </w:r>
          </w:p>
        </w:tc>
        <w:tc>
          <w:tcPr>
            <w:tcW w:w="1454" w:type="dxa"/>
          </w:tcPr>
          <w:p w14:paraId="56CDCA4C"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2.3±0.8</w:t>
            </w:r>
          </w:p>
        </w:tc>
        <w:tc>
          <w:tcPr>
            <w:tcW w:w="845" w:type="dxa"/>
            <w:gridSpan w:val="2"/>
          </w:tcPr>
          <w:p w14:paraId="2FD69B1B" w14:textId="249A9A3E"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0.301</w:t>
            </w:r>
          </w:p>
        </w:tc>
      </w:tr>
      <w:tr w:rsidR="00D7660B" w:rsidRPr="00611477" w14:paraId="4A120C99" w14:textId="77777777" w:rsidTr="00944700">
        <w:tc>
          <w:tcPr>
            <w:tcW w:w="2465" w:type="dxa"/>
          </w:tcPr>
          <w:p w14:paraId="12E8A783"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LV impedance (Ohm)</w:t>
            </w:r>
          </w:p>
        </w:tc>
        <w:tc>
          <w:tcPr>
            <w:tcW w:w="1354" w:type="dxa"/>
            <w:gridSpan w:val="2"/>
          </w:tcPr>
          <w:p w14:paraId="026F0517"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888±138</w:t>
            </w:r>
          </w:p>
        </w:tc>
        <w:tc>
          <w:tcPr>
            <w:tcW w:w="1454" w:type="dxa"/>
          </w:tcPr>
          <w:p w14:paraId="7822F52E" w14:textId="31954E1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850±140</w:t>
            </w:r>
          </w:p>
        </w:tc>
        <w:tc>
          <w:tcPr>
            <w:tcW w:w="928" w:type="dxa"/>
          </w:tcPr>
          <w:p w14:paraId="7024DDE5" w14:textId="33A16BAA"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0.030*</w:t>
            </w:r>
          </w:p>
        </w:tc>
        <w:tc>
          <w:tcPr>
            <w:tcW w:w="1354" w:type="dxa"/>
            <w:gridSpan w:val="2"/>
          </w:tcPr>
          <w:p w14:paraId="51619898" w14:textId="03F36F8C" w:rsidR="00D7660B" w:rsidRPr="00611477" w:rsidRDefault="00D7660B" w:rsidP="00D7660B">
            <w:pPr>
              <w:jc w:val="center"/>
              <w:rPr>
                <w:rFonts w:ascii="Calibri" w:hAnsi="Calibri" w:cs="Calibri"/>
                <w:sz w:val="20"/>
                <w:szCs w:val="20"/>
              </w:rPr>
            </w:pPr>
            <w:r w:rsidRPr="00611477">
              <w:rPr>
                <w:rFonts w:ascii="Calibri" w:hAnsi="Calibri" w:cs="Calibri"/>
                <w:sz w:val="20"/>
                <w:szCs w:val="20"/>
              </w:rPr>
              <w:t>876±135</w:t>
            </w:r>
          </w:p>
        </w:tc>
        <w:tc>
          <w:tcPr>
            <w:tcW w:w="1454" w:type="dxa"/>
          </w:tcPr>
          <w:p w14:paraId="2827E98B"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881±132</w:t>
            </w:r>
          </w:p>
        </w:tc>
        <w:tc>
          <w:tcPr>
            <w:tcW w:w="845" w:type="dxa"/>
            <w:gridSpan w:val="2"/>
          </w:tcPr>
          <w:p w14:paraId="1E3749AC" w14:textId="66F30A09"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0.350</w:t>
            </w:r>
          </w:p>
        </w:tc>
      </w:tr>
      <w:tr w:rsidR="00D7660B" w:rsidRPr="00611477" w14:paraId="720D0C56" w14:textId="77777777" w:rsidTr="00944700">
        <w:tc>
          <w:tcPr>
            <w:tcW w:w="2465" w:type="dxa"/>
          </w:tcPr>
          <w:p w14:paraId="317A1D81" w14:textId="77777777" w:rsidR="00D7660B" w:rsidRPr="00611477" w:rsidRDefault="00D7660B" w:rsidP="00D7660B">
            <w:pPr>
              <w:rPr>
                <w:rFonts w:ascii="Calibri" w:hAnsi="Calibri" w:cs="Calibri"/>
                <w:sz w:val="20"/>
                <w:szCs w:val="20"/>
              </w:rPr>
            </w:pPr>
          </w:p>
        </w:tc>
        <w:tc>
          <w:tcPr>
            <w:tcW w:w="1354" w:type="dxa"/>
            <w:gridSpan w:val="2"/>
          </w:tcPr>
          <w:p w14:paraId="34CAA220" w14:textId="77777777" w:rsidR="00D7660B" w:rsidRPr="00611477" w:rsidRDefault="00D7660B" w:rsidP="00D7660B">
            <w:pPr>
              <w:jc w:val="center"/>
              <w:rPr>
                <w:rFonts w:ascii="Calibri" w:hAnsi="Calibri" w:cs="Calibri"/>
                <w:sz w:val="20"/>
                <w:szCs w:val="20"/>
              </w:rPr>
            </w:pPr>
          </w:p>
        </w:tc>
        <w:tc>
          <w:tcPr>
            <w:tcW w:w="1454" w:type="dxa"/>
          </w:tcPr>
          <w:p w14:paraId="5CBA6B4F" w14:textId="77777777" w:rsidR="00D7660B" w:rsidRPr="00611477" w:rsidRDefault="00D7660B" w:rsidP="00D7660B">
            <w:pPr>
              <w:jc w:val="center"/>
              <w:rPr>
                <w:rFonts w:ascii="Calibri" w:hAnsi="Calibri" w:cs="Calibri"/>
                <w:sz w:val="20"/>
                <w:szCs w:val="20"/>
              </w:rPr>
            </w:pPr>
          </w:p>
        </w:tc>
        <w:tc>
          <w:tcPr>
            <w:tcW w:w="928" w:type="dxa"/>
          </w:tcPr>
          <w:p w14:paraId="76B38CB0" w14:textId="77777777" w:rsidR="00D7660B" w:rsidRPr="00611477" w:rsidRDefault="00D7660B" w:rsidP="00D7660B">
            <w:pPr>
              <w:jc w:val="center"/>
              <w:rPr>
                <w:rFonts w:ascii="Calibri" w:hAnsi="Calibri" w:cs="Calibri"/>
                <w:sz w:val="20"/>
                <w:szCs w:val="20"/>
              </w:rPr>
            </w:pPr>
          </w:p>
        </w:tc>
        <w:tc>
          <w:tcPr>
            <w:tcW w:w="1354" w:type="dxa"/>
            <w:gridSpan w:val="2"/>
          </w:tcPr>
          <w:p w14:paraId="612937B8" w14:textId="77777777" w:rsidR="00D7660B" w:rsidRPr="00611477" w:rsidRDefault="00D7660B" w:rsidP="00D7660B">
            <w:pPr>
              <w:jc w:val="center"/>
              <w:rPr>
                <w:rFonts w:ascii="Calibri" w:hAnsi="Calibri" w:cs="Calibri"/>
                <w:sz w:val="20"/>
                <w:szCs w:val="20"/>
              </w:rPr>
            </w:pPr>
          </w:p>
        </w:tc>
        <w:tc>
          <w:tcPr>
            <w:tcW w:w="1454" w:type="dxa"/>
          </w:tcPr>
          <w:p w14:paraId="054B6A62" w14:textId="77777777" w:rsidR="00D7660B" w:rsidRPr="00611477" w:rsidRDefault="00D7660B" w:rsidP="00D7660B">
            <w:pPr>
              <w:jc w:val="center"/>
              <w:rPr>
                <w:rFonts w:ascii="Calibri" w:hAnsi="Calibri" w:cs="Calibri"/>
                <w:sz w:val="20"/>
                <w:szCs w:val="20"/>
              </w:rPr>
            </w:pPr>
          </w:p>
        </w:tc>
        <w:tc>
          <w:tcPr>
            <w:tcW w:w="845" w:type="dxa"/>
            <w:gridSpan w:val="2"/>
          </w:tcPr>
          <w:p w14:paraId="393CF197" w14:textId="77777777" w:rsidR="00D7660B" w:rsidRPr="00611477" w:rsidRDefault="00D7660B" w:rsidP="00D7660B">
            <w:pPr>
              <w:jc w:val="center"/>
              <w:rPr>
                <w:rFonts w:ascii="Calibri" w:hAnsi="Calibri" w:cs="Calibri"/>
                <w:sz w:val="20"/>
                <w:szCs w:val="20"/>
              </w:rPr>
            </w:pPr>
          </w:p>
        </w:tc>
      </w:tr>
      <w:tr w:rsidR="00D7660B" w:rsidRPr="00611477" w14:paraId="17238D1D" w14:textId="77777777" w:rsidTr="00944700">
        <w:tc>
          <w:tcPr>
            <w:tcW w:w="2465" w:type="dxa"/>
          </w:tcPr>
          <w:p w14:paraId="799F4151" w14:textId="77777777" w:rsidR="00D7660B" w:rsidRPr="00611477" w:rsidRDefault="00D7660B" w:rsidP="00D7660B">
            <w:pPr>
              <w:rPr>
                <w:rFonts w:ascii="Calibri" w:hAnsi="Calibri" w:cs="Calibri"/>
                <w:b/>
                <w:bCs/>
                <w:sz w:val="20"/>
                <w:szCs w:val="20"/>
              </w:rPr>
            </w:pPr>
            <w:r w:rsidRPr="00611477">
              <w:rPr>
                <w:rFonts w:ascii="Calibri" w:hAnsi="Calibri" w:cs="Calibri"/>
                <w:b/>
                <w:bCs/>
                <w:sz w:val="20"/>
                <w:szCs w:val="20"/>
              </w:rPr>
              <w:t>Medications</w:t>
            </w:r>
          </w:p>
        </w:tc>
        <w:tc>
          <w:tcPr>
            <w:tcW w:w="1354" w:type="dxa"/>
            <w:gridSpan w:val="2"/>
          </w:tcPr>
          <w:p w14:paraId="6D99A6DA" w14:textId="77777777" w:rsidR="00D7660B" w:rsidRPr="00611477" w:rsidRDefault="00D7660B" w:rsidP="00D7660B">
            <w:pPr>
              <w:jc w:val="center"/>
              <w:rPr>
                <w:rFonts w:ascii="Calibri" w:hAnsi="Calibri" w:cs="Calibri"/>
                <w:sz w:val="20"/>
                <w:szCs w:val="20"/>
              </w:rPr>
            </w:pPr>
          </w:p>
        </w:tc>
        <w:tc>
          <w:tcPr>
            <w:tcW w:w="1454" w:type="dxa"/>
          </w:tcPr>
          <w:p w14:paraId="3AA2DEB9" w14:textId="77777777" w:rsidR="00D7660B" w:rsidRPr="00611477" w:rsidRDefault="00D7660B" w:rsidP="00D7660B">
            <w:pPr>
              <w:jc w:val="center"/>
              <w:rPr>
                <w:rFonts w:ascii="Calibri" w:hAnsi="Calibri" w:cs="Calibri"/>
                <w:sz w:val="20"/>
                <w:szCs w:val="20"/>
              </w:rPr>
            </w:pPr>
          </w:p>
        </w:tc>
        <w:tc>
          <w:tcPr>
            <w:tcW w:w="928" w:type="dxa"/>
          </w:tcPr>
          <w:p w14:paraId="15473DD8" w14:textId="77777777" w:rsidR="00D7660B" w:rsidRPr="00611477" w:rsidRDefault="00D7660B" w:rsidP="00D7660B">
            <w:pPr>
              <w:jc w:val="center"/>
              <w:rPr>
                <w:rFonts w:ascii="Calibri" w:hAnsi="Calibri" w:cs="Calibri"/>
                <w:sz w:val="20"/>
                <w:szCs w:val="20"/>
              </w:rPr>
            </w:pPr>
          </w:p>
        </w:tc>
        <w:tc>
          <w:tcPr>
            <w:tcW w:w="1354" w:type="dxa"/>
            <w:gridSpan w:val="2"/>
          </w:tcPr>
          <w:p w14:paraId="691C4AC1" w14:textId="77777777" w:rsidR="00D7660B" w:rsidRPr="00611477" w:rsidRDefault="00D7660B" w:rsidP="00D7660B">
            <w:pPr>
              <w:jc w:val="center"/>
              <w:rPr>
                <w:rFonts w:ascii="Calibri" w:hAnsi="Calibri" w:cs="Calibri"/>
                <w:sz w:val="20"/>
                <w:szCs w:val="20"/>
              </w:rPr>
            </w:pPr>
          </w:p>
        </w:tc>
        <w:tc>
          <w:tcPr>
            <w:tcW w:w="1454" w:type="dxa"/>
          </w:tcPr>
          <w:p w14:paraId="7D6CAC4B" w14:textId="77777777" w:rsidR="00D7660B" w:rsidRPr="00611477" w:rsidRDefault="00D7660B" w:rsidP="00D7660B">
            <w:pPr>
              <w:jc w:val="center"/>
              <w:rPr>
                <w:rFonts w:ascii="Calibri" w:hAnsi="Calibri" w:cs="Calibri"/>
                <w:sz w:val="20"/>
                <w:szCs w:val="20"/>
              </w:rPr>
            </w:pPr>
          </w:p>
        </w:tc>
        <w:tc>
          <w:tcPr>
            <w:tcW w:w="845" w:type="dxa"/>
            <w:gridSpan w:val="2"/>
          </w:tcPr>
          <w:p w14:paraId="4D1AC5D0" w14:textId="77777777" w:rsidR="00D7660B" w:rsidRPr="00611477" w:rsidRDefault="00D7660B" w:rsidP="00D7660B">
            <w:pPr>
              <w:jc w:val="center"/>
              <w:rPr>
                <w:rFonts w:ascii="Calibri" w:hAnsi="Calibri" w:cs="Calibri"/>
                <w:sz w:val="20"/>
                <w:szCs w:val="20"/>
              </w:rPr>
            </w:pPr>
          </w:p>
        </w:tc>
      </w:tr>
      <w:tr w:rsidR="00D7660B" w:rsidRPr="00611477" w14:paraId="7822F445" w14:textId="77777777" w:rsidTr="00944700">
        <w:tc>
          <w:tcPr>
            <w:tcW w:w="2465" w:type="dxa"/>
          </w:tcPr>
          <w:p w14:paraId="49E94F20"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Amiodarone, n (%)</w:t>
            </w:r>
          </w:p>
        </w:tc>
        <w:tc>
          <w:tcPr>
            <w:tcW w:w="1354" w:type="dxa"/>
            <w:gridSpan w:val="2"/>
          </w:tcPr>
          <w:p w14:paraId="168D644E"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66 (19.8)</w:t>
            </w:r>
          </w:p>
        </w:tc>
        <w:tc>
          <w:tcPr>
            <w:tcW w:w="1454" w:type="dxa"/>
          </w:tcPr>
          <w:p w14:paraId="494DCA78" w14:textId="47E1A3FE" w:rsidR="00D7660B" w:rsidRPr="00611477" w:rsidRDefault="00D7660B" w:rsidP="00D7660B">
            <w:pPr>
              <w:jc w:val="center"/>
              <w:rPr>
                <w:rFonts w:ascii="Calibri" w:hAnsi="Calibri" w:cs="Calibri"/>
                <w:sz w:val="20"/>
                <w:szCs w:val="20"/>
              </w:rPr>
            </w:pPr>
            <w:r w:rsidRPr="00611477">
              <w:rPr>
                <w:rFonts w:ascii="Calibri" w:hAnsi="Calibri" w:cs="Calibri"/>
                <w:sz w:val="20"/>
                <w:szCs w:val="20"/>
              </w:rPr>
              <w:t>80 (24.0)</w:t>
            </w:r>
          </w:p>
        </w:tc>
        <w:tc>
          <w:tcPr>
            <w:tcW w:w="928" w:type="dxa"/>
          </w:tcPr>
          <w:p w14:paraId="485D3808" w14:textId="0D31D518"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0.190</w:t>
            </w:r>
          </w:p>
        </w:tc>
        <w:tc>
          <w:tcPr>
            <w:tcW w:w="1354" w:type="dxa"/>
            <w:gridSpan w:val="2"/>
          </w:tcPr>
          <w:p w14:paraId="3B3B6DF6" w14:textId="2D0B1079"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169 (21.3)</w:t>
            </w:r>
          </w:p>
        </w:tc>
        <w:tc>
          <w:tcPr>
            <w:tcW w:w="1454" w:type="dxa"/>
          </w:tcPr>
          <w:p w14:paraId="71F65526"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242 (30.5)</w:t>
            </w:r>
          </w:p>
        </w:tc>
        <w:tc>
          <w:tcPr>
            <w:tcW w:w="845" w:type="dxa"/>
            <w:gridSpan w:val="2"/>
          </w:tcPr>
          <w:p w14:paraId="122D8A65" w14:textId="113716D4"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0.001*</w:t>
            </w:r>
          </w:p>
        </w:tc>
      </w:tr>
      <w:tr w:rsidR="00D7660B" w:rsidRPr="00611477" w14:paraId="33579F16" w14:textId="77777777" w:rsidTr="00944700">
        <w:tc>
          <w:tcPr>
            <w:tcW w:w="2465" w:type="dxa"/>
          </w:tcPr>
          <w:p w14:paraId="7001E204"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Aspirin, n (%)</w:t>
            </w:r>
          </w:p>
        </w:tc>
        <w:tc>
          <w:tcPr>
            <w:tcW w:w="1354" w:type="dxa"/>
            <w:gridSpan w:val="2"/>
          </w:tcPr>
          <w:p w14:paraId="1348A379"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153 (45.8)</w:t>
            </w:r>
          </w:p>
        </w:tc>
        <w:tc>
          <w:tcPr>
            <w:tcW w:w="1454" w:type="dxa"/>
          </w:tcPr>
          <w:p w14:paraId="64B421B6" w14:textId="365D26BC"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158 (47.3)</w:t>
            </w:r>
          </w:p>
        </w:tc>
        <w:tc>
          <w:tcPr>
            <w:tcW w:w="928" w:type="dxa"/>
          </w:tcPr>
          <w:p w14:paraId="6D7E2B44" w14:textId="56848843"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0.698</w:t>
            </w:r>
          </w:p>
        </w:tc>
        <w:tc>
          <w:tcPr>
            <w:tcW w:w="1354" w:type="dxa"/>
            <w:gridSpan w:val="2"/>
          </w:tcPr>
          <w:p w14:paraId="1C4EBBFA" w14:textId="1C83B7CB" w:rsidR="00D7660B" w:rsidRPr="00611477" w:rsidRDefault="00D7660B" w:rsidP="00D7660B">
            <w:pPr>
              <w:jc w:val="center"/>
              <w:rPr>
                <w:rFonts w:ascii="Calibri" w:hAnsi="Calibri" w:cs="Calibri"/>
                <w:sz w:val="20"/>
                <w:szCs w:val="20"/>
              </w:rPr>
            </w:pPr>
            <w:r w:rsidRPr="00611477">
              <w:rPr>
                <w:rFonts w:ascii="Calibri" w:hAnsi="Calibri" w:cs="Calibri"/>
                <w:sz w:val="20"/>
                <w:szCs w:val="20"/>
              </w:rPr>
              <w:t>331 (41.7)</w:t>
            </w:r>
          </w:p>
        </w:tc>
        <w:tc>
          <w:tcPr>
            <w:tcW w:w="1454" w:type="dxa"/>
          </w:tcPr>
          <w:p w14:paraId="138E2B6F"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344 (43.3)</w:t>
            </w:r>
          </w:p>
        </w:tc>
        <w:tc>
          <w:tcPr>
            <w:tcW w:w="845" w:type="dxa"/>
            <w:gridSpan w:val="2"/>
          </w:tcPr>
          <w:p w14:paraId="5024EAFC" w14:textId="7691B465"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0.509</w:t>
            </w:r>
          </w:p>
        </w:tc>
      </w:tr>
      <w:tr w:rsidR="00D7660B" w:rsidRPr="00611477" w14:paraId="2B98F27F" w14:textId="77777777" w:rsidTr="00944700">
        <w:tc>
          <w:tcPr>
            <w:tcW w:w="2465" w:type="dxa"/>
          </w:tcPr>
          <w:p w14:paraId="437EEB27"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ACE inhibitors, n (%)</w:t>
            </w:r>
          </w:p>
        </w:tc>
        <w:tc>
          <w:tcPr>
            <w:tcW w:w="1354" w:type="dxa"/>
            <w:gridSpan w:val="2"/>
          </w:tcPr>
          <w:p w14:paraId="7710210A"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80 (24.0)</w:t>
            </w:r>
          </w:p>
        </w:tc>
        <w:tc>
          <w:tcPr>
            <w:tcW w:w="1454" w:type="dxa"/>
          </w:tcPr>
          <w:p w14:paraId="40D06FB9" w14:textId="2EA3BD82" w:rsidR="00D7660B" w:rsidRPr="00611477" w:rsidRDefault="00D7660B" w:rsidP="00D7660B">
            <w:pPr>
              <w:jc w:val="center"/>
              <w:rPr>
                <w:rFonts w:ascii="Calibri" w:hAnsi="Calibri" w:cs="Calibri"/>
                <w:sz w:val="20"/>
                <w:szCs w:val="20"/>
              </w:rPr>
            </w:pPr>
            <w:r w:rsidRPr="00611477">
              <w:rPr>
                <w:rFonts w:ascii="Calibri" w:hAnsi="Calibri" w:cs="Calibri"/>
                <w:sz w:val="20"/>
                <w:szCs w:val="20"/>
              </w:rPr>
              <w:t>84 (25.1)</w:t>
            </w:r>
          </w:p>
        </w:tc>
        <w:tc>
          <w:tcPr>
            <w:tcW w:w="928" w:type="dxa"/>
          </w:tcPr>
          <w:p w14:paraId="175AE60D" w14:textId="08FC178A"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0.788</w:t>
            </w:r>
          </w:p>
        </w:tc>
        <w:tc>
          <w:tcPr>
            <w:tcW w:w="1354" w:type="dxa"/>
            <w:gridSpan w:val="2"/>
          </w:tcPr>
          <w:p w14:paraId="15382C09" w14:textId="042EA551"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171 (21.5)</w:t>
            </w:r>
          </w:p>
        </w:tc>
        <w:tc>
          <w:tcPr>
            <w:tcW w:w="1454" w:type="dxa"/>
          </w:tcPr>
          <w:p w14:paraId="26FE084C"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184 (23.2)</w:t>
            </w:r>
          </w:p>
        </w:tc>
        <w:tc>
          <w:tcPr>
            <w:tcW w:w="845" w:type="dxa"/>
            <w:gridSpan w:val="2"/>
          </w:tcPr>
          <w:p w14:paraId="7A9119D5" w14:textId="34445A48"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0.434</w:t>
            </w:r>
          </w:p>
        </w:tc>
      </w:tr>
      <w:tr w:rsidR="00D7660B" w:rsidRPr="00611477" w14:paraId="1765C511" w14:textId="77777777" w:rsidTr="00944700">
        <w:tc>
          <w:tcPr>
            <w:tcW w:w="2465" w:type="dxa"/>
          </w:tcPr>
          <w:p w14:paraId="259BBE31"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ARS blockers, n (%)</w:t>
            </w:r>
          </w:p>
        </w:tc>
        <w:tc>
          <w:tcPr>
            <w:tcW w:w="1354" w:type="dxa"/>
            <w:gridSpan w:val="2"/>
          </w:tcPr>
          <w:p w14:paraId="62DC1F49"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53 (15.9)</w:t>
            </w:r>
          </w:p>
        </w:tc>
        <w:tc>
          <w:tcPr>
            <w:tcW w:w="1454" w:type="dxa"/>
          </w:tcPr>
          <w:p w14:paraId="31A92A48" w14:textId="5AA9FB71"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57 (17.1)</w:t>
            </w:r>
          </w:p>
        </w:tc>
        <w:tc>
          <w:tcPr>
            <w:tcW w:w="928" w:type="dxa"/>
          </w:tcPr>
          <w:p w14:paraId="41C7E22D" w14:textId="344B71C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0.676</w:t>
            </w:r>
          </w:p>
        </w:tc>
        <w:tc>
          <w:tcPr>
            <w:tcW w:w="1354" w:type="dxa"/>
            <w:gridSpan w:val="2"/>
          </w:tcPr>
          <w:p w14:paraId="2C3C9FE8" w14:textId="0C88BB3E"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136 (17.1)</w:t>
            </w:r>
          </w:p>
        </w:tc>
        <w:tc>
          <w:tcPr>
            <w:tcW w:w="1454" w:type="dxa"/>
          </w:tcPr>
          <w:p w14:paraId="2CCF4CAB"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142 (17.9)</w:t>
            </w:r>
          </w:p>
        </w:tc>
        <w:tc>
          <w:tcPr>
            <w:tcW w:w="845" w:type="dxa"/>
            <w:gridSpan w:val="2"/>
          </w:tcPr>
          <w:p w14:paraId="27BCF73E" w14:textId="7CECB2EE"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0.694</w:t>
            </w:r>
          </w:p>
        </w:tc>
      </w:tr>
      <w:tr w:rsidR="00D7660B" w:rsidRPr="00611477" w14:paraId="0ACF1845" w14:textId="77777777" w:rsidTr="00944700">
        <w:tc>
          <w:tcPr>
            <w:tcW w:w="2465" w:type="dxa"/>
          </w:tcPr>
          <w:p w14:paraId="3645D1DA"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Sacubitril/Valsartan, n (%)</w:t>
            </w:r>
          </w:p>
        </w:tc>
        <w:tc>
          <w:tcPr>
            <w:tcW w:w="1354" w:type="dxa"/>
            <w:gridSpan w:val="2"/>
          </w:tcPr>
          <w:p w14:paraId="2F906646"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94 (28.1)</w:t>
            </w:r>
          </w:p>
        </w:tc>
        <w:tc>
          <w:tcPr>
            <w:tcW w:w="1454" w:type="dxa"/>
          </w:tcPr>
          <w:p w14:paraId="51B0493F" w14:textId="46200860"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111 (32.2)</w:t>
            </w:r>
          </w:p>
        </w:tc>
        <w:tc>
          <w:tcPr>
            <w:tcW w:w="928" w:type="dxa"/>
          </w:tcPr>
          <w:p w14:paraId="72F6CA1A" w14:textId="66CEE32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0.578</w:t>
            </w:r>
          </w:p>
        </w:tc>
        <w:tc>
          <w:tcPr>
            <w:tcW w:w="1354" w:type="dxa"/>
            <w:gridSpan w:val="2"/>
          </w:tcPr>
          <w:p w14:paraId="00B44DF2" w14:textId="7483F071"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234 (29.5)</w:t>
            </w:r>
          </w:p>
        </w:tc>
        <w:tc>
          <w:tcPr>
            <w:tcW w:w="1454" w:type="dxa"/>
          </w:tcPr>
          <w:p w14:paraId="201EF231"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243 (30.6)</w:t>
            </w:r>
          </w:p>
        </w:tc>
        <w:tc>
          <w:tcPr>
            <w:tcW w:w="845" w:type="dxa"/>
            <w:gridSpan w:val="2"/>
          </w:tcPr>
          <w:p w14:paraId="5E3DFAE5" w14:textId="35E61E7D"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0.167</w:t>
            </w:r>
          </w:p>
        </w:tc>
      </w:tr>
      <w:tr w:rsidR="00D7660B" w:rsidRPr="00611477" w14:paraId="44D9A40A" w14:textId="77777777" w:rsidTr="00944700">
        <w:tc>
          <w:tcPr>
            <w:tcW w:w="2465" w:type="dxa"/>
          </w:tcPr>
          <w:p w14:paraId="45E2CE9B" w14:textId="77777777" w:rsidR="00D7660B" w:rsidRPr="00665CD8" w:rsidRDefault="00D7660B" w:rsidP="00D7660B">
            <w:pPr>
              <w:rPr>
                <w:rFonts w:ascii="Calibri" w:hAnsi="Calibri" w:cs="Calibri"/>
                <w:sz w:val="20"/>
                <w:szCs w:val="20"/>
                <w:lang w:val="it-IT"/>
              </w:rPr>
            </w:pPr>
            <w:r w:rsidRPr="00665CD8">
              <w:rPr>
                <w:rFonts w:ascii="Calibri" w:hAnsi="Calibri" w:cs="Calibri"/>
                <w:sz w:val="20"/>
                <w:szCs w:val="20"/>
                <w:lang w:val="it-IT"/>
              </w:rPr>
              <w:t xml:space="preserve">Beta </w:t>
            </w:r>
            <w:proofErr w:type="spellStart"/>
            <w:r w:rsidRPr="00665CD8">
              <w:rPr>
                <w:rFonts w:ascii="Calibri" w:hAnsi="Calibri" w:cs="Calibri"/>
                <w:sz w:val="20"/>
                <w:szCs w:val="20"/>
                <w:lang w:val="it-IT"/>
              </w:rPr>
              <w:t>blockers</w:t>
            </w:r>
            <w:proofErr w:type="spellEnd"/>
            <w:r w:rsidRPr="00665CD8">
              <w:rPr>
                <w:rFonts w:ascii="Calibri" w:hAnsi="Calibri" w:cs="Calibri"/>
                <w:sz w:val="20"/>
                <w:szCs w:val="20"/>
                <w:lang w:val="it-IT"/>
              </w:rPr>
              <w:t>, n (%)</w:t>
            </w:r>
          </w:p>
          <w:p w14:paraId="291CEB59" w14:textId="77777777" w:rsidR="00D7660B" w:rsidRPr="00665CD8" w:rsidRDefault="00D7660B" w:rsidP="00D7660B">
            <w:pPr>
              <w:rPr>
                <w:rFonts w:ascii="Calibri" w:hAnsi="Calibri" w:cs="Calibri"/>
                <w:sz w:val="20"/>
                <w:szCs w:val="20"/>
                <w:lang w:val="it-IT"/>
              </w:rPr>
            </w:pPr>
            <w:r w:rsidRPr="00665CD8">
              <w:rPr>
                <w:rFonts w:ascii="Calibri" w:hAnsi="Calibri" w:cs="Calibri"/>
                <w:sz w:val="20"/>
                <w:szCs w:val="20"/>
                <w:lang w:val="it-IT"/>
              </w:rPr>
              <w:t>-</w:t>
            </w:r>
            <w:proofErr w:type="spellStart"/>
            <w:r w:rsidRPr="00665CD8">
              <w:rPr>
                <w:rFonts w:ascii="Calibri" w:hAnsi="Calibri" w:cs="Calibri"/>
                <w:sz w:val="20"/>
                <w:szCs w:val="20"/>
                <w:lang w:val="it-IT"/>
              </w:rPr>
              <w:t>Carvedilol</w:t>
            </w:r>
            <w:proofErr w:type="spellEnd"/>
          </w:p>
          <w:p w14:paraId="557D8368" w14:textId="77777777" w:rsidR="00D7660B" w:rsidRPr="00665CD8" w:rsidRDefault="00D7660B" w:rsidP="00D7660B">
            <w:pPr>
              <w:rPr>
                <w:rFonts w:ascii="Calibri" w:hAnsi="Calibri" w:cs="Calibri"/>
                <w:sz w:val="20"/>
                <w:szCs w:val="20"/>
                <w:lang w:val="it-IT"/>
              </w:rPr>
            </w:pPr>
            <w:r w:rsidRPr="00665CD8">
              <w:rPr>
                <w:rFonts w:ascii="Calibri" w:hAnsi="Calibri" w:cs="Calibri"/>
                <w:sz w:val="20"/>
                <w:szCs w:val="20"/>
                <w:lang w:val="it-IT"/>
              </w:rPr>
              <w:t>-</w:t>
            </w:r>
            <w:proofErr w:type="spellStart"/>
            <w:r w:rsidRPr="00665CD8">
              <w:rPr>
                <w:rFonts w:ascii="Calibri" w:hAnsi="Calibri" w:cs="Calibri"/>
                <w:sz w:val="20"/>
                <w:szCs w:val="20"/>
                <w:lang w:val="it-IT"/>
              </w:rPr>
              <w:t>Bisoprolol</w:t>
            </w:r>
            <w:proofErr w:type="spellEnd"/>
          </w:p>
          <w:p w14:paraId="4B2710F6" w14:textId="77777777" w:rsidR="00D7660B" w:rsidRPr="00665CD8" w:rsidRDefault="00D7660B" w:rsidP="00D7660B">
            <w:pPr>
              <w:rPr>
                <w:rFonts w:ascii="Calibri" w:hAnsi="Calibri" w:cs="Calibri"/>
                <w:sz w:val="20"/>
                <w:szCs w:val="20"/>
                <w:lang w:val="it-IT"/>
              </w:rPr>
            </w:pPr>
            <w:r w:rsidRPr="00665CD8">
              <w:rPr>
                <w:rFonts w:ascii="Calibri" w:hAnsi="Calibri" w:cs="Calibri"/>
                <w:sz w:val="20"/>
                <w:szCs w:val="20"/>
                <w:lang w:val="it-IT"/>
              </w:rPr>
              <w:t>-</w:t>
            </w:r>
            <w:proofErr w:type="spellStart"/>
            <w:r w:rsidRPr="00665CD8">
              <w:rPr>
                <w:rFonts w:ascii="Calibri" w:hAnsi="Calibri" w:cs="Calibri"/>
                <w:sz w:val="20"/>
                <w:szCs w:val="20"/>
                <w:lang w:val="it-IT"/>
              </w:rPr>
              <w:t>Sotalol</w:t>
            </w:r>
            <w:proofErr w:type="spellEnd"/>
            <w:r w:rsidRPr="00665CD8">
              <w:rPr>
                <w:rFonts w:ascii="Calibri" w:hAnsi="Calibri" w:cs="Calibri"/>
                <w:sz w:val="20"/>
                <w:szCs w:val="20"/>
                <w:lang w:val="it-IT"/>
              </w:rPr>
              <w:t xml:space="preserve"> </w:t>
            </w:r>
          </w:p>
        </w:tc>
        <w:tc>
          <w:tcPr>
            <w:tcW w:w="1354" w:type="dxa"/>
            <w:gridSpan w:val="2"/>
          </w:tcPr>
          <w:p w14:paraId="34C28196" w14:textId="77777777" w:rsidR="00D7660B" w:rsidRPr="00665CD8" w:rsidRDefault="00D7660B" w:rsidP="00D7660B">
            <w:pPr>
              <w:jc w:val="center"/>
              <w:rPr>
                <w:rFonts w:ascii="Calibri" w:hAnsi="Calibri" w:cs="Calibri"/>
                <w:sz w:val="20"/>
                <w:szCs w:val="20"/>
                <w:lang w:val="it-IT"/>
              </w:rPr>
            </w:pPr>
          </w:p>
          <w:p w14:paraId="24F237A1"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145 (43.4)</w:t>
            </w:r>
          </w:p>
          <w:p w14:paraId="7B4CD0AF"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68 (20.4)</w:t>
            </w:r>
          </w:p>
          <w:p w14:paraId="4CEEC86D"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46 (13.8)</w:t>
            </w:r>
          </w:p>
        </w:tc>
        <w:tc>
          <w:tcPr>
            <w:tcW w:w="1454" w:type="dxa"/>
          </w:tcPr>
          <w:p w14:paraId="55EE1B0C" w14:textId="77777777" w:rsidR="00D7660B" w:rsidRPr="00611477" w:rsidRDefault="00D7660B" w:rsidP="00D7660B">
            <w:pPr>
              <w:jc w:val="center"/>
              <w:rPr>
                <w:rFonts w:ascii="Calibri" w:hAnsi="Calibri" w:cs="Calibri"/>
                <w:sz w:val="20"/>
                <w:szCs w:val="20"/>
              </w:rPr>
            </w:pPr>
          </w:p>
          <w:p w14:paraId="2A9082D6"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151 (45)</w:t>
            </w:r>
          </w:p>
          <w:p w14:paraId="04F81FAA"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83 (24.9)</w:t>
            </w:r>
          </w:p>
          <w:p w14:paraId="52D346B9" w14:textId="3DE38105" w:rsidR="00D7660B" w:rsidRPr="00611477" w:rsidRDefault="00D7660B" w:rsidP="00D7660B">
            <w:pPr>
              <w:jc w:val="center"/>
              <w:rPr>
                <w:rFonts w:ascii="Calibri" w:hAnsi="Calibri" w:cs="Calibri"/>
                <w:sz w:val="20"/>
                <w:szCs w:val="20"/>
              </w:rPr>
            </w:pPr>
            <w:r w:rsidRPr="00611477">
              <w:rPr>
                <w:rFonts w:ascii="Calibri" w:hAnsi="Calibri" w:cs="Calibri"/>
                <w:sz w:val="20"/>
                <w:szCs w:val="20"/>
              </w:rPr>
              <w:t>48 (14.4)</w:t>
            </w:r>
          </w:p>
        </w:tc>
        <w:tc>
          <w:tcPr>
            <w:tcW w:w="928" w:type="dxa"/>
          </w:tcPr>
          <w:p w14:paraId="0E4D094B" w14:textId="77777777" w:rsidR="00D7660B" w:rsidRPr="00611477" w:rsidRDefault="00D7660B" w:rsidP="00D7660B">
            <w:pPr>
              <w:jc w:val="center"/>
              <w:rPr>
                <w:rFonts w:ascii="Calibri" w:hAnsi="Calibri" w:cs="Calibri"/>
                <w:sz w:val="20"/>
                <w:szCs w:val="20"/>
              </w:rPr>
            </w:pPr>
          </w:p>
          <w:p w14:paraId="3C6A2CCE" w14:textId="70ABC4E4"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0.857</w:t>
            </w:r>
          </w:p>
          <w:p w14:paraId="5045BB45" w14:textId="606333A8"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0.238</w:t>
            </w:r>
          </w:p>
          <w:p w14:paraId="1E2E1724" w14:textId="2B54EC59"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0.735</w:t>
            </w:r>
          </w:p>
        </w:tc>
        <w:tc>
          <w:tcPr>
            <w:tcW w:w="1354" w:type="dxa"/>
            <w:gridSpan w:val="2"/>
          </w:tcPr>
          <w:p w14:paraId="04AC24BA" w14:textId="77777777" w:rsidR="00D7660B" w:rsidRPr="00611477" w:rsidRDefault="00D7660B" w:rsidP="00D7660B">
            <w:pPr>
              <w:jc w:val="center"/>
              <w:rPr>
                <w:rFonts w:ascii="Calibri" w:hAnsi="Calibri" w:cs="Calibri"/>
                <w:sz w:val="20"/>
                <w:szCs w:val="20"/>
              </w:rPr>
            </w:pPr>
          </w:p>
          <w:p w14:paraId="5B09A8D8"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319 (40.2)</w:t>
            </w:r>
          </w:p>
          <w:p w14:paraId="1C9F45EE"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172 (21.7)</w:t>
            </w:r>
          </w:p>
          <w:p w14:paraId="7C5044EE" w14:textId="254A7EAC" w:rsidR="00D7660B" w:rsidRPr="00611477" w:rsidRDefault="00D7660B" w:rsidP="00D7660B">
            <w:pPr>
              <w:jc w:val="center"/>
              <w:rPr>
                <w:rFonts w:ascii="Calibri" w:hAnsi="Calibri" w:cs="Calibri"/>
                <w:sz w:val="20"/>
                <w:szCs w:val="20"/>
              </w:rPr>
            </w:pPr>
            <w:r w:rsidRPr="00611477">
              <w:rPr>
                <w:rFonts w:ascii="Calibri" w:hAnsi="Calibri" w:cs="Calibri"/>
                <w:sz w:val="20"/>
                <w:szCs w:val="20"/>
              </w:rPr>
              <w:t>89 (11.2)</w:t>
            </w:r>
          </w:p>
        </w:tc>
        <w:tc>
          <w:tcPr>
            <w:tcW w:w="1454" w:type="dxa"/>
          </w:tcPr>
          <w:p w14:paraId="2E714ABC" w14:textId="77777777" w:rsidR="00D7660B" w:rsidRPr="00611477" w:rsidRDefault="00D7660B" w:rsidP="00D7660B">
            <w:pPr>
              <w:jc w:val="center"/>
              <w:rPr>
                <w:rFonts w:ascii="Calibri" w:hAnsi="Calibri" w:cs="Calibri"/>
                <w:sz w:val="20"/>
                <w:szCs w:val="20"/>
              </w:rPr>
            </w:pPr>
          </w:p>
          <w:p w14:paraId="4B4CD3E8"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330 (41.5)</w:t>
            </w:r>
          </w:p>
          <w:p w14:paraId="5D6A3B4E"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201 (25.3)</w:t>
            </w:r>
          </w:p>
          <w:p w14:paraId="4F71F8E0"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152 (19.1)</w:t>
            </w:r>
          </w:p>
        </w:tc>
        <w:tc>
          <w:tcPr>
            <w:tcW w:w="845" w:type="dxa"/>
            <w:gridSpan w:val="2"/>
          </w:tcPr>
          <w:p w14:paraId="62658589" w14:textId="77777777" w:rsidR="00D7660B" w:rsidRPr="00611477" w:rsidRDefault="00D7660B" w:rsidP="00D7660B">
            <w:pPr>
              <w:jc w:val="center"/>
              <w:rPr>
                <w:rFonts w:ascii="Calibri" w:hAnsi="Calibri" w:cs="Calibri"/>
                <w:sz w:val="20"/>
                <w:szCs w:val="20"/>
              </w:rPr>
            </w:pPr>
          </w:p>
          <w:p w14:paraId="6BC0C2A4" w14:textId="5213CEFE"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0.282</w:t>
            </w:r>
          </w:p>
          <w:p w14:paraId="5CF800AB" w14:textId="617CAF89"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0.216</w:t>
            </w:r>
          </w:p>
          <w:p w14:paraId="313E79F6" w14:textId="078B251F"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0.001*</w:t>
            </w:r>
          </w:p>
        </w:tc>
      </w:tr>
      <w:tr w:rsidR="00D7660B" w:rsidRPr="00611477" w14:paraId="4E1BF1CB" w14:textId="77777777" w:rsidTr="00944700">
        <w:tc>
          <w:tcPr>
            <w:tcW w:w="2465" w:type="dxa"/>
          </w:tcPr>
          <w:p w14:paraId="6C76ED05"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Warfarin, n (%)</w:t>
            </w:r>
          </w:p>
        </w:tc>
        <w:tc>
          <w:tcPr>
            <w:tcW w:w="1354" w:type="dxa"/>
            <w:gridSpan w:val="2"/>
          </w:tcPr>
          <w:p w14:paraId="296FCD68"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104 (31.1)</w:t>
            </w:r>
          </w:p>
        </w:tc>
        <w:tc>
          <w:tcPr>
            <w:tcW w:w="1454" w:type="dxa"/>
          </w:tcPr>
          <w:p w14:paraId="4127DA89" w14:textId="5BD96280"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111 (33.2)</w:t>
            </w:r>
          </w:p>
        </w:tc>
        <w:tc>
          <w:tcPr>
            <w:tcW w:w="928" w:type="dxa"/>
          </w:tcPr>
          <w:p w14:paraId="30F785C0" w14:textId="17BBADF6"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0.803</w:t>
            </w:r>
          </w:p>
        </w:tc>
        <w:tc>
          <w:tcPr>
            <w:tcW w:w="1354" w:type="dxa"/>
            <w:gridSpan w:val="2"/>
          </w:tcPr>
          <w:p w14:paraId="22D2D145" w14:textId="35EA63B4"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219 (27.6)</w:t>
            </w:r>
          </w:p>
        </w:tc>
        <w:tc>
          <w:tcPr>
            <w:tcW w:w="1454" w:type="dxa"/>
          </w:tcPr>
          <w:p w14:paraId="0CB31897"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259 (32.6)</w:t>
            </w:r>
          </w:p>
        </w:tc>
        <w:tc>
          <w:tcPr>
            <w:tcW w:w="845" w:type="dxa"/>
            <w:gridSpan w:val="2"/>
          </w:tcPr>
          <w:p w14:paraId="4DC30822" w14:textId="12A36DD6"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0.014*</w:t>
            </w:r>
          </w:p>
        </w:tc>
      </w:tr>
      <w:tr w:rsidR="00D7660B" w:rsidRPr="00611477" w14:paraId="5200178E" w14:textId="77777777" w:rsidTr="00944700">
        <w:tc>
          <w:tcPr>
            <w:tcW w:w="2465" w:type="dxa"/>
          </w:tcPr>
          <w:p w14:paraId="2117D2BD"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NOAC, n (%)</w:t>
            </w:r>
          </w:p>
        </w:tc>
        <w:tc>
          <w:tcPr>
            <w:tcW w:w="1354" w:type="dxa"/>
            <w:gridSpan w:val="2"/>
          </w:tcPr>
          <w:p w14:paraId="29FC55E8"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74 (22.2)</w:t>
            </w:r>
          </w:p>
        </w:tc>
        <w:tc>
          <w:tcPr>
            <w:tcW w:w="1454" w:type="dxa"/>
          </w:tcPr>
          <w:p w14:paraId="5078766E" w14:textId="3DA49F7E" w:rsidR="00D7660B" w:rsidRPr="00611477" w:rsidRDefault="00D7660B" w:rsidP="00D7660B">
            <w:pPr>
              <w:jc w:val="center"/>
              <w:rPr>
                <w:rFonts w:ascii="Calibri" w:hAnsi="Calibri" w:cs="Calibri"/>
                <w:sz w:val="20"/>
                <w:szCs w:val="20"/>
              </w:rPr>
            </w:pPr>
            <w:r w:rsidRPr="00611477">
              <w:rPr>
                <w:rFonts w:ascii="Calibri" w:hAnsi="Calibri" w:cs="Calibri"/>
                <w:sz w:val="20"/>
                <w:szCs w:val="20"/>
              </w:rPr>
              <w:t>80 (24.0)</w:t>
            </w:r>
          </w:p>
        </w:tc>
        <w:tc>
          <w:tcPr>
            <w:tcW w:w="928" w:type="dxa"/>
          </w:tcPr>
          <w:p w14:paraId="386428F0" w14:textId="0DB494E8"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0.582</w:t>
            </w:r>
          </w:p>
        </w:tc>
        <w:tc>
          <w:tcPr>
            <w:tcW w:w="1354" w:type="dxa"/>
            <w:gridSpan w:val="2"/>
          </w:tcPr>
          <w:p w14:paraId="758343E5" w14:textId="7BFFB459"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197 (24.8)</w:t>
            </w:r>
          </w:p>
        </w:tc>
        <w:tc>
          <w:tcPr>
            <w:tcW w:w="1454" w:type="dxa"/>
          </w:tcPr>
          <w:p w14:paraId="47D097AF"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210 (26.4)</w:t>
            </w:r>
          </w:p>
        </w:tc>
        <w:tc>
          <w:tcPr>
            <w:tcW w:w="845" w:type="dxa"/>
            <w:gridSpan w:val="2"/>
          </w:tcPr>
          <w:p w14:paraId="2857F934" w14:textId="597EA5CC"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0.455</w:t>
            </w:r>
          </w:p>
        </w:tc>
      </w:tr>
      <w:tr w:rsidR="00D7660B" w:rsidRPr="00611477" w14:paraId="58941CC8" w14:textId="77777777" w:rsidTr="00944700">
        <w:tc>
          <w:tcPr>
            <w:tcW w:w="2465" w:type="dxa"/>
          </w:tcPr>
          <w:p w14:paraId="6894905B" w14:textId="77777777" w:rsidR="00D7660B" w:rsidRPr="00611477" w:rsidRDefault="00D7660B" w:rsidP="00D7660B">
            <w:pPr>
              <w:rPr>
                <w:rFonts w:ascii="Calibri" w:hAnsi="Calibri" w:cs="Calibri"/>
                <w:sz w:val="20"/>
                <w:szCs w:val="20"/>
              </w:rPr>
            </w:pPr>
            <w:proofErr w:type="spellStart"/>
            <w:r w:rsidRPr="00611477">
              <w:rPr>
                <w:rFonts w:ascii="Calibri" w:hAnsi="Calibri" w:cs="Calibri"/>
                <w:sz w:val="20"/>
                <w:szCs w:val="20"/>
              </w:rPr>
              <w:t>Tiklopidine</w:t>
            </w:r>
            <w:proofErr w:type="spellEnd"/>
            <w:r w:rsidRPr="00611477">
              <w:rPr>
                <w:rFonts w:ascii="Calibri" w:hAnsi="Calibri" w:cs="Calibri"/>
                <w:sz w:val="20"/>
                <w:szCs w:val="20"/>
              </w:rPr>
              <w:t>, n (%)</w:t>
            </w:r>
          </w:p>
        </w:tc>
        <w:tc>
          <w:tcPr>
            <w:tcW w:w="1354" w:type="dxa"/>
            <w:gridSpan w:val="2"/>
          </w:tcPr>
          <w:p w14:paraId="2672D0DF"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6 (1.8)</w:t>
            </w:r>
          </w:p>
        </w:tc>
        <w:tc>
          <w:tcPr>
            <w:tcW w:w="1454" w:type="dxa"/>
          </w:tcPr>
          <w:p w14:paraId="1DC3BE60" w14:textId="6F877A30" w:rsidR="00D7660B" w:rsidRPr="00611477" w:rsidRDefault="00D7660B" w:rsidP="00D7660B">
            <w:pPr>
              <w:jc w:val="center"/>
              <w:rPr>
                <w:rFonts w:ascii="Calibri" w:hAnsi="Calibri" w:cs="Calibri"/>
                <w:sz w:val="20"/>
                <w:szCs w:val="20"/>
              </w:rPr>
            </w:pPr>
            <w:r w:rsidRPr="00611477">
              <w:rPr>
                <w:rFonts w:ascii="Calibri" w:hAnsi="Calibri" w:cs="Calibri"/>
                <w:sz w:val="20"/>
                <w:szCs w:val="20"/>
              </w:rPr>
              <w:t>9 (2.7)</w:t>
            </w:r>
          </w:p>
        </w:tc>
        <w:tc>
          <w:tcPr>
            <w:tcW w:w="928" w:type="dxa"/>
          </w:tcPr>
          <w:p w14:paraId="796B27A9" w14:textId="60819C43"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0.433</w:t>
            </w:r>
          </w:p>
        </w:tc>
        <w:tc>
          <w:tcPr>
            <w:tcW w:w="1354" w:type="dxa"/>
            <w:gridSpan w:val="2"/>
          </w:tcPr>
          <w:p w14:paraId="1EDD86D7" w14:textId="1BB6B0DF"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16 (2.2)</w:t>
            </w:r>
          </w:p>
        </w:tc>
        <w:tc>
          <w:tcPr>
            <w:tcW w:w="1454" w:type="dxa"/>
          </w:tcPr>
          <w:p w14:paraId="338AB71B"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21 (2.1)</w:t>
            </w:r>
          </w:p>
        </w:tc>
        <w:tc>
          <w:tcPr>
            <w:tcW w:w="845" w:type="dxa"/>
            <w:gridSpan w:val="2"/>
          </w:tcPr>
          <w:p w14:paraId="6B9F47D8" w14:textId="5242AEF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0.406</w:t>
            </w:r>
          </w:p>
        </w:tc>
      </w:tr>
      <w:tr w:rsidR="00D7660B" w:rsidRPr="00611477" w14:paraId="63D3614B" w14:textId="77777777" w:rsidTr="00944700">
        <w:tc>
          <w:tcPr>
            <w:tcW w:w="2465" w:type="dxa"/>
          </w:tcPr>
          <w:p w14:paraId="4521137A"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Calcium antagonist, n (%)</w:t>
            </w:r>
          </w:p>
        </w:tc>
        <w:tc>
          <w:tcPr>
            <w:tcW w:w="1354" w:type="dxa"/>
            <w:gridSpan w:val="2"/>
          </w:tcPr>
          <w:p w14:paraId="20F4FB99"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13 (3.9)</w:t>
            </w:r>
          </w:p>
        </w:tc>
        <w:tc>
          <w:tcPr>
            <w:tcW w:w="1454" w:type="dxa"/>
          </w:tcPr>
          <w:p w14:paraId="7164F2F9" w14:textId="3B678656"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18 (5.4)</w:t>
            </w:r>
          </w:p>
        </w:tc>
        <w:tc>
          <w:tcPr>
            <w:tcW w:w="928" w:type="dxa"/>
          </w:tcPr>
          <w:p w14:paraId="48CA24DB" w14:textId="4F968452"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0.358</w:t>
            </w:r>
          </w:p>
        </w:tc>
        <w:tc>
          <w:tcPr>
            <w:tcW w:w="1354" w:type="dxa"/>
            <w:gridSpan w:val="2"/>
          </w:tcPr>
          <w:p w14:paraId="0DF4BCB4" w14:textId="4AAC1C46"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22 (2.8)</w:t>
            </w:r>
          </w:p>
        </w:tc>
        <w:tc>
          <w:tcPr>
            <w:tcW w:w="1454" w:type="dxa"/>
          </w:tcPr>
          <w:p w14:paraId="00F80263"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33 (4.2)</w:t>
            </w:r>
          </w:p>
        </w:tc>
        <w:tc>
          <w:tcPr>
            <w:tcW w:w="845" w:type="dxa"/>
            <w:gridSpan w:val="2"/>
          </w:tcPr>
          <w:p w14:paraId="45803DE5" w14:textId="09001986"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0.130</w:t>
            </w:r>
          </w:p>
        </w:tc>
      </w:tr>
      <w:tr w:rsidR="00D7660B" w:rsidRPr="00611477" w14:paraId="683A98E7" w14:textId="77777777" w:rsidTr="00944700">
        <w:tc>
          <w:tcPr>
            <w:tcW w:w="2465" w:type="dxa"/>
          </w:tcPr>
          <w:p w14:paraId="3F485D27"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Ivabradine, n (%)</w:t>
            </w:r>
          </w:p>
        </w:tc>
        <w:tc>
          <w:tcPr>
            <w:tcW w:w="1354" w:type="dxa"/>
            <w:gridSpan w:val="2"/>
          </w:tcPr>
          <w:p w14:paraId="562A7204"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160 (31.7)</w:t>
            </w:r>
          </w:p>
        </w:tc>
        <w:tc>
          <w:tcPr>
            <w:tcW w:w="1454" w:type="dxa"/>
          </w:tcPr>
          <w:p w14:paraId="3564DCEB" w14:textId="0D9977AC"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113 (33.8)</w:t>
            </w:r>
          </w:p>
        </w:tc>
        <w:tc>
          <w:tcPr>
            <w:tcW w:w="928" w:type="dxa"/>
          </w:tcPr>
          <w:p w14:paraId="797BF890" w14:textId="797FFD46"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0.564</w:t>
            </w:r>
          </w:p>
        </w:tc>
        <w:tc>
          <w:tcPr>
            <w:tcW w:w="1354" w:type="dxa"/>
            <w:gridSpan w:val="2"/>
          </w:tcPr>
          <w:p w14:paraId="23FB9A4F" w14:textId="47C58B49"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230 (29.0)</w:t>
            </w:r>
          </w:p>
        </w:tc>
        <w:tc>
          <w:tcPr>
            <w:tcW w:w="1454" w:type="dxa"/>
          </w:tcPr>
          <w:p w14:paraId="065B950E"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244 (30.7)</w:t>
            </w:r>
          </w:p>
        </w:tc>
        <w:tc>
          <w:tcPr>
            <w:tcW w:w="845" w:type="dxa"/>
            <w:gridSpan w:val="2"/>
          </w:tcPr>
          <w:p w14:paraId="0271F116" w14:textId="49F1A71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0.443</w:t>
            </w:r>
          </w:p>
        </w:tc>
      </w:tr>
      <w:tr w:rsidR="00D7660B" w:rsidRPr="00611477" w14:paraId="2539CDC1" w14:textId="77777777" w:rsidTr="00944700">
        <w:tc>
          <w:tcPr>
            <w:tcW w:w="2465" w:type="dxa"/>
          </w:tcPr>
          <w:p w14:paraId="2B08D3CD"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Digoxin, n (%)</w:t>
            </w:r>
          </w:p>
        </w:tc>
        <w:tc>
          <w:tcPr>
            <w:tcW w:w="1354" w:type="dxa"/>
            <w:gridSpan w:val="2"/>
          </w:tcPr>
          <w:p w14:paraId="0CB22FF3"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78 (23.4)</w:t>
            </w:r>
          </w:p>
        </w:tc>
        <w:tc>
          <w:tcPr>
            <w:tcW w:w="1454" w:type="dxa"/>
          </w:tcPr>
          <w:p w14:paraId="2AE633E7" w14:textId="5390C093" w:rsidR="00D7660B" w:rsidRPr="00611477" w:rsidRDefault="00D7660B" w:rsidP="00D7660B">
            <w:pPr>
              <w:jc w:val="center"/>
              <w:rPr>
                <w:rFonts w:ascii="Calibri" w:hAnsi="Calibri" w:cs="Calibri"/>
                <w:sz w:val="20"/>
                <w:szCs w:val="20"/>
              </w:rPr>
            </w:pPr>
            <w:r w:rsidRPr="00611477">
              <w:rPr>
                <w:rFonts w:ascii="Calibri" w:hAnsi="Calibri" w:cs="Calibri"/>
                <w:sz w:val="20"/>
                <w:szCs w:val="20"/>
              </w:rPr>
              <w:t>90 (26.9)</w:t>
            </w:r>
          </w:p>
        </w:tc>
        <w:tc>
          <w:tcPr>
            <w:tcW w:w="928" w:type="dxa"/>
          </w:tcPr>
          <w:p w14:paraId="5C61E85A" w14:textId="496E398A"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0.285</w:t>
            </w:r>
          </w:p>
        </w:tc>
        <w:tc>
          <w:tcPr>
            <w:tcW w:w="1354" w:type="dxa"/>
            <w:gridSpan w:val="2"/>
          </w:tcPr>
          <w:p w14:paraId="331BB0D1" w14:textId="007D51E8"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193 (24.3)</w:t>
            </w:r>
          </w:p>
        </w:tc>
        <w:tc>
          <w:tcPr>
            <w:tcW w:w="1454" w:type="dxa"/>
          </w:tcPr>
          <w:p w14:paraId="485B1FE3"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221 (27.8)</w:t>
            </w:r>
          </w:p>
        </w:tc>
        <w:tc>
          <w:tcPr>
            <w:tcW w:w="845" w:type="dxa"/>
            <w:gridSpan w:val="2"/>
          </w:tcPr>
          <w:p w14:paraId="6AE318C2" w14:textId="74D90CE2"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0.106</w:t>
            </w:r>
          </w:p>
        </w:tc>
      </w:tr>
      <w:tr w:rsidR="00D7660B" w:rsidRPr="00611477" w14:paraId="01955819" w14:textId="77777777" w:rsidTr="00944700">
        <w:tc>
          <w:tcPr>
            <w:tcW w:w="2465" w:type="dxa"/>
          </w:tcPr>
          <w:p w14:paraId="35972195"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Loop diuretics, n (%)</w:t>
            </w:r>
          </w:p>
        </w:tc>
        <w:tc>
          <w:tcPr>
            <w:tcW w:w="1354" w:type="dxa"/>
            <w:gridSpan w:val="2"/>
          </w:tcPr>
          <w:p w14:paraId="01F01B03"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296 (88.6)</w:t>
            </w:r>
          </w:p>
        </w:tc>
        <w:tc>
          <w:tcPr>
            <w:tcW w:w="1454" w:type="dxa"/>
          </w:tcPr>
          <w:p w14:paraId="7348F94F" w14:textId="73389EFE" w:rsidR="00D7660B" w:rsidRPr="00611477" w:rsidRDefault="00D7660B" w:rsidP="00D7660B">
            <w:pPr>
              <w:jc w:val="center"/>
              <w:rPr>
                <w:rFonts w:ascii="Calibri" w:hAnsi="Calibri" w:cs="Calibri"/>
                <w:sz w:val="20"/>
                <w:szCs w:val="20"/>
              </w:rPr>
            </w:pPr>
            <w:r w:rsidRPr="00611477">
              <w:rPr>
                <w:rFonts w:ascii="Calibri" w:hAnsi="Calibri" w:cs="Calibri"/>
                <w:sz w:val="20"/>
                <w:szCs w:val="20"/>
              </w:rPr>
              <w:t>300 (89.8)</w:t>
            </w:r>
          </w:p>
        </w:tc>
        <w:tc>
          <w:tcPr>
            <w:tcW w:w="928" w:type="dxa"/>
          </w:tcPr>
          <w:p w14:paraId="519146E2" w14:textId="14F2404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0.618</w:t>
            </w:r>
          </w:p>
        </w:tc>
        <w:tc>
          <w:tcPr>
            <w:tcW w:w="1354" w:type="dxa"/>
            <w:gridSpan w:val="2"/>
          </w:tcPr>
          <w:p w14:paraId="4D592E55" w14:textId="62BBD159" w:rsidR="00D7660B" w:rsidRPr="00611477" w:rsidRDefault="00D7660B" w:rsidP="00D7660B">
            <w:pPr>
              <w:jc w:val="center"/>
              <w:rPr>
                <w:rFonts w:ascii="Calibri" w:hAnsi="Calibri" w:cs="Calibri"/>
                <w:sz w:val="20"/>
                <w:szCs w:val="20"/>
              </w:rPr>
            </w:pPr>
            <w:r w:rsidRPr="00611477">
              <w:rPr>
                <w:rFonts w:ascii="Calibri" w:hAnsi="Calibri" w:cs="Calibri"/>
                <w:sz w:val="20"/>
                <w:szCs w:val="20"/>
              </w:rPr>
              <w:t>721 (90.8)</w:t>
            </w:r>
          </w:p>
        </w:tc>
        <w:tc>
          <w:tcPr>
            <w:tcW w:w="1454" w:type="dxa"/>
          </w:tcPr>
          <w:p w14:paraId="715351BC"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728 (91.7)</w:t>
            </w:r>
          </w:p>
        </w:tc>
        <w:tc>
          <w:tcPr>
            <w:tcW w:w="845" w:type="dxa"/>
            <w:gridSpan w:val="2"/>
          </w:tcPr>
          <w:p w14:paraId="247397DA" w14:textId="6FE8FA5C"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0.534</w:t>
            </w:r>
          </w:p>
        </w:tc>
      </w:tr>
      <w:tr w:rsidR="00D7660B" w:rsidRPr="00611477" w14:paraId="1ECB9834" w14:textId="77777777" w:rsidTr="00944700">
        <w:tc>
          <w:tcPr>
            <w:tcW w:w="2465" w:type="dxa"/>
          </w:tcPr>
          <w:p w14:paraId="596158A6"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 xml:space="preserve">Aldosterone </w:t>
            </w:r>
            <w:proofErr w:type="spellStart"/>
            <w:proofErr w:type="gramStart"/>
            <w:r w:rsidRPr="00611477">
              <w:rPr>
                <w:rFonts w:ascii="Calibri" w:hAnsi="Calibri" w:cs="Calibri"/>
                <w:sz w:val="20"/>
                <w:szCs w:val="20"/>
              </w:rPr>
              <w:t>blockers,n</w:t>
            </w:r>
            <w:proofErr w:type="spellEnd"/>
            <w:proofErr w:type="gramEnd"/>
            <w:r w:rsidRPr="00611477">
              <w:rPr>
                <w:rFonts w:ascii="Calibri" w:hAnsi="Calibri" w:cs="Calibri"/>
                <w:sz w:val="20"/>
                <w:szCs w:val="20"/>
              </w:rPr>
              <w:t xml:space="preserve"> (%)</w:t>
            </w:r>
          </w:p>
        </w:tc>
        <w:tc>
          <w:tcPr>
            <w:tcW w:w="1354" w:type="dxa"/>
            <w:gridSpan w:val="2"/>
          </w:tcPr>
          <w:p w14:paraId="0692C089"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190 (59.9)</w:t>
            </w:r>
          </w:p>
        </w:tc>
        <w:tc>
          <w:tcPr>
            <w:tcW w:w="1454" w:type="dxa"/>
          </w:tcPr>
          <w:p w14:paraId="46F0F9BF" w14:textId="5E385D13"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203 (60.8)</w:t>
            </w:r>
          </w:p>
        </w:tc>
        <w:tc>
          <w:tcPr>
            <w:tcW w:w="928" w:type="dxa"/>
          </w:tcPr>
          <w:p w14:paraId="25A9F426" w14:textId="04F0D46D"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0.307</w:t>
            </w:r>
          </w:p>
        </w:tc>
        <w:tc>
          <w:tcPr>
            <w:tcW w:w="1354" w:type="dxa"/>
            <w:gridSpan w:val="2"/>
          </w:tcPr>
          <w:p w14:paraId="04080E88" w14:textId="5A5B39A5" w:rsidR="00D7660B" w:rsidRPr="00611477" w:rsidRDefault="00D7660B" w:rsidP="00D7660B">
            <w:pPr>
              <w:jc w:val="center"/>
              <w:rPr>
                <w:rFonts w:ascii="Calibri" w:hAnsi="Calibri" w:cs="Calibri"/>
                <w:sz w:val="20"/>
                <w:szCs w:val="20"/>
              </w:rPr>
            </w:pPr>
            <w:r w:rsidRPr="00611477">
              <w:rPr>
                <w:rFonts w:ascii="Calibri" w:hAnsi="Calibri" w:cs="Calibri"/>
                <w:sz w:val="20"/>
                <w:szCs w:val="20"/>
              </w:rPr>
              <w:t>489 (61.6)</w:t>
            </w:r>
          </w:p>
        </w:tc>
        <w:tc>
          <w:tcPr>
            <w:tcW w:w="1454" w:type="dxa"/>
          </w:tcPr>
          <w:p w14:paraId="442217C6"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502 (63.2)</w:t>
            </w:r>
          </w:p>
        </w:tc>
        <w:tc>
          <w:tcPr>
            <w:tcW w:w="845" w:type="dxa"/>
            <w:gridSpan w:val="2"/>
          </w:tcPr>
          <w:p w14:paraId="6AF6F2C0" w14:textId="34FBD98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0.547</w:t>
            </w:r>
          </w:p>
        </w:tc>
      </w:tr>
      <w:tr w:rsidR="00D7660B" w:rsidRPr="00611477" w14:paraId="4B8518D0" w14:textId="77777777" w:rsidTr="00944700">
        <w:tc>
          <w:tcPr>
            <w:tcW w:w="2465" w:type="dxa"/>
          </w:tcPr>
          <w:p w14:paraId="039ABE76" w14:textId="77777777" w:rsidR="00D7660B" w:rsidRPr="00611477" w:rsidRDefault="00D7660B" w:rsidP="00D7660B">
            <w:pPr>
              <w:rPr>
                <w:rFonts w:ascii="Calibri" w:hAnsi="Calibri" w:cs="Calibri"/>
                <w:sz w:val="20"/>
                <w:szCs w:val="20"/>
              </w:rPr>
            </w:pPr>
            <w:proofErr w:type="gramStart"/>
            <w:r w:rsidRPr="00611477">
              <w:rPr>
                <w:rFonts w:ascii="Calibri" w:hAnsi="Calibri" w:cs="Calibri"/>
                <w:sz w:val="20"/>
                <w:szCs w:val="20"/>
              </w:rPr>
              <w:t>Statins</w:t>
            </w:r>
            <w:proofErr w:type="gramEnd"/>
            <w:r w:rsidRPr="00611477">
              <w:rPr>
                <w:rFonts w:ascii="Calibri" w:hAnsi="Calibri" w:cs="Calibri"/>
                <w:sz w:val="20"/>
                <w:szCs w:val="20"/>
              </w:rPr>
              <w:t>, n (%)</w:t>
            </w:r>
          </w:p>
        </w:tc>
        <w:tc>
          <w:tcPr>
            <w:tcW w:w="1354" w:type="dxa"/>
            <w:gridSpan w:val="2"/>
          </w:tcPr>
          <w:p w14:paraId="628977DA"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238 (71.3)</w:t>
            </w:r>
          </w:p>
        </w:tc>
        <w:tc>
          <w:tcPr>
            <w:tcW w:w="1454" w:type="dxa"/>
          </w:tcPr>
          <w:p w14:paraId="4EC7CEDF" w14:textId="335783D6"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245 (73.4)</w:t>
            </w:r>
          </w:p>
        </w:tc>
        <w:tc>
          <w:tcPr>
            <w:tcW w:w="928" w:type="dxa"/>
          </w:tcPr>
          <w:p w14:paraId="62581155" w14:textId="46B40D3D"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0.545</w:t>
            </w:r>
          </w:p>
        </w:tc>
        <w:tc>
          <w:tcPr>
            <w:tcW w:w="1354" w:type="dxa"/>
            <w:gridSpan w:val="2"/>
          </w:tcPr>
          <w:p w14:paraId="679DDF4A" w14:textId="78BF4CF9"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561 (70.7)</w:t>
            </w:r>
          </w:p>
        </w:tc>
        <w:tc>
          <w:tcPr>
            <w:tcW w:w="1454" w:type="dxa"/>
          </w:tcPr>
          <w:p w14:paraId="2E8C0BED"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575 (72.4)</w:t>
            </w:r>
          </w:p>
        </w:tc>
        <w:tc>
          <w:tcPr>
            <w:tcW w:w="845" w:type="dxa"/>
            <w:gridSpan w:val="2"/>
          </w:tcPr>
          <w:p w14:paraId="4DB2481B" w14:textId="7DCBA0EC"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0.436</w:t>
            </w:r>
          </w:p>
        </w:tc>
      </w:tr>
      <w:tr w:rsidR="00D7660B" w:rsidRPr="00611477" w14:paraId="7305074B" w14:textId="77777777" w:rsidTr="00944700">
        <w:tc>
          <w:tcPr>
            <w:tcW w:w="2465" w:type="dxa"/>
          </w:tcPr>
          <w:p w14:paraId="7E26D478"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Anti diabetic drugs</w:t>
            </w:r>
          </w:p>
        </w:tc>
        <w:tc>
          <w:tcPr>
            <w:tcW w:w="1354" w:type="dxa"/>
            <w:gridSpan w:val="2"/>
          </w:tcPr>
          <w:p w14:paraId="32B203FE" w14:textId="77777777" w:rsidR="00D7660B" w:rsidRPr="00611477" w:rsidRDefault="00D7660B" w:rsidP="00D7660B">
            <w:pPr>
              <w:jc w:val="center"/>
              <w:rPr>
                <w:rFonts w:ascii="Calibri" w:hAnsi="Calibri" w:cs="Calibri"/>
                <w:sz w:val="20"/>
                <w:szCs w:val="20"/>
              </w:rPr>
            </w:pPr>
          </w:p>
        </w:tc>
        <w:tc>
          <w:tcPr>
            <w:tcW w:w="1454" w:type="dxa"/>
          </w:tcPr>
          <w:p w14:paraId="724FFF9C" w14:textId="77777777" w:rsidR="00D7660B" w:rsidRPr="00611477" w:rsidRDefault="00D7660B" w:rsidP="00D7660B">
            <w:pPr>
              <w:jc w:val="center"/>
              <w:rPr>
                <w:rFonts w:ascii="Calibri" w:hAnsi="Calibri" w:cs="Calibri"/>
                <w:sz w:val="20"/>
                <w:szCs w:val="20"/>
              </w:rPr>
            </w:pPr>
          </w:p>
        </w:tc>
        <w:tc>
          <w:tcPr>
            <w:tcW w:w="928" w:type="dxa"/>
          </w:tcPr>
          <w:p w14:paraId="020E09CC" w14:textId="77777777" w:rsidR="00D7660B" w:rsidRPr="00611477" w:rsidRDefault="00D7660B" w:rsidP="00D7660B">
            <w:pPr>
              <w:jc w:val="center"/>
              <w:rPr>
                <w:rFonts w:ascii="Calibri" w:hAnsi="Calibri" w:cs="Calibri"/>
                <w:sz w:val="20"/>
                <w:szCs w:val="20"/>
              </w:rPr>
            </w:pPr>
          </w:p>
        </w:tc>
        <w:tc>
          <w:tcPr>
            <w:tcW w:w="1354" w:type="dxa"/>
            <w:gridSpan w:val="2"/>
          </w:tcPr>
          <w:p w14:paraId="6F9A8FFA" w14:textId="77777777" w:rsidR="00D7660B" w:rsidRPr="00611477" w:rsidRDefault="00D7660B" w:rsidP="00D7660B">
            <w:pPr>
              <w:jc w:val="center"/>
              <w:rPr>
                <w:rFonts w:ascii="Calibri" w:hAnsi="Calibri" w:cs="Calibri"/>
                <w:sz w:val="20"/>
                <w:szCs w:val="20"/>
              </w:rPr>
            </w:pPr>
          </w:p>
        </w:tc>
        <w:tc>
          <w:tcPr>
            <w:tcW w:w="1454" w:type="dxa"/>
          </w:tcPr>
          <w:p w14:paraId="179264DC" w14:textId="77777777" w:rsidR="00D7660B" w:rsidRPr="00611477" w:rsidRDefault="00D7660B" w:rsidP="00D7660B">
            <w:pPr>
              <w:jc w:val="center"/>
              <w:rPr>
                <w:rFonts w:ascii="Calibri" w:hAnsi="Calibri" w:cs="Calibri"/>
                <w:sz w:val="20"/>
                <w:szCs w:val="20"/>
              </w:rPr>
            </w:pPr>
          </w:p>
        </w:tc>
        <w:tc>
          <w:tcPr>
            <w:tcW w:w="845" w:type="dxa"/>
            <w:gridSpan w:val="2"/>
          </w:tcPr>
          <w:p w14:paraId="6633F9DA" w14:textId="77777777" w:rsidR="00D7660B" w:rsidRPr="00611477" w:rsidRDefault="00D7660B" w:rsidP="00D7660B">
            <w:pPr>
              <w:jc w:val="center"/>
              <w:rPr>
                <w:rFonts w:ascii="Calibri" w:hAnsi="Calibri" w:cs="Calibri"/>
                <w:sz w:val="20"/>
                <w:szCs w:val="20"/>
              </w:rPr>
            </w:pPr>
          </w:p>
        </w:tc>
      </w:tr>
      <w:tr w:rsidR="00D7660B" w:rsidRPr="00611477" w14:paraId="4E943E74" w14:textId="77777777" w:rsidTr="00944700">
        <w:tc>
          <w:tcPr>
            <w:tcW w:w="2465" w:type="dxa"/>
          </w:tcPr>
          <w:p w14:paraId="22F5C60E"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Insulins, n (%)</w:t>
            </w:r>
          </w:p>
        </w:tc>
        <w:tc>
          <w:tcPr>
            <w:tcW w:w="1354" w:type="dxa"/>
            <w:gridSpan w:val="2"/>
          </w:tcPr>
          <w:p w14:paraId="49BBB9AA"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48 (14.4)</w:t>
            </w:r>
          </w:p>
        </w:tc>
        <w:tc>
          <w:tcPr>
            <w:tcW w:w="1454" w:type="dxa"/>
          </w:tcPr>
          <w:p w14:paraId="41CE7989" w14:textId="19FC9F73"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54 (16.2)</w:t>
            </w:r>
          </w:p>
        </w:tc>
        <w:tc>
          <w:tcPr>
            <w:tcW w:w="928" w:type="dxa"/>
          </w:tcPr>
          <w:p w14:paraId="29196140" w14:textId="02904CC9"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0.204</w:t>
            </w:r>
          </w:p>
        </w:tc>
        <w:tc>
          <w:tcPr>
            <w:tcW w:w="1354" w:type="dxa"/>
            <w:gridSpan w:val="2"/>
          </w:tcPr>
          <w:p w14:paraId="4DB49DFB" w14:textId="5DF8EB16"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120 (15.1)</w:t>
            </w:r>
          </w:p>
        </w:tc>
        <w:tc>
          <w:tcPr>
            <w:tcW w:w="1454" w:type="dxa"/>
          </w:tcPr>
          <w:p w14:paraId="251D75D6" w14:textId="63DEF13B"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129 (16.2)</w:t>
            </w:r>
          </w:p>
        </w:tc>
        <w:tc>
          <w:tcPr>
            <w:tcW w:w="845" w:type="dxa"/>
            <w:gridSpan w:val="2"/>
          </w:tcPr>
          <w:p w14:paraId="763E4970" w14:textId="1FB8F494"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0.156</w:t>
            </w:r>
          </w:p>
        </w:tc>
      </w:tr>
      <w:tr w:rsidR="00D7660B" w:rsidRPr="00611477" w14:paraId="5B9AE362" w14:textId="77777777" w:rsidTr="00944700">
        <w:tc>
          <w:tcPr>
            <w:tcW w:w="2465" w:type="dxa"/>
          </w:tcPr>
          <w:p w14:paraId="282CD038"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Metformin, n (%)</w:t>
            </w:r>
          </w:p>
        </w:tc>
        <w:tc>
          <w:tcPr>
            <w:tcW w:w="1354" w:type="dxa"/>
            <w:gridSpan w:val="2"/>
          </w:tcPr>
          <w:p w14:paraId="5A3CB348"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100 (29.9)</w:t>
            </w:r>
          </w:p>
        </w:tc>
        <w:tc>
          <w:tcPr>
            <w:tcW w:w="1454" w:type="dxa"/>
          </w:tcPr>
          <w:p w14:paraId="65B6C12C" w14:textId="3F696BBA"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105 (31.4)</w:t>
            </w:r>
          </w:p>
        </w:tc>
        <w:tc>
          <w:tcPr>
            <w:tcW w:w="928" w:type="dxa"/>
          </w:tcPr>
          <w:p w14:paraId="2F1DA408" w14:textId="74AE5A34"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0.678</w:t>
            </w:r>
          </w:p>
        </w:tc>
        <w:tc>
          <w:tcPr>
            <w:tcW w:w="1354" w:type="dxa"/>
            <w:gridSpan w:val="2"/>
          </w:tcPr>
          <w:p w14:paraId="1F2A81BA" w14:textId="315F83EF"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221 (27.8)</w:t>
            </w:r>
          </w:p>
        </w:tc>
        <w:tc>
          <w:tcPr>
            <w:tcW w:w="1454" w:type="dxa"/>
          </w:tcPr>
          <w:p w14:paraId="3CBF869A"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228 (28.7)</w:t>
            </w:r>
          </w:p>
        </w:tc>
        <w:tc>
          <w:tcPr>
            <w:tcW w:w="845" w:type="dxa"/>
            <w:gridSpan w:val="2"/>
          </w:tcPr>
          <w:p w14:paraId="1A9B871B" w14:textId="62DB0EBE"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0.656</w:t>
            </w:r>
          </w:p>
        </w:tc>
      </w:tr>
      <w:tr w:rsidR="00D7660B" w:rsidRPr="00611477" w14:paraId="31034A9C" w14:textId="77777777" w:rsidTr="00944700">
        <w:tc>
          <w:tcPr>
            <w:tcW w:w="2465" w:type="dxa"/>
          </w:tcPr>
          <w:p w14:paraId="601218DE"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Sulfonylureas, n (%)</w:t>
            </w:r>
          </w:p>
        </w:tc>
        <w:tc>
          <w:tcPr>
            <w:tcW w:w="1354" w:type="dxa"/>
            <w:gridSpan w:val="2"/>
          </w:tcPr>
          <w:p w14:paraId="3150D690"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54 (16.2)</w:t>
            </w:r>
          </w:p>
        </w:tc>
        <w:tc>
          <w:tcPr>
            <w:tcW w:w="1454" w:type="dxa"/>
          </w:tcPr>
          <w:p w14:paraId="05442AF5" w14:textId="4A56A73F" w:rsidR="00D7660B" w:rsidRPr="00611477" w:rsidRDefault="00D7660B" w:rsidP="00D7660B">
            <w:pPr>
              <w:jc w:val="center"/>
              <w:rPr>
                <w:rFonts w:ascii="Calibri" w:hAnsi="Calibri" w:cs="Calibri"/>
                <w:sz w:val="20"/>
                <w:szCs w:val="20"/>
              </w:rPr>
            </w:pPr>
            <w:r w:rsidRPr="00611477">
              <w:rPr>
                <w:rFonts w:ascii="Calibri" w:hAnsi="Calibri" w:cs="Calibri"/>
                <w:sz w:val="20"/>
                <w:szCs w:val="20"/>
              </w:rPr>
              <w:t>60 (18.0)</w:t>
            </w:r>
          </w:p>
        </w:tc>
        <w:tc>
          <w:tcPr>
            <w:tcW w:w="928" w:type="dxa"/>
          </w:tcPr>
          <w:p w14:paraId="2330A7E9" w14:textId="1BA08CEA"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0.125</w:t>
            </w:r>
          </w:p>
        </w:tc>
        <w:tc>
          <w:tcPr>
            <w:tcW w:w="1354" w:type="dxa"/>
            <w:gridSpan w:val="2"/>
          </w:tcPr>
          <w:p w14:paraId="1CA6643F" w14:textId="3855329A"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140 (17.6)</w:t>
            </w:r>
          </w:p>
        </w:tc>
        <w:tc>
          <w:tcPr>
            <w:tcW w:w="1454" w:type="dxa"/>
          </w:tcPr>
          <w:p w14:paraId="36608D1E"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150 (18.9)</w:t>
            </w:r>
          </w:p>
        </w:tc>
        <w:tc>
          <w:tcPr>
            <w:tcW w:w="845" w:type="dxa"/>
            <w:gridSpan w:val="2"/>
          </w:tcPr>
          <w:p w14:paraId="311295A3" w14:textId="78991575"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0.264</w:t>
            </w:r>
          </w:p>
        </w:tc>
      </w:tr>
      <w:tr w:rsidR="00D7660B" w:rsidRPr="00611477" w14:paraId="1FDD160E" w14:textId="77777777" w:rsidTr="00944700">
        <w:tc>
          <w:tcPr>
            <w:tcW w:w="2465" w:type="dxa"/>
          </w:tcPr>
          <w:p w14:paraId="66520595"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Thiazolidinediones, n (%)</w:t>
            </w:r>
          </w:p>
        </w:tc>
        <w:tc>
          <w:tcPr>
            <w:tcW w:w="1354" w:type="dxa"/>
            <w:gridSpan w:val="2"/>
          </w:tcPr>
          <w:p w14:paraId="73AD06D5"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23 (6.9)</w:t>
            </w:r>
          </w:p>
        </w:tc>
        <w:tc>
          <w:tcPr>
            <w:tcW w:w="1454" w:type="dxa"/>
          </w:tcPr>
          <w:p w14:paraId="4FEC1430" w14:textId="795AEC35" w:rsidR="00D7660B" w:rsidRPr="00611477" w:rsidRDefault="00D7660B" w:rsidP="00D7660B">
            <w:pPr>
              <w:jc w:val="center"/>
              <w:rPr>
                <w:rFonts w:ascii="Calibri" w:hAnsi="Calibri" w:cs="Calibri"/>
                <w:sz w:val="20"/>
                <w:szCs w:val="20"/>
              </w:rPr>
            </w:pPr>
            <w:r w:rsidRPr="00611477">
              <w:rPr>
                <w:rFonts w:ascii="Calibri" w:hAnsi="Calibri" w:cs="Calibri"/>
                <w:sz w:val="20"/>
                <w:szCs w:val="20"/>
              </w:rPr>
              <w:t>25 (7.5)</w:t>
            </w:r>
          </w:p>
        </w:tc>
        <w:tc>
          <w:tcPr>
            <w:tcW w:w="928" w:type="dxa"/>
          </w:tcPr>
          <w:p w14:paraId="2ECF4430" w14:textId="36F1D5AB"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0.324</w:t>
            </w:r>
          </w:p>
        </w:tc>
        <w:tc>
          <w:tcPr>
            <w:tcW w:w="1354" w:type="dxa"/>
            <w:gridSpan w:val="2"/>
          </w:tcPr>
          <w:p w14:paraId="6077BB9A" w14:textId="3783226D" w:rsidR="00D7660B" w:rsidRPr="00611477" w:rsidRDefault="00D7660B" w:rsidP="00D7660B">
            <w:pPr>
              <w:jc w:val="center"/>
              <w:rPr>
                <w:rFonts w:ascii="Calibri" w:hAnsi="Calibri" w:cs="Calibri"/>
                <w:sz w:val="20"/>
                <w:szCs w:val="20"/>
              </w:rPr>
            </w:pPr>
            <w:r w:rsidRPr="00611477">
              <w:rPr>
                <w:rFonts w:ascii="Calibri" w:hAnsi="Calibri" w:cs="Calibri"/>
                <w:sz w:val="20"/>
                <w:szCs w:val="20"/>
              </w:rPr>
              <w:t>57 (7.2)</w:t>
            </w:r>
          </w:p>
        </w:tc>
        <w:tc>
          <w:tcPr>
            <w:tcW w:w="1454" w:type="dxa"/>
          </w:tcPr>
          <w:p w14:paraId="6C64FECD"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60 (7.6)</w:t>
            </w:r>
          </w:p>
        </w:tc>
        <w:tc>
          <w:tcPr>
            <w:tcW w:w="845" w:type="dxa"/>
            <w:gridSpan w:val="2"/>
          </w:tcPr>
          <w:p w14:paraId="798FE1F9" w14:textId="6303C115"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0.773</w:t>
            </w:r>
          </w:p>
        </w:tc>
      </w:tr>
      <w:tr w:rsidR="00D7660B" w:rsidRPr="00611477" w14:paraId="36D8AFCE" w14:textId="77777777" w:rsidTr="00944700">
        <w:tc>
          <w:tcPr>
            <w:tcW w:w="2465" w:type="dxa"/>
          </w:tcPr>
          <w:p w14:paraId="7FA3CFA7"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GLP-1 agonist, n (%)</w:t>
            </w:r>
          </w:p>
        </w:tc>
        <w:tc>
          <w:tcPr>
            <w:tcW w:w="1354" w:type="dxa"/>
            <w:gridSpan w:val="2"/>
          </w:tcPr>
          <w:p w14:paraId="4A623F31"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76 (22.8)</w:t>
            </w:r>
          </w:p>
        </w:tc>
        <w:tc>
          <w:tcPr>
            <w:tcW w:w="1454" w:type="dxa"/>
          </w:tcPr>
          <w:p w14:paraId="361F08A7" w14:textId="3024A2AB" w:rsidR="00D7660B" w:rsidRPr="00611477" w:rsidRDefault="00D7660B" w:rsidP="00D7660B">
            <w:pPr>
              <w:jc w:val="center"/>
              <w:rPr>
                <w:rFonts w:ascii="Calibri" w:hAnsi="Calibri" w:cs="Calibri"/>
                <w:sz w:val="20"/>
                <w:szCs w:val="20"/>
              </w:rPr>
            </w:pPr>
            <w:r w:rsidRPr="00611477">
              <w:rPr>
                <w:rFonts w:ascii="Calibri" w:hAnsi="Calibri" w:cs="Calibri"/>
                <w:sz w:val="20"/>
                <w:szCs w:val="20"/>
              </w:rPr>
              <w:t>79 (23.7)</w:t>
            </w:r>
          </w:p>
        </w:tc>
        <w:tc>
          <w:tcPr>
            <w:tcW w:w="928" w:type="dxa"/>
          </w:tcPr>
          <w:p w14:paraId="5F9BBDF1" w14:textId="2D4F19AA"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0.284</w:t>
            </w:r>
          </w:p>
        </w:tc>
        <w:tc>
          <w:tcPr>
            <w:tcW w:w="1354" w:type="dxa"/>
            <w:gridSpan w:val="2"/>
          </w:tcPr>
          <w:p w14:paraId="74D2A721" w14:textId="3CCC7954"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152 (19.1)</w:t>
            </w:r>
          </w:p>
        </w:tc>
        <w:tc>
          <w:tcPr>
            <w:tcW w:w="1454" w:type="dxa"/>
          </w:tcPr>
          <w:p w14:paraId="5062A25C"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173 (21.8)</w:t>
            </w:r>
          </w:p>
        </w:tc>
        <w:tc>
          <w:tcPr>
            <w:tcW w:w="845" w:type="dxa"/>
            <w:gridSpan w:val="2"/>
          </w:tcPr>
          <w:p w14:paraId="72FB898C" w14:textId="54C872F1"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0.191</w:t>
            </w:r>
          </w:p>
        </w:tc>
      </w:tr>
      <w:tr w:rsidR="00D7660B" w:rsidRPr="00611477" w14:paraId="73599E34" w14:textId="77777777" w:rsidTr="00944700">
        <w:tc>
          <w:tcPr>
            <w:tcW w:w="2465" w:type="dxa"/>
          </w:tcPr>
          <w:p w14:paraId="31DD33B3" w14:textId="77777777" w:rsidR="00D7660B" w:rsidRPr="00611477" w:rsidRDefault="00D7660B" w:rsidP="00D7660B">
            <w:pPr>
              <w:rPr>
                <w:rFonts w:ascii="Calibri" w:hAnsi="Calibri" w:cs="Calibri"/>
                <w:sz w:val="20"/>
                <w:szCs w:val="20"/>
              </w:rPr>
            </w:pPr>
            <w:r w:rsidRPr="00611477">
              <w:rPr>
                <w:rFonts w:ascii="Calibri" w:hAnsi="Calibri" w:cs="Calibri"/>
                <w:sz w:val="20"/>
                <w:szCs w:val="20"/>
              </w:rPr>
              <w:t>DPP4i, n (%)</w:t>
            </w:r>
          </w:p>
        </w:tc>
        <w:tc>
          <w:tcPr>
            <w:tcW w:w="1354" w:type="dxa"/>
            <w:gridSpan w:val="2"/>
          </w:tcPr>
          <w:p w14:paraId="0E1526E8"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62 (18.6)</w:t>
            </w:r>
          </w:p>
        </w:tc>
        <w:tc>
          <w:tcPr>
            <w:tcW w:w="1454" w:type="dxa"/>
          </w:tcPr>
          <w:p w14:paraId="5C8253B1" w14:textId="088145E1" w:rsidR="00D7660B" w:rsidRPr="00611477" w:rsidRDefault="00D7660B" w:rsidP="00D7660B">
            <w:pPr>
              <w:jc w:val="center"/>
              <w:rPr>
                <w:rFonts w:ascii="Calibri" w:hAnsi="Calibri" w:cs="Calibri"/>
                <w:sz w:val="20"/>
                <w:szCs w:val="20"/>
              </w:rPr>
            </w:pPr>
            <w:r w:rsidRPr="00611477">
              <w:rPr>
                <w:rFonts w:ascii="Calibri" w:hAnsi="Calibri" w:cs="Calibri"/>
                <w:sz w:val="20"/>
                <w:szCs w:val="20"/>
              </w:rPr>
              <w:t>68 (20.4)</w:t>
            </w:r>
          </w:p>
        </w:tc>
        <w:tc>
          <w:tcPr>
            <w:tcW w:w="928" w:type="dxa"/>
          </w:tcPr>
          <w:p w14:paraId="0ED19D19" w14:textId="511766AC"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0.189</w:t>
            </w:r>
          </w:p>
        </w:tc>
        <w:tc>
          <w:tcPr>
            <w:tcW w:w="1354" w:type="dxa"/>
            <w:gridSpan w:val="2"/>
          </w:tcPr>
          <w:p w14:paraId="1A847BDC" w14:textId="0B575B2B"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151 (19.0)</w:t>
            </w:r>
          </w:p>
        </w:tc>
        <w:tc>
          <w:tcPr>
            <w:tcW w:w="1454" w:type="dxa"/>
          </w:tcPr>
          <w:p w14:paraId="67906E1A" w14:textId="77777777" w:rsidR="00D7660B" w:rsidRPr="00611477" w:rsidRDefault="00D7660B" w:rsidP="00D7660B">
            <w:pPr>
              <w:jc w:val="center"/>
              <w:rPr>
                <w:rFonts w:ascii="Calibri" w:hAnsi="Calibri" w:cs="Calibri"/>
                <w:sz w:val="20"/>
                <w:szCs w:val="20"/>
              </w:rPr>
            </w:pPr>
            <w:r w:rsidRPr="00611477">
              <w:rPr>
                <w:rFonts w:ascii="Calibri" w:hAnsi="Calibri" w:cs="Calibri"/>
                <w:sz w:val="20"/>
                <w:szCs w:val="20"/>
              </w:rPr>
              <w:t>157 (19.8)</w:t>
            </w:r>
          </w:p>
        </w:tc>
        <w:tc>
          <w:tcPr>
            <w:tcW w:w="845" w:type="dxa"/>
            <w:gridSpan w:val="2"/>
          </w:tcPr>
          <w:p w14:paraId="2ADCCAB7" w14:textId="176877A8" w:rsidR="00D7660B" w:rsidRPr="00611477" w:rsidRDefault="00D7660B" w:rsidP="00D7660B">
            <w:pPr>
              <w:jc w:val="center"/>
              <w:rPr>
                <w:rFonts w:ascii="Calibri" w:hAnsi="Calibri" w:cs="Calibri"/>
                <w:sz w:val="20"/>
                <w:szCs w:val="20"/>
              </w:rPr>
            </w:pPr>
            <w:r w:rsidRPr="00611477">
              <w:rPr>
                <w:rFonts w:ascii="Calibri" w:hAnsi="Calibri" w:cs="Calibri"/>
                <w:sz w:val="20"/>
                <w:szCs w:val="20"/>
              </w:rPr>
              <w:t>0.566</w:t>
            </w:r>
          </w:p>
        </w:tc>
      </w:tr>
      <w:bookmarkEnd w:id="2"/>
    </w:tbl>
    <w:p w14:paraId="20D1EFE6" w14:textId="77777777" w:rsidR="001B5C7D" w:rsidRPr="00611477" w:rsidRDefault="001B5C7D" w:rsidP="001537CC">
      <w:pPr>
        <w:rPr>
          <w:rFonts w:ascii="Calibri" w:hAnsi="Calibri" w:cs="Calibri"/>
          <w:sz w:val="24"/>
          <w:szCs w:val="24"/>
        </w:rPr>
      </w:pPr>
    </w:p>
    <w:p w14:paraId="1819C9B8" w14:textId="0F1B34C8" w:rsidR="009B30E5" w:rsidRPr="00611477" w:rsidRDefault="006C5F9C" w:rsidP="001537CC">
      <w:pPr>
        <w:rPr>
          <w:rFonts w:ascii="Calibri" w:hAnsi="Calibri" w:cs="Calibri"/>
          <w:sz w:val="20"/>
          <w:szCs w:val="20"/>
        </w:rPr>
      </w:pPr>
      <w:r w:rsidRPr="00611477">
        <w:rPr>
          <w:rFonts w:ascii="Calibri" w:hAnsi="Calibri" w:cs="Calibri"/>
          <w:sz w:val="20"/>
          <w:szCs w:val="20"/>
        </w:rPr>
        <w:t xml:space="preserve">ACE: Angiotensin Converting Enzyme; ARS: Angiotensin receptors blockers; BMI: body mass index; BNP: B type natriuretic peptide; COPD: chronic obstructive pulmonary disease; CRP: C reactive protein; </w:t>
      </w:r>
      <w:proofErr w:type="spellStart"/>
      <w:r w:rsidRPr="00611477">
        <w:rPr>
          <w:rFonts w:ascii="Calibri" w:hAnsi="Calibri" w:cs="Calibri"/>
          <w:sz w:val="20"/>
          <w:szCs w:val="20"/>
        </w:rPr>
        <w:t>CRTd</w:t>
      </w:r>
      <w:proofErr w:type="spellEnd"/>
      <w:r w:rsidRPr="00611477">
        <w:rPr>
          <w:rFonts w:ascii="Calibri" w:hAnsi="Calibri" w:cs="Calibri"/>
          <w:sz w:val="20"/>
          <w:szCs w:val="20"/>
        </w:rPr>
        <w:t xml:space="preserve">: cardiac resynchronization therapy with a defibrillator; DPP4i: Dipeptidyl peptidase 4 inhibitors; eGFR: estimated glomerular filtration rate; GLP-1Ras: Glucagon like peptide-1 receptor agonists; Hb1Ac: glycated hemoglobin 1 Ac; ICD: internal cardioverter defibrillator; ICD-DR: dual-chamber cardioverter defibrillator; ICM: ischemic cardiomyopathy; </w:t>
      </w:r>
      <w:r w:rsidR="00912EB7" w:rsidRPr="00611477">
        <w:rPr>
          <w:rFonts w:ascii="Calibri" w:hAnsi="Calibri" w:cs="Calibri"/>
          <w:sz w:val="20"/>
          <w:szCs w:val="20"/>
        </w:rPr>
        <w:t xml:space="preserve">IL6: </w:t>
      </w:r>
      <w:proofErr w:type="spellStart"/>
      <w:r w:rsidR="00912EB7" w:rsidRPr="00611477">
        <w:rPr>
          <w:rFonts w:ascii="Calibri" w:hAnsi="Calibri" w:cs="Calibri"/>
          <w:sz w:val="20"/>
          <w:szCs w:val="20"/>
        </w:rPr>
        <w:t>interleukine</w:t>
      </w:r>
      <w:proofErr w:type="spellEnd"/>
      <w:r w:rsidR="00912EB7" w:rsidRPr="00611477">
        <w:rPr>
          <w:rFonts w:ascii="Calibri" w:hAnsi="Calibri" w:cs="Calibri"/>
          <w:sz w:val="20"/>
          <w:szCs w:val="20"/>
        </w:rPr>
        <w:t xml:space="preserve"> 6; </w:t>
      </w:r>
      <w:proofErr w:type="spellStart"/>
      <w:r w:rsidRPr="00611477">
        <w:rPr>
          <w:rFonts w:ascii="Calibri" w:hAnsi="Calibri" w:cs="Calibri"/>
          <w:sz w:val="20"/>
          <w:szCs w:val="20"/>
        </w:rPr>
        <w:t>LAv</w:t>
      </w:r>
      <w:proofErr w:type="spellEnd"/>
      <w:r w:rsidRPr="00611477">
        <w:rPr>
          <w:rFonts w:ascii="Calibri" w:hAnsi="Calibri" w:cs="Calibri"/>
          <w:sz w:val="20"/>
          <w:szCs w:val="20"/>
        </w:rPr>
        <w:t xml:space="preserve">: left atrial volumeter; LV: left ventricle; </w:t>
      </w:r>
      <w:proofErr w:type="spellStart"/>
      <w:r w:rsidRPr="00611477">
        <w:rPr>
          <w:rFonts w:ascii="Calibri" w:hAnsi="Calibri" w:cs="Calibri"/>
          <w:sz w:val="20"/>
          <w:szCs w:val="20"/>
        </w:rPr>
        <w:t>LVEDd</w:t>
      </w:r>
      <w:proofErr w:type="spellEnd"/>
      <w:r w:rsidRPr="00611477">
        <w:rPr>
          <w:rFonts w:ascii="Calibri" w:hAnsi="Calibri" w:cs="Calibri"/>
          <w:sz w:val="20"/>
          <w:szCs w:val="20"/>
        </w:rPr>
        <w:t xml:space="preserve">: left ventricle end-diastolic diameter; </w:t>
      </w:r>
      <w:proofErr w:type="spellStart"/>
      <w:r w:rsidRPr="00611477">
        <w:rPr>
          <w:rFonts w:ascii="Calibri" w:hAnsi="Calibri" w:cs="Calibri"/>
          <w:sz w:val="20"/>
          <w:szCs w:val="20"/>
        </w:rPr>
        <w:t>LVEDv</w:t>
      </w:r>
      <w:proofErr w:type="spellEnd"/>
      <w:r w:rsidRPr="00611477">
        <w:rPr>
          <w:rFonts w:ascii="Calibri" w:hAnsi="Calibri" w:cs="Calibri"/>
          <w:sz w:val="20"/>
          <w:szCs w:val="20"/>
        </w:rPr>
        <w:t xml:space="preserve">: left ventricle end-diastolic volumeter; LVEF: left ventricle ejection fraction; </w:t>
      </w:r>
      <w:proofErr w:type="spellStart"/>
      <w:r w:rsidRPr="00611477">
        <w:rPr>
          <w:rFonts w:ascii="Calibri" w:hAnsi="Calibri" w:cs="Calibri"/>
          <w:sz w:val="20"/>
          <w:szCs w:val="20"/>
        </w:rPr>
        <w:t>LVESd</w:t>
      </w:r>
      <w:proofErr w:type="spellEnd"/>
      <w:r w:rsidRPr="00611477">
        <w:rPr>
          <w:rFonts w:ascii="Calibri" w:hAnsi="Calibri" w:cs="Calibri"/>
          <w:sz w:val="20"/>
          <w:szCs w:val="20"/>
        </w:rPr>
        <w:t>: left ventricle end-</w:t>
      </w:r>
      <w:proofErr w:type="spellStart"/>
      <w:r w:rsidRPr="00611477">
        <w:rPr>
          <w:rFonts w:ascii="Calibri" w:hAnsi="Calibri" w:cs="Calibri"/>
          <w:sz w:val="20"/>
          <w:szCs w:val="20"/>
        </w:rPr>
        <w:t>sistolic</w:t>
      </w:r>
      <w:proofErr w:type="spellEnd"/>
      <w:r w:rsidRPr="00611477">
        <w:rPr>
          <w:rFonts w:ascii="Calibri" w:hAnsi="Calibri" w:cs="Calibri"/>
          <w:sz w:val="20"/>
          <w:szCs w:val="20"/>
        </w:rPr>
        <w:t xml:space="preserve"> volumeter; </w:t>
      </w:r>
      <w:proofErr w:type="spellStart"/>
      <w:r w:rsidRPr="00611477">
        <w:rPr>
          <w:rFonts w:ascii="Calibri" w:hAnsi="Calibri" w:cs="Calibri"/>
          <w:sz w:val="20"/>
          <w:szCs w:val="20"/>
        </w:rPr>
        <w:t>LVESv</w:t>
      </w:r>
      <w:proofErr w:type="spellEnd"/>
      <w:r w:rsidRPr="00611477">
        <w:rPr>
          <w:rFonts w:ascii="Calibri" w:hAnsi="Calibri" w:cs="Calibri"/>
          <w:sz w:val="20"/>
          <w:szCs w:val="20"/>
        </w:rPr>
        <w:t xml:space="preserve">: left ventricle end-systolic volumeter; n: number; NYHA: New York Heart Association; NOAC: new oral anti-coagulants; </w:t>
      </w:r>
      <w:proofErr w:type="spellStart"/>
      <w:r w:rsidRPr="00611477">
        <w:rPr>
          <w:rFonts w:ascii="Calibri" w:hAnsi="Calibri" w:cs="Calibri"/>
          <w:sz w:val="20"/>
          <w:szCs w:val="20"/>
        </w:rPr>
        <w:t>Nt-proBNP</w:t>
      </w:r>
      <w:proofErr w:type="spellEnd"/>
      <w:r w:rsidRPr="00611477">
        <w:rPr>
          <w:rFonts w:ascii="Calibri" w:hAnsi="Calibri" w:cs="Calibri"/>
          <w:sz w:val="20"/>
          <w:szCs w:val="20"/>
        </w:rPr>
        <w:t xml:space="preserve">: N terminal pro-BNP; RA: right atrium; RV: right ventricle; </w:t>
      </w:r>
      <w:r w:rsidR="00912EB7" w:rsidRPr="00611477">
        <w:rPr>
          <w:rFonts w:ascii="Calibri" w:hAnsi="Calibri" w:cs="Calibri"/>
          <w:sz w:val="20"/>
          <w:szCs w:val="20"/>
        </w:rPr>
        <w:t>TNF</w:t>
      </w:r>
      <w:r w:rsidR="00912EB7" w:rsidRPr="00611477">
        <w:rPr>
          <w:rFonts w:ascii="Calibri" w:hAnsi="Calibri" w:cs="Calibri"/>
          <w:sz w:val="20"/>
          <w:szCs w:val="20"/>
        </w:rPr>
        <w:sym w:font="Symbol" w:char="F061"/>
      </w:r>
      <w:r w:rsidR="00912EB7" w:rsidRPr="00611477">
        <w:rPr>
          <w:rFonts w:ascii="Calibri" w:hAnsi="Calibri" w:cs="Calibri"/>
          <w:sz w:val="20"/>
          <w:szCs w:val="20"/>
        </w:rPr>
        <w:t xml:space="preserve">: tumor necrosis alpha; </w:t>
      </w:r>
      <w:r w:rsidRPr="00611477">
        <w:rPr>
          <w:rFonts w:ascii="Calibri" w:hAnsi="Calibri" w:cs="Calibri"/>
          <w:sz w:val="20"/>
          <w:szCs w:val="20"/>
        </w:rPr>
        <w:t>WHR: waist to hip ratio; 6MWT: six-minutes walking test; *: statistical significant (p&lt;0.05).</w:t>
      </w:r>
    </w:p>
    <w:p w14:paraId="673F6FE7" w14:textId="77777777" w:rsidR="008571E0" w:rsidRPr="00611477" w:rsidRDefault="008571E0" w:rsidP="001537CC">
      <w:pPr>
        <w:rPr>
          <w:rFonts w:ascii="Calibri" w:hAnsi="Calibri" w:cs="Calibri"/>
          <w:sz w:val="20"/>
          <w:szCs w:val="20"/>
        </w:rPr>
      </w:pPr>
    </w:p>
    <w:p w14:paraId="41319F5A" w14:textId="77777777" w:rsidR="008571E0" w:rsidRPr="00611477" w:rsidRDefault="008571E0" w:rsidP="001537CC">
      <w:pPr>
        <w:rPr>
          <w:rFonts w:ascii="Calibri" w:hAnsi="Calibri" w:cs="Calibri"/>
          <w:sz w:val="20"/>
          <w:szCs w:val="20"/>
        </w:rPr>
      </w:pPr>
    </w:p>
    <w:p w14:paraId="4E70BE38" w14:textId="77777777" w:rsidR="008571E0" w:rsidRPr="00611477" w:rsidRDefault="008571E0" w:rsidP="001537CC">
      <w:pPr>
        <w:rPr>
          <w:rFonts w:ascii="Calibri" w:hAnsi="Calibri" w:cs="Calibri"/>
          <w:sz w:val="20"/>
          <w:szCs w:val="20"/>
        </w:rPr>
      </w:pPr>
    </w:p>
    <w:p w14:paraId="7DD52903" w14:textId="6DDF341C" w:rsidR="008571E0" w:rsidRPr="00611477" w:rsidRDefault="008571E0" w:rsidP="008571E0">
      <w:pPr>
        <w:spacing w:line="240" w:lineRule="auto"/>
        <w:rPr>
          <w:rFonts w:ascii="Calibri" w:hAnsi="Calibri" w:cs="Calibri"/>
          <w:sz w:val="24"/>
          <w:szCs w:val="24"/>
        </w:rPr>
      </w:pPr>
      <w:r w:rsidRPr="00611477">
        <w:rPr>
          <w:rFonts w:ascii="Calibri" w:hAnsi="Calibri" w:cs="Calibri"/>
          <w:b/>
          <w:bCs/>
          <w:sz w:val="24"/>
          <w:szCs w:val="24"/>
          <w:highlight w:val="yellow"/>
        </w:rPr>
        <w:lastRenderedPageBreak/>
        <w:t xml:space="preserve">Supplementary table 2. </w:t>
      </w:r>
      <w:r w:rsidRPr="00611477">
        <w:rPr>
          <w:rFonts w:ascii="Calibri" w:hAnsi="Calibri" w:cs="Calibri"/>
          <w:sz w:val="24"/>
          <w:szCs w:val="24"/>
          <w:highlight w:val="yellow"/>
        </w:rPr>
        <w:t>Regression analysis for delta values (∆) of right ventricle sensing, pacing, impedance and shock impedance and risk factors of serum inflammation and autonomic tone dysfunction, at 1 year of follow-up.</w:t>
      </w:r>
    </w:p>
    <w:p w14:paraId="75934E06" w14:textId="77777777" w:rsidR="008571E0" w:rsidRPr="00611477" w:rsidRDefault="008571E0" w:rsidP="008571E0">
      <w:pPr>
        <w:rPr>
          <w:rFonts w:ascii="Calibri" w:hAnsi="Calibri" w:cs="Calibri"/>
          <w:b/>
          <w:bCs/>
          <w:sz w:val="24"/>
          <w:szCs w:val="24"/>
        </w:rPr>
      </w:pPr>
    </w:p>
    <w:tbl>
      <w:tblPr>
        <w:tblStyle w:val="Grigliatabella"/>
        <w:tblW w:w="11170" w:type="dxa"/>
        <w:tblInd w:w="-714" w:type="dxa"/>
        <w:tblLook w:val="04A0" w:firstRow="1" w:lastRow="0" w:firstColumn="1" w:lastColumn="0" w:noHBand="0" w:noVBand="1"/>
      </w:tblPr>
      <w:tblGrid>
        <w:gridCol w:w="2230"/>
        <w:gridCol w:w="1276"/>
        <w:gridCol w:w="2136"/>
        <w:gridCol w:w="910"/>
        <w:gridCol w:w="1142"/>
        <w:gridCol w:w="2484"/>
        <w:gridCol w:w="992"/>
      </w:tblGrid>
      <w:tr w:rsidR="008571E0" w:rsidRPr="00611477" w14:paraId="219254F1" w14:textId="77777777" w:rsidTr="00831DE1">
        <w:tc>
          <w:tcPr>
            <w:tcW w:w="5642" w:type="dxa"/>
            <w:gridSpan w:val="3"/>
          </w:tcPr>
          <w:p w14:paraId="2F2538C9" w14:textId="77777777" w:rsidR="008571E0" w:rsidRPr="00611477" w:rsidRDefault="008571E0" w:rsidP="00831DE1">
            <w:pPr>
              <w:jc w:val="center"/>
              <w:rPr>
                <w:rFonts w:ascii="Calibri" w:hAnsi="Calibri" w:cs="Calibri"/>
                <w:b/>
                <w:bCs/>
                <w:sz w:val="20"/>
                <w:szCs w:val="20"/>
              </w:rPr>
            </w:pPr>
            <w:r w:rsidRPr="00611477">
              <w:rPr>
                <w:rFonts w:ascii="Calibri" w:hAnsi="Calibri" w:cs="Calibri"/>
                <w:b/>
                <w:bCs/>
                <w:sz w:val="20"/>
                <w:szCs w:val="20"/>
              </w:rPr>
              <w:t>∆ RIGHT VENTRICLE SENSING</w:t>
            </w:r>
          </w:p>
        </w:tc>
        <w:tc>
          <w:tcPr>
            <w:tcW w:w="5528" w:type="dxa"/>
            <w:gridSpan w:val="4"/>
          </w:tcPr>
          <w:p w14:paraId="4200538E" w14:textId="77777777" w:rsidR="008571E0" w:rsidRPr="00611477" w:rsidRDefault="008571E0" w:rsidP="00831DE1">
            <w:pPr>
              <w:jc w:val="center"/>
              <w:rPr>
                <w:rFonts w:ascii="Calibri" w:hAnsi="Calibri" w:cs="Calibri"/>
                <w:sz w:val="20"/>
                <w:szCs w:val="20"/>
              </w:rPr>
            </w:pPr>
            <w:r w:rsidRPr="00611477">
              <w:rPr>
                <w:rFonts w:ascii="Calibri" w:hAnsi="Calibri" w:cs="Calibri"/>
                <w:b/>
                <w:bCs/>
                <w:sz w:val="20"/>
                <w:szCs w:val="20"/>
              </w:rPr>
              <w:t>∆ RIGHT VENTRICLE PACING</w:t>
            </w:r>
          </w:p>
        </w:tc>
      </w:tr>
      <w:tr w:rsidR="008571E0" w:rsidRPr="00611477" w14:paraId="3DA53CB7" w14:textId="77777777" w:rsidTr="00831DE1">
        <w:tc>
          <w:tcPr>
            <w:tcW w:w="2230" w:type="dxa"/>
          </w:tcPr>
          <w:p w14:paraId="05D159AD" w14:textId="77777777" w:rsidR="008571E0" w:rsidRPr="00611477" w:rsidRDefault="008571E0" w:rsidP="00831DE1">
            <w:pPr>
              <w:rPr>
                <w:rFonts w:ascii="Calibri" w:hAnsi="Calibri" w:cs="Calibri"/>
                <w:b/>
                <w:bCs/>
                <w:sz w:val="20"/>
                <w:szCs w:val="20"/>
              </w:rPr>
            </w:pPr>
            <w:r w:rsidRPr="00611477">
              <w:rPr>
                <w:rFonts w:ascii="Calibri" w:hAnsi="Calibri" w:cs="Calibri"/>
                <w:b/>
                <w:bCs/>
                <w:sz w:val="20"/>
                <w:szCs w:val="20"/>
              </w:rPr>
              <w:t>RISK FACTORS</w:t>
            </w:r>
          </w:p>
        </w:tc>
        <w:tc>
          <w:tcPr>
            <w:tcW w:w="1276" w:type="dxa"/>
          </w:tcPr>
          <w:p w14:paraId="4B69F732" w14:textId="77777777" w:rsidR="008571E0" w:rsidRPr="00611477" w:rsidRDefault="008571E0" w:rsidP="00831DE1">
            <w:pPr>
              <w:jc w:val="center"/>
              <w:rPr>
                <w:rFonts w:ascii="Calibri" w:hAnsi="Calibri" w:cs="Calibri"/>
                <w:b/>
                <w:bCs/>
                <w:sz w:val="20"/>
                <w:szCs w:val="20"/>
              </w:rPr>
            </w:pPr>
            <w:r w:rsidRPr="00611477">
              <w:rPr>
                <w:rFonts w:ascii="Calibri" w:hAnsi="Calibri" w:cs="Calibri"/>
                <w:b/>
                <w:bCs/>
                <w:sz w:val="20"/>
                <w:szCs w:val="20"/>
              </w:rPr>
              <w:t>R</w:t>
            </w:r>
          </w:p>
        </w:tc>
        <w:tc>
          <w:tcPr>
            <w:tcW w:w="2136" w:type="dxa"/>
          </w:tcPr>
          <w:p w14:paraId="3B3D1F97" w14:textId="77777777" w:rsidR="008571E0" w:rsidRPr="00611477" w:rsidRDefault="008571E0" w:rsidP="00831DE1">
            <w:pPr>
              <w:jc w:val="center"/>
              <w:rPr>
                <w:rFonts w:ascii="Calibri" w:hAnsi="Calibri" w:cs="Calibri"/>
                <w:b/>
                <w:bCs/>
                <w:sz w:val="20"/>
                <w:szCs w:val="20"/>
              </w:rPr>
            </w:pPr>
            <w:r w:rsidRPr="00611477">
              <w:rPr>
                <w:rFonts w:ascii="Calibri" w:hAnsi="Calibri" w:cs="Calibri"/>
                <w:b/>
                <w:bCs/>
                <w:sz w:val="20"/>
                <w:szCs w:val="20"/>
              </w:rPr>
              <w:t>CI 95%</w:t>
            </w:r>
          </w:p>
        </w:tc>
        <w:tc>
          <w:tcPr>
            <w:tcW w:w="910" w:type="dxa"/>
          </w:tcPr>
          <w:p w14:paraId="32F1C94F" w14:textId="77777777" w:rsidR="008571E0" w:rsidRPr="00611477" w:rsidRDefault="008571E0" w:rsidP="00831DE1">
            <w:pPr>
              <w:jc w:val="center"/>
              <w:rPr>
                <w:rFonts w:ascii="Calibri" w:hAnsi="Calibri" w:cs="Calibri"/>
                <w:b/>
                <w:bCs/>
                <w:sz w:val="20"/>
                <w:szCs w:val="20"/>
              </w:rPr>
            </w:pPr>
            <w:r w:rsidRPr="00611477">
              <w:rPr>
                <w:rFonts w:ascii="Calibri" w:hAnsi="Calibri" w:cs="Calibri"/>
                <w:b/>
                <w:bCs/>
                <w:sz w:val="20"/>
                <w:szCs w:val="20"/>
              </w:rPr>
              <w:t>p value</w:t>
            </w:r>
          </w:p>
        </w:tc>
        <w:tc>
          <w:tcPr>
            <w:tcW w:w="1142" w:type="dxa"/>
          </w:tcPr>
          <w:p w14:paraId="00C4B34B" w14:textId="77777777" w:rsidR="008571E0" w:rsidRPr="00611477" w:rsidRDefault="008571E0" w:rsidP="00831DE1">
            <w:pPr>
              <w:jc w:val="center"/>
              <w:rPr>
                <w:rFonts w:ascii="Calibri" w:hAnsi="Calibri" w:cs="Calibri"/>
                <w:b/>
                <w:bCs/>
                <w:sz w:val="20"/>
                <w:szCs w:val="20"/>
              </w:rPr>
            </w:pPr>
            <w:r w:rsidRPr="00611477">
              <w:rPr>
                <w:rFonts w:ascii="Calibri" w:hAnsi="Calibri" w:cs="Calibri"/>
                <w:b/>
                <w:bCs/>
                <w:sz w:val="20"/>
                <w:szCs w:val="20"/>
              </w:rPr>
              <w:t>R</w:t>
            </w:r>
          </w:p>
        </w:tc>
        <w:tc>
          <w:tcPr>
            <w:tcW w:w="2484" w:type="dxa"/>
          </w:tcPr>
          <w:p w14:paraId="151F04B0" w14:textId="77777777" w:rsidR="008571E0" w:rsidRPr="00611477" w:rsidRDefault="008571E0" w:rsidP="00831DE1">
            <w:pPr>
              <w:jc w:val="center"/>
              <w:rPr>
                <w:rFonts w:ascii="Calibri" w:hAnsi="Calibri" w:cs="Calibri"/>
                <w:b/>
                <w:bCs/>
                <w:sz w:val="20"/>
                <w:szCs w:val="20"/>
              </w:rPr>
            </w:pPr>
            <w:r w:rsidRPr="00611477">
              <w:rPr>
                <w:rFonts w:ascii="Calibri" w:hAnsi="Calibri" w:cs="Calibri"/>
                <w:b/>
                <w:bCs/>
                <w:sz w:val="20"/>
                <w:szCs w:val="20"/>
              </w:rPr>
              <w:t>CI 95%</w:t>
            </w:r>
          </w:p>
        </w:tc>
        <w:tc>
          <w:tcPr>
            <w:tcW w:w="992" w:type="dxa"/>
          </w:tcPr>
          <w:p w14:paraId="62038F81" w14:textId="77777777" w:rsidR="008571E0" w:rsidRPr="00611477" w:rsidRDefault="008571E0" w:rsidP="00831DE1">
            <w:pPr>
              <w:rPr>
                <w:rFonts w:ascii="Calibri" w:hAnsi="Calibri" w:cs="Calibri"/>
                <w:b/>
                <w:bCs/>
                <w:sz w:val="20"/>
                <w:szCs w:val="20"/>
              </w:rPr>
            </w:pPr>
            <w:r w:rsidRPr="00611477">
              <w:rPr>
                <w:rFonts w:ascii="Calibri" w:hAnsi="Calibri" w:cs="Calibri"/>
                <w:b/>
                <w:bCs/>
                <w:sz w:val="20"/>
                <w:szCs w:val="20"/>
              </w:rPr>
              <w:t>p value</w:t>
            </w:r>
          </w:p>
        </w:tc>
      </w:tr>
      <w:tr w:rsidR="008571E0" w:rsidRPr="00611477" w14:paraId="777EEA8F" w14:textId="77777777" w:rsidTr="00831DE1">
        <w:tc>
          <w:tcPr>
            <w:tcW w:w="2230" w:type="dxa"/>
          </w:tcPr>
          <w:p w14:paraId="07170968"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IL6</w:t>
            </w:r>
          </w:p>
        </w:tc>
        <w:tc>
          <w:tcPr>
            <w:tcW w:w="1276" w:type="dxa"/>
          </w:tcPr>
          <w:p w14:paraId="19D094DA"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-0.176</w:t>
            </w:r>
          </w:p>
        </w:tc>
        <w:tc>
          <w:tcPr>
            <w:tcW w:w="2136" w:type="dxa"/>
          </w:tcPr>
          <w:p w14:paraId="71EB4044"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-0.750-0.399</w:t>
            </w:r>
          </w:p>
        </w:tc>
        <w:tc>
          <w:tcPr>
            <w:tcW w:w="910" w:type="dxa"/>
          </w:tcPr>
          <w:p w14:paraId="690D5F12"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0.549</w:t>
            </w:r>
          </w:p>
        </w:tc>
        <w:tc>
          <w:tcPr>
            <w:tcW w:w="1142" w:type="dxa"/>
          </w:tcPr>
          <w:p w14:paraId="410524CF"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1.134</w:t>
            </w:r>
          </w:p>
        </w:tc>
        <w:tc>
          <w:tcPr>
            <w:tcW w:w="2484" w:type="dxa"/>
          </w:tcPr>
          <w:p w14:paraId="7D61E8EB"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-0.326-2.595</w:t>
            </w:r>
          </w:p>
        </w:tc>
        <w:tc>
          <w:tcPr>
            <w:tcW w:w="992" w:type="dxa"/>
          </w:tcPr>
          <w:p w14:paraId="303189C4"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0.128</w:t>
            </w:r>
          </w:p>
        </w:tc>
      </w:tr>
      <w:tr w:rsidR="008571E0" w:rsidRPr="00611477" w14:paraId="1D313E6C" w14:textId="77777777" w:rsidTr="00831DE1">
        <w:tc>
          <w:tcPr>
            <w:tcW w:w="2230" w:type="dxa"/>
          </w:tcPr>
          <w:p w14:paraId="5AF95F4B"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TNF</w:t>
            </w:r>
            <w:r w:rsidRPr="00611477">
              <w:rPr>
                <w:rFonts w:ascii="Calibri" w:hAnsi="Calibri" w:cs="Calibri"/>
                <w:sz w:val="20"/>
                <w:szCs w:val="20"/>
              </w:rPr>
              <w:sym w:font="Symbol" w:char="F061"/>
            </w:r>
          </w:p>
        </w:tc>
        <w:tc>
          <w:tcPr>
            <w:tcW w:w="1276" w:type="dxa"/>
          </w:tcPr>
          <w:p w14:paraId="2BC99717"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-0.130</w:t>
            </w:r>
          </w:p>
        </w:tc>
        <w:tc>
          <w:tcPr>
            <w:tcW w:w="2136" w:type="dxa"/>
          </w:tcPr>
          <w:p w14:paraId="6FB614D6"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-0.728-0.918</w:t>
            </w:r>
          </w:p>
        </w:tc>
        <w:tc>
          <w:tcPr>
            <w:tcW w:w="910" w:type="dxa"/>
          </w:tcPr>
          <w:p w14:paraId="374A3A86"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0.994</w:t>
            </w:r>
          </w:p>
        </w:tc>
        <w:tc>
          <w:tcPr>
            <w:tcW w:w="1142" w:type="dxa"/>
          </w:tcPr>
          <w:p w14:paraId="35B3E5FF"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-0.201</w:t>
            </w:r>
          </w:p>
        </w:tc>
        <w:tc>
          <w:tcPr>
            <w:tcW w:w="2484" w:type="dxa"/>
          </w:tcPr>
          <w:p w14:paraId="518B2DC5"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-0.417-0.017</w:t>
            </w:r>
          </w:p>
        </w:tc>
        <w:tc>
          <w:tcPr>
            <w:tcW w:w="992" w:type="dxa"/>
          </w:tcPr>
          <w:p w14:paraId="6367B901"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0.070</w:t>
            </w:r>
          </w:p>
        </w:tc>
      </w:tr>
      <w:tr w:rsidR="008571E0" w:rsidRPr="00611477" w14:paraId="4E978343" w14:textId="77777777" w:rsidTr="00831DE1">
        <w:tc>
          <w:tcPr>
            <w:tcW w:w="2230" w:type="dxa"/>
          </w:tcPr>
          <w:p w14:paraId="05346DA9"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CRP</w:t>
            </w:r>
          </w:p>
        </w:tc>
        <w:tc>
          <w:tcPr>
            <w:tcW w:w="1276" w:type="dxa"/>
          </w:tcPr>
          <w:p w14:paraId="475F9741"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-0.177</w:t>
            </w:r>
          </w:p>
        </w:tc>
        <w:tc>
          <w:tcPr>
            <w:tcW w:w="2136" w:type="dxa"/>
          </w:tcPr>
          <w:p w14:paraId="393A6E8F"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-0.336--0.048</w:t>
            </w:r>
          </w:p>
        </w:tc>
        <w:tc>
          <w:tcPr>
            <w:tcW w:w="910" w:type="dxa"/>
          </w:tcPr>
          <w:p w14:paraId="11B0248A"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0.011*</w:t>
            </w:r>
          </w:p>
        </w:tc>
        <w:tc>
          <w:tcPr>
            <w:tcW w:w="1142" w:type="dxa"/>
          </w:tcPr>
          <w:p w14:paraId="2D768BA4"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0.074</w:t>
            </w:r>
          </w:p>
        </w:tc>
        <w:tc>
          <w:tcPr>
            <w:tcW w:w="2484" w:type="dxa"/>
          </w:tcPr>
          <w:p w14:paraId="37D7CD53"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0.010-0.128</w:t>
            </w:r>
          </w:p>
        </w:tc>
        <w:tc>
          <w:tcPr>
            <w:tcW w:w="992" w:type="dxa"/>
          </w:tcPr>
          <w:p w14:paraId="6CECAC36"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0.040*</w:t>
            </w:r>
          </w:p>
        </w:tc>
      </w:tr>
      <w:tr w:rsidR="008571E0" w:rsidRPr="00611477" w14:paraId="2006E419" w14:textId="77777777" w:rsidTr="00831DE1">
        <w:tc>
          <w:tcPr>
            <w:tcW w:w="2230" w:type="dxa"/>
          </w:tcPr>
          <w:p w14:paraId="25936DB2"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White blood cells</w:t>
            </w:r>
          </w:p>
        </w:tc>
        <w:tc>
          <w:tcPr>
            <w:tcW w:w="1276" w:type="dxa"/>
          </w:tcPr>
          <w:p w14:paraId="23E3FCAA"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0.084</w:t>
            </w:r>
          </w:p>
        </w:tc>
        <w:tc>
          <w:tcPr>
            <w:tcW w:w="2136" w:type="dxa"/>
          </w:tcPr>
          <w:p w14:paraId="7C60C5AB"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-0.453-0.621</w:t>
            </w:r>
          </w:p>
        </w:tc>
        <w:tc>
          <w:tcPr>
            <w:tcW w:w="910" w:type="dxa"/>
          </w:tcPr>
          <w:p w14:paraId="278C2F01"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0.759</w:t>
            </w:r>
          </w:p>
        </w:tc>
        <w:tc>
          <w:tcPr>
            <w:tcW w:w="1142" w:type="dxa"/>
          </w:tcPr>
          <w:p w14:paraId="47F3F2D5"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-0.014</w:t>
            </w:r>
          </w:p>
        </w:tc>
        <w:tc>
          <w:tcPr>
            <w:tcW w:w="2484" w:type="dxa"/>
          </w:tcPr>
          <w:p w14:paraId="74B7BB6E"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-0.139-0.111</w:t>
            </w:r>
          </w:p>
        </w:tc>
        <w:tc>
          <w:tcPr>
            <w:tcW w:w="992" w:type="dxa"/>
          </w:tcPr>
          <w:p w14:paraId="479E53EF"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0.826</w:t>
            </w:r>
          </w:p>
        </w:tc>
      </w:tr>
      <w:tr w:rsidR="008571E0" w:rsidRPr="00611477" w14:paraId="369AE29C" w14:textId="77777777" w:rsidTr="00831DE1">
        <w:tc>
          <w:tcPr>
            <w:tcW w:w="2230" w:type="dxa"/>
          </w:tcPr>
          <w:p w14:paraId="4369589E" w14:textId="77777777" w:rsidR="008571E0" w:rsidRPr="00611477" w:rsidRDefault="008571E0" w:rsidP="00831DE1">
            <w:pPr>
              <w:rPr>
                <w:rFonts w:ascii="Calibri" w:hAnsi="Calibri" w:cs="Calibri"/>
                <w:sz w:val="20"/>
                <w:szCs w:val="20"/>
              </w:rPr>
            </w:pPr>
            <w:proofErr w:type="spellStart"/>
            <w:r w:rsidRPr="00611477">
              <w:rPr>
                <w:rFonts w:ascii="Calibri" w:hAnsi="Calibri" w:cs="Calibri"/>
                <w:sz w:val="20"/>
                <w:szCs w:val="20"/>
              </w:rPr>
              <w:t>lympochytes</w:t>
            </w:r>
            <w:proofErr w:type="spellEnd"/>
          </w:p>
        </w:tc>
        <w:tc>
          <w:tcPr>
            <w:tcW w:w="1276" w:type="dxa"/>
          </w:tcPr>
          <w:p w14:paraId="3B796E74"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-0.069</w:t>
            </w:r>
          </w:p>
        </w:tc>
        <w:tc>
          <w:tcPr>
            <w:tcW w:w="2136" w:type="dxa"/>
          </w:tcPr>
          <w:p w14:paraId="3C8F35CD"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-0.012-0.008</w:t>
            </w:r>
          </w:p>
        </w:tc>
        <w:tc>
          <w:tcPr>
            <w:tcW w:w="910" w:type="dxa"/>
          </w:tcPr>
          <w:p w14:paraId="5D0FD542"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0.155</w:t>
            </w:r>
          </w:p>
        </w:tc>
        <w:tc>
          <w:tcPr>
            <w:tcW w:w="1142" w:type="dxa"/>
          </w:tcPr>
          <w:p w14:paraId="4375325F"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-0.001</w:t>
            </w:r>
          </w:p>
        </w:tc>
        <w:tc>
          <w:tcPr>
            <w:tcW w:w="2484" w:type="dxa"/>
          </w:tcPr>
          <w:p w14:paraId="021A47D9"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-0.013-0.001</w:t>
            </w:r>
          </w:p>
        </w:tc>
        <w:tc>
          <w:tcPr>
            <w:tcW w:w="992" w:type="dxa"/>
          </w:tcPr>
          <w:p w14:paraId="4543016F"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0.145</w:t>
            </w:r>
          </w:p>
        </w:tc>
      </w:tr>
      <w:tr w:rsidR="008571E0" w:rsidRPr="00611477" w14:paraId="1494C793" w14:textId="77777777" w:rsidTr="00831DE1">
        <w:tc>
          <w:tcPr>
            <w:tcW w:w="2230" w:type="dxa"/>
          </w:tcPr>
          <w:p w14:paraId="6EF438A3" w14:textId="77777777" w:rsidR="008571E0" w:rsidRPr="00611477" w:rsidRDefault="008571E0" w:rsidP="00831DE1">
            <w:pPr>
              <w:rPr>
                <w:rFonts w:ascii="Calibri" w:hAnsi="Calibri" w:cs="Calibri"/>
                <w:sz w:val="20"/>
                <w:szCs w:val="20"/>
              </w:rPr>
            </w:pPr>
            <w:proofErr w:type="spellStart"/>
            <w:r w:rsidRPr="00611477">
              <w:rPr>
                <w:rFonts w:ascii="Calibri" w:hAnsi="Calibri" w:cs="Calibri"/>
                <w:sz w:val="20"/>
                <w:szCs w:val="20"/>
              </w:rPr>
              <w:t>Neutrophyles</w:t>
            </w:r>
            <w:proofErr w:type="spellEnd"/>
          </w:p>
        </w:tc>
        <w:tc>
          <w:tcPr>
            <w:tcW w:w="1276" w:type="dxa"/>
          </w:tcPr>
          <w:p w14:paraId="2A2DA75F"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-0.008</w:t>
            </w:r>
          </w:p>
        </w:tc>
        <w:tc>
          <w:tcPr>
            <w:tcW w:w="2136" w:type="dxa"/>
          </w:tcPr>
          <w:p w14:paraId="347ABF8E"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-0.008-0.007</w:t>
            </w:r>
          </w:p>
        </w:tc>
        <w:tc>
          <w:tcPr>
            <w:tcW w:w="910" w:type="dxa"/>
          </w:tcPr>
          <w:p w14:paraId="64136E78"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0.921</w:t>
            </w:r>
          </w:p>
        </w:tc>
        <w:tc>
          <w:tcPr>
            <w:tcW w:w="1142" w:type="dxa"/>
          </w:tcPr>
          <w:p w14:paraId="5881E129"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0.097</w:t>
            </w:r>
          </w:p>
        </w:tc>
        <w:tc>
          <w:tcPr>
            <w:tcW w:w="2484" w:type="dxa"/>
          </w:tcPr>
          <w:p w14:paraId="09A7CD7F"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-0.001-0.013</w:t>
            </w:r>
          </w:p>
        </w:tc>
        <w:tc>
          <w:tcPr>
            <w:tcW w:w="992" w:type="dxa"/>
          </w:tcPr>
          <w:p w14:paraId="05832E53"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0.253</w:t>
            </w:r>
          </w:p>
        </w:tc>
      </w:tr>
      <w:tr w:rsidR="008571E0" w:rsidRPr="00611477" w14:paraId="2FCC2567" w14:textId="77777777" w:rsidTr="00831DE1">
        <w:tc>
          <w:tcPr>
            <w:tcW w:w="2230" w:type="dxa"/>
          </w:tcPr>
          <w:p w14:paraId="2AB90654"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Adrenaline</w:t>
            </w:r>
          </w:p>
        </w:tc>
        <w:tc>
          <w:tcPr>
            <w:tcW w:w="1276" w:type="dxa"/>
          </w:tcPr>
          <w:p w14:paraId="173499A3"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2.552</w:t>
            </w:r>
          </w:p>
        </w:tc>
        <w:tc>
          <w:tcPr>
            <w:tcW w:w="2136" w:type="dxa"/>
          </w:tcPr>
          <w:p w14:paraId="57F6C2E0"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-0.036-5.080</w:t>
            </w:r>
          </w:p>
        </w:tc>
        <w:tc>
          <w:tcPr>
            <w:tcW w:w="910" w:type="dxa"/>
          </w:tcPr>
          <w:p w14:paraId="309F0236"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0.059</w:t>
            </w:r>
          </w:p>
        </w:tc>
        <w:tc>
          <w:tcPr>
            <w:tcW w:w="1142" w:type="dxa"/>
          </w:tcPr>
          <w:p w14:paraId="5F24AE9A"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-0.238</w:t>
            </w:r>
          </w:p>
        </w:tc>
        <w:tc>
          <w:tcPr>
            <w:tcW w:w="2484" w:type="dxa"/>
          </w:tcPr>
          <w:p w14:paraId="1D4B33BF"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-0.834-0.358</w:t>
            </w:r>
          </w:p>
        </w:tc>
        <w:tc>
          <w:tcPr>
            <w:tcW w:w="992" w:type="dxa"/>
          </w:tcPr>
          <w:p w14:paraId="690CEC25"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0.433</w:t>
            </w:r>
          </w:p>
        </w:tc>
      </w:tr>
      <w:tr w:rsidR="008571E0" w:rsidRPr="00611477" w14:paraId="462188D3" w14:textId="77777777" w:rsidTr="00831DE1">
        <w:tc>
          <w:tcPr>
            <w:tcW w:w="2230" w:type="dxa"/>
          </w:tcPr>
          <w:p w14:paraId="45C3B1B7"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Noradrenaline</w:t>
            </w:r>
          </w:p>
        </w:tc>
        <w:tc>
          <w:tcPr>
            <w:tcW w:w="1276" w:type="dxa"/>
          </w:tcPr>
          <w:p w14:paraId="7F859663"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0.972</w:t>
            </w:r>
          </w:p>
        </w:tc>
        <w:tc>
          <w:tcPr>
            <w:tcW w:w="2136" w:type="dxa"/>
          </w:tcPr>
          <w:p w14:paraId="42E75D29"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-1.065-3.099</w:t>
            </w:r>
          </w:p>
        </w:tc>
        <w:tc>
          <w:tcPr>
            <w:tcW w:w="910" w:type="dxa"/>
          </w:tcPr>
          <w:p w14:paraId="40EDB7D9"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0.349</w:t>
            </w:r>
          </w:p>
        </w:tc>
        <w:tc>
          <w:tcPr>
            <w:tcW w:w="1142" w:type="dxa"/>
          </w:tcPr>
          <w:p w14:paraId="7AB2E462"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0.232</w:t>
            </w:r>
          </w:p>
        </w:tc>
        <w:tc>
          <w:tcPr>
            <w:tcW w:w="2484" w:type="dxa"/>
          </w:tcPr>
          <w:p w14:paraId="3BF07AAA"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-0.241-0.705</w:t>
            </w:r>
          </w:p>
        </w:tc>
        <w:tc>
          <w:tcPr>
            <w:tcW w:w="992" w:type="dxa"/>
          </w:tcPr>
          <w:p w14:paraId="139E975D"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0.336</w:t>
            </w:r>
          </w:p>
        </w:tc>
      </w:tr>
      <w:tr w:rsidR="008571E0" w:rsidRPr="00611477" w14:paraId="3919460F" w14:textId="77777777" w:rsidTr="00831DE1">
        <w:tc>
          <w:tcPr>
            <w:tcW w:w="2230" w:type="dxa"/>
          </w:tcPr>
          <w:p w14:paraId="0F8AEFC8"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Dopamine</w:t>
            </w:r>
          </w:p>
        </w:tc>
        <w:tc>
          <w:tcPr>
            <w:tcW w:w="1276" w:type="dxa"/>
          </w:tcPr>
          <w:p w14:paraId="601D7910"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0.725</w:t>
            </w:r>
          </w:p>
        </w:tc>
        <w:tc>
          <w:tcPr>
            <w:tcW w:w="2136" w:type="dxa"/>
          </w:tcPr>
          <w:p w14:paraId="65BA377F"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-2.360-3.810</w:t>
            </w:r>
          </w:p>
        </w:tc>
        <w:tc>
          <w:tcPr>
            <w:tcW w:w="910" w:type="dxa"/>
          </w:tcPr>
          <w:p w14:paraId="33EFF76D"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0.645</w:t>
            </w:r>
          </w:p>
        </w:tc>
        <w:tc>
          <w:tcPr>
            <w:tcW w:w="1142" w:type="dxa"/>
          </w:tcPr>
          <w:p w14:paraId="17F3E6D8"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0.367</w:t>
            </w:r>
          </w:p>
        </w:tc>
        <w:tc>
          <w:tcPr>
            <w:tcW w:w="2484" w:type="dxa"/>
          </w:tcPr>
          <w:p w14:paraId="02EBA292"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-0.351-1.085</w:t>
            </w:r>
          </w:p>
        </w:tc>
        <w:tc>
          <w:tcPr>
            <w:tcW w:w="992" w:type="dxa"/>
          </w:tcPr>
          <w:p w14:paraId="24C87410"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0.316</w:t>
            </w:r>
          </w:p>
        </w:tc>
      </w:tr>
      <w:tr w:rsidR="008571E0" w:rsidRPr="00611477" w14:paraId="67DCE233" w14:textId="77777777" w:rsidTr="00831DE1">
        <w:tc>
          <w:tcPr>
            <w:tcW w:w="5642" w:type="dxa"/>
            <w:gridSpan w:val="3"/>
          </w:tcPr>
          <w:p w14:paraId="19A1796E" w14:textId="77777777" w:rsidR="008571E0" w:rsidRPr="00611477" w:rsidRDefault="008571E0" w:rsidP="00831DE1">
            <w:pPr>
              <w:jc w:val="center"/>
              <w:rPr>
                <w:rFonts w:ascii="Calibri" w:hAnsi="Calibri" w:cs="Calibri"/>
                <w:b/>
                <w:bCs/>
                <w:sz w:val="20"/>
                <w:szCs w:val="20"/>
              </w:rPr>
            </w:pPr>
            <w:r w:rsidRPr="00611477">
              <w:rPr>
                <w:rFonts w:ascii="Calibri" w:hAnsi="Calibri" w:cs="Calibri"/>
                <w:b/>
                <w:bCs/>
                <w:sz w:val="20"/>
                <w:szCs w:val="20"/>
              </w:rPr>
              <w:t>∆ RIGHT VENTRICLE IMPEDANCE</w:t>
            </w:r>
          </w:p>
        </w:tc>
        <w:tc>
          <w:tcPr>
            <w:tcW w:w="5528" w:type="dxa"/>
            <w:gridSpan w:val="4"/>
          </w:tcPr>
          <w:p w14:paraId="62BC2B7A" w14:textId="77777777" w:rsidR="008571E0" w:rsidRPr="00611477" w:rsidRDefault="008571E0" w:rsidP="00831DE1">
            <w:pPr>
              <w:jc w:val="center"/>
              <w:rPr>
                <w:rFonts w:ascii="Calibri" w:hAnsi="Calibri" w:cs="Calibri"/>
                <w:sz w:val="20"/>
                <w:szCs w:val="20"/>
              </w:rPr>
            </w:pPr>
            <w:r w:rsidRPr="00611477">
              <w:rPr>
                <w:rFonts w:ascii="Calibri" w:hAnsi="Calibri" w:cs="Calibri"/>
                <w:b/>
                <w:bCs/>
                <w:sz w:val="20"/>
                <w:szCs w:val="20"/>
              </w:rPr>
              <w:t>∆ RIGHT VENTRICLE SHOCK IMPEDANCE</w:t>
            </w:r>
          </w:p>
        </w:tc>
      </w:tr>
      <w:tr w:rsidR="008571E0" w:rsidRPr="00611477" w14:paraId="1923B40E" w14:textId="77777777" w:rsidTr="00831DE1">
        <w:tc>
          <w:tcPr>
            <w:tcW w:w="2230" w:type="dxa"/>
          </w:tcPr>
          <w:p w14:paraId="1FDEBA89" w14:textId="77777777" w:rsidR="008571E0" w:rsidRPr="00611477" w:rsidRDefault="008571E0" w:rsidP="00831DE1">
            <w:pPr>
              <w:rPr>
                <w:rFonts w:ascii="Calibri" w:hAnsi="Calibri" w:cs="Calibri"/>
                <w:sz w:val="20"/>
                <w:szCs w:val="20"/>
              </w:rPr>
            </w:pPr>
            <w:r w:rsidRPr="00611477">
              <w:rPr>
                <w:rFonts w:ascii="Calibri" w:hAnsi="Calibri" w:cs="Calibri"/>
                <w:b/>
                <w:bCs/>
                <w:sz w:val="20"/>
                <w:szCs w:val="20"/>
              </w:rPr>
              <w:t>RISK FACTORS</w:t>
            </w:r>
          </w:p>
        </w:tc>
        <w:tc>
          <w:tcPr>
            <w:tcW w:w="1276" w:type="dxa"/>
          </w:tcPr>
          <w:p w14:paraId="3EA6E4D9" w14:textId="77777777" w:rsidR="008571E0" w:rsidRPr="00611477" w:rsidRDefault="008571E0" w:rsidP="00831DE1">
            <w:pPr>
              <w:jc w:val="center"/>
              <w:rPr>
                <w:rFonts w:ascii="Calibri" w:hAnsi="Calibri" w:cs="Calibri"/>
                <w:sz w:val="20"/>
                <w:szCs w:val="20"/>
              </w:rPr>
            </w:pPr>
            <w:r w:rsidRPr="00611477">
              <w:rPr>
                <w:rFonts w:ascii="Calibri" w:hAnsi="Calibri" w:cs="Calibri"/>
                <w:b/>
                <w:bCs/>
                <w:sz w:val="20"/>
                <w:szCs w:val="20"/>
              </w:rPr>
              <w:t>R</w:t>
            </w:r>
          </w:p>
        </w:tc>
        <w:tc>
          <w:tcPr>
            <w:tcW w:w="2136" w:type="dxa"/>
          </w:tcPr>
          <w:p w14:paraId="23A632D3" w14:textId="77777777" w:rsidR="008571E0" w:rsidRPr="00611477" w:rsidRDefault="008571E0" w:rsidP="00831DE1">
            <w:pPr>
              <w:jc w:val="center"/>
              <w:rPr>
                <w:rFonts w:ascii="Calibri" w:hAnsi="Calibri" w:cs="Calibri"/>
                <w:sz w:val="20"/>
                <w:szCs w:val="20"/>
              </w:rPr>
            </w:pPr>
            <w:r w:rsidRPr="00611477">
              <w:rPr>
                <w:rFonts w:ascii="Calibri" w:hAnsi="Calibri" w:cs="Calibri"/>
                <w:b/>
                <w:bCs/>
                <w:sz w:val="20"/>
                <w:szCs w:val="20"/>
              </w:rPr>
              <w:t>CI 95%</w:t>
            </w:r>
          </w:p>
        </w:tc>
        <w:tc>
          <w:tcPr>
            <w:tcW w:w="910" w:type="dxa"/>
          </w:tcPr>
          <w:p w14:paraId="39F881E6" w14:textId="77777777" w:rsidR="008571E0" w:rsidRPr="00611477" w:rsidRDefault="008571E0" w:rsidP="00831DE1">
            <w:pPr>
              <w:jc w:val="center"/>
              <w:rPr>
                <w:rFonts w:ascii="Calibri" w:hAnsi="Calibri" w:cs="Calibri"/>
                <w:sz w:val="20"/>
                <w:szCs w:val="20"/>
              </w:rPr>
            </w:pPr>
            <w:r w:rsidRPr="00611477">
              <w:rPr>
                <w:rFonts w:ascii="Calibri" w:hAnsi="Calibri" w:cs="Calibri"/>
                <w:b/>
                <w:bCs/>
                <w:sz w:val="20"/>
                <w:szCs w:val="20"/>
              </w:rPr>
              <w:t>p value</w:t>
            </w:r>
          </w:p>
        </w:tc>
        <w:tc>
          <w:tcPr>
            <w:tcW w:w="1142" w:type="dxa"/>
          </w:tcPr>
          <w:p w14:paraId="0D9C25B5" w14:textId="77777777" w:rsidR="008571E0" w:rsidRPr="00611477" w:rsidRDefault="008571E0" w:rsidP="00831DE1">
            <w:pPr>
              <w:jc w:val="center"/>
              <w:rPr>
                <w:rFonts w:ascii="Calibri" w:hAnsi="Calibri" w:cs="Calibri"/>
                <w:sz w:val="20"/>
                <w:szCs w:val="20"/>
              </w:rPr>
            </w:pPr>
            <w:r w:rsidRPr="00611477">
              <w:rPr>
                <w:rFonts w:ascii="Calibri" w:hAnsi="Calibri" w:cs="Calibri"/>
                <w:b/>
                <w:bCs/>
                <w:sz w:val="20"/>
                <w:szCs w:val="20"/>
              </w:rPr>
              <w:t>R</w:t>
            </w:r>
          </w:p>
        </w:tc>
        <w:tc>
          <w:tcPr>
            <w:tcW w:w="2484" w:type="dxa"/>
          </w:tcPr>
          <w:p w14:paraId="3A5F395E" w14:textId="77777777" w:rsidR="008571E0" w:rsidRPr="00611477" w:rsidRDefault="008571E0" w:rsidP="00831DE1">
            <w:pPr>
              <w:jc w:val="center"/>
              <w:rPr>
                <w:rFonts w:ascii="Calibri" w:hAnsi="Calibri" w:cs="Calibri"/>
                <w:sz w:val="20"/>
                <w:szCs w:val="20"/>
              </w:rPr>
            </w:pPr>
            <w:r w:rsidRPr="00611477">
              <w:rPr>
                <w:rFonts w:ascii="Calibri" w:hAnsi="Calibri" w:cs="Calibri"/>
                <w:b/>
                <w:bCs/>
                <w:sz w:val="20"/>
                <w:szCs w:val="20"/>
              </w:rPr>
              <w:t>CI 95%</w:t>
            </w:r>
          </w:p>
        </w:tc>
        <w:tc>
          <w:tcPr>
            <w:tcW w:w="992" w:type="dxa"/>
          </w:tcPr>
          <w:p w14:paraId="72288FDB" w14:textId="77777777" w:rsidR="008571E0" w:rsidRPr="00611477" w:rsidRDefault="008571E0" w:rsidP="00831DE1">
            <w:pPr>
              <w:rPr>
                <w:rFonts w:ascii="Calibri" w:hAnsi="Calibri" w:cs="Calibri"/>
                <w:sz w:val="20"/>
                <w:szCs w:val="20"/>
              </w:rPr>
            </w:pPr>
            <w:r w:rsidRPr="00611477">
              <w:rPr>
                <w:rFonts w:ascii="Calibri" w:hAnsi="Calibri" w:cs="Calibri"/>
                <w:b/>
                <w:bCs/>
                <w:sz w:val="20"/>
                <w:szCs w:val="20"/>
              </w:rPr>
              <w:t>p value</w:t>
            </w:r>
          </w:p>
        </w:tc>
      </w:tr>
      <w:tr w:rsidR="008571E0" w:rsidRPr="00611477" w14:paraId="376CDE25" w14:textId="77777777" w:rsidTr="00831DE1">
        <w:tc>
          <w:tcPr>
            <w:tcW w:w="2230" w:type="dxa"/>
          </w:tcPr>
          <w:p w14:paraId="09BF3B5B"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IL6</w:t>
            </w:r>
          </w:p>
        </w:tc>
        <w:tc>
          <w:tcPr>
            <w:tcW w:w="1276" w:type="dxa"/>
          </w:tcPr>
          <w:p w14:paraId="0854C35D"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-3.354</w:t>
            </w:r>
          </w:p>
        </w:tc>
        <w:tc>
          <w:tcPr>
            <w:tcW w:w="2136" w:type="dxa"/>
          </w:tcPr>
          <w:p w14:paraId="36D78E31"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-19.28-12.580</w:t>
            </w:r>
          </w:p>
        </w:tc>
        <w:tc>
          <w:tcPr>
            <w:tcW w:w="910" w:type="dxa"/>
          </w:tcPr>
          <w:p w14:paraId="0676CB9D"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0.680</w:t>
            </w:r>
          </w:p>
        </w:tc>
        <w:tc>
          <w:tcPr>
            <w:tcW w:w="1142" w:type="dxa"/>
          </w:tcPr>
          <w:p w14:paraId="166E0966"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0.450</w:t>
            </w:r>
          </w:p>
        </w:tc>
        <w:tc>
          <w:tcPr>
            <w:tcW w:w="2484" w:type="dxa"/>
          </w:tcPr>
          <w:p w14:paraId="166B4CD9"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-0.361-1.262</w:t>
            </w:r>
          </w:p>
        </w:tc>
        <w:tc>
          <w:tcPr>
            <w:tcW w:w="992" w:type="dxa"/>
          </w:tcPr>
          <w:p w14:paraId="2D6FDC8D"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0.276</w:t>
            </w:r>
          </w:p>
        </w:tc>
      </w:tr>
      <w:tr w:rsidR="008571E0" w:rsidRPr="00611477" w14:paraId="1DDEC38C" w14:textId="77777777" w:rsidTr="00831DE1">
        <w:tc>
          <w:tcPr>
            <w:tcW w:w="2230" w:type="dxa"/>
          </w:tcPr>
          <w:p w14:paraId="669311DF"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CRP</w:t>
            </w:r>
          </w:p>
        </w:tc>
        <w:tc>
          <w:tcPr>
            <w:tcW w:w="1276" w:type="dxa"/>
          </w:tcPr>
          <w:p w14:paraId="33218F73"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-2.986</w:t>
            </w:r>
          </w:p>
        </w:tc>
        <w:tc>
          <w:tcPr>
            <w:tcW w:w="2136" w:type="dxa"/>
          </w:tcPr>
          <w:p w14:paraId="2988F6C9"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-4.695- -1.277</w:t>
            </w:r>
          </w:p>
        </w:tc>
        <w:tc>
          <w:tcPr>
            <w:tcW w:w="910" w:type="dxa"/>
          </w:tcPr>
          <w:p w14:paraId="067045DB"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0.001*</w:t>
            </w:r>
          </w:p>
        </w:tc>
        <w:tc>
          <w:tcPr>
            <w:tcW w:w="1142" w:type="dxa"/>
          </w:tcPr>
          <w:p w14:paraId="1C3484F4"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-0.105</w:t>
            </w:r>
          </w:p>
        </w:tc>
        <w:tc>
          <w:tcPr>
            <w:tcW w:w="2484" w:type="dxa"/>
          </w:tcPr>
          <w:p w14:paraId="25DD466E"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-0.194- -0.017</w:t>
            </w:r>
          </w:p>
        </w:tc>
        <w:tc>
          <w:tcPr>
            <w:tcW w:w="992" w:type="dxa"/>
          </w:tcPr>
          <w:p w14:paraId="34E3AFDF"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0.020*</w:t>
            </w:r>
          </w:p>
        </w:tc>
      </w:tr>
      <w:tr w:rsidR="008571E0" w:rsidRPr="00611477" w14:paraId="65CF11B9" w14:textId="77777777" w:rsidTr="00831DE1">
        <w:tc>
          <w:tcPr>
            <w:tcW w:w="2230" w:type="dxa"/>
          </w:tcPr>
          <w:p w14:paraId="06009AEB"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TNF</w:t>
            </w:r>
            <w:r w:rsidRPr="00611477">
              <w:rPr>
                <w:rFonts w:ascii="Calibri" w:hAnsi="Calibri" w:cs="Calibri"/>
                <w:sz w:val="20"/>
                <w:szCs w:val="20"/>
              </w:rPr>
              <w:sym w:font="Symbol" w:char="F061"/>
            </w:r>
          </w:p>
        </w:tc>
        <w:tc>
          <w:tcPr>
            <w:tcW w:w="1276" w:type="dxa"/>
          </w:tcPr>
          <w:p w14:paraId="6043E0AB"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-0.107</w:t>
            </w:r>
          </w:p>
        </w:tc>
        <w:tc>
          <w:tcPr>
            <w:tcW w:w="2136" w:type="dxa"/>
          </w:tcPr>
          <w:p w14:paraId="270EDBE9"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-3.851- -1.112</w:t>
            </w:r>
          </w:p>
        </w:tc>
        <w:tc>
          <w:tcPr>
            <w:tcW w:w="910" w:type="dxa"/>
          </w:tcPr>
          <w:p w14:paraId="001740AE"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0.001*</w:t>
            </w:r>
          </w:p>
        </w:tc>
        <w:tc>
          <w:tcPr>
            <w:tcW w:w="1142" w:type="dxa"/>
          </w:tcPr>
          <w:p w14:paraId="17190E2F"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-0.696</w:t>
            </w:r>
          </w:p>
        </w:tc>
        <w:tc>
          <w:tcPr>
            <w:tcW w:w="2484" w:type="dxa"/>
          </w:tcPr>
          <w:p w14:paraId="3741D2AE"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-1.389- -0.014</w:t>
            </w:r>
          </w:p>
        </w:tc>
        <w:tc>
          <w:tcPr>
            <w:tcW w:w="992" w:type="dxa"/>
          </w:tcPr>
          <w:p w14:paraId="733C27C8"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0.049*</w:t>
            </w:r>
          </w:p>
        </w:tc>
      </w:tr>
      <w:tr w:rsidR="008571E0" w:rsidRPr="00611477" w14:paraId="12E852A9" w14:textId="77777777" w:rsidTr="00831DE1">
        <w:tc>
          <w:tcPr>
            <w:tcW w:w="2230" w:type="dxa"/>
          </w:tcPr>
          <w:p w14:paraId="53E7DFF7"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White blood cells</w:t>
            </w:r>
          </w:p>
        </w:tc>
        <w:tc>
          <w:tcPr>
            <w:tcW w:w="1276" w:type="dxa"/>
          </w:tcPr>
          <w:p w14:paraId="0187E6F1"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1.801</w:t>
            </w:r>
          </w:p>
        </w:tc>
        <w:tc>
          <w:tcPr>
            <w:tcW w:w="2136" w:type="dxa"/>
          </w:tcPr>
          <w:p w14:paraId="55B367B8"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-1.374-1.736</w:t>
            </w:r>
          </w:p>
        </w:tc>
        <w:tc>
          <w:tcPr>
            <w:tcW w:w="910" w:type="dxa"/>
          </w:tcPr>
          <w:p w14:paraId="5E9ED236"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0.820</w:t>
            </w:r>
          </w:p>
        </w:tc>
        <w:tc>
          <w:tcPr>
            <w:tcW w:w="1142" w:type="dxa"/>
          </w:tcPr>
          <w:p w14:paraId="0DF35B27"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0.342</w:t>
            </w:r>
          </w:p>
        </w:tc>
        <w:tc>
          <w:tcPr>
            <w:tcW w:w="2484" w:type="dxa"/>
          </w:tcPr>
          <w:p w14:paraId="4BFCB278"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-0.447-1.132</w:t>
            </w:r>
          </w:p>
        </w:tc>
        <w:tc>
          <w:tcPr>
            <w:tcW w:w="992" w:type="dxa"/>
          </w:tcPr>
          <w:p w14:paraId="3857947D"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0.395</w:t>
            </w:r>
          </w:p>
        </w:tc>
      </w:tr>
      <w:tr w:rsidR="008571E0" w:rsidRPr="00611477" w14:paraId="0D35EA1E" w14:textId="77777777" w:rsidTr="00831DE1">
        <w:tc>
          <w:tcPr>
            <w:tcW w:w="2230" w:type="dxa"/>
          </w:tcPr>
          <w:p w14:paraId="75B7C94D" w14:textId="77777777" w:rsidR="008571E0" w:rsidRPr="00611477" w:rsidRDefault="008571E0" w:rsidP="00831DE1">
            <w:pPr>
              <w:rPr>
                <w:rFonts w:ascii="Calibri" w:hAnsi="Calibri" w:cs="Calibri"/>
                <w:sz w:val="20"/>
                <w:szCs w:val="20"/>
              </w:rPr>
            </w:pPr>
            <w:proofErr w:type="spellStart"/>
            <w:r w:rsidRPr="00611477">
              <w:rPr>
                <w:rFonts w:ascii="Calibri" w:hAnsi="Calibri" w:cs="Calibri"/>
                <w:sz w:val="20"/>
                <w:szCs w:val="20"/>
              </w:rPr>
              <w:t>lympochytes</w:t>
            </w:r>
            <w:proofErr w:type="spellEnd"/>
          </w:p>
        </w:tc>
        <w:tc>
          <w:tcPr>
            <w:tcW w:w="1276" w:type="dxa"/>
          </w:tcPr>
          <w:p w14:paraId="26B279BF"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-0.047</w:t>
            </w:r>
          </w:p>
        </w:tc>
        <w:tc>
          <w:tcPr>
            <w:tcW w:w="2136" w:type="dxa"/>
          </w:tcPr>
          <w:p w14:paraId="27F56815"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-0.265-0.171</w:t>
            </w:r>
          </w:p>
        </w:tc>
        <w:tc>
          <w:tcPr>
            <w:tcW w:w="910" w:type="dxa"/>
          </w:tcPr>
          <w:p w14:paraId="0CA6C35A"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0.675</w:t>
            </w:r>
          </w:p>
        </w:tc>
        <w:tc>
          <w:tcPr>
            <w:tcW w:w="1142" w:type="dxa"/>
          </w:tcPr>
          <w:p w14:paraId="74A0FF60"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0.014</w:t>
            </w:r>
          </w:p>
        </w:tc>
        <w:tc>
          <w:tcPr>
            <w:tcW w:w="2484" w:type="dxa"/>
          </w:tcPr>
          <w:p w14:paraId="5F72021B"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-0.010-0.013</w:t>
            </w:r>
          </w:p>
        </w:tc>
        <w:tc>
          <w:tcPr>
            <w:tcW w:w="992" w:type="dxa"/>
          </w:tcPr>
          <w:p w14:paraId="33C7A5F1"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0.776</w:t>
            </w:r>
          </w:p>
        </w:tc>
      </w:tr>
      <w:tr w:rsidR="008571E0" w:rsidRPr="00611477" w14:paraId="5022F0AA" w14:textId="77777777" w:rsidTr="00831DE1">
        <w:tc>
          <w:tcPr>
            <w:tcW w:w="2230" w:type="dxa"/>
          </w:tcPr>
          <w:p w14:paraId="68633306" w14:textId="77777777" w:rsidR="008571E0" w:rsidRPr="00611477" w:rsidRDefault="008571E0" w:rsidP="00831DE1">
            <w:pPr>
              <w:rPr>
                <w:rFonts w:ascii="Calibri" w:hAnsi="Calibri" w:cs="Calibri"/>
                <w:sz w:val="20"/>
                <w:szCs w:val="20"/>
              </w:rPr>
            </w:pPr>
            <w:proofErr w:type="spellStart"/>
            <w:r w:rsidRPr="00611477">
              <w:rPr>
                <w:rFonts w:ascii="Calibri" w:hAnsi="Calibri" w:cs="Calibri"/>
                <w:sz w:val="20"/>
                <w:szCs w:val="20"/>
              </w:rPr>
              <w:t>Neutrophyles</w:t>
            </w:r>
            <w:proofErr w:type="spellEnd"/>
          </w:p>
        </w:tc>
        <w:tc>
          <w:tcPr>
            <w:tcW w:w="1276" w:type="dxa"/>
          </w:tcPr>
          <w:p w14:paraId="40A95AE0"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-0.015</w:t>
            </w:r>
          </w:p>
        </w:tc>
        <w:tc>
          <w:tcPr>
            <w:tcW w:w="2136" w:type="dxa"/>
          </w:tcPr>
          <w:p w14:paraId="3C101A38"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-0.233-0.204</w:t>
            </w:r>
          </w:p>
        </w:tc>
        <w:tc>
          <w:tcPr>
            <w:tcW w:w="910" w:type="dxa"/>
          </w:tcPr>
          <w:p w14:paraId="50CA9DD3"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0.894</w:t>
            </w:r>
          </w:p>
        </w:tc>
        <w:tc>
          <w:tcPr>
            <w:tcW w:w="1142" w:type="dxa"/>
          </w:tcPr>
          <w:p w14:paraId="08158C6F"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-0.008</w:t>
            </w:r>
          </w:p>
        </w:tc>
        <w:tc>
          <w:tcPr>
            <w:tcW w:w="2484" w:type="dxa"/>
          </w:tcPr>
          <w:p w14:paraId="3DB93D90"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-0.019-0.004</w:t>
            </w:r>
          </w:p>
        </w:tc>
        <w:tc>
          <w:tcPr>
            <w:tcW w:w="992" w:type="dxa"/>
          </w:tcPr>
          <w:p w14:paraId="067BA2D8"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0.183</w:t>
            </w:r>
          </w:p>
        </w:tc>
      </w:tr>
      <w:tr w:rsidR="008571E0" w:rsidRPr="00611477" w14:paraId="25B4BC41" w14:textId="77777777" w:rsidTr="00831DE1">
        <w:tc>
          <w:tcPr>
            <w:tcW w:w="2230" w:type="dxa"/>
          </w:tcPr>
          <w:p w14:paraId="67778C70"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Adrenaline</w:t>
            </w:r>
          </w:p>
        </w:tc>
        <w:tc>
          <w:tcPr>
            <w:tcW w:w="1276" w:type="dxa"/>
          </w:tcPr>
          <w:p w14:paraId="705386FE"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5.865</w:t>
            </w:r>
          </w:p>
        </w:tc>
        <w:tc>
          <w:tcPr>
            <w:tcW w:w="2136" w:type="dxa"/>
          </w:tcPr>
          <w:p w14:paraId="4F6EA41A"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-15.36-13.265</w:t>
            </w:r>
          </w:p>
        </w:tc>
        <w:tc>
          <w:tcPr>
            <w:tcW w:w="910" w:type="dxa"/>
          </w:tcPr>
          <w:p w14:paraId="629A4D97"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0.120</w:t>
            </w:r>
          </w:p>
        </w:tc>
        <w:tc>
          <w:tcPr>
            <w:tcW w:w="1142" w:type="dxa"/>
          </w:tcPr>
          <w:p w14:paraId="549F7305"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-0.235</w:t>
            </w:r>
          </w:p>
        </w:tc>
        <w:tc>
          <w:tcPr>
            <w:tcW w:w="2484" w:type="dxa"/>
          </w:tcPr>
          <w:p w14:paraId="040C6681"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-4.020-3.549</w:t>
            </w:r>
          </w:p>
        </w:tc>
        <w:tc>
          <w:tcPr>
            <w:tcW w:w="992" w:type="dxa"/>
          </w:tcPr>
          <w:p w14:paraId="6AC5149D"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0.903</w:t>
            </w:r>
          </w:p>
        </w:tc>
      </w:tr>
      <w:tr w:rsidR="008571E0" w:rsidRPr="00611477" w14:paraId="7DEB3324" w14:textId="77777777" w:rsidTr="00831DE1">
        <w:tc>
          <w:tcPr>
            <w:tcW w:w="2230" w:type="dxa"/>
          </w:tcPr>
          <w:p w14:paraId="21A6CEC6"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Noradrenaline</w:t>
            </w:r>
          </w:p>
        </w:tc>
        <w:tc>
          <w:tcPr>
            <w:tcW w:w="1276" w:type="dxa"/>
          </w:tcPr>
          <w:p w14:paraId="17574E82"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1.073</w:t>
            </w:r>
          </w:p>
        </w:tc>
        <w:tc>
          <w:tcPr>
            <w:tcW w:w="2136" w:type="dxa"/>
          </w:tcPr>
          <w:p w14:paraId="0B6B9D22"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-4.825-6.972</w:t>
            </w:r>
          </w:p>
        </w:tc>
        <w:tc>
          <w:tcPr>
            <w:tcW w:w="910" w:type="dxa"/>
          </w:tcPr>
          <w:p w14:paraId="3A77D4E7"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0.721</w:t>
            </w:r>
          </w:p>
        </w:tc>
        <w:tc>
          <w:tcPr>
            <w:tcW w:w="1142" w:type="dxa"/>
          </w:tcPr>
          <w:p w14:paraId="222F7A8F"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-0.266</w:t>
            </w:r>
          </w:p>
        </w:tc>
        <w:tc>
          <w:tcPr>
            <w:tcW w:w="2484" w:type="dxa"/>
          </w:tcPr>
          <w:p w14:paraId="127D9539"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-3.272-2.741</w:t>
            </w:r>
          </w:p>
        </w:tc>
        <w:tc>
          <w:tcPr>
            <w:tcW w:w="992" w:type="dxa"/>
          </w:tcPr>
          <w:p w14:paraId="76D253F1"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0.862</w:t>
            </w:r>
          </w:p>
        </w:tc>
      </w:tr>
      <w:tr w:rsidR="008571E0" w:rsidRPr="00611477" w14:paraId="04EAB5DC" w14:textId="77777777" w:rsidTr="00831DE1">
        <w:tc>
          <w:tcPr>
            <w:tcW w:w="2230" w:type="dxa"/>
          </w:tcPr>
          <w:p w14:paraId="4315F02D"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Dopamine</w:t>
            </w:r>
          </w:p>
        </w:tc>
        <w:tc>
          <w:tcPr>
            <w:tcW w:w="1276" w:type="dxa"/>
          </w:tcPr>
          <w:p w14:paraId="3BABD12E"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-3.83</w:t>
            </w:r>
          </w:p>
        </w:tc>
        <w:tc>
          <w:tcPr>
            <w:tcW w:w="2136" w:type="dxa"/>
          </w:tcPr>
          <w:p w14:paraId="49849B97"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-12.791-5.128</w:t>
            </w:r>
          </w:p>
        </w:tc>
        <w:tc>
          <w:tcPr>
            <w:tcW w:w="910" w:type="dxa"/>
          </w:tcPr>
          <w:p w14:paraId="7F51CD70" w14:textId="77777777" w:rsidR="008571E0" w:rsidRPr="00611477" w:rsidRDefault="008571E0" w:rsidP="00831DE1">
            <w:pPr>
              <w:jc w:val="center"/>
              <w:rPr>
                <w:rFonts w:ascii="Calibri" w:hAnsi="Calibri" w:cs="Calibri"/>
                <w:sz w:val="20"/>
                <w:szCs w:val="20"/>
              </w:rPr>
            </w:pPr>
            <w:r w:rsidRPr="00611477">
              <w:rPr>
                <w:rFonts w:ascii="Calibri" w:hAnsi="Calibri" w:cs="Calibri"/>
                <w:sz w:val="20"/>
                <w:szCs w:val="20"/>
              </w:rPr>
              <w:t>0.402</w:t>
            </w:r>
          </w:p>
        </w:tc>
        <w:tc>
          <w:tcPr>
            <w:tcW w:w="1142" w:type="dxa"/>
          </w:tcPr>
          <w:p w14:paraId="00433CE0"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-1.431</w:t>
            </w:r>
          </w:p>
        </w:tc>
        <w:tc>
          <w:tcPr>
            <w:tcW w:w="2484" w:type="dxa"/>
          </w:tcPr>
          <w:p w14:paraId="2E83022B"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-5.994-3.131</w:t>
            </w:r>
          </w:p>
        </w:tc>
        <w:tc>
          <w:tcPr>
            <w:tcW w:w="992" w:type="dxa"/>
          </w:tcPr>
          <w:p w14:paraId="72F6E637" w14:textId="77777777" w:rsidR="008571E0" w:rsidRPr="00611477" w:rsidRDefault="008571E0" w:rsidP="00831DE1">
            <w:pPr>
              <w:rPr>
                <w:rFonts w:ascii="Calibri" w:hAnsi="Calibri" w:cs="Calibri"/>
                <w:sz w:val="20"/>
                <w:szCs w:val="20"/>
              </w:rPr>
            </w:pPr>
            <w:r w:rsidRPr="00611477">
              <w:rPr>
                <w:rFonts w:ascii="Calibri" w:hAnsi="Calibri" w:cs="Calibri"/>
                <w:sz w:val="20"/>
                <w:szCs w:val="20"/>
              </w:rPr>
              <w:t>0.538</w:t>
            </w:r>
          </w:p>
        </w:tc>
      </w:tr>
    </w:tbl>
    <w:p w14:paraId="389FA61B" w14:textId="77777777" w:rsidR="008571E0" w:rsidRPr="00611477" w:rsidRDefault="008571E0" w:rsidP="008571E0">
      <w:pPr>
        <w:spacing w:line="240" w:lineRule="auto"/>
        <w:jc w:val="both"/>
        <w:rPr>
          <w:rFonts w:ascii="Calibri" w:hAnsi="Calibri" w:cs="Calibri"/>
          <w:sz w:val="20"/>
          <w:szCs w:val="20"/>
        </w:rPr>
      </w:pPr>
    </w:p>
    <w:p w14:paraId="6F0A2D3A" w14:textId="23D189C9" w:rsidR="008571E0" w:rsidRPr="00611477" w:rsidRDefault="008571E0" w:rsidP="008571E0">
      <w:pPr>
        <w:spacing w:line="240" w:lineRule="auto"/>
        <w:jc w:val="both"/>
        <w:rPr>
          <w:rFonts w:ascii="Calibri" w:hAnsi="Calibri" w:cs="Calibri"/>
          <w:sz w:val="20"/>
          <w:szCs w:val="20"/>
        </w:rPr>
      </w:pPr>
      <w:r w:rsidRPr="00611477">
        <w:rPr>
          <w:rFonts w:ascii="Calibri" w:hAnsi="Calibri" w:cs="Calibri"/>
          <w:sz w:val="20"/>
          <w:szCs w:val="20"/>
        </w:rPr>
        <w:t xml:space="preserve">CRP: C reactive protein; IL6: </w:t>
      </w:r>
      <w:proofErr w:type="spellStart"/>
      <w:r w:rsidRPr="00611477">
        <w:rPr>
          <w:rFonts w:ascii="Calibri" w:hAnsi="Calibri" w:cs="Calibri"/>
          <w:sz w:val="20"/>
          <w:szCs w:val="20"/>
        </w:rPr>
        <w:t>Interleukine</w:t>
      </w:r>
      <w:proofErr w:type="spellEnd"/>
      <w:r w:rsidRPr="00611477">
        <w:rPr>
          <w:rFonts w:ascii="Calibri" w:hAnsi="Calibri" w:cs="Calibri"/>
          <w:sz w:val="20"/>
          <w:szCs w:val="20"/>
        </w:rPr>
        <w:t xml:space="preserve"> 6; TNF</w:t>
      </w:r>
      <w:r w:rsidRPr="00611477">
        <w:rPr>
          <w:rFonts w:ascii="Calibri" w:hAnsi="Calibri" w:cs="Calibri"/>
          <w:sz w:val="20"/>
          <w:szCs w:val="20"/>
        </w:rPr>
        <w:sym w:font="Symbol" w:char="F061"/>
      </w:r>
      <w:r w:rsidRPr="00611477">
        <w:rPr>
          <w:rFonts w:ascii="Calibri" w:hAnsi="Calibri" w:cs="Calibri"/>
          <w:sz w:val="20"/>
          <w:szCs w:val="20"/>
        </w:rPr>
        <w:t xml:space="preserve">: tumor necrosis alpha; *: </w:t>
      </w:r>
      <w:proofErr w:type="gramStart"/>
      <w:r w:rsidRPr="00611477">
        <w:rPr>
          <w:rFonts w:ascii="Calibri" w:hAnsi="Calibri" w:cs="Calibri"/>
          <w:sz w:val="20"/>
          <w:szCs w:val="20"/>
        </w:rPr>
        <w:t>statistical</w:t>
      </w:r>
      <w:proofErr w:type="gramEnd"/>
      <w:r w:rsidRPr="00611477">
        <w:rPr>
          <w:rFonts w:ascii="Calibri" w:hAnsi="Calibri" w:cs="Calibri"/>
          <w:sz w:val="20"/>
          <w:szCs w:val="20"/>
        </w:rPr>
        <w:t xml:space="preserve"> significant (p&lt;0.05).</w:t>
      </w:r>
    </w:p>
    <w:p w14:paraId="5268C682" w14:textId="77777777" w:rsidR="00565026" w:rsidRPr="00611477" w:rsidRDefault="00565026" w:rsidP="008571E0">
      <w:pPr>
        <w:spacing w:line="240" w:lineRule="auto"/>
        <w:jc w:val="both"/>
        <w:rPr>
          <w:rFonts w:ascii="Calibri" w:hAnsi="Calibri" w:cs="Calibri"/>
          <w:sz w:val="20"/>
          <w:szCs w:val="20"/>
        </w:rPr>
      </w:pPr>
    </w:p>
    <w:p w14:paraId="24735BFE" w14:textId="77777777" w:rsidR="00637717" w:rsidRPr="00611477" w:rsidRDefault="00637717" w:rsidP="00565026">
      <w:pPr>
        <w:jc w:val="both"/>
        <w:rPr>
          <w:rFonts w:ascii="Calibri" w:hAnsi="Calibri" w:cs="Calibri"/>
          <w:b/>
          <w:bCs/>
          <w:sz w:val="24"/>
          <w:szCs w:val="24"/>
          <w:highlight w:val="yellow"/>
        </w:rPr>
      </w:pPr>
    </w:p>
    <w:p w14:paraId="38C8A250" w14:textId="77777777" w:rsidR="00637717" w:rsidRPr="00611477" w:rsidRDefault="00637717" w:rsidP="00565026">
      <w:pPr>
        <w:jc w:val="both"/>
        <w:rPr>
          <w:rFonts w:ascii="Calibri" w:hAnsi="Calibri" w:cs="Calibri"/>
          <w:b/>
          <w:bCs/>
          <w:sz w:val="24"/>
          <w:szCs w:val="24"/>
          <w:highlight w:val="yellow"/>
        </w:rPr>
      </w:pPr>
    </w:p>
    <w:p w14:paraId="33A1FC0B" w14:textId="77777777" w:rsidR="00637717" w:rsidRPr="00611477" w:rsidRDefault="00637717" w:rsidP="00565026">
      <w:pPr>
        <w:jc w:val="both"/>
        <w:rPr>
          <w:rFonts w:ascii="Calibri" w:hAnsi="Calibri" w:cs="Calibri"/>
          <w:b/>
          <w:bCs/>
          <w:sz w:val="24"/>
          <w:szCs w:val="24"/>
          <w:highlight w:val="yellow"/>
        </w:rPr>
      </w:pPr>
    </w:p>
    <w:p w14:paraId="39583B81" w14:textId="77777777" w:rsidR="00637717" w:rsidRPr="00611477" w:rsidRDefault="00637717" w:rsidP="00565026">
      <w:pPr>
        <w:jc w:val="both"/>
        <w:rPr>
          <w:rFonts w:ascii="Calibri" w:hAnsi="Calibri" w:cs="Calibri"/>
          <w:b/>
          <w:bCs/>
          <w:sz w:val="24"/>
          <w:szCs w:val="24"/>
          <w:highlight w:val="yellow"/>
        </w:rPr>
      </w:pPr>
    </w:p>
    <w:p w14:paraId="6A84DF71" w14:textId="77777777" w:rsidR="00637717" w:rsidRPr="00611477" w:rsidRDefault="00637717" w:rsidP="00565026">
      <w:pPr>
        <w:jc w:val="both"/>
        <w:rPr>
          <w:rFonts w:ascii="Calibri" w:hAnsi="Calibri" w:cs="Calibri"/>
          <w:b/>
          <w:bCs/>
          <w:sz w:val="24"/>
          <w:szCs w:val="24"/>
          <w:highlight w:val="yellow"/>
        </w:rPr>
      </w:pPr>
    </w:p>
    <w:p w14:paraId="7F305E45" w14:textId="77777777" w:rsidR="00637717" w:rsidRPr="00611477" w:rsidRDefault="00637717" w:rsidP="00565026">
      <w:pPr>
        <w:jc w:val="both"/>
        <w:rPr>
          <w:rFonts w:ascii="Calibri" w:hAnsi="Calibri" w:cs="Calibri"/>
          <w:b/>
          <w:bCs/>
          <w:sz w:val="24"/>
          <w:szCs w:val="24"/>
          <w:highlight w:val="yellow"/>
        </w:rPr>
      </w:pPr>
    </w:p>
    <w:p w14:paraId="1C3224F5" w14:textId="77777777" w:rsidR="00637717" w:rsidRPr="00611477" w:rsidRDefault="00637717" w:rsidP="00565026">
      <w:pPr>
        <w:jc w:val="both"/>
        <w:rPr>
          <w:rFonts w:ascii="Calibri" w:hAnsi="Calibri" w:cs="Calibri"/>
          <w:b/>
          <w:bCs/>
          <w:sz w:val="24"/>
          <w:szCs w:val="24"/>
          <w:highlight w:val="yellow"/>
        </w:rPr>
      </w:pPr>
    </w:p>
    <w:p w14:paraId="562881B3" w14:textId="77777777" w:rsidR="00637717" w:rsidRPr="00611477" w:rsidRDefault="00637717" w:rsidP="00565026">
      <w:pPr>
        <w:jc w:val="both"/>
        <w:rPr>
          <w:rFonts w:ascii="Calibri" w:hAnsi="Calibri" w:cs="Calibri"/>
          <w:b/>
          <w:bCs/>
          <w:sz w:val="24"/>
          <w:szCs w:val="24"/>
          <w:highlight w:val="yellow"/>
        </w:rPr>
      </w:pPr>
    </w:p>
    <w:p w14:paraId="28DC134E" w14:textId="77777777" w:rsidR="00637717" w:rsidRPr="00611477" w:rsidRDefault="00637717" w:rsidP="00565026">
      <w:pPr>
        <w:jc w:val="both"/>
        <w:rPr>
          <w:rFonts w:ascii="Calibri" w:hAnsi="Calibri" w:cs="Calibri"/>
          <w:b/>
          <w:bCs/>
          <w:sz w:val="24"/>
          <w:szCs w:val="24"/>
          <w:highlight w:val="yellow"/>
        </w:rPr>
      </w:pPr>
    </w:p>
    <w:p w14:paraId="4F6EC982" w14:textId="77777777" w:rsidR="00637717" w:rsidRPr="00611477" w:rsidRDefault="00637717" w:rsidP="00565026">
      <w:pPr>
        <w:jc w:val="both"/>
        <w:rPr>
          <w:rFonts w:ascii="Calibri" w:hAnsi="Calibri" w:cs="Calibri"/>
          <w:b/>
          <w:bCs/>
          <w:sz w:val="24"/>
          <w:szCs w:val="24"/>
          <w:highlight w:val="yellow"/>
        </w:rPr>
      </w:pPr>
    </w:p>
    <w:p w14:paraId="1176FB8E" w14:textId="77777777" w:rsidR="00637717" w:rsidRPr="00611477" w:rsidRDefault="00637717" w:rsidP="00565026">
      <w:pPr>
        <w:jc w:val="both"/>
        <w:rPr>
          <w:rFonts w:ascii="Calibri" w:hAnsi="Calibri" w:cs="Calibri"/>
          <w:b/>
          <w:bCs/>
          <w:sz w:val="24"/>
          <w:szCs w:val="24"/>
          <w:highlight w:val="yellow"/>
        </w:rPr>
      </w:pPr>
    </w:p>
    <w:p w14:paraId="1C108424" w14:textId="40AA2B6D" w:rsidR="002B25C9" w:rsidRPr="00611477" w:rsidRDefault="00565026" w:rsidP="002B25C9">
      <w:pPr>
        <w:jc w:val="both"/>
        <w:rPr>
          <w:rFonts w:ascii="Calibri" w:hAnsi="Calibri" w:cs="Calibri"/>
          <w:sz w:val="24"/>
          <w:szCs w:val="24"/>
        </w:rPr>
      </w:pPr>
      <w:r w:rsidRPr="00611477">
        <w:rPr>
          <w:rFonts w:ascii="Calibri" w:hAnsi="Calibri" w:cs="Calibri"/>
          <w:b/>
          <w:bCs/>
          <w:sz w:val="24"/>
          <w:szCs w:val="24"/>
          <w:highlight w:val="yellow"/>
        </w:rPr>
        <w:lastRenderedPageBreak/>
        <w:t>Supplementary figure 1</w:t>
      </w:r>
      <w:r w:rsidRPr="00611477">
        <w:rPr>
          <w:rFonts w:ascii="Calibri" w:hAnsi="Calibri" w:cs="Calibri"/>
          <w:sz w:val="24"/>
          <w:szCs w:val="24"/>
          <w:highlight w:val="yellow"/>
        </w:rPr>
        <w:t xml:space="preserve">. </w:t>
      </w:r>
      <w:r w:rsidRPr="002B25C9">
        <w:rPr>
          <w:rFonts w:ascii="Calibri" w:hAnsi="Calibri" w:cs="Calibri"/>
          <w:b/>
          <w:bCs/>
          <w:sz w:val="24"/>
          <w:szCs w:val="24"/>
          <w:highlight w:val="yellow"/>
        </w:rPr>
        <w:t>The scatter plots corrected for the biomarkers of serum inflammation and sympathetic tone dysfunction.</w:t>
      </w:r>
      <w:r w:rsidRPr="00611477">
        <w:rPr>
          <w:rFonts w:ascii="Calibri" w:hAnsi="Calibri" w:cs="Calibri"/>
          <w:sz w:val="24"/>
          <w:szCs w:val="24"/>
          <w:highlight w:val="yellow"/>
        </w:rPr>
        <w:t xml:space="preserve"> </w:t>
      </w:r>
      <w:r w:rsidR="002B25C9" w:rsidRPr="002B25C9">
        <w:rPr>
          <w:rFonts w:ascii="Calibri" w:hAnsi="Calibri" w:cs="Calibri"/>
          <w:sz w:val="24"/>
          <w:szCs w:val="24"/>
          <w:highlight w:val="yellow"/>
        </w:rPr>
        <w:t xml:space="preserve">The scatter plots were corrected for the biomarkers of serum inflammation and sympathetic tone dysfunction. On the Y axis the delta (∆) values of right ventricle (RV) pacing, sensing, impedance, and shock impedance thresholds. On the X axis the regression standardized predicted values. In blue color the </w:t>
      </w:r>
      <w:proofErr w:type="gramStart"/>
      <w:r w:rsidR="002B25C9" w:rsidRPr="002B25C9">
        <w:rPr>
          <w:rFonts w:ascii="Calibri" w:hAnsi="Calibri" w:cs="Calibri"/>
          <w:sz w:val="24"/>
          <w:szCs w:val="24"/>
          <w:highlight w:val="yellow"/>
        </w:rPr>
        <w:t>Non-SGLT2I</w:t>
      </w:r>
      <w:proofErr w:type="gramEnd"/>
      <w:r w:rsidR="002B25C9" w:rsidRPr="002B25C9">
        <w:rPr>
          <w:rFonts w:ascii="Calibri" w:hAnsi="Calibri" w:cs="Calibri"/>
          <w:sz w:val="24"/>
          <w:szCs w:val="24"/>
          <w:highlight w:val="yellow"/>
        </w:rPr>
        <w:t xml:space="preserve"> users and red color the SGLT2i-users. SGLT2i: </w:t>
      </w:r>
      <w:proofErr w:type="gramStart"/>
      <w:r w:rsidR="002B25C9" w:rsidRPr="002B25C9">
        <w:rPr>
          <w:rFonts w:ascii="Calibri" w:hAnsi="Calibri" w:cs="Calibri"/>
          <w:sz w:val="24"/>
          <w:szCs w:val="24"/>
          <w:highlight w:val="yellow"/>
        </w:rPr>
        <w:t>sodium</w:t>
      </w:r>
      <w:proofErr w:type="gramEnd"/>
      <w:r w:rsidR="002B25C9" w:rsidRPr="002B25C9">
        <w:rPr>
          <w:rFonts w:ascii="Calibri" w:hAnsi="Calibri" w:cs="Calibri"/>
          <w:sz w:val="24"/>
          <w:szCs w:val="24"/>
          <w:highlight w:val="yellow"/>
        </w:rPr>
        <w:t>-glucose 2 transporter inhibitors.</w:t>
      </w:r>
    </w:p>
    <w:p w14:paraId="0C05C788" w14:textId="77777777" w:rsidR="00565026" w:rsidRPr="00611477" w:rsidRDefault="00565026" w:rsidP="008571E0">
      <w:pPr>
        <w:spacing w:line="240" w:lineRule="auto"/>
        <w:jc w:val="both"/>
        <w:rPr>
          <w:rFonts w:ascii="Calibri" w:hAnsi="Calibri" w:cs="Calibri"/>
          <w:sz w:val="20"/>
          <w:szCs w:val="20"/>
        </w:rPr>
      </w:pPr>
    </w:p>
    <w:p w14:paraId="7475FDFB" w14:textId="12816AC7" w:rsidR="008571E0" w:rsidRPr="00611477" w:rsidRDefault="00637717" w:rsidP="008571E0">
      <w:pPr>
        <w:rPr>
          <w:sz w:val="24"/>
          <w:szCs w:val="24"/>
        </w:rPr>
      </w:pPr>
      <w:r w:rsidRPr="00611477">
        <w:rPr>
          <w:noProof/>
          <w:sz w:val="24"/>
          <w:szCs w:val="24"/>
        </w:rPr>
        <w:drawing>
          <wp:inline distT="0" distB="0" distL="0" distR="0" wp14:anchorId="732A4D00" wp14:editId="734BD1B4">
            <wp:extent cx="6555091" cy="4114800"/>
            <wp:effectExtent l="0" t="0" r="0" b="0"/>
            <wp:docPr id="112927128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58745" cy="4117094"/>
                    </a:xfrm>
                    <a:prstGeom prst="rect">
                      <a:avLst/>
                    </a:prstGeom>
                    <a:noFill/>
                    <a:ln>
                      <a:noFill/>
                    </a:ln>
                  </pic:spPr>
                </pic:pic>
              </a:graphicData>
            </a:graphic>
          </wp:inline>
        </w:drawing>
      </w:r>
    </w:p>
    <w:p w14:paraId="2E548A8A" w14:textId="77777777" w:rsidR="008571E0" w:rsidRPr="00611477" w:rsidRDefault="008571E0" w:rsidP="001537CC">
      <w:pPr>
        <w:rPr>
          <w:rFonts w:ascii="Calibri" w:hAnsi="Calibri" w:cs="Calibri"/>
          <w:sz w:val="20"/>
          <w:szCs w:val="20"/>
        </w:rPr>
      </w:pPr>
    </w:p>
    <w:p w14:paraId="7257723D" w14:textId="77777777" w:rsidR="00C149F3" w:rsidRPr="00611477" w:rsidRDefault="00C149F3" w:rsidP="001537CC">
      <w:pPr>
        <w:rPr>
          <w:rFonts w:ascii="Calibri" w:hAnsi="Calibri" w:cs="Calibri"/>
          <w:sz w:val="20"/>
          <w:szCs w:val="20"/>
        </w:rPr>
      </w:pPr>
    </w:p>
    <w:p w14:paraId="1ADF7AA5" w14:textId="77777777" w:rsidR="00C149F3" w:rsidRPr="00611477" w:rsidRDefault="00C149F3" w:rsidP="001537CC">
      <w:pPr>
        <w:rPr>
          <w:rFonts w:ascii="Calibri" w:hAnsi="Calibri" w:cs="Calibri"/>
          <w:sz w:val="20"/>
          <w:szCs w:val="20"/>
        </w:rPr>
      </w:pPr>
    </w:p>
    <w:p w14:paraId="6456E686" w14:textId="66385DAB" w:rsidR="00C149F3" w:rsidRPr="00582CEB" w:rsidRDefault="00C149F3" w:rsidP="00C149F3">
      <w:pPr>
        <w:rPr>
          <w:rFonts w:ascii="Calibri" w:hAnsi="Calibri" w:cs="Calibri"/>
          <w:sz w:val="20"/>
          <w:szCs w:val="20"/>
        </w:rPr>
      </w:pPr>
    </w:p>
    <w:sectPr w:rsidR="00C149F3" w:rsidRPr="00582CEB">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FE8514" w14:textId="77777777" w:rsidR="00ED0A9F" w:rsidRPr="00611477" w:rsidRDefault="00ED0A9F" w:rsidP="00064049">
      <w:pPr>
        <w:spacing w:after="0" w:line="240" w:lineRule="auto"/>
      </w:pPr>
      <w:r w:rsidRPr="00611477">
        <w:separator/>
      </w:r>
    </w:p>
  </w:endnote>
  <w:endnote w:type="continuationSeparator" w:id="0">
    <w:p w14:paraId="631ED5DA" w14:textId="77777777" w:rsidR="00ED0A9F" w:rsidRPr="00611477" w:rsidRDefault="00ED0A9F" w:rsidP="00064049">
      <w:pPr>
        <w:spacing w:after="0" w:line="240" w:lineRule="auto"/>
      </w:pPr>
      <w:r w:rsidRPr="0061147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84655753"/>
      <w:docPartObj>
        <w:docPartGallery w:val="Page Numbers (Bottom of Page)"/>
        <w:docPartUnique/>
      </w:docPartObj>
    </w:sdtPr>
    <w:sdtContent>
      <w:p w14:paraId="12D61165" w14:textId="1849C92B" w:rsidR="00064049" w:rsidRPr="00611477" w:rsidRDefault="00064049">
        <w:pPr>
          <w:pStyle w:val="Pidipagina"/>
          <w:jc w:val="right"/>
        </w:pPr>
        <w:r w:rsidRPr="00611477">
          <w:fldChar w:fldCharType="begin"/>
        </w:r>
        <w:r w:rsidRPr="00611477">
          <w:instrText>PAGE   \* MERGEFORMAT</w:instrText>
        </w:r>
        <w:r w:rsidRPr="00611477">
          <w:fldChar w:fldCharType="separate"/>
        </w:r>
        <w:r w:rsidRPr="00611477">
          <w:t>2</w:t>
        </w:r>
        <w:r w:rsidRPr="00611477">
          <w:fldChar w:fldCharType="end"/>
        </w:r>
      </w:p>
    </w:sdtContent>
  </w:sdt>
  <w:p w14:paraId="5DEA243B" w14:textId="77777777" w:rsidR="00064049" w:rsidRPr="00611477" w:rsidRDefault="0006404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F22D78" w14:textId="77777777" w:rsidR="00ED0A9F" w:rsidRPr="00611477" w:rsidRDefault="00ED0A9F" w:rsidP="00064049">
      <w:pPr>
        <w:spacing w:after="0" w:line="240" w:lineRule="auto"/>
      </w:pPr>
      <w:r w:rsidRPr="00611477">
        <w:separator/>
      </w:r>
    </w:p>
  </w:footnote>
  <w:footnote w:type="continuationSeparator" w:id="0">
    <w:p w14:paraId="31EE4E44" w14:textId="77777777" w:rsidR="00ED0A9F" w:rsidRPr="00611477" w:rsidRDefault="00ED0A9F" w:rsidP="00064049">
      <w:pPr>
        <w:spacing w:after="0" w:line="240" w:lineRule="auto"/>
      </w:pPr>
      <w:r w:rsidRPr="00611477">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CC0769"/>
    <w:multiLevelType w:val="hybridMultilevel"/>
    <w:tmpl w:val="A57864F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A740B72"/>
    <w:multiLevelType w:val="hybridMultilevel"/>
    <w:tmpl w:val="A57864F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4BB763E5"/>
    <w:multiLevelType w:val="multilevel"/>
    <w:tmpl w:val="3320A4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503637C"/>
    <w:multiLevelType w:val="multilevel"/>
    <w:tmpl w:val="CB342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84C7A42"/>
    <w:multiLevelType w:val="hybridMultilevel"/>
    <w:tmpl w:val="A55C4C2C"/>
    <w:lvl w:ilvl="0" w:tplc="92C2BE58">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num w:numId="1" w16cid:durableId="1023164531">
    <w:abstractNumId w:val="3"/>
  </w:num>
  <w:num w:numId="2" w16cid:durableId="853148478">
    <w:abstractNumId w:val="2"/>
  </w:num>
  <w:num w:numId="3" w16cid:durableId="144902469">
    <w:abstractNumId w:val="1"/>
  </w:num>
  <w:num w:numId="4" w16cid:durableId="1880629548">
    <w:abstractNumId w:val="0"/>
  </w:num>
  <w:num w:numId="5" w16cid:durableId="211401534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E26C3"/>
    <w:rsid w:val="00005811"/>
    <w:rsid w:val="000330D0"/>
    <w:rsid w:val="00064049"/>
    <w:rsid w:val="00067B6B"/>
    <w:rsid w:val="00073EB9"/>
    <w:rsid w:val="000848D5"/>
    <w:rsid w:val="000853B1"/>
    <w:rsid w:val="0009320E"/>
    <w:rsid w:val="000A204D"/>
    <w:rsid w:val="000D511F"/>
    <w:rsid w:val="001074C8"/>
    <w:rsid w:val="001451D9"/>
    <w:rsid w:val="001537CC"/>
    <w:rsid w:val="0015568D"/>
    <w:rsid w:val="00172FE0"/>
    <w:rsid w:val="0017368D"/>
    <w:rsid w:val="00173EBD"/>
    <w:rsid w:val="00182981"/>
    <w:rsid w:val="001B5C7D"/>
    <w:rsid w:val="001C50D7"/>
    <w:rsid w:val="001F088D"/>
    <w:rsid w:val="00221ACA"/>
    <w:rsid w:val="00225686"/>
    <w:rsid w:val="0025679E"/>
    <w:rsid w:val="002600B5"/>
    <w:rsid w:val="00263C25"/>
    <w:rsid w:val="002640F8"/>
    <w:rsid w:val="00274531"/>
    <w:rsid w:val="002B25C9"/>
    <w:rsid w:val="002B77E0"/>
    <w:rsid w:val="00321432"/>
    <w:rsid w:val="00355694"/>
    <w:rsid w:val="00362534"/>
    <w:rsid w:val="003818A0"/>
    <w:rsid w:val="003A4508"/>
    <w:rsid w:val="003C590D"/>
    <w:rsid w:val="003D2FD4"/>
    <w:rsid w:val="003F6015"/>
    <w:rsid w:val="00402CD0"/>
    <w:rsid w:val="0040723F"/>
    <w:rsid w:val="00407584"/>
    <w:rsid w:val="00454E07"/>
    <w:rsid w:val="00457004"/>
    <w:rsid w:val="0046036A"/>
    <w:rsid w:val="00480371"/>
    <w:rsid w:val="00491781"/>
    <w:rsid w:val="004A3706"/>
    <w:rsid w:val="004A6DAF"/>
    <w:rsid w:val="004B5F89"/>
    <w:rsid w:val="004C1450"/>
    <w:rsid w:val="004D61EC"/>
    <w:rsid w:val="004F56DE"/>
    <w:rsid w:val="00504AFE"/>
    <w:rsid w:val="00510BDC"/>
    <w:rsid w:val="005261B8"/>
    <w:rsid w:val="00565026"/>
    <w:rsid w:val="00573C2D"/>
    <w:rsid w:val="00582CEB"/>
    <w:rsid w:val="005872C6"/>
    <w:rsid w:val="00595B76"/>
    <w:rsid w:val="005967C8"/>
    <w:rsid w:val="005A3985"/>
    <w:rsid w:val="005A526C"/>
    <w:rsid w:val="005B23F6"/>
    <w:rsid w:val="005B7AE3"/>
    <w:rsid w:val="005C630C"/>
    <w:rsid w:val="005D1ED8"/>
    <w:rsid w:val="005D3D44"/>
    <w:rsid w:val="005E5932"/>
    <w:rsid w:val="005F52D1"/>
    <w:rsid w:val="00601EBE"/>
    <w:rsid w:val="00611477"/>
    <w:rsid w:val="00637717"/>
    <w:rsid w:val="0065679E"/>
    <w:rsid w:val="00665CD8"/>
    <w:rsid w:val="0067181C"/>
    <w:rsid w:val="00671913"/>
    <w:rsid w:val="00672EDB"/>
    <w:rsid w:val="0069188E"/>
    <w:rsid w:val="006A020B"/>
    <w:rsid w:val="006C1F37"/>
    <w:rsid w:val="006C5F9C"/>
    <w:rsid w:val="006C615D"/>
    <w:rsid w:val="00745254"/>
    <w:rsid w:val="0075726D"/>
    <w:rsid w:val="007721A3"/>
    <w:rsid w:val="007745CC"/>
    <w:rsid w:val="00782348"/>
    <w:rsid w:val="00784CE5"/>
    <w:rsid w:val="007C047D"/>
    <w:rsid w:val="007F1950"/>
    <w:rsid w:val="007F309B"/>
    <w:rsid w:val="00806F02"/>
    <w:rsid w:val="008571E0"/>
    <w:rsid w:val="0086391D"/>
    <w:rsid w:val="0087510F"/>
    <w:rsid w:val="00875943"/>
    <w:rsid w:val="008858DE"/>
    <w:rsid w:val="00893987"/>
    <w:rsid w:val="008A101C"/>
    <w:rsid w:val="008B43CF"/>
    <w:rsid w:val="008C2A83"/>
    <w:rsid w:val="008D26C9"/>
    <w:rsid w:val="008D62B0"/>
    <w:rsid w:val="008F3DA4"/>
    <w:rsid w:val="008F7C6E"/>
    <w:rsid w:val="00912614"/>
    <w:rsid w:val="00912EB7"/>
    <w:rsid w:val="00936FE3"/>
    <w:rsid w:val="0094449D"/>
    <w:rsid w:val="00944700"/>
    <w:rsid w:val="009524AD"/>
    <w:rsid w:val="00962D5A"/>
    <w:rsid w:val="0098022F"/>
    <w:rsid w:val="009832B2"/>
    <w:rsid w:val="00991E2C"/>
    <w:rsid w:val="009B30E5"/>
    <w:rsid w:val="009B57BE"/>
    <w:rsid w:val="00A078D7"/>
    <w:rsid w:val="00A17C48"/>
    <w:rsid w:val="00A521E6"/>
    <w:rsid w:val="00A52B2E"/>
    <w:rsid w:val="00A75345"/>
    <w:rsid w:val="00A93F75"/>
    <w:rsid w:val="00A970A8"/>
    <w:rsid w:val="00AA2DDE"/>
    <w:rsid w:val="00AB45AD"/>
    <w:rsid w:val="00AE3A04"/>
    <w:rsid w:val="00B354AA"/>
    <w:rsid w:val="00B473BD"/>
    <w:rsid w:val="00B60984"/>
    <w:rsid w:val="00B73BA9"/>
    <w:rsid w:val="00B83C10"/>
    <w:rsid w:val="00B84EBD"/>
    <w:rsid w:val="00BA7ADF"/>
    <w:rsid w:val="00BB00F3"/>
    <w:rsid w:val="00BE007A"/>
    <w:rsid w:val="00BE7736"/>
    <w:rsid w:val="00BF77B7"/>
    <w:rsid w:val="00C00251"/>
    <w:rsid w:val="00C149F3"/>
    <w:rsid w:val="00C174AF"/>
    <w:rsid w:val="00C43E80"/>
    <w:rsid w:val="00C446AC"/>
    <w:rsid w:val="00C44ABF"/>
    <w:rsid w:val="00C4620D"/>
    <w:rsid w:val="00C62B94"/>
    <w:rsid w:val="00CA3E9B"/>
    <w:rsid w:val="00CA78BD"/>
    <w:rsid w:val="00CD35BA"/>
    <w:rsid w:val="00CE26C3"/>
    <w:rsid w:val="00CE4851"/>
    <w:rsid w:val="00CF009F"/>
    <w:rsid w:val="00D562A9"/>
    <w:rsid w:val="00D6230A"/>
    <w:rsid w:val="00D703AF"/>
    <w:rsid w:val="00D7660B"/>
    <w:rsid w:val="00D84F02"/>
    <w:rsid w:val="00DE28F2"/>
    <w:rsid w:val="00DE3B97"/>
    <w:rsid w:val="00E03A0F"/>
    <w:rsid w:val="00E15887"/>
    <w:rsid w:val="00E25436"/>
    <w:rsid w:val="00E47001"/>
    <w:rsid w:val="00E95066"/>
    <w:rsid w:val="00EB05F4"/>
    <w:rsid w:val="00EC4E72"/>
    <w:rsid w:val="00EC5002"/>
    <w:rsid w:val="00ED0A9F"/>
    <w:rsid w:val="00EE1E4E"/>
    <w:rsid w:val="00EF3CD5"/>
    <w:rsid w:val="00F26A47"/>
    <w:rsid w:val="00F36BD3"/>
    <w:rsid w:val="00F36E87"/>
    <w:rsid w:val="00F67742"/>
    <w:rsid w:val="00F70903"/>
    <w:rsid w:val="00F82B45"/>
    <w:rsid w:val="00F86F26"/>
    <w:rsid w:val="00F939CB"/>
    <w:rsid w:val="00FA1546"/>
    <w:rsid w:val="00FB0929"/>
    <w:rsid w:val="00FD12EB"/>
    <w:rsid w:val="00FF316A"/>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DE92A86"/>
  <w15:docId w15:val="{87F6EDC9-A095-4363-BEE9-37C8F94789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537CC"/>
    <w:rPr>
      <w:lang w:val="en-US"/>
    </w:rPr>
  </w:style>
  <w:style w:type="paragraph" w:styleId="Titolo1">
    <w:name w:val="heading 1"/>
    <w:basedOn w:val="Normale"/>
    <w:next w:val="Normale"/>
    <w:link w:val="Titolo1Carattere"/>
    <w:uiPriority w:val="9"/>
    <w:qFormat/>
    <w:rsid w:val="00CE26C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CE26C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CE26C3"/>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CE26C3"/>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CE26C3"/>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CE26C3"/>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CE26C3"/>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CE26C3"/>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CE26C3"/>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E26C3"/>
    <w:rPr>
      <w:rFonts w:asciiTheme="majorHAnsi" w:eastAsiaTheme="majorEastAsia" w:hAnsiTheme="majorHAnsi" w:cstheme="majorBidi"/>
      <w:color w:val="0F4761" w:themeColor="accent1" w:themeShade="BF"/>
      <w:sz w:val="40"/>
      <w:szCs w:val="40"/>
      <w:lang w:val="en-US"/>
    </w:rPr>
  </w:style>
  <w:style w:type="character" w:customStyle="1" w:styleId="Titolo2Carattere">
    <w:name w:val="Titolo 2 Carattere"/>
    <w:basedOn w:val="Carpredefinitoparagrafo"/>
    <w:link w:val="Titolo2"/>
    <w:uiPriority w:val="9"/>
    <w:semiHidden/>
    <w:rsid w:val="00CE26C3"/>
    <w:rPr>
      <w:rFonts w:asciiTheme="majorHAnsi" w:eastAsiaTheme="majorEastAsia" w:hAnsiTheme="majorHAnsi" w:cstheme="majorBidi"/>
      <w:color w:val="0F4761" w:themeColor="accent1" w:themeShade="BF"/>
      <w:sz w:val="32"/>
      <w:szCs w:val="32"/>
      <w:lang w:val="en-US"/>
    </w:rPr>
  </w:style>
  <w:style w:type="character" w:customStyle="1" w:styleId="Titolo3Carattere">
    <w:name w:val="Titolo 3 Carattere"/>
    <w:basedOn w:val="Carpredefinitoparagrafo"/>
    <w:link w:val="Titolo3"/>
    <w:uiPriority w:val="9"/>
    <w:semiHidden/>
    <w:rsid w:val="00CE26C3"/>
    <w:rPr>
      <w:rFonts w:eastAsiaTheme="majorEastAsia" w:cstheme="majorBidi"/>
      <w:color w:val="0F4761" w:themeColor="accent1" w:themeShade="BF"/>
      <w:sz w:val="28"/>
      <w:szCs w:val="28"/>
      <w:lang w:val="en-US"/>
    </w:rPr>
  </w:style>
  <w:style w:type="character" w:customStyle="1" w:styleId="Titolo4Carattere">
    <w:name w:val="Titolo 4 Carattere"/>
    <w:basedOn w:val="Carpredefinitoparagrafo"/>
    <w:link w:val="Titolo4"/>
    <w:uiPriority w:val="9"/>
    <w:semiHidden/>
    <w:rsid w:val="00CE26C3"/>
    <w:rPr>
      <w:rFonts w:eastAsiaTheme="majorEastAsia" w:cstheme="majorBidi"/>
      <w:i/>
      <w:iCs/>
      <w:color w:val="0F4761" w:themeColor="accent1" w:themeShade="BF"/>
      <w:lang w:val="en-US"/>
    </w:rPr>
  </w:style>
  <w:style w:type="character" w:customStyle="1" w:styleId="Titolo5Carattere">
    <w:name w:val="Titolo 5 Carattere"/>
    <w:basedOn w:val="Carpredefinitoparagrafo"/>
    <w:link w:val="Titolo5"/>
    <w:uiPriority w:val="9"/>
    <w:semiHidden/>
    <w:rsid w:val="00CE26C3"/>
    <w:rPr>
      <w:rFonts w:eastAsiaTheme="majorEastAsia" w:cstheme="majorBidi"/>
      <w:color w:val="0F4761" w:themeColor="accent1" w:themeShade="BF"/>
      <w:lang w:val="en-US"/>
    </w:rPr>
  </w:style>
  <w:style w:type="character" w:customStyle="1" w:styleId="Titolo6Carattere">
    <w:name w:val="Titolo 6 Carattere"/>
    <w:basedOn w:val="Carpredefinitoparagrafo"/>
    <w:link w:val="Titolo6"/>
    <w:uiPriority w:val="9"/>
    <w:semiHidden/>
    <w:rsid w:val="00CE26C3"/>
    <w:rPr>
      <w:rFonts w:eastAsiaTheme="majorEastAsia" w:cstheme="majorBidi"/>
      <w:i/>
      <w:iCs/>
      <w:color w:val="595959" w:themeColor="text1" w:themeTint="A6"/>
      <w:lang w:val="en-US"/>
    </w:rPr>
  </w:style>
  <w:style w:type="character" w:customStyle="1" w:styleId="Titolo7Carattere">
    <w:name w:val="Titolo 7 Carattere"/>
    <w:basedOn w:val="Carpredefinitoparagrafo"/>
    <w:link w:val="Titolo7"/>
    <w:uiPriority w:val="9"/>
    <w:semiHidden/>
    <w:rsid w:val="00CE26C3"/>
    <w:rPr>
      <w:rFonts w:eastAsiaTheme="majorEastAsia" w:cstheme="majorBidi"/>
      <w:color w:val="595959" w:themeColor="text1" w:themeTint="A6"/>
      <w:lang w:val="en-US"/>
    </w:rPr>
  </w:style>
  <w:style w:type="character" w:customStyle="1" w:styleId="Titolo8Carattere">
    <w:name w:val="Titolo 8 Carattere"/>
    <w:basedOn w:val="Carpredefinitoparagrafo"/>
    <w:link w:val="Titolo8"/>
    <w:uiPriority w:val="9"/>
    <w:semiHidden/>
    <w:rsid w:val="00CE26C3"/>
    <w:rPr>
      <w:rFonts w:eastAsiaTheme="majorEastAsia" w:cstheme="majorBidi"/>
      <w:i/>
      <w:iCs/>
      <w:color w:val="272727" w:themeColor="text1" w:themeTint="D8"/>
      <w:lang w:val="en-US"/>
    </w:rPr>
  </w:style>
  <w:style w:type="character" w:customStyle="1" w:styleId="Titolo9Carattere">
    <w:name w:val="Titolo 9 Carattere"/>
    <w:basedOn w:val="Carpredefinitoparagrafo"/>
    <w:link w:val="Titolo9"/>
    <w:uiPriority w:val="9"/>
    <w:semiHidden/>
    <w:rsid w:val="00CE26C3"/>
    <w:rPr>
      <w:rFonts w:eastAsiaTheme="majorEastAsia" w:cstheme="majorBidi"/>
      <w:color w:val="272727" w:themeColor="text1" w:themeTint="D8"/>
      <w:lang w:val="en-US"/>
    </w:rPr>
  </w:style>
  <w:style w:type="paragraph" w:styleId="Titolo">
    <w:name w:val="Title"/>
    <w:basedOn w:val="Normale"/>
    <w:next w:val="Normale"/>
    <w:link w:val="TitoloCarattere"/>
    <w:uiPriority w:val="10"/>
    <w:qFormat/>
    <w:rsid w:val="00CE26C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CE26C3"/>
    <w:rPr>
      <w:rFonts w:asciiTheme="majorHAnsi" w:eastAsiaTheme="majorEastAsia" w:hAnsiTheme="majorHAnsi" w:cstheme="majorBidi"/>
      <w:spacing w:val="-10"/>
      <w:kern w:val="28"/>
      <w:sz w:val="56"/>
      <w:szCs w:val="56"/>
      <w:lang w:val="en-US"/>
    </w:rPr>
  </w:style>
  <w:style w:type="paragraph" w:styleId="Sottotitolo">
    <w:name w:val="Subtitle"/>
    <w:basedOn w:val="Normale"/>
    <w:next w:val="Normale"/>
    <w:link w:val="SottotitoloCarattere"/>
    <w:uiPriority w:val="11"/>
    <w:qFormat/>
    <w:rsid w:val="00CE26C3"/>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CE26C3"/>
    <w:rPr>
      <w:rFonts w:eastAsiaTheme="majorEastAsia" w:cstheme="majorBidi"/>
      <w:color w:val="595959" w:themeColor="text1" w:themeTint="A6"/>
      <w:spacing w:val="15"/>
      <w:sz w:val="28"/>
      <w:szCs w:val="28"/>
      <w:lang w:val="en-US"/>
    </w:rPr>
  </w:style>
  <w:style w:type="paragraph" w:styleId="Citazione">
    <w:name w:val="Quote"/>
    <w:basedOn w:val="Normale"/>
    <w:next w:val="Normale"/>
    <w:link w:val="CitazioneCarattere"/>
    <w:uiPriority w:val="29"/>
    <w:qFormat/>
    <w:rsid w:val="00CE26C3"/>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CE26C3"/>
    <w:rPr>
      <w:i/>
      <w:iCs/>
      <w:color w:val="404040" w:themeColor="text1" w:themeTint="BF"/>
      <w:lang w:val="en-US"/>
    </w:rPr>
  </w:style>
  <w:style w:type="paragraph" w:styleId="Paragrafoelenco">
    <w:name w:val="List Paragraph"/>
    <w:basedOn w:val="Normale"/>
    <w:uiPriority w:val="34"/>
    <w:qFormat/>
    <w:rsid w:val="00CE26C3"/>
    <w:pPr>
      <w:ind w:left="720"/>
      <w:contextualSpacing/>
    </w:pPr>
  </w:style>
  <w:style w:type="character" w:styleId="Enfasiintensa">
    <w:name w:val="Intense Emphasis"/>
    <w:basedOn w:val="Carpredefinitoparagrafo"/>
    <w:uiPriority w:val="21"/>
    <w:qFormat/>
    <w:rsid w:val="00CE26C3"/>
    <w:rPr>
      <w:i/>
      <w:iCs/>
      <w:color w:val="0F4761" w:themeColor="accent1" w:themeShade="BF"/>
    </w:rPr>
  </w:style>
  <w:style w:type="paragraph" w:styleId="Citazioneintensa">
    <w:name w:val="Intense Quote"/>
    <w:basedOn w:val="Normale"/>
    <w:next w:val="Normale"/>
    <w:link w:val="CitazioneintensaCarattere"/>
    <w:uiPriority w:val="30"/>
    <w:qFormat/>
    <w:rsid w:val="00CE26C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CE26C3"/>
    <w:rPr>
      <w:i/>
      <w:iCs/>
      <w:color w:val="0F4761" w:themeColor="accent1" w:themeShade="BF"/>
      <w:lang w:val="en-US"/>
    </w:rPr>
  </w:style>
  <w:style w:type="character" w:styleId="Riferimentointenso">
    <w:name w:val="Intense Reference"/>
    <w:basedOn w:val="Carpredefinitoparagrafo"/>
    <w:uiPriority w:val="32"/>
    <w:qFormat/>
    <w:rsid w:val="00CE26C3"/>
    <w:rPr>
      <w:b/>
      <w:bCs/>
      <w:smallCaps/>
      <w:color w:val="0F4761" w:themeColor="accent1" w:themeShade="BF"/>
      <w:spacing w:val="5"/>
    </w:rPr>
  </w:style>
  <w:style w:type="table" w:styleId="Grigliatabella">
    <w:name w:val="Table Grid"/>
    <w:basedOn w:val="Tabellanormale"/>
    <w:uiPriority w:val="39"/>
    <w:rsid w:val="001B5C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06404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64049"/>
    <w:rPr>
      <w:lang w:val="en-US"/>
    </w:rPr>
  </w:style>
  <w:style w:type="paragraph" w:styleId="Pidipagina">
    <w:name w:val="footer"/>
    <w:basedOn w:val="Normale"/>
    <w:link w:val="PidipaginaCarattere"/>
    <w:uiPriority w:val="99"/>
    <w:unhideWhenUsed/>
    <w:rsid w:val="0006404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64049"/>
    <w:rPr>
      <w:lang w:val="en-US"/>
    </w:rPr>
  </w:style>
  <w:style w:type="character" w:styleId="Collegamentoipertestuale">
    <w:name w:val="Hyperlink"/>
    <w:basedOn w:val="Carpredefinitoparagrafo"/>
    <w:uiPriority w:val="99"/>
    <w:unhideWhenUsed/>
    <w:rsid w:val="005B23F6"/>
    <w:rPr>
      <w:color w:val="467886" w:themeColor="hyperlink"/>
      <w:u w:val="single"/>
    </w:rPr>
  </w:style>
  <w:style w:type="character" w:styleId="Menzionenonrisolta">
    <w:name w:val="Unresolved Mention"/>
    <w:basedOn w:val="Carpredefinitoparagrafo"/>
    <w:uiPriority w:val="99"/>
    <w:semiHidden/>
    <w:unhideWhenUsed/>
    <w:rsid w:val="005B23F6"/>
    <w:rPr>
      <w:color w:val="605E5C"/>
      <w:shd w:val="clear" w:color="auto" w:fill="E1DFDD"/>
    </w:rPr>
  </w:style>
  <w:style w:type="paragraph" w:styleId="NormaleWeb">
    <w:name w:val="Normal (Web)"/>
    <w:basedOn w:val="Normale"/>
    <w:uiPriority w:val="99"/>
    <w:semiHidden/>
    <w:unhideWhenUsed/>
    <w:rsid w:val="00611477"/>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90561">
      <w:bodyDiv w:val="1"/>
      <w:marLeft w:val="0"/>
      <w:marRight w:val="0"/>
      <w:marTop w:val="0"/>
      <w:marBottom w:val="0"/>
      <w:divBdr>
        <w:top w:val="none" w:sz="0" w:space="0" w:color="auto"/>
        <w:left w:val="none" w:sz="0" w:space="0" w:color="auto"/>
        <w:bottom w:val="none" w:sz="0" w:space="0" w:color="auto"/>
        <w:right w:val="none" w:sz="0" w:space="0" w:color="auto"/>
      </w:divBdr>
    </w:div>
    <w:div w:id="230652432">
      <w:bodyDiv w:val="1"/>
      <w:marLeft w:val="0"/>
      <w:marRight w:val="0"/>
      <w:marTop w:val="0"/>
      <w:marBottom w:val="0"/>
      <w:divBdr>
        <w:top w:val="none" w:sz="0" w:space="0" w:color="auto"/>
        <w:left w:val="none" w:sz="0" w:space="0" w:color="auto"/>
        <w:bottom w:val="none" w:sz="0" w:space="0" w:color="auto"/>
        <w:right w:val="none" w:sz="0" w:space="0" w:color="auto"/>
      </w:divBdr>
    </w:div>
    <w:div w:id="371659213">
      <w:bodyDiv w:val="1"/>
      <w:marLeft w:val="0"/>
      <w:marRight w:val="0"/>
      <w:marTop w:val="0"/>
      <w:marBottom w:val="0"/>
      <w:divBdr>
        <w:top w:val="none" w:sz="0" w:space="0" w:color="auto"/>
        <w:left w:val="none" w:sz="0" w:space="0" w:color="auto"/>
        <w:bottom w:val="none" w:sz="0" w:space="0" w:color="auto"/>
        <w:right w:val="none" w:sz="0" w:space="0" w:color="auto"/>
      </w:divBdr>
    </w:div>
    <w:div w:id="372390817">
      <w:bodyDiv w:val="1"/>
      <w:marLeft w:val="0"/>
      <w:marRight w:val="0"/>
      <w:marTop w:val="0"/>
      <w:marBottom w:val="0"/>
      <w:divBdr>
        <w:top w:val="none" w:sz="0" w:space="0" w:color="auto"/>
        <w:left w:val="none" w:sz="0" w:space="0" w:color="auto"/>
        <w:bottom w:val="none" w:sz="0" w:space="0" w:color="auto"/>
        <w:right w:val="none" w:sz="0" w:space="0" w:color="auto"/>
      </w:divBdr>
    </w:div>
    <w:div w:id="768426244">
      <w:bodyDiv w:val="1"/>
      <w:marLeft w:val="0"/>
      <w:marRight w:val="0"/>
      <w:marTop w:val="0"/>
      <w:marBottom w:val="0"/>
      <w:divBdr>
        <w:top w:val="none" w:sz="0" w:space="0" w:color="auto"/>
        <w:left w:val="none" w:sz="0" w:space="0" w:color="auto"/>
        <w:bottom w:val="none" w:sz="0" w:space="0" w:color="auto"/>
        <w:right w:val="none" w:sz="0" w:space="0" w:color="auto"/>
      </w:divBdr>
    </w:div>
    <w:div w:id="829518256">
      <w:bodyDiv w:val="1"/>
      <w:marLeft w:val="0"/>
      <w:marRight w:val="0"/>
      <w:marTop w:val="0"/>
      <w:marBottom w:val="0"/>
      <w:divBdr>
        <w:top w:val="none" w:sz="0" w:space="0" w:color="auto"/>
        <w:left w:val="none" w:sz="0" w:space="0" w:color="auto"/>
        <w:bottom w:val="none" w:sz="0" w:space="0" w:color="auto"/>
        <w:right w:val="none" w:sz="0" w:space="0" w:color="auto"/>
      </w:divBdr>
    </w:div>
    <w:div w:id="1018315409">
      <w:bodyDiv w:val="1"/>
      <w:marLeft w:val="0"/>
      <w:marRight w:val="0"/>
      <w:marTop w:val="0"/>
      <w:marBottom w:val="0"/>
      <w:divBdr>
        <w:top w:val="none" w:sz="0" w:space="0" w:color="auto"/>
        <w:left w:val="none" w:sz="0" w:space="0" w:color="auto"/>
        <w:bottom w:val="none" w:sz="0" w:space="0" w:color="auto"/>
        <w:right w:val="none" w:sz="0" w:space="0" w:color="auto"/>
      </w:divBdr>
      <w:divsChild>
        <w:div w:id="1949778748">
          <w:marLeft w:val="0"/>
          <w:marRight w:val="0"/>
          <w:marTop w:val="0"/>
          <w:marBottom w:val="160"/>
          <w:divBdr>
            <w:top w:val="none" w:sz="0" w:space="0" w:color="auto"/>
            <w:left w:val="none" w:sz="0" w:space="0" w:color="auto"/>
            <w:bottom w:val="none" w:sz="0" w:space="0" w:color="auto"/>
            <w:right w:val="none" w:sz="0" w:space="0" w:color="auto"/>
          </w:divBdr>
        </w:div>
        <w:div w:id="1829395214">
          <w:marLeft w:val="0"/>
          <w:marRight w:val="0"/>
          <w:marTop w:val="0"/>
          <w:marBottom w:val="160"/>
          <w:divBdr>
            <w:top w:val="none" w:sz="0" w:space="0" w:color="auto"/>
            <w:left w:val="none" w:sz="0" w:space="0" w:color="auto"/>
            <w:bottom w:val="none" w:sz="0" w:space="0" w:color="auto"/>
            <w:right w:val="none" w:sz="0" w:space="0" w:color="auto"/>
          </w:divBdr>
        </w:div>
      </w:divsChild>
    </w:div>
    <w:div w:id="1083717875">
      <w:bodyDiv w:val="1"/>
      <w:marLeft w:val="0"/>
      <w:marRight w:val="0"/>
      <w:marTop w:val="0"/>
      <w:marBottom w:val="0"/>
      <w:divBdr>
        <w:top w:val="none" w:sz="0" w:space="0" w:color="auto"/>
        <w:left w:val="none" w:sz="0" w:space="0" w:color="auto"/>
        <w:bottom w:val="none" w:sz="0" w:space="0" w:color="auto"/>
        <w:right w:val="none" w:sz="0" w:space="0" w:color="auto"/>
      </w:divBdr>
    </w:div>
    <w:div w:id="1347830293">
      <w:bodyDiv w:val="1"/>
      <w:marLeft w:val="0"/>
      <w:marRight w:val="0"/>
      <w:marTop w:val="0"/>
      <w:marBottom w:val="0"/>
      <w:divBdr>
        <w:top w:val="none" w:sz="0" w:space="0" w:color="auto"/>
        <w:left w:val="none" w:sz="0" w:space="0" w:color="auto"/>
        <w:bottom w:val="none" w:sz="0" w:space="0" w:color="auto"/>
        <w:right w:val="none" w:sz="0" w:space="0" w:color="auto"/>
      </w:divBdr>
    </w:div>
    <w:div w:id="1402603943">
      <w:bodyDiv w:val="1"/>
      <w:marLeft w:val="0"/>
      <w:marRight w:val="0"/>
      <w:marTop w:val="0"/>
      <w:marBottom w:val="0"/>
      <w:divBdr>
        <w:top w:val="none" w:sz="0" w:space="0" w:color="auto"/>
        <w:left w:val="none" w:sz="0" w:space="0" w:color="auto"/>
        <w:bottom w:val="none" w:sz="0" w:space="0" w:color="auto"/>
        <w:right w:val="none" w:sz="0" w:space="0" w:color="auto"/>
      </w:divBdr>
    </w:div>
    <w:div w:id="1445811971">
      <w:bodyDiv w:val="1"/>
      <w:marLeft w:val="0"/>
      <w:marRight w:val="0"/>
      <w:marTop w:val="0"/>
      <w:marBottom w:val="0"/>
      <w:divBdr>
        <w:top w:val="none" w:sz="0" w:space="0" w:color="auto"/>
        <w:left w:val="none" w:sz="0" w:space="0" w:color="auto"/>
        <w:bottom w:val="none" w:sz="0" w:space="0" w:color="auto"/>
        <w:right w:val="none" w:sz="0" w:space="0" w:color="auto"/>
      </w:divBdr>
    </w:div>
    <w:div w:id="1446732666">
      <w:bodyDiv w:val="1"/>
      <w:marLeft w:val="0"/>
      <w:marRight w:val="0"/>
      <w:marTop w:val="0"/>
      <w:marBottom w:val="0"/>
      <w:divBdr>
        <w:top w:val="none" w:sz="0" w:space="0" w:color="auto"/>
        <w:left w:val="none" w:sz="0" w:space="0" w:color="auto"/>
        <w:bottom w:val="none" w:sz="0" w:space="0" w:color="auto"/>
        <w:right w:val="none" w:sz="0" w:space="0" w:color="auto"/>
      </w:divBdr>
    </w:div>
    <w:div w:id="1463159863">
      <w:bodyDiv w:val="1"/>
      <w:marLeft w:val="0"/>
      <w:marRight w:val="0"/>
      <w:marTop w:val="0"/>
      <w:marBottom w:val="0"/>
      <w:divBdr>
        <w:top w:val="none" w:sz="0" w:space="0" w:color="auto"/>
        <w:left w:val="none" w:sz="0" w:space="0" w:color="auto"/>
        <w:bottom w:val="none" w:sz="0" w:space="0" w:color="auto"/>
        <w:right w:val="none" w:sz="0" w:space="0" w:color="auto"/>
      </w:divBdr>
      <w:divsChild>
        <w:div w:id="586424297">
          <w:marLeft w:val="0"/>
          <w:marRight w:val="0"/>
          <w:marTop w:val="0"/>
          <w:marBottom w:val="160"/>
          <w:divBdr>
            <w:top w:val="none" w:sz="0" w:space="0" w:color="auto"/>
            <w:left w:val="none" w:sz="0" w:space="0" w:color="auto"/>
            <w:bottom w:val="none" w:sz="0" w:space="0" w:color="auto"/>
            <w:right w:val="none" w:sz="0" w:space="0" w:color="auto"/>
          </w:divBdr>
        </w:div>
        <w:div w:id="1331837274">
          <w:marLeft w:val="0"/>
          <w:marRight w:val="0"/>
          <w:marTop w:val="0"/>
          <w:marBottom w:val="160"/>
          <w:divBdr>
            <w:top w:val="none" w:sz="0" w:space="0" w:color="auto"/>
            <w:left w:val="none" w:sz="0" w:space="0" w:color="auto"/>
            <w:bottom w:val="none" w:sz="0" w:space="0" w:color="auto"/>
            <w:right w:val="none" w:sz="0" w:space="0" w:color="auto"/>
          </w:divBdr>
        </w:div>
      </w:divsChild>
    </w:div>
    <w:div w:id="1607541278">
      <w:bodyDiv w:val="1"/>
      <w:marLeft w:val="0"/>
      <w:marRight w:val="0"/>
      <w:marTop w:val="0"/>
      <w:marBottom w:val="0"/>
      <w:divBdr>
        <w:top w:val="none" w:sz="0" w:space="0" w:color="auto"/>
        <w:left w:val="none" w:sz="0" w:space="0" w:color="auto"/>
        <w:bottom w:val="none" w:sz="0" w:space="0" w:color="auto"/>
        <w:right w:val="none" w:sz="0" w:space="0" w:color="auto"/>
      </w:divBdr>
    </w:div>
    <w:div w:id="1625843248">
      <w:bodyDiv w:val="1"/>
      <w:marLeft w:val="0"/>
      <w:marRight w:val="0"/>
      <w:marTop w:val="0"/>
      <w:marBottom w:val="0"/>
      <w:divBdr>
        <w:top w:val="none" w:sz="0" w:space="0" w:color="auto"/>
        <w:left w:val="none" w:sz="0" w:space="0" w:color="auto"/>
        <w:bottom w:val="none" w:sz="0" w:space="0" w:color="auto"/>
        <w:right w:val="none" w:sz="0" w:space="0" w:color="auto"/>
      </w:divBdr>
    </w:div>
    <w:div w:id="1775249994">
      <w:bodyDiv w:val="1"/>
      <w:marLeft w:val="0"/>
      <w:marRight w:val="0"/>
      <w:marTop w:val="0"/>
      <w:marBottom w:val="0"/>
      <w:divBdr>
        <w:top w:val="none" w:sz="0" w:space="0" w:color="auto"/>
        <w:left w:val="none" w:sz="0" w:space="0" w:color="auto"/>
        <w:bottom w:val="none" w:sz="0" w:space="0" w:color="auto"/>
        <w:right w:val="none" w:sz="0" w:space="0" w:color="auto"/>
      </w:divBdr>
    </w:div>
    <w:div w:id="1796172204">
      <w:bodyDiv w:val="1"/>
      <w:marLeft w:val="0"/>
      <w:marRight w:val="0"/>
      <w:marTop w:val="0"/>
      <w:marBottom w:val="0"/>
      <w:divBdr>
        <w:top w:val="none" w:sz="0" w:space="0" w:color="auto"/>
        <w:left w:val="none" w:sz="0" w:space="0" w:color="auto"/>
        <w:bottom w:val="none" w:sz="0" w:space="0" w:color="auto"/>
        <w:right w:val="none" w:sz="0" w:space="0" w:color="auto"/>
      </w:divBdr>
    </w:div>
    <w:div w:id="2086566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799A98-6FDA-431D-A714-38CC3ACECA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1069</TotalTime>
  <Pages>18</Pages>
  <Words>5256</Words>
  <Characters>29962</Characters>
  <Application>Microsoft Office Word</Application>
  <DocSecurity>0</DocSecurity>
  <Lines>249</Lines>
  <Paragraphs>70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35148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Celestino Sardu</dc:creator>
  <cp:keywords/>
  <dc:description/>
  <cp:lastModifiedBy>Celestino Sardu</cp:lastModifiedBy>
  <cp:revision>76</cp:revision>
  <dcterms:created xsi:type="dcterms:W3CDTF">2024-12-03T12:20:00Z</dcterms:created>
  <dcterms:modified xsi:type="dcterms:W3CDTF">2025-04-09T10:22:00Z</dcterms:modified>
</cp:coreProperties>
</file>