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420BFE" w14:textId="3027F424" w:rsidR="003D48B2" w:rsidRPr="003D48B2" w:rsidRDefault="003D48B2" w:rsidP="003D48B2">
      <w:pPr>
        <w:rPr>
          <w:rFonts w:ascii="Arial" w:eastAsia="Times New Roman" w:hAnsi="Arial" w:cs="Times New Roman"/>
          <w:bCs/>
          <w:sz w:val="24"/>
          <w:szCs w:val="28"/>
          <w:lang w:val="en-US"/>
        </w:rPr>
      </w:pPr>
      <w:r w:rsidRPr="003D48B2">
        <w:rPr>
          <w:rFonts w:ascii="Arial" w:eastAsia="Times New Roman" w:hAnsi="Arial" w:cs="Times New Roman"/>
          <w:bCs/>
          <w:sz w:val="24"/>
          <w:szCs w:val="28"/>
          <w:lang w:val="en-US"/>
        </w:rPr>
        <w:t>Supplementary Information:</w:t>
      </w:r>
    </w:p>
    <w:p w14:paraId="55D2E331" w14:textId="77777777" w:rsidR="003D48B2" w:rsidRPr="003D48B2" w:rsidRDefault="003D48B2" w:rsidP="003D48B2">
      <w:pPr>
        <w:spacing w:after="0" w:line="240" w:lineRule="auto"/>
        <w:contextualSpacing/>
        <w:jc w:val="both"/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</w:pPr>
      <w:r w:rsidRPr="003D48B2"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  <w:t xml:space="preserve">Effect of gamma irradiation on </w:t>
      </w:r>
      <w:proofErr w:type="spellStart"/>
      <w:r w:rsidRPr="003D48B2"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  <w:t>chemico</w:t>
      </w:r>
      <w:proofErr w:type="spellEnd"/>
      <w:r w:rsidRPr="003D48B2"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  <w:t xml:space="preserve">/physical properties and enzymatic hydrolysis of </w:t>
      </w:r>
      <w:proofErr w:type="gramStart"/>
      <w:r w:rsidRPr="003D48B2"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  <w:t>poly(</w:t>
      </w:r>
      <w:proofErr w:type="gramEnd"/>
      <w:r w:rsidRPr="003D48B2">
        <w:rPr>
          <w:rFonts w:ascii="Arial" w:eastAsia="Times New Roman" w:hAnsi="Arial" w:cs="Times New Roman"/>
          <w:b/>
          <w:spacing w:val="-10"/>
          <w:kern w:val="28"/>
          <w:sz w:val="40"/>
          <w:szCs w:val="96"/>
          <w:lang w:val="en-US"/>
        </w:rPr>
        <w:t>butylene 2,5-furanoate) based films</w:t>
      </w:r>
    </w:p>
    <w:p w14:paraId="1662B96D" w14:textId="77777777" w:rsidR="003D48B2" w:rsidRPr="003D48B2" w:rsidRDefault="003D48B2" w:rsidP="003D48B2">
      <w:pPr>
        <w:spacing w:after="0" w:line="360" w:lineRule="auto"/>
        <w:jc w:val="center"/>
        <w:rPr>
          <w:rFonts w:ascii="Arial" w:eastAsia="Calibri" w:hAnsi="Arial" w:cs="Arial"/>
          <w:b/>
          <w:bCs/>
          <w:sz w:val="24"/>
          <w:szCs w:val="24"/>
          <w:lang w:val="en-US"/>
        </w:rPr>
      </w:pPr>
    </w:p>
    <w:p w14:paraId="64705047" w14:textId="77777777" w:rsidR="003D48B2" w:rsidRPr="003D48B2" w:rsidRDefault="003D48B2" w:rsidP="003D48B2">
      <w:pPr>
        <w:spacing w:after="0" w:line="360" w:lineRule="auto"/>
        <w:jc w:val="both"/>
        <w:rPr>
          <w:rFonts w:ascii="Arial" w:eastAsia="Calibri" w:hAnsi="Arial" w:cs="Arial"/>
          <w:color w:val="000000"/>
          <w:shd w:val="clear" w:color="auto" w:fill="FFFFFF"/>
          <w:lang w:val="it-IT"/>
        </w:rPr>
      </w:pP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Bettina Semler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1</w:t>
      </w:r>
      <w:r w:rsidRPr="003D48B2">
        <w:rPr>
          <w:rFonts w:ascii="Arial" w:eastAsia="Calibri" w:hAnsi="Arial" w:cs="Arial"/>
          <w:b/>
          <w:bCs/>
          <w:color w:val="000000"/>
          <w:sz w:val="24"/>
          <w:szCs w:val="24"/>
          <w:shd w:val="clear" w:color="auto" w:fill="FFFFFF"/>
          <w:lang w:val="it-IT"/>
        </w:rPr>
        <w:t>*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Felice Quartinello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1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Alessandro Coatti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2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Michelina Soccio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2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 xml:space="preserve">, </w:t>
      </w:r>
      <w:r w:rsidRPr="003D48B2">
        <w:rPr>
          <w:rFonts w:ascii="Arial" w:eastAsia="Calibri" w:hAnsi="Arial" w:cs="Arial"/>
          <w:color w:val="000000"/>
          <w:lang w:val="it-IT"/>
        </w:rPr>
        <w:t>Maddalena Negrin</w:t>
      </w:r>
      <w:r w:rsidRPr="003D48B2">
        <w:rPr>
          <w:rFonts w:ascii="Arial" w:eastAsia="Calibri" w:hAnsi="Arial" w:cs="Arial"/>
          <w:color w:val="000000"/>
          <w:vertAlign w:val="superscript"/>
          <w:lang w:val="it-IT"/>
        </w:rPr>
        <w:t>3</w:t>
      </w:r>
      <w:r w:rsidRPr="003D48B2">
        <w:rPr>
          <w:rFonts w:ascii="Arial" w:eastAsia="Calibri" w:hAnsi="Arial" w:cs="Arial"/>
          <w:color w:val="000000"/>
          <w:lang w:val="it-IT"/>
        </w:rPr>
        <w:t>,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 xml:space="preserve"> Elena Macerata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3,4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</w:t>
      </w:r>
      <w:r w:rsidRPr="003D48B2">
        <w:rPr>
          <w:rFonts w:ascii="Arial" w:eastAsia="Calibri" w:hAnsi="Arial" w:cs="Arial"/>
          <w:color w:val="000000"/>
          <w:lang w:val="it-IT"/>
        </w:rPr>
        <w:t xml:space="preserve"> Mario Mariani</w:t>
      </w:r>
      <w:r w:rsidRPr="003D48B2">
        <w:rPr>
          <w:rFonts w:ascii="Arial" w:eastAsia="Calibri" w:hAnsi="Arial" w:cs="Arial"/>
          <w:color w:val="000000"/>
          <w:vertAlign w:val="superscript"/>
          <w:lang w:val="it-IT"/>
        </w:rPr>
        <w:t>3,4</w:t>
      </w:r>
      <w:r w:rsidRPr="003D48B2">
        <w:rPr>
          <w:rFonts w:ascii="Arial" w:eastAsia="Calibri" w:hAnsi="Arial" w:cs="Arial"/>
          <w:color w:val="000000"/>
          <w:lang w:val="it-IT"/>
        </w:rPr>
        <w:t>,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 xml:space="preserve"> Andrea Soldini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5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Ignacio Solaberrieta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6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María Carmen Garrigós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6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Debora Puglia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7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</w:t>
      </w:r>
      <w:r w:rsidRPr="003D48B2">
        <w:rPr>
          <w:rFonts w:ascii="Arial" w:eastAsia="Calibri" w:hAnsi="Arial" w:cs="Arial"/>
          <w:lang w:val="it-IT"/>
        </w:rPr>
        <w:t xml:space="preserve"> 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Sara Filippi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8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Patrizia Cinelli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8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Alfonso Jiménez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6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>, Nadia Lotti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2,</w:t>
      </w:r>
      <w:r w:rsidRPr="003D48B2">
        <w:rPr>
          <w:rFonts w:ascii="Arial" w:eastAsia="Calibri" w:hAnsi="Arial" w:cs="Arial"/>
          <w:color w:val="000000"/>
          <w:shd w:val="clear" w:color="auto" w:fill="FFFFFF"/>
          <w:lang w:val="it-IT"/>
        </w:rPr>
        <w:t xml:space="preserve"> Georg M. Guebitz</w:t>
      </w:r>
      <w:r w:rsidRPr="003D48B2">
        <w:rPr>
          <w:rFonts w:ascii="Arial" w:eastAsia="Calibri" w:hAnsi="Arial" w:cs="Arial"/>
          <w:color w:val="000000"/>
          <w:shd w:val="clear" w:color="auto" w:fill="FFFFFF"/>
          <w:vertAlign w:val="superscript"/>
          <w:lang w:val="it-IT"/>
        </w:rPr>
        <w:t>1</w:t>
      </w:r>
    </w:p>
    <w:p w14:paraId="43C4B126" w14:textId="77777777" w:rsidR="003D48B2" w:rsidRPr="003D48B2" w:rsidRDefault="003D48B2" w:rsidP="003D48B2">
      <w:pPr>
        <w:spacing w:after="0" w:line="360" w:lineRule="auto"/>
        <w:jc w:val="both"/>
        <w:rPr>
          <w:rFonts w:ascii="Arial" w:eastAsia="Calibri" w:hAnsi="Arial" w:cs="Arial"/>
          <w:b/>
          <w:bCs/>
          <w:color w:val="000000"/>
          <w:shd w:val="clear" w:color="auto" w:fill="FFFFFF"/>
          <w:lang w:val="it-IT"/>
        </w:rPr>
      </w:pPr>
    </w:p>
    <w:p w14:paraId="6BCCD438" w14:textId="77777777" w:rsidR="003D48B2" w:rsidRPr="003D48B2" w:rsidRDefault="003D48B2" w:rsidP="003D48B2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  <w:vertAlign w:val="superscript"/>
          <w:lang w:val="it-IT"/>
        </w:rPr>
      </w:pPr>
    </w:p>
    <w:p w14:paraId="2BF66B3F" w14:textId="77777777" w:rsidR="003D48B2" w:rsidRPr="003D48B2" w:rsidRDefault="003D48B2" w:rsidP="003D48B2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val="en-US"/>
        </w:rPr>
      </w:pPr>
      <w:r w:rsidRPr="003D48B2">
        <w:rPr>
          <w:rFonts w:ascii="Arial" w:eastAsia="Calibri" w:hAnsi="Arial" w:cs="Arial"/>
          <w:sz w:val="20"/>
          <w:szCs w:val="20"/>
          <w:vertAlign w:val="superscript"/>
          <w:lang w:val="en-US"/>
        </w:rPr>
        <w:t>1</w:t>
      </w:r>
      <w:r w:rsidRPr="003D48B2">
        <w:rPr>
          <w:rFonts w:ascii="Arial" w:eastAsia="Calibri" w:hAnsi="Arial" w:cs="Arial"/>
          <w:sz w:val="20"/>
          <w:szCs w:val="20"/>
          <w:lang w:val="en-US"/>
        </w:rPr>
        <w:t xml:space="preserve"> BOKU-University, Institute of Environmental Biotechnology, Department of Agricultural Sciences, Konrad-Lorenz-Strasse 20, 3430 Tulln an der Donau, Austria.</w:t>
      </w:r>
    </w:p>
    <w:p w14:paraId="277D0FF4" w14:textId="77777777" w:rsidR="003D48B2" w:rsidRPr="003D48B2" w:rsidRDefault="003D48B2" w:rsidP="003D48B2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val="en-US"/>
        </w:rPr>
      </w:pPr>
      <w:r w:rsidRPr="003D48B2">
        <w:rPr>
          <w:rFonts w:ascii="Arial" w:eastAsia="Calibri" w:hAnsi="Arial" w:cs="Arial"/>
          <w:sz w:val="20"/>
          <w:szCs w:val="20"/>
          <w:vertAlign w:val="superscript"/>
          <w:lang w:val="en-US"/>
        </w:rPr>
        <w:t>2</w:t>
      </w:r>
      <w:r w:rsidRPr="003D48B2">
        <w:rPr>
          <w:rFonts w:ascii="Arial" w:eastAsia="Calibri" w:hAnsi="Arial" w:cs="Arial"/>
          <w:sz w:val="20"/>
          <w:szCs w:val="20"/>
          <w:lang w:val="en-US"/>
        </w:rPr>
        <w:t xml:space="preserve"> Department of Civil, Chemical, Environmental and Materials Engineering, University of Bologna, Via </w:t>
      </w:r>
      <w:proofErr w:type="spellStart"/>
      <w:r w:rsidRPr="003D48B2">
        <w:rPr>
          <w:rFonts w:ascii="Arial" w:eastAsia="Calibri" w:hAnsi="Arial" w:cs="Arial"/>
          <w:sz w:val="20"/>
          <w:szCs w:val="20"/>
          <w:lang w:val="en-US"/>
        </w:rPr>
        <w:t>Terracini</w:t>
      </w:r>
      <w:proofErr w:type="spellEnd"/>
      <w:r w:rsidRPr="003D48B2">
        <w:rPr>
          <w:rFonts w:ascii="Arial" w:eastAsia="Calibri" w:hAnsi="Arial" w:cs="Arial"/>
          <w:sz w:val="20"/>
          <w:szCs w:val="20"/>
          <w:lang w:val="en-US"/>
        </w:rPr>
        <w:t xml:space="preserve"> 28, Bologna, 40131, Italy.</w:t>
      </w:r>
    </w:p>
    <w:p w14:paraId="03D9C2BC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it-IT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it-IT"/>
        </w:rPr>
        <w:t>3</w:t>
      </w:r>
      <w:r w:rsidRPr="003D48B2">
        <w:rPr>
          <w:rFonts w:ascii="Arial" w:eastAsia="Arial" w:hAnsi="Arial" w:cs="Arial"/>
          <w:sz w:val="20"/>
          <w:szCs w:val="20"/>
          <w:lang w:val="it-IT"/>
        </w:rPr>
        <w:t xml:space="preserve"> Department of Energy, Politecnico di Milano, Piazza L. da Vinci 32, 20133 Milano,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it-IT"/>
        </w:rPr>
        <w:t>Italy</w:t>
      </w:r>
      <w:proofErr w:type="spellEnd"/>
    </w:p>
    <w:p w14:paraId="54105786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en-US"/>
        </w:rPr>
        <w:t xml:space="preserve">4 </w:t>
      </w:r>
      <w:r w:rsidRPr="003D48B2">
        <w:rPr>
          <w:rFonts w:ascii="Arial" w:eastAsia="Arial" w:hAnsi="Arial" w:cs="Arial"/>
          <w:sz w:val="20"/>
          <w:szCs w:val="20"/>
          <w:lang w:val="en-US"/>
        </w:rPr>
        <w:t>National Interuniversity Consortium of Materials Science and Technology, via G. Giusti 9, 50121 Firenze, Italy</w:t>
      </w:r>
    </w:p>
    <w:p w14:paraId="11FA967C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it-IT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it-IT"/>
        </w:rPr>
        <w:t>5</w:t>
      </w:r>
      <w:r w:rsidRPr="003D48B2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it-IT"/>
        </w:rPr>
        <w:t>Gammatom</w:t>
      </w:r>
      <w:proofErr w:type="spellEnd"/>
      <w:r w:rsidRPr="003D48B2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it-IT"/>
        </w:rPr>
        <w:t>Srl</w:t>
      </w:r>
      <w:proofErr w:type="spellEnd"/>
      <w:r w:rsidRPr="003D48B2">
        <w:rPr>
          <w:rFonts w:ascii="Arial" w:eastAsia="Arial" w:hAnsi="Arial" w:cs="Arial"/>
          <w:sz w:val="20"/>
          <w:szCs w:val="20"/>
          <w:lang w:val="it-IT"/>
        </w:rPr>
        <w:t xml:space="preserve">, via XXIV Maggio 14, 22070 Guanzate,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it-IT"/>
        </w:rPr>
        <w:t>Italy</w:t>
      </w:r>
      <w:proofErr w:type="spellEnd"/>
    </w:p>
    <w:p w14:paraId="556BCE9D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en-US"/>
        </w:rPr>
        <w:t xml:space="preserve">6 </w:t>
      </w:r>
      <w:r w:rsidRPr="003D48B2">
        <w:rPr>
          <w:rFonts w:ascii="Arial" w:eastAsia="Arial" w:hAnsi="Arial" w:cs="Arial"/>
          <w:sz w:val="20"/>
          <w:szCs w:val="20"/>
          <w:lang w:val="en-US"/>
        </w:rPr>
        <w:t xml:space="preserve">Department of Analytical Chemistry, Nutrition &amp; Food Sciences, University of Alicante, San Vicente del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en-US"/>
        </w:rPr>
        <w:t>Raspeig</w:t>
      </w:r>
      <w:proofErr w:type="spellEnd"/>
      <w:r w:rsidRPr="003D48B2">
        <w:rPr>
          <w:rFonts w:ascii="Arial" w:eastAsia="Arial" w:hAnsi="Arial" w:cs="Arial"/>
          <w:sz w:val="20"/>
          <w:szCs w:val="20"/>
          <w:lang w:val="en-US"/>
        </w:rPr>
        <w:t>, ES-03690, Spain.</w:t>
      </w:r>
    </w:p>
    <w:p w14:paraId="23E24663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en-US"/>
        </w:rPr>
        <w:t>7</w:t>
      </w:r>
      <w:r w:rsidRPr="003D48B2">
        <w:rPr>
          <w:rFonts w:ascii="Arial" w:eastAsia="Arial" w:hAnsi="Arial" w:cs="Arial"/>
          <w:sz w:val="20"/>
          <w:szCs w:val="20"/>
          <w:lang w:val="en-US"/>
        </w:rPr>
        <w:t xml:space="preserve"> Department of Civil and Environmental Engineering, Università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en-US"/>
        </w:rPr>
        <w:t>degli</w:t>
      </w:r>
      <w:proofErr w:type="spellEnd"/>
      <w:r w:rsidRPr="003D48B2">
        <w:rPr>
          <w:rFonts w:ascii="Arial" w:eastAsia="Arial" w:hAnsi="Arial" w:cs="Arial"/>
          <w:sz w:val="20"/>
          <w:szCs w:val="20"/>
          <w:lang w:val="en-US"/>
        </w:rPr>
        <w:t xml:space="preserve"> Studi di Perugia, Strada di </w:t>
      </w:r>
      <w:proofErr w:type="spellStart"/>
      <w:r w:rsidRPr="003D48B2">
        <w:rPr>
          <w:rFonts w:ascii="Arial" w:eastAsia="Arial" w:hAnsi="Arial" w:cs="Arial"/>
          <w:sz w:val="20"/>
          <w:szCs w:val="20"/>
          <w:lang w:val="en-US"/>
        </w:rPr>
        <w:t>Pentima</w:t>
      </w:r>
      <w:proofErr w:type="spellEnd"/>
      <w:r w:rsidRPr="003D48B2">
        <w:rPr>
          <w:rFonts w:ascii="Arial" w:eastAsia="Arial" w:hAnsi="Arial" w:cs="Arial"/>
          <w:sz w:val="20"/>
          <w:szCs w:val="20"/>
          <w:lang w:val="en-US"/>
        </w:rPr>
        <w:t xml:space="preserve"> 4, 05100, Terni, Italy</w:t>
      </w:r>
    </w:p>
    <w:p w14:paraId="3AB30647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  <w:r w:rsidRPr="003D48B2">
        <w:rPr>
          <w:rFonts w:ascii="Arial" w:eastAsia="Arial" w:hAnsi="Arial" w:cs="Arial"/>
          <w:sz w:val="20"/>
          <w:szCs w:val="20"/>
          <w:vertAlign w:val="superscript"/>
          <w:lang w:val="en-US"/>
        </w:rPr>
        <w:t>8</w:t>
      </w:r>
      <w:r w:rsidRPr="003D48B2">
        <w:rPr>
          <w:rFonts w:ascii="Arial" w:eastAsia="Arial" w:hAnsi="Arial" w:cs="Arial"/>
          <w:sz w:val="20"/>
          <w:szCs w:val="20"/>
          <w:lang w:val="en-US"/>
        </w:rPr>
        <w:t>University of Pisa, Department of Civil and Industrial Engineering, Largo Lucio Lazzarino 1, 56122, Pisa, Italy</w:t>
      </w:r>
    </w:p>
    <w:p w14:paraId="0104A21F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</w:p>
    <w:p w14:paraId="29CC27F3" w14:textId="77777777" w:rsidR="003D48B2" w:rsidRPr="003D48B2" w:rsidRDefault="003D48B2" w:rsidP="003D48B2">
      <w:pPr>
        <w:spacing w:after="0" w:line="360" w:lineRule="auto"/>
        <w:contextualSpacing/>
        <w:jc w:val="both"/>
        <w:rPr>
          <w:rFonts w:ascii="Arial" w:eastAsia="Arial" w:hAnsi="Arial" w:cs="Arial"/>
          <w:sz w:val="20"/>
          <w:szCs w:val="20"/>
          <w:lang w:val="en-US"/>
        </w:rPr>
      </w:pPr>
    </w:p>
    <w:p w14:paraId="182560F5" w14:textId="77777777" w:rsidR="003D48B2" w:rsidRPr="003D48B2" w:rsidRDefault="003D48B2" w:rsidP="003D48B2">
      <w:pPr>
        <w:tabs>
          <w:tab w:val="center" w:pos="4819"/>
        </w:tabs>
        <w:spacing w:after="0" w:line="360" w:lineRule="auto"/>
        <w:jc w:val="both"/>
        <w:rPr>
          <w:rFonts w:ascii="Arial" w:eastAsia="Calibri" w:hAnsi="Arial" w:cs="Arial"/>
          <w:sz w:val="20"/>
          <w:szCs w:val="20"/>
          <w:lang w:val="en-US"/>
        </w:rPr>
      </w:pPr>
      <w:r w:rsidRPr="003D48B2">
        <w:rPr>
          <w:rFonts w:ascii="Arial" w:eastAsia="Arial" w:hAnsi="Arial" w:cs="Arial"/>
          <w:sz w:val="24"/>
          <w:szCs w:val="24"/>
          <w:lang w:val="en-US"/>
        </w:rPr>
        <w:t>*</w:t>
      </w:r>
      <w:r w:rsidRPr="003D48B2">
        <w:rPr>
          <w:rFonts w:ascii="Arial" w:eastAsia="Calibri" w:hAnsi="Arial" w:cs="Arial"/>
          <w:sz w:val="20"/>
          <w:szCs w:val="20"/>
          <w:lang w:val="en-US"/>
        </w:rPr>
        <w:t>Correspondence to Bettina Semler (bettina.semler@boku.ac.at)</w:t>
      </w:r>
    </w:p>
    <w:p w14:paraId="6D056783" w14:textId="77777777" w:rsidR="003D48B2" w:rsidRPr="003D48B2" w:rsidRDefault="003D48B2" w:rsidP="003D48B2">
      <w:pPr>
        <w:tabs>
          <w:tab w:val="center" w:pos="4819"/>
        </w:tabs>
        <w:spacing w:after="0" w:line="360" w:lineRule="auto"/>
        <w:jc w:val="both"/>
        <w:rPr>
          <w:rFonts w:ascii="Arial" w:eastAsia="Calibri" w:hAnsi="Arial" w:cs="Arial"/>
          <w:sz w:val="20"/>
          <w:szCs w:val="20"/>
          <w:lang w:val="en-US"/>
        </w:rPr>
      </w:pPr>
      <w:r w:rsidRPr="003D48B2">
        <w:rPr>
          <w:rFonts w:ascii="Arial" w:eastAsia="Calibri" w:hAnsi="Arial" w:cs="Arial"/>
          <w:sz w:val="20"/>
          <w:szCs w:val="20"/>
          <w:lang w:val="en-US"/>
        </w:rPr>
        <w:tab/>
      </w:r>
    </w:p>
    <w:p w14:paraId="0361003F" w14:textId="77777777" w:rsidR="003D48B2" w:rsidRPr="003D48B2" w:rsidRDefault="003D48B2" w:rsidP="003D48B2">
      <w:pPr>
        <w:spacing w:line="48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3B531F1E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sz w:val="24"/>
          <w:lang w:val="en-US"/>
        </w:rPr>
        <w:t>Number of pages: 5</w:t>
      </w:r>
    </w:p>
    <w:p w14:paraId="7EDD9E82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sz w:val="24"/>
          <w:lang w:val="en-US"/>
        </w:rPr>
        <w:t>Number of figures: 6</w:t>
      </w:r>
    </w:p>
    <w:p w14:paraId="1716CE8D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sz w:val="24"/>
          <w:lang w:val="en-US"/>
        </w:rPr>
        <w:t>Number of tables: 1</w:t>
      </w:r>
    </w:p>
    <w:p w14:paraId="60FEAB4C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24FE65AB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3B08251D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i/>
          <w:iCs/>
          <w:lang w:val="en-US"/>
        </w:rPr>
      </w:pPr>
      <w:r w:rsidRPr="003D48B2">
        <w:rPr>
          <w:rFonts w:ascii="Arial" w:eastAsia="Calibri" w:hAnsi="Arial" w:cs="Arial"/>
          <w:b/>
          <w:bCs/>
          <w:lang w:val="en-US"/>
        </w:rPr>
        <w:lastRenderedPageBreak/>
        <w:t>Table S1</w:t>
      </w:r>
      <w:r w:rsidRPr="003D48B2">
        <w:rPr>
          <w:rFonts w:ascii="Arial" w:eastAsia="Calibri" w:hAnsi="Arial" w:cs="Arial"/>
          <w:lang w:val="en-US"/>
        </w:rPr>
        <w:t>. Number-average molecular weights (Mn), Weight-average molecular weights (Mw</w:t>
      </w:r>
      <w:proofErr w:type="gramStart"/>
      <w:r w:rsidRPr="003D48B2">
        <w:rPr>
          <w:rFonts w:ascii="Arial" w:eastAsia="Calibri" w:hAnsi="Arial" w:cs="Arial"/>
          <w:lang w:val="en-US"/>
        </w:rPr>
        <w:t>),  dispersity</w:t>
      </w:r>
      <w:proofErr w:type="gramEnd"/>
      <w:r w:rsidRPr="003D48B2">
        <w:rPr>
          <w:rFonts w:ascii="Arial" w:eastAsia="Calibri" w:hAnsi="Arial" w:cs="Arial"/>
          <w:lang w:val="en-US"/>
        </w:rPr>
        <w:t xml:space="preserve"> (</w:t>
      </w:r>
      <w:r w:rsidRPr="003D48B2">
        <w:rPr>
          <w:rFonts w:ascii="Arial" w:eastAsia="Calibri" w:hAnsi="Arial" w:cs="Arial"/>
          <w:lang w:val="en-GB"/>
        </w:rPr>
        <w:t>Ð</w:t>
      </w:r>
      <w:r w:rsidRPr="003D48B2">
        <w:rPr>
          <w:rFonts w:ascii="Arial" w:eastAsia="Calibri" w:hAnsi="Arial" w:cs="Arial"/>
          <w:lang w:val="en-US"/>
        </w:rPr>
        <w:t>), and tensile test results as a function of irradiation dose.</w:t>
      </w:r>
    </w:p>
    <w:tbl>
      <w:tblPr>
        <w:tblStyle w:val="TableGridLight1"/>
        <w:tblW w:w="95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81"/>
        <w:gridCol w:w="1246"/>
        <w:gridCol w:w="884"/>
        <w:gridCol w:w="855"/>
        <w:gridCol w:w="923"/>
        <w:gridCol w:w="1531"/>
        <w:gridCol w:w="1044"/>
        <w:gridCol w:w="1254"/>
      </w:tblGrid>
      <w:tr w:rsidR="003D48B2" w:rsidRPr="003D48B2" w14:paraId="7A78A892" w14:textId="77777777" w:rsidTr="003D48B2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shd w:val="clear" w:color="auto" w:fill="D0CECE"/>
            <w:vAlign w:val="center"/>
            <w:hideMark/>
          </w:tcPr>
          <w:p w14:paraId="42849237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de-AT"/>
              </w:rPr>
            </w:pPr>
          </w:p>
        </w:tc>
        <w:tc>
          <w:tcPr>
            <w:tcW w:w="296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0CECE"/>
            <w:vAlign w:val="center"/>
          </w:tcPr>
          <w:p w14:paraId="72EA292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 w:eastAsia="de-AT"/>
              </w:rPr>
              <w:t>GPC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shd w:val="clear" w:color="auto" w:fill="D0CECE"/>
            <w:vAlign w:val="center"/>
            <w:hideMark/>
          </w:tcPr>
          <w:p w14:paraId="1C39FA4A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 w:eastAsia="de-AT"/>
              </w:rPr>
              <w:t>WCA</w:t>
            </w:r>
          </w:p>
        </w:tc>
        <w:tc>
          <w:tcPr>
            <w:tcW w:w="3842" w:type="dxa"/>
            <w:gridSpan w:val="3"/>
            <w:tcBorders>
              <w:left w:val="single" w:sz="4" w:space="0" w:color="auto"/>
            </w:tcBorders>
            <w:shd w:val="clear" w:color="auto" w:fill="D0CECE"/>
            <w:vAlign w:val="center"/>
            <w:hideMark/>
          </w:tcPr>
          <w:p w14:paraId="7743AE0A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Tensile test</w:t>
            </w:r>
          </w:p>
        </w:tc>
      </w:tr>
      <w:tr w:rsidR="003D48B2" w:rsidRPr="003D48B2" w14:paraId="012E62B1" w14:textId="77777777" w:rsidTr="003D48B2">
        <w:trPr>
          <w:trHeight w:val="404"/>
        </w:trPr>
        <w:tc>
          <w:tcPr>
            <w:tcW w:w="178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0CECE"/>
            <w:vAlign w:val="center"/>
            <w:hideMark/>
          </w:tcPr>
          <w:p w14:paraId="01E7DB7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 w:eastAsia="de-AT"/>
              </w:rPr>
              <w:t>PBF sample:</w:t>
            </w:r>
          </w:p>
        </w:tc>
        <w:tc>
          <w:tcPr>
            <w:tcW w:w="1249" w:type="dxa"/>
            <w:tcBorders>
              <w:left w:val="single" w:sz="4" w:space="0" w:color="auto"/>
              <w:bottom w:val="single" w:sz="4" w:space="0" w:color="auto"/>
            </w:tcBorders>
            <w:shd w:val="clear" w:color="auto" w:fill="D0CECE"/>
            <w:vAlign w:val="center"/>
            <w:hideMark/>
          </w:tcPr>
          <w:p w14:paraId="36DAD911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M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vertAlign w:val="subscript"/>
                <w:lang w:eastAsia="de-AT"/>
              </w:rPr>
              <w:t xml:space="preserve">n 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(g/mol)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shd w:val="clear" w:color="auto" w:fill="D0CECE"/>
            <w:vAlign w:val="center"/>
          </w:tcPr>
          <w:p w14:paraId="04C6388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M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vertAlign w:val="subscript"/>
                <w:lang w:eastAsia="de-AT"/>
              </w:rPr>
              <w:t xml:space="preserve">w 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(g/mol)</w:t>
            </w:r>
          </w:p>
        </w:tc>
        <w:tc>
          <w:tcPr>
            <w:tcW w:w="85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0CECE"/>
            <w:vAlign w:val="center"/>
            <w:hideMark/>
          </w:tcPr>
          <w:p w14:paraId="4374156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 w:eastAsia="de-AT"/>
              </w:rPr>
              <w:t>D</w:t>
            </w:r>
          </w:p>
        </w:tc>
        <w:tc>
          <w:tcPr>
            <w:tcW w:w="9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vAlign w:val="center"/>
            <w:hideMark/>
          </w:tcPr>
          <w:p w14:paraId="5765A8E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(°)</w:t>
            </w:r>
          </w:p>
        </w:tc>
        <w:tc>
          <w:tcPr>
            <w:tcW w:w="15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0CECE"/>
            <w:vAlign w:val="center"/>
            <w:hideMark/>
          </w:tcPr>
          <w:p w14:paraId="720E286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 xml:space="preserve">E. </w:t>
            </w:r>
            <w:proofErr w:type="spellStart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Modulus</w:t>
            </w:r>
            <w:proofErr w:type="spellEnd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 xml:space="preserve"> (</w:t>
            </w:r>
            <w:proofErr w:type="spellStart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MPa</w:t>
            </w:r>
            <w:proofErr w:type="spellEnd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)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D0CECE"/>
            <w:vAlign w:val="center"/>
            <w:hideMark/>
          </w:tcPr>
          <w:p w14:paraId="2431840A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l-GR" w:eastAsia="de-AT"/>
              </w:rPr>
              <w:t>σ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vertAlign w:val="subscript"/>
                <w:lang w:eastAsia="de-AT"/>
              </w:rPr>
              <w:t xml:space="preserve">b 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(</w:t>
            </w:r>
            <w:proofErr w:type="spellStart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MPa</w:t>
            </w:r>
            <w:proofErr w:type="spellEnd"/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)</w:t>
            </w:r>
          </w:p>
        </w:tc>
        <w:tc>
          <w:tcPr>
            <w:tcW w:w="1259" w:type="dxa"/>
            <w:tcBorders>
              <w:bottom w:val="single" w:sz="4" w:space="0" w:color="auto"/>
            </w:tcBorders>
            <w:shd w:val="clear" w:color="auto" w:fill="D0CECE"/>
            <w:vAlign w:val="center"/>
            <w:hideMark/>
          </w:tcPr>
          <w:p w14:paraId="1AA32E2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l-GR" w:eastAsia="de-AT"/>
              </w:rPr>
              <w:t>ε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vertAlign w:val="subscript"/>
                <w:lang w:eastAsia="de-AT"/>
              </w:rPr>
              <w:t xml:space="preserve">b </w:t>
            </w:r>
            <w:r w:rsidRPr="003D48B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de-AT"/>
              </w:rPr>
              <w:t>(%)</w:t>
            </w:r>
          </w:p>
        </w:tc>
      </w:tr>
      <w:tr w:rsidR="003D48B2" w:rsidRPr="003D48B2" w14:paraId="53A70F8E" w14:textId="77777777" w:rsidTr="004403F4">
        <w:trPr>
          <w:trHeight w:val="404"/>
        </w:trPr>
        <w:tc>
          <w:tcPr>
            <w:tcW w:w="1789" w:type="dxa"/>
            <w:tcBorders>
              <w:top w:val="single" w:sz="4" w:space="0" w:color="auto"/>
              <w:right w:val="single" w:sz="4" w:space="0" w:color="auto"/>
            </w:tcBorders>
            <w:vAlign w:val="center"/>
            <w:hideMark/>
          </w:tcPr>
          <w:p w14:paraId="6B8CCF94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Neat</w:t>
            </w:r>
            <w:proofErr w:type="spellEnd"/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14045236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52570</w:t>
            </w: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04D2A0C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105800</w:t>
            </w:r>
          </w:p>
        </w:tc>
        <w:tc>
          <w:tcPr>
            <w:tcW w:w="857" w:type="dxa"/>
            <w:tcBorders>
              <w:top w:val="single" w:sz="4" w:space="0" w:color="auto"/>
              <w:right w:val="single" w:sz="4" w:space="0" w:color="auto"/>
            </w:tcBorders>
            <w:vAlign w:val="center"/>
            <w:hideMark/>
          </w:tcPr>
          <w:p w14:paraId="1F6EF73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2.01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0EDBA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79 ± 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780DC4B3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1503 ± 104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center"/>
            <w:hideMark/>
          </w:tcPr>
          <w:p w14:paraId="433FECD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55 ± 17</w:t>
            </w:r>
          </w:p>
        </w:tc>
        <w:tc>
          <w:tcPr>
            <w:tcW w:w="1259" w:type="dxa"/>
            <w:tcBorders>
              <w:top w:val="single" w:sz="4" w:space="0" w:color="auto"/>
            </w:tcBorders>
            <w:vAlign w:val="center"/>
            <w:hideMark/>
          </w:tcPr>
          <w:p w14:paraId="066E61B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414 ± 80</w:t>
            </w:r>
          </w:p>
        </w:tc>
      </w:tr>
      <w:tr w:rsidR="003D48B2" w:rsidRPr="003D48B2" w14:paraId="77631934" w14:textId="77777777" w:rsidTr="003D48B2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B0C9A4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10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3D87212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53380</w:t>
            </w:r>
          </w:p>
        </w:tc>
        <w:tc>
          <w:tcPr>
            <w:tcW w:w="856" w:type="dxa"/>
            <w:shd w:val="clear" w:color="auto" w:fill="F2F2F2"/>
            <w:vAlign w:val="center"/>
          </w:tcPr>
          <w:p w14:paraId="0410D2E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106810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478B98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2.00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672F577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81 ± 2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333FCC9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1514 ± 165</w:t>
            </w:r>
          </w:p>
        </w:tc>
        <w:tc>
          <w:tcPr>
            <w:tcW w:w="1047" w:type="dxa"/>
            <w:shd w:val="clear" w:color="auto" w:fill="F2F2F2"/>
            <w:vAlign w:val="center"/>
            <w:hideMark/>
          </w:tcPr>
          <w:p w14:paraId="3199A2F0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61 ± 8</w:t>
            </w:r>
          </w:p>
        </w:tc>
        <w:tc>
          <w:tcPr>
            <w:tcW w:w="1259" w:type="dxa"/>
            <w:shd w:val="clear" w:color="auto" w:fill="F2F2F2"/>
            <w:vAlign w:val="center"/>
            <w:hideMark/>
          </w:tcPr>
          <w:p w14:paraId="6E0CAD5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461 ± 57</w:t>
            </w:r>
          </w:p>
        </w:tc>
      </w:tr>
      <w:tr w:rsidR="003D48B2" w:rsidRPr="003D48B2" w14:paraId="35F96F9F" w14:textId="77777777" w:rsidTr="004403F4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vAlign w:val="center"/>
            <w:hideMark/>
          </w:tcPr>
          <w:p w14:paraId="2FCAD30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25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gram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hot spot</w:t>
            </w:r>
            <w:proofErr w:type="gramEnd"/>
          </w:p>
        </w:tc>
        <w:tc>
          <w:tcPr>
            <w:tcW w:w="1249" w:type="dxa"/>
            <w:tcBorders>
              <w:left w:val="single" w:sz="4" w:space="0" w:color="auto"/>
            </w:tcBorders>
            <w:vAlign w:val="center"/>
            <w:hideMark/>
          </w:tcPr>
          <w:p w14:paraId="130FA0F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48650</w:t>
            </w:r>
          </w:p>
        </w:tc>
        <w:tc>
          <w:tcPr>
            <w:tcW w:w="856" w:type="dxa"/>
            <w:vAlign w:val="center"/>
          </w:tcPr>
          <w:p w14:paraId="599F1E9D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98970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vAlign w:val="center"/>
            <w:hideMark/>
          </w:tcPr>
          <w:p w14:paraId="486642A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2.03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618D84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79 ± 2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  <w:hideMark/>
          </w:tcPr>
          <w:p w14:paraId="522E68D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1440 ± 50</w:t>
            </w:r>
          </w:p>
        </w:tc>
        <w:tc>
          <w:tcPr>
            <w:tcW w:w="1047" w:type="dxa"/>
            <w:vAlign w:val="center"/>
            <w:hideMark/>
          </w:tcPr>
          <w:p w14:paraId="597A129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58 ± 2</w:t>
            </w:r>
          </w:p>
        </w:tc>
        <w:tc>
          <w:tcPr>
            <w:tcW w:w="1259" w:type="dxa"/>
            <w:vAlign w:val="center"/>
            <w:hideMark/>
          </w:tcPr>
          <w:p w14:paraId="3B292EE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369 ± 10</w:t>
            </w:r>
          </w:p>
        </w:tc>
      </w:tr>
      <w:tr w:rsidR="003D48B2" w:rsidRPr="003D48B2" w14:paraId="19CA427E" w14:textId="77777777" w:rsidTr="003D48B2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D3BEB7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25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3EC54A16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48980</w:t>
            </w:r>
          </w:p>
        </w:tc>
        <w:tc>
          <w:tcPr>
            <w:tcW w:w="856" w:type="dxa"/>
            <w:shd w:val="clear" w:color="auto" w:fill="F2F2F2"/>
            <w:vAlign w:val="center"/>
          </w:tcPr>
          <w:p w14:paraId="31B8129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98810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DAF356D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2.02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5A1845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79 ± 3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605FE80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1671 ± 68</w:t>
            </w:r>
          </w:p>
        </w:tc>
        <w:tc>
          <w:tcPr>
            <w:tcW w:w="1047" w:type="dxa"/>
            <w:shd w:val="clear" w:color="auto" w:fill="F2F2F2"/>
            <w:vAlign w:val="center"/>
            <w:hideMark/>
          </w:tcPr>
          <w:p w14:paraId="5A556B9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57 ± 3</w:t>
            </w:r>
          </w:p>
        </w:tc>
        <w:tc>
          <w:tcPr>
            <w:tcW w:w="1259" w:type="dxa"/>
            <w:shd w:val="clear" w:color="auto" w:fill="F2F2F2"/>
            <w:vAlign w:val="center"/>
            <w:hideMark/>
          </w:tcPr>
          <w:p w14:paraId="1A0DAD9E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456 ± 31</w:t>
            </w:r>
          </w:p>
        </w:tc>
      </w:tr>
      <w:tr w:rsidR="003D48B2" w:rsidRPr="003D48B2" w14:paraId="7580E307" w14:textId="77777777" w:rsidTr="004403F4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vAlign w:val="center"/>
            <w:hideMark/>
          </w:tcPr>
          <w:p w14:paraId="7F65A92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50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vAlign w:val="center"/>
            <w:hideMark/>
          </w:tcPr>
          <w:p w14:paraId="7A17EF2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45850</w:t>
            </w:r>
          </w:p>
        </w:tc>
        <w:tc>
          <w:tcPr>
            <w:tcW w:w="856" w:type="dxa"/>
            <w:vAlign w:val="center"/>
          </w:tcPr>
          <w:p w14:paraId="033F644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93170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vAlign w:val="center"/>
            <w:hideMark/>
          </w:tcPr>
          <w:p w14:paraId="31F76E1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2.03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C46F77D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78 ± 3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  <w:hideMark/>
          </w:tcPr>
          <w:p w14:paraId="499181C7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1573 ± 155</w:t>
            </w:r>
          </w:p>
        </w:tc>
        <w:tc>
          <w:tcPr>
            <w:tcW w:w="1047" w:type="dxa"/>
            <w:vAlign w:val="center"/>
            <w:hideMark/>
          </w:tcPr>
          <w:p w14:paraId="6E2C836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58 ± 5</w:t>
            </w:r>
          </w:p>
        </w:tc>
        <w:tc>
          <w:tcPr>
            <w:tcW w:w="1259" w:type="dxa"/>
            <w:vAlign w:val="center"/>
            <w:hideMark/>
          </w:tcPr>
          <w:p w14:paraId="3CBB38DA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432 ± 40</w:t>
            </w:r>
          </w:p>
        </w:tc>
      </w:tr>
      <w:tr w:rsidR="003D48B2" w:rsidRPr="003D48B2" w14:paraId="2B9048D8" w14:textId="77777777" w:rsidTr="003D48B2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92699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75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47E9D55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44150</w:t>
            </w:r>
          </w:p>
        </w:tc>
        <w:tc>
          <w:tcPr>
            <w:tcW w:w="856" w:type="dxa"/>
            <w:shd w:val="clear" w:color="auto" w:fill="F2F2F2"/>
            <w:vAlign w:val="center"/>
          </w:tcPr>
          <w:p w14:paraId="70AA64D0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88100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3EA6337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2.00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1ED254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81 ± 2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61BCB92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1449 ± 67</w:t>
            </w:r>
          </w:p>
        </w:tc>
        <w:tc>
          <w:tcPr>
            <w:tcW w:w="1047" w:type="dxa"/>
            <w:shd w:val="clear" w:color="auto" w:fill="F2F2F2"/>
            <w:vAlign w:val="center"/>
            <w:hideMark/>
          </w:tcPr>
          <w:p w14:paraId="201850F5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58 ± 9</w:t>
            </w:r>
          </w:p>
        </w:tc>
        <w:tc>
          <w:tcPr>
            <w:tcW w:w="1259" w:type="dxa"/>
            <w:shd w:val="clear" w:color="auto" w:fill="F2F2F2"/>
            <w:vAlign w:val="center"/>
            <w:hideMark/>
          </w:tcPr>
          <w:p w14:paraId="5FE6928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395 ± 23</w:t>
            </w:r>
          </w:p>
        </w:tc>
      </w:tr>
      <w:tr w:rsidR="003D48B2" w:rsidRPr="003D48B2" w14:paraId="45D8E342" w14:textId="77777777" w:rsidTr="004403F4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vAlign w:val="center"/>
            <w:hideMark/>
          </w:tcPr>
          <w:p w14:paraId="59474D5A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100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vAlign w:val="center"/>
            <w:hideMark/>
          </w:tcPr>
          <w:p w14:paraId="1F6F491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42490</w:t>
            </w:r>
          </w:p>
        </w:tc>
        <w:tc>
          <w:tcPr>
            <w:tcW w:w="856" w:type="dxa"/>
            <w:vAlign w:val="center"/>
          </w:tcPr>
          <w:p w14:paraId="0B53D791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84370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vAlign w:val="center"/>
            <w:hideMark/>
          </w:tcPr>
          <w:p w14:paraId="2A8191D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1.99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7C4DFD6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82 ± 3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  <w:hideMark/>
          </w:tcPr>
          <w:p w14:paraId="66CC02C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1447 ± 84</w:t>
            </w:r>
          </w:p>
        </w:tc>
        <w:tc>
          <w:tcPr>
            <w:tcW w:w="1047" w:type="dxa"/>
            <w:vAlign w:val="center"/>
            <w:hideMark/>
          </w:tcPr>
          <w:p w14:paraId="3B94B8E2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62 ± 8</w:t>
            </w:r>
          </w:p>
        </w:tc>
        <w:tc>
          <w:tcPr>
            <w:tcW w:w="1259" w:type="dxa"/>
            <w:vAlign w:val="center"/>
            <w:hideMark/>
          </w:tcPr>
          <w:p w14:paraId="53858F57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420 ± 48</w:t>
            </w:r>
          </w:p>
        </w:tc>
      </w:tr>
      <w:tr w:rsidR="003D48B2" w:rsidRPr="003D48B2" w14:paraId="6A8A4FA2" w14:textId="77777777" w:rsidTr="003D48B2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C932EF9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200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257DD1B0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38010</w:t>
            </w:r>
          </w:p>
        </w:tc>
        <w:tc>
          <w:tcPr>
            <w:tcW w:w="856" w:type="dxa"/>
            <w:shd w:val="clear" w:color="auto" w:fill="F2F2F2"/>
            <w:vAlign w:val="center"/>
          </w:tcPr>
          <w:p w14:paraId="66E20E7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70270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9531BDF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1.85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460E58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75 ± 2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shd w:val="clear" w:color="auto" w:fill="F2F2F2"/>
            <w:vAlign w:val="center"/>
            <w:hideMark/>
          </w:tcPr>
          <w:p w14:paraId="2452F3C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2200 ± 74</w:t>
            </w:r>
          </w:p>
        </w:tc>
        <w:tc>
          <w:tcPr>
            <w:tcW w:w="1047" w:type="dxa"/>
            <w:shd w:val="clear" w:color="auto" w:fill="F2F2F2"/>
            <w:vAlign w:val="center"/>
            <w:hideMark/>
          </w:tcPr>
          <w:p w14:paraId="1D5F749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43 ± 9</w:t>
            </w:r>
          </w:p>
        </w:tc>
        <w:tc>
          <w:tcPr>
            <w:tcW w:w="1259" w:type="dxa"/>
            <w:shd w:val="clear" w:color="auto" w:fill="F2F2F2"/>
            <w:vAlign w:val="center"/>
            <w:hideMark/>
          </w:tcPr>
          <w:p w14:paraId="7209518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190 ± 146</w:t>
            </w:r>
          </w:p>
        </w:tc>
      </w:tr>
      <w:tr w:rsidR="003D48B2" w:rsidRPr="003D48B2" w14:paraId="64A3274D" w14:textId="77777777" w:rsidTr="004403F4">
        <w:trPr>
          <w:trHeight w:val="404"/>
        </w:trPr>
        <w:tc>
          <w:tcPr>
            <w:tcW w:w="1789" w:type="dxa"/>
            <w:tcBorders>
              <w:right w:val="single" w:sz="4" w:space="0" w:color="auto"/>
            </w:tcBorders>
            <w:vAlign w:val="center"/>
            <w:hideMark/>
          </w:tcPr>
          <w:p w14:paraId="571DE9B8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300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kGy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</w:t>
            </w:r>
            <w:proofErr w:type="spellStart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cold</w:t>
            </w:r>
            <w:proofErr w:type="spellEnd"/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 xml:space="preserve"> spot</w:t>
            </w:r>
          </w:p>
        </w:tc>
        <w:tc>
          <w:tcPr>
            <w:tcW w:w="1249" w:type="dxa"/>
            <w:tcBorders>
              <w:left w:val="single" w:sz="4" w:space="0" w:color="auto"/>
            </w:tcBorders>
            <w:vAlign w:val="center"/>
            <w:hideMark/>
          </w:tcPr>
          <w:p w14:paraId="319C18F4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24060</w:t>
            </w:r>
          </w:p>
        </w:tc>
        <w:tc>
          <w:tcPr>
            <w:tcW w:w="856" w:type="dxa"/>
            <w:vAlign w:val="center"/>
          </w:tcPr>
          <w:p w14:paraId="4C760BB3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34700</w:t>
            </w:r>
          </w:p>
        </w:tc>
        <w:tc>
          <w:tcPr>
            <w:tcW w:w="857" w:type="dxa"/>
            <w:tcBorders>
              <w:right w:val="single" w:sz="4" w:space="0" w:color="auto"/>
            </w:tcBorders>
            <w:vAlign w:val="center"/>
            <w:hideMark/>
          </w:tcPr>
          <w:p w14:paraId="67ABC1AB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de-AT"/>
              </w:rPr>
              <w:t>1.44</w:t>
            </w:r>
          </w:p>
        </w:tc>
        <w:tc>
          <w:tcPr>
            <w:tcW w:w="925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331AFB0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73 ± 2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  <w:hideMark/>
          </w:tcPr>
          <w:p w14:paraId="642DC25C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2676 ± 53</w:t>
            </w:r>
          </w:p>
        </w:tc>
        <w:tc>
          <w:tcPr>
            <w:tcW w:w="1047" w:type="dxa"/>
            <w:vAlign w:val="center"/>
            <w:hideMark/>
          </w:tcPr>
          <w:p w14:paraId="4A8631F1" w14:textId="77777777" w:rsidR="003D48B2" w:rsidRPr="003D48B2" w:rsidRDefault="003D48B2" w:rsidP="003D48B2">
            <w:pPr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67 ± 1</w:t>
            </w:r>
          </w:p>
        </w:tc>
        <w:tc>
          <w:tcPr>
            <w:tcW w:w="1259" w:type="dxa"/>
            <w:vAlign w:val="center"/>
            <w:hideMark/>
          </w:tcPr>
          <w:p w14:paraId="1936C152" w14:textId="77777777" w:rsidR="003D48B2" w:rsidRPr="003D48B2" w:rsidRDefault="003D48B2" w:rsidP="003D48B2">
            <w:pPr>
              <w:keepNext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de-AT"/>
              </w:rPr>
            </w:pPr>
            <w:r w:rsidRPr="003D48B2">
              <w:rPr>
                <w:rFonts w:ascii="Arial" w:eastAsia="Times New Roman" w:hAnsi="Arial" w:cs="Arial"/>
                <w:color w:val="000000"/>
                <w:sz w:val="20"/>
                <w:szCs w:val="20"/>
                <w:lang w:eastAsia="de-AT"/>
              </w:rPr>
              <w:t>3.03 ± 0.08</w:t>
            </w:r>
          </w:p>
        </w:tc>
      </w:tr>
    </w:tbl>
    <w:p w14:paraId="62279DDF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24E0593E" w14:textId="77777777" w:rsidR="003D48B2" w:rsidRPr="003D48B2" w:rsidRDefault="003D48B2" w:rsidP="003D48B2">
      <w:pPr>
        <w:keepNext/>
        <w:spacing w:line="480" w:lineRule="auto"/>
        <w:jc w:val="center"/>
        <w:rPr>
          <w:rFonts w:ascii="Arial" w:eastAsia="Calibri" w:hAnsi="Arial" w:cs="Arial"/>
          <w:sz w:val="24"/>
          <w:lang w:val="it-IT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w:drawing>
          <wp:inline distT="0" distB="0" distL="0" distR="0" wp14:anchorId="767526C0" wp14:editId="4C2115E0">
            <wp:extent cx="4685989" cy="3722914"/>
            <wp:effectExtent l="0" t="0" r="635" b="0"/>
            <wp:docPr id="107887670" name="Immagine 12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887670" name="Immagine 12" descr="A screen 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850" cy="37386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DCC6236" w14:textId="77777777" w:rsidR="003D48B2" w:rsidRPr="003D48B2" w:rsidRDefault="003D48B2" w:rsidP="003D48B2">
      <w:pPr>
        <w:spacing w:line="240" w:lineRule="auto"/>
        <w:jc w:val="center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b/>
          <w:bCs/>
          <w:color w:val="000000"/>
          <w:lang w:val="it-IT"/>
        </w:rPr>
        <w:t xml:space="preserve">Figure S1. </w:t>
      </w:r>
      <w:r w:rsidRPr="003D48B2">
        <w:rPr>
          <w:rFonts w:ascii="Arial" w:eastAsia="Calibri" w:hAnsi="Arial" w:cs="Arial"/>
          <w:color w:val="000000"/>
          <w:vertAlign w:val="superscript"/>
          <w:lang w:val="it-IT"/>
        </w:rPr>
        <w:t>1</w:t>
      </w:r>
      <w:r w:rsidRPr="003D48B2">
        <w:rPr>
          <w:rFonts w:ascii="Arial" w:eastAsia="Calibri" w:hAnsi="Arial" w:cs="Arial"/>
          <w:color w:val="000000"/>
          <w:lang w:val="it-IT"/>
        </w:rPr>
        <w:t xml:space="preserve">H-NMR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spectrum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of PBF with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peak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assignment</w:t>
      </w:r>
      <w:proofErr w:type="spellEnd"/>
    </w:p>
    <w:p w14:paraId="34E07E6B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235EAFAE" w14:textId="77777777" w:rsidR="003D48B2" w:rsidRPr="003D48B2" w:rsidRDefault="003D48B2" w:rsidP="003D48B2">
      <w:pPr>
        <w:keepNext/>
        <w:spacing w:line="480" w:lineRule="auto"/>
        <w:jc w:val="center"/>
        <w:rPr>
          <w:rFonts w:ascii="Arial" w:eastAsia="Calibri" w:hAnsi="Arial" w:cs="Arial"/>
          <w:sz w:val="24"/>
          <w:lang w:val="it-IT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w:lastRenderedPageBreak/>
        <w:drawing>
          <wp:inline distT="0" distB="0" distL="0" distR="0" wp14:anchorId="0562AC4A" wp14:editId="357857F8">
            <wp:extent cx="4672922" cy="3627912"/>
            <wp:effectExtent l="0" t="0" r="0" b="0"/>
            <wp:docPr id="2139749363" name="Immagine 13" descr="A screen 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749363" name="Immagine 13" descr="A screen shot of a graph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874" cy="36387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8673C4" w14:textId="77777777" w:rsidR="003D48B2" w:rsidRPr="003D48B2" w:rsidRDefault="003D48B2" w:rsidP="003D48B2">
      <w:pPr>
        <w:spacing w:line="480" w:lineRule="auto"/>
        <w:jc w:val="center"/>
        <w:rPr>
          <w:rFonts w:ascii="Arial" w:eastAsia="Calibri" w:hAnsi="Arial" w:cs="Arial"/>
          <w:sz w:val="28"/>
          <w:szCs w:val="24"/>
          <w:lang w:val="it-IT"/>
        </w:rPr>
      </w:pPr>
      <w:r w:rsidRPr="003D48B2">
        <w:rPr>
          <w:rFonts w:ascii="Arial" w:eastAsia="Calibri" w:hAnsi="Arial" w:cs="Arial"/>
          <w:b/>
          <w:bCs/>
          <w:color w:val="000000"/>
          <w:lang w:val="it-IT"/>
        </w:rPr>
        <w:t xml:space="preserve">Figure S2. </w:t>
      </w:r>
      <w:r w:rsidRPr="003D48B2">
        <w:rPr>
          <w:rFonts w:ascii="Arial" w:eastAsia="Calibri" w:hAnsi="Arial" w:cs="Arial"/>
          <w:color w:val="000000"/>
          <w:vertAlign w:val="superscript"/>
          <w:lang w:val="it-IT"/>
        </w:rPr>
        <w:t>13</w:t>
      </w:r>
      <w:r w:rsidRPr="003D48B2">
        <w:rPr>
          <w:rFonts w:ascii="Arial" w:eastAsia="Calibri" w:hAnsi="Arial" w:cs="Arial"/>
          <w:color w:val="000000"/>
          <w:lang w:val="it-IT"/>
        </w:rPr>
        <w:t xml:space="preserve">C-NMR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spectrum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of PBF with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peak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assignment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>.</w:t>
      </w:r>
    </w:p>
    <w:p w14:paraId="7B13D99A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it-IT"/>
        </w:rPr>
      </w:pPr>
      <w:r w:rsidRPr="003D48B2">
        <w:rPr>
          <w:rFonts w:ascii="Arial" w:eastAsia="Calibri" w:hAnsi="Arial" w:cs="Arial"/>
          <w:noProof/>
          <w:sz w:val="24"/>
          <w:lang w:val="en-US"/>
        </w:rPr>
        <w:drawing>
          <wp:anchor distT="0" distB="0" distL="114300" distR="114300" simplePos="0" relativeHeight="251661312" behindDoc="0" locked="0" layoutInCell="1" allowOverlap="1" wp14:anchorId="64D38AB3" wp14:editId="227CEB6B">
            <wp:simplePos x="0" y="0"/>
            <wp:positionH relativeFrom="margin">
              <wp:align>right</wp:align>
            </wp:positionH>
            <wp:positionV relativeFrom="paragraph">
              <wp:posOffset>496636</wp:posOffset>
            </wp:positionV>
            <wp:extent cx="6105525" cy="3324225"/>
            <wp:effectExtent l="0" t="0" r="0" b="9525"/>
            <wp:wrapTopAndBottom/>
            <wp:docPr id="3" name="Picture 3" descr="A green dotted line with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green dotted line with dot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3324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38FDA04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D601B0C" wp14:editId="5AFA7785">
                <wp:simplePos x="0" y="0"/>
                <wp:positionH relativeFrom="margin">
                  <wp:align>left</wp:align>
                </wp:positionH>
                <wp:positionV relativeFrom="paragraph">
                  <wp:posOffset>3711947</wp:posOffset>
                </wp:positionV>
                <wp:extent cx="6038850" cy="285750"/>
                <wp:effectExtent l="0" t="0" r="0" b="0"/>
                <wp:wrapTopAndBottom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2857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A8FBAF7" w14:textId="77777777" w:rsidR="003D48B2" w:rsidRPr="009B48D5" w:rsidRDefault="003D48B2" w:rsidP="003D48B2">
                            <w:pPr>
                              <w:pStyle w:val="Caption1"/>
                              <w:jc w:val="center"/>
                              <w:rPr>
                                <w:i w:val="0"/>
                                <w:iCs w:val="0"/>
                                <w:noProof/>
                                <w:color w:val="auto"/>
                                <w:sz w:val="32"/>
                                <w:szCs w:val="22"/>
                                <w:lang w:val="en-US"/>
                              </w:rPr>
                            </w:pP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Figure</w:t>
                            </w: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3</w:t>
                            </w: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  <w:r w:rsidRPr="00CE457A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 xml:space="preserve"> Calibration curve for 1,4-Butanediol concentration determination.</w:t>
                            </w:r>
                          </w:p>
                          <w:p w14:paraId="47045A84" w14:textId="77777777" w:rsidR="003D48B2" w:rsidRPr="009F5856" w:rsidRDefault="003D48B2" w:rsidP="003D48B2">
                            <w:pPr>
                              <w:pStyle w:val="Caption1"/>
                              <w:rPr>
                                <w:noProof/>
                                <w:sz w:val="2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601B0C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0;margin-top:292.3pt;width:475.5pt;height:22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" stroked="f">
                <v:textbox inset="0,0,0,0">
                  <w:txbxContent>
                    <w:p w14:paraId="0A8FBAF7" w14:textId="77777777" w:rsidR="003D48B2" w:rsidRPr="009B48D5" w:rsidRDefault="003D48B2" w:rsidP="003D48B2">
                      <w:pPr>
                        <w:pStyle w:val="Caption1"/>
                        <w:jc w:val="center"/>
                        <w:rPr>
                          <w:i w:val="0"/>
                          <w:iCs w:val="0"/>
                          <w:noProof/>
                          <w:color w:val="auto"/>
                          <w:sz w:val="32"/>
                          <w:szCs w:val="22"/>
                          <w:lang w:val="en-US"/>
                        </w:rPr>
                      </w:pP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Figure</w:t>
                      </w: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S</w:t>
                      </w:r>
                      <w:r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3</w:t>
                      </w: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.</w:t>
                      </w:r>
                      <w:r w:rsidRPr="00CE457A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 xml:space="preserve"> Calibration curve for 1,4-Butanediol concentration determination.</w:t>
                      </w:r>
                    </w:p>
                    <w:p w14:paraId="47045A84" w14:textId="77777777" w:rsidR="003D48B2" w:rsidRPr="009F5856" w:rsidRDefault="003D48B2" w:rsidP="003D48B2">
                      <w:pPr>
                        <w:pStyle w:val="Caption1"/>
                        <w:rPr>
                          <w:noProof/>
                          <w:sz w:val="24"/>
                          <w:lang w:val="en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0AB999C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52309418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C81330" wp14:editId="77950B86">
                <wp:simplePos x="0" y="0"/>
                <wp:positionH relativeFrom="margin">
                  <wp:align>right</wp:align>
                </wp:positionH>
                <wp:positionV relativeFrom="paragraph">
                  <wp:posOffset>3829315</wp:posOffset>
                </wp:positionV>
                <wp:extent cx="6117590" cy="635"/>
                <wp:effectExtent l="0" t="0" r="0" b="0"/>
                <wp:wrapTopAndBottom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759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D114A0E" w14:textId="77777777" w:rsidR="003D48B2" w:rsidRPr="009B48D5" w:rsidRDefault="003D48B2" w:rsidP="003D48B2">
                            <w:pPr>
                              <w:pStyle w:val="Caption1"/>
                              <w:rPr>
                                <w:i w:val="0"/>
                                <w:iCs w:val="0"/>
                                <w:noProof/>
                                <w:color w:val="auto"/>
                                <w:sz w:val="32"/>
                                <w:szCs w:val="22"/>
                                <w:lang w:val="en-US"/>
                              </w:rPr>
                            </w:pP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Figure S</w:t>
                            </w:r>
                            <w:r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4</w:t>
                            </w:r>
                            <w:r w:rsidRPr="00CE457A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  <w:r w:rsidRPr="00CE457A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  <w:lang w:val="en-US"/>
                              </w:rPr>
                              <w:t xml:space="preserve"> Calibration curve for 2,5-Furandicarboxylic Acid (FDCA) concentration determination.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C81330" id="Text Box 14" o:spid="_x0000_s1027" type="#_x0000_t202" style="position:absolute;left:0;text-align:left;margin-left:430.5pt;margin-top:301.5pt;width:481.7pt;height:.05pt;z-index:25165926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" stroked="f">
                <v:textbox style="mso-fit-shape-to-text:t" inset="0,0,0,0">
                  <w:txbxContent>
                    <w:p w14:paraId="0D114A0E" w14:textId="77777777" w:rsidR="003D48B2" w:rsidRPr="009B48D5" w:rsidRDefault="003D48B2" w:rsidP="003D48B2">
                      <w:pPr>
                        <w:pStyle w:val="Caption1"/>
                        <w:rPr>
                          <w:i w:val="0"/>
                          <w:iCs w:val="0"/>
                          <w:noProof/>
                          <w:color w:val="auto"/>
                          <w:sz w:val="32"/>
                          <w:szCs w:val="22"/>
                          <w:lang w:val="en-US"/>
                        </w:rPr>
                      </w:pP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Figure S</w:t>
                      </w:r>
                      <w:r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4</w:t>
                      </w:r>
                      <w:r w:rsidRPr="00CE457A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>.</w:t>
                      </w:r>
                      <w:r w:rsidRPr="00CE457A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  <w:lang w:val="en-US"/>
                        </w:rPr>
                        <w:t xml:space="preserve"> Calibration curve for 2,5-Furandicarboxylic Acid (FDCA) concentration determination.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3D48B2">
        <w:rPr>
          <w:rFonts w:ascii="Arial" w:eastAsia="Calibri" w:hAnsi="Arial" w:cs="Arial"/>
          <w:noProof/>
          <w:sz w:val="24"/>
          <w:lang w:val="en-US"/>
        </w:rPr>
        <w:drawing>
          <wp:anchor distT="0" distB="0" distL="114300" distR="114300" simplePos="0" relativeHeight="251660288" behindDoc="0" locked="0" layoutInCell="1" allowOverlap="1" wp14:anchorId="2BE813E2" wp14:editId="014F96DA">
            <wp:simplePos x="0" y="0"/>
            <wp:positionH relativeFrom="margin">
              <wp:align>right</wp:align>
            </wp:positionH>
            <wp:positionV relativeFrom="paragraph">
              <wp:posOffset>241</wp:posOffset>
            </wp:positionV>
            <wp:extent cx="6115050" cy="3743325"/>
            <wp:effectExtent l="0" t="0" r="0" b="9525"/>
            <wp:wrapTopAndBottom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74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CAE2CD2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30FA39E6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  <w:r w:rsidRPr="003D48B2">
        <w:rPr>
          <w:rFonts w:ascii="Arial" w:eastAsia="Calibri" w:hAnsi="Arial" w:cs="Arial"/>
          <w:b/>
          <w:noProof/>
          <w:sz w:val="24"/>
          <w:szCs w:val="24"/>
          <w:lang w:val="it-IT"/>
        </w:rPr>
        <w:drawing>
          <wp:anchor distT="0" distB="0" distL="114300" distR="114300" simplePos="0" relativeHeight="251664384" behindDoc="0" locked="0" layoutInCell="1" allowOverlap="1" wp14:anchorId="655AE330" wp14:editId="6ACA98E7">
            <wp:simplePos x="0" y="0"/>
            <wp:positionH relativeFrom="column">
              <wp:posOffset>41910</wp:posOffset>
            </wp:positionH>
            <wp:positionV relativeFrom="paragraph">
              <wp:posOffset>202565</wp:posOffset>
            </wp:positionV>
            <wp:extent cx="2954655" cy="2879725"/>
            <wp:effectExtent l="0" t="0" r="0" b="0"/>
            <wp:wrapNone/>
            <wp:docPr id="126820017" name="Imagen 1" descr="A graph of different colored lines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79EF00B5-E28E-44C4-943E-95E78EBCD9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820017" name="Imagen 1" descr="A graph of different colored lines&#10;&#10;AI-generated content may be incorrect.">
                      <a:extLst>
                        <a:ext uri="{FF2B5EF4-FFF2-40B4-BE49-F238E27FC236}">
                          <a16:creationId xmlns:a16="http://schemas.microsoft.com/office/drawing/2014/main" id="{79EF00B5-E28E-44C4-943E-95E78EBCD9FE}"/>
                        </a:ext>
                      </a:extLst>
                    </pic:cNvPr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54655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D48B2">
        <w:rPr>
          <w:rFonts w:ascii="Arial" w:eastAsia="Calibri" w:hAnsi="Arial" w:cs="Arial"/>
          <w:b/>
          <w:noProof/>
          <w:sz w:val="24"/>
          <w:szCs w:val="24"/>
          <w:lang w:val="it-IT"/>
        </w:rPr>
        <w:drawing>
          <wp:anchor distT="0" distB="0" distL="114300" distR="114300" simplePos="0" relativeHeight="251665408" behindDoc="0" locked="0" layoutInCell="1" allowOverlap="1" wp14:anchorId="7958D3DF" wp14:editId="5FC4F8E3">
            <wp:simplePos x="0" y="0"/>
            <wp:positionH relativeFrom="column">
              <wp:posOffset>3077210</wp:posOffset>
            </wp:positionH>
            <wp:positionV relativeFrom="paragraph">
              <wp:posOffset>201930</wp:posOffset>
            </wp:positionV>
            <wp:extent cx="2952115" cy="2879725"/>
            <wp:effectExtent l="0" t="0" r="0" b="0"/>
            <wp:wrapNone/>
            <wp:docPr id="1307282760" name="Imagen 1" descr="A graph of different colored lines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185CE536-3E89-4C55-9A3A-9F192808689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7282760" name="Imagen 1" descr="A graph of different colored lines&#10;&#10;AI-generated content may be incorrect.">
                      <a:extLst>
                        <a:ext uri="{FF2B5EF4-FFF2-40B4-BE49-F238E27FC236}">
                          <a16:creationId xmlns:a16="http://schemas.microsoft.com/office/drawing/2014/main" id="{185CE536-3E89-4C55-9A3A-9F1928086898}"/>
                        </a:ext>
                      </a:extLst>
                    </pic:cNvPr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52115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D48B2">
        <w:rPr>
          <w:rFonts w:ascii="Arial" w:eastAsia="Calibri" w:hAnsi="Arial" w:cs="Arial"/>
          <w:b/>
          <w:noProof/>
          <w:sz w:val="24"/>
          <w:szCs w:val="24"/>
          <w:lang w:val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28D0571" wp14:editId="171685E3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355600" cy="276999"/>
                <wp:effectExtent l="0" t="0" r="0" b="0"/>
                <wp:wrapNone/>
                <wp:docPr id="1335906208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2769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B52B53A" w14:textId="77777777" w:rsidR="003D48B2" w:rsidRPr="003D48B2" w:rsidRDefault="003D48B2" w:rsidP="003D48B2">
                            <w:pPr>
                              <w:rPr>
                                <w:rFonts w:cs="Arial"/>
                                <w:b/>
                                <w:bCs/>
                                <w:color w:val="000000"/>
                                <w:kern w:val="24"/>
                                <w:szCs w:val="24"/>
                              </w:rPr>
                            </w:pPr>
                            <w:r w:rsidRPr="003D48B2">
                              <w:rPr>
                                <w:rFonts w:cs="Arial"/>
                                <w:b/>
                                <w:bCs/>
                                <w:color w:val="000000"/>
                                <w:kern w:val="24"/>
                              </w:rPr>
                              <w:t>A.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8D0571" id="TextBox 5" o:spid="_x0000_s1028" type="#_x0000_t202" style="position:absolute;left:0;text-align:left;margin-left:0;margin-top:-.05pt;width:28pt;height:21.8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" filled="f" stroked="f">
                <v:textbox style="mso-fit-shape-to-text:t">
                  <w:txbxContent>
                    <w:p w14:paraId="6B52B53A" w14:textId="77777777" w:rsidR="003D48B2" w:rsidRPr="003D48B2" w:rsidRDefault="003D48B2" w:rsidP="003D48B2">
                      <w:pPr>
                        <w:rPr>
                          <w:rFonts w:cs="Arial"/>
                          <w:b/>
                          <w:bCs/>
                          <w:color w:val="000000"/>
                          <w:kern w:val="24"/>
                          <w:szCs w:val="24"/>
                        </w:rPr>
                      </w:pPr>
                      <w:r w:rsidRPr="003D48B2">
                        <w:rPr>
                          <w:rFonts w:cs="Arial"/>
                          <w:b/>
                          <w:bCs/>
                          <w:color w:val="000000"/>
                          <w:kern w:val="24"/>
                        </w:rPr>
                        <w:t>A.</w:t>
                      </w:r>
                    </w:p>
                  </w:txbxContent>
                </v:textbox>
              </v:shape>
            </w:pict>
          </mc:Fallback>
        </mc:AlternateContent>
      </w:r>
      <w:r w:rsidRPr="003D48B2">
        <w:rPr>
          <w:rFonts w:ascii="Arial" w:eastAsia="Calibri" w:hAnsi="Arial" w:cs="Arial"/>
          <w:b/>
          <w:noProof/>
          <w:sz w:val="24"/>
          <w:szCs w:val="24"/>
          <w:lang w:val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61B1407" wp14:editId="67DC4415">
                <wp:simplePos x="0" y="0"/>
                <wp:positionH relativeFrom="column">
                  <wp:posOffset>3079750</wp:posOffset>
                </wp:positionH>
                <wp:positionV relativeFrom="paragraph">
                  <wp:posOffset>-635</wp:posOffset>
                </wp:positionV>
                <wp:extent cx="355600" cy="276999"/>
                <wp:effectExtent l="0" t="0" r="0" b="0"/>
                <wp:wrapNone/>
                <wp:docPr id="7" name="TextBox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233C8DC2-8279-4FB9-8D8C-F5D48345DED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2769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EFF7079" w14:textId="77777777" w:rsidR="003D48B2" w:rsidRPr="003D48B2" w:rsidRDefault="003D48B2" w:rsidP="003D48B2">
                            <w:pPr>
                              <w:rPr>
                                <w:rFonts w:cs="Arial"/>
                                <w:b/>
                                <w:bCs/>
                                <w:color w:val="000000"/>
                                <w:kern w:val="24"/>
                                <w:szCs w:val="24"/>
                              </w:rPr>
                            </w:pPr>
                            <w:r w:rsidRPr="003D48B2">
                              <w:rPr>
                                <w:rFonts w:cs="Arial"/>
                                <w:b/>
                                <w:bCs/>
                                <w:color w:val="000000"/>
                                <w:kern w:val="24"/>
                              </w:rPr>
                              <w:t>B.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1B1407" id="TextBox 6" o:spid="_x0000_s1029" type="#_x0000_t202" style="position:absolute;left:0;text-align:left;margin-left:242.5pt;margin-top:-.05pt;width:28pt;height:21.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" filled="f" stroked="f">
                <v:textbox style="mso-fit-shape-to-text:t">
                  <w:txbxContent>
                    <w:p w14:paraId="5EFF7079" w14:textId="77777777" w:rsidR="003D48B2" w:rsidRPr="003D48B2" w:rsidRDefault="003D48B2" w:rsidP="003D48B2">
                      <w:pPr>
                        <w:rPr>
                          <w:rFonts w:cs="Arial"/>
                          <w:b/>
                          <w:bCs/>
                          <w:color w:val="000000"/>
                          <w:kern w:val="24"/>
                          <w:szCs w:val="24"/>
                        </w:rPr>
                      </w:pPr>
                      <w:r w:rsidRPr="003D48B2">
                        <w:rPr>
                          <w:rFonts w:cs="Arial"/>
                          <w:b/>
                          <w:bCs/>
                          <w:color w:val="000000"/>
                          <w:kern w:val="24"/>
                        </w:rPr>
                        <w:t>B.</w:t>
                      </w:r>
                    </w:p>
                  </w:txbxContent>
                </v:textbox>
              </v:shape>
            </w:pict>
          </mc:Fallback>
        </mc:AlternateContent>
      </w:r>
    </w:p>
    <w:p w14:paraId="0A8BFC95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3765934E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4ED0F37F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411A3903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2609F4D1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6701CFC3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4B8C63E0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noProof/>
          <w:sz w:val="24"/>
          <w:lang w:val="en-US"/>
        </w:rPr>
      </w:pPr>
    </w:p>
    <w:p w14:paraId="63E061C3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32136A6E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2DE6C9B7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en-US"/>
        </w:rPr>
      </w:pPr>
    </w:p>
    <w:p w14:paraId="09D53D76" w14:textId="77777777" w:rsidR="003D48B2" w:rsidRPr="003D48B2" w:rsidRDefault="003D48B2" w:rsidP="003D48B2">
      <w:pPr>
        <w:spacing w:line="480" w:lineRule="auto"/>
        <w:jc w:val="both"/>
        <w:rPr>
          <w:rFonts w:ascii="Arial" w:eastAsia="Calibri" w:hAnsi="Arial" w:cs="Arial"/>
          <w:b/>
          <w:sz w:val="24"/>
          <w:szCs w:val="24"/>
          <w:lang w:val="en-US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2CB6EB" wp14:editId="36720E51">
                <wp:simplePos x="0" y="0"/>
                <wp:positionH relativeFrom="margin">
                  <wp:align>right</wp:align>
                </wp:positionH>
                <wp:positionV relativeFrom="paragraph">
                  <wp:posOffset>59851</wp:posOffset>
                </wp:positionV>
                <wp:extent cx="5988050" cy="635"/>
                <wp:effectExtent l="0" t="0" r="0" b="8890"/>
                <wp:wrapNone/>
                <wp:docPr id="120032358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880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88ABC49" w14:textId="77777777" w:rsidR="003D48B2" w:rsidRPr="000B46B0" w:rsidRDefault="003D48B2" w:rsidP="003D48B2">
                            <w:pPr>
                              <w:pStyle w:val="Caption1"/>
                              <w:jc w:val="center"/>
                              <w:rPr>
                                <w:rFonts w:cs="Arial"/>
                                <w:b/>
                                <w:noProof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B46B0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Figure S</w:t>
                            </w:r>
                            <w:r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5</w:t>
                            </w:r>
                            <w:r w:rsidRPr="000B46B0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.</w:t>
                            </w:r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DSC </w:t>
                            </w:r>
                            <w:proofErr w:type="spellStart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thermograms</w:t>
                            </w:r>
                            <w:proofErr w:type="spellEnd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0B46B0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A.</w:t>
                            </w:r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second </w:t>
                            </w:r>
                            <w:proofErr w:type="spellStart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heating</w:t>
                            </w:r>
                            <w:proofErr w:type="spellEnd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and </w:t>
                            </w:r>
                            <w:r w:rsidRPr="000B46B0">
                              <w:rPr>
                                <w:b/>
                                <w:bCs/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B.</w:t>
                            </w:r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cooling</w:t>
                            </w:r>
                            <w:proofErr w:type="spellEnd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. </w:t>
                            </w:r>
                            <w:proofErr w:type="spellStart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>Exo</w:t>
                            </w:r>
                            <w:proofErr w:type="spellEnd"/>
                            <w:r w:rsidRPr="000B46B0">
                              <w:rPr>
                                <w:i w:val="0"/>
                                <w:iCs w:val="0"/>
                                <w:color w:val="auto"/>
                                <w:sz w:val="22"/>
                                <w:szCs w:val="22"/>
                              </w:rPr>
                              <w:t xml:space="preserve"> up</w:t>
                            </w:r>
                            <w:r w:rsidRPr="000B46B0">
                              <w:rPr>
                                <w:sz w:val="22"/>
                                <w:szCs w:val="22"/>
                              </w:rPr>
                              <w:t>.</w:t>
                            </w:r>
                            <w:r w:rsidRPr="000B46B0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CB6EB" id="Text Box 1" o:spid="_x0000_s1030" type="#_x0000_t202" style="position:absolute;left:0;text-align:left;margin-left:420.3pt;margin-top:4.7pt;width:471.5pt;height:.05pt;z-index:2516633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" stroked="f">
                <v:textbox style="mso-fit-shape-to-text:t" inset="0,0,0,0">
                  <w:txbxContent>
                    <w:p w14:paraId="088ABC49" w14:textId="77777777" w:rsidR="003D48B2" w:rsidRPr="000B46B0" w:rsidRDefault="003D48B2" w:rsidP="003D48B2">
                      <w:pPr>
                        <w:pStyle w:val="Caption1"/>
                        <w:jc w:val="center"/>
                        <w:rPr>
                          <w:rFonts w:cs="Arial"/>
                          <w:b/>
                          <w:noProof/>
                          <w:sz w:val="22"/>
                          <w:szCs w:val="22"/>
                          <w:lang w:val="en-US"/>
                        </w:rPr>
                      </w:pPr>
                      <w:r w:rsidRPr="000B46B0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Figure S</w:t>
                      </w:r>
                      <w:r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5</w:t>
                      </w:r>
                      <w:r w:rsidRPr="000B46B0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.</w:t>
                      </w:r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DSC </w:t>
                      </w:r>
                      <w:proofErr w:type="spellStart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thermograms</w:t>
                      </w:r>
                      <w:proofErr w:type="spellEnd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Pr="000B46B0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A.</w:t>
                      </w:r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second </w:t>
                      </w:r>
                      <w:proofErr w:type="spellStart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heating</w:t>
                      </w:r>
                      <w:proofErr w:type="spellEnd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and </w:t>
                      </w:r>
                      <w:r w:rsidRPr="000B46B0">
                        <w:rPr>
                          <w:b/>
                          <w:bCs/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B.</w:t>
                      </w:r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cooling</w:t>
                      </w:r>
                      <w:proofErr w:type="spellEnd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. </w:t>
                      </w:r>
                      <w:proofErr w:type="spellStart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>Exo</w:t>
                      </w:r>
                      <w:proofErr w:type="spellEnd"/>
                      <w:r w:rsidRPr="000B46B0">
                        <w:rPr>
                          <w:i w:val="0"/>
                          <w:iCs w:val="0"/>
                          <w:color w:val="auto"/>
                          <w:sz w:val="22"/>
                          <w:szCs w:val="22"/>
                        </w:rPr>
                        <w:t xml:space="preserve"> up</w:t>
                      </w:r>
                      <w:r w:rsidRPr="000B46B0">
                        <w:rPr>
                          <w:sz w:val="22"/>
                          <w:szCs w:val="22"/>
                        </w:rPr>
                        <w:t>.</w:t>
                      </w:r>
                      <w:r w:rsidRPr="000B46B0">
                        <w:rPr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4A39263" w14:textId="77777777" w:rsidR="003D48B2" w:rsidRPr="003D48B2" w:rsidRDefault="003D48B2" w:rsidP="003D48B2">
      <w:pPr>
        <w:spacing w:line="480" w:lineRule="auto"/>
        <w:jc w:val="both"/>
        <w:rPr>
          <w:rFonts w:ascii="Arial" w:eastAsia="Calibri" w:hAnsi="Arial" w:cs="Arial"/>
          <w:b/>
          <w:sz w:val="24"/>
          <w:szCs w:val="24"/>
          <w:lang w:val="en-US"/>
        </w:rPr>
      </w:pPr>
    </w:p>
    <w:p w14:paraId="2233B47C" w14:textId="77777777" w:rsidR="003D48B2" w:rsidRPr="003D48B2" w:rsidRDefault="003D48B2" w:rsidP="003D48B2">
      <w:pPr>
        <w:spacing w:line="480" w:lineRule="auto"/>
        <w:jc w:val="both"/>
        <w:rPr>
          <w:rFonts w:ascii="Arial" w:eastAsia="Calibri" w:hAnsi="Arial" w:cs="Arial"/>
          <w:b/>
          <w:sz w:val="24"/>
          <w:szCs w:val="24"/>
          <w:lang w:val="en-US"/>
        </w:rPr>
      </w:pPr>
    </w:p>
    <w:p w14:paraId="349FCEB1" w14:textId="77777777" w:rsidR="003D48B2" w:rsidRPr="003D48B2" w:rsidRDefault="003D48B2" w:rsidP="003D48B2">
      <w:pPr>
        <w:keepNext/>
        <w:spacing w:line="480" w:lineRule="auto"/>
        <w:jc w:val="center"/>
        <w:rPr>
          <w:rFonts w:ascii="Arial" w:eastAsia="Calibri" w:hAnsi="Arial" w:cs="Arial"/>
          <w:sz w:val="24"/>
          <w:lang w:val="it-IT"/>
        </w:rPr>
      </w:pPr>
      <w:r w:rsidRPr="003D48B2">
        <w:rPr>
          <w:rFonts w:ascii="Arial" w:eastAsia="Calibri" w:hAnsi="Arial" w:cs="Arial"/>
          <w:noProof/>
          <w:sz w:val="24"/>
          <w:lang w:val="it-IT"/>
        </w:rPr>
        <w:lastRenderedPageBreak/>
        <w:drawing>
          <wp:inline distT="0" distB="0" distL="0" distR="0" wp14:anchorId="509C1510" wp14:editId="0EE0E646">
            <wp:extent cx="6327189" cy="2388802"/>
            <wp:effectExtent l="0" t="0" r="0" b="0"/>
            <wp:docPr id="817717736" name="Immagine 1" descr="A graph of different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7717736" name="Immagine 1" descr="A graph of different colored lin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8299" cy="23967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C92760" w14:textId="77777777" w:rsidR="003D48B2" w:rsidRPr="003D48B2" w:rsidRDefault="003D48B2" w:rsidP="003D48B2">
      <w:pPr>
        <w:spacing w:after="200" w:line="240" w:lineRule="auto"/>
        <w:jc w:val="center"/>
        <w:rPr>
          <w:rFonts w:ascii="Arial" w:eastAsia="Calibri" w:hAnsi="Arial" w:cs="Arial"/>
          <w:color w:val="000000"/>
          <w:lang w:val="it-IT"/>
        </w:rPr>
      </w:pPr>
      <w:r w:rsidRPr="003D48B2">
        <w:rPr>
          <w:rFonts w:ascii="Arial" w:eastAsia="Calibri" w:hAnsi="Arial" w:cs="Arial"/>
          <w:b/>
          <w:bCs/>
          <w:color w:val="000000"/>
          <w:lang w:val="it-IT"/>
        </w:rPr>
        <w:t xml:space="preserve">Figure S6. </w:t>
      </w:r>
      <w:r w:rsidRPr="003D48B2">
        <w:rPr>
          <w:rFonts w:ascii="Arial" w:eastAsia="Calibri" w:hAnsi="Arial" w:cs="Arial"/>
          <w:color w:val="000000"/>
          <w:lang w:val="it-IT"/>
        </w:rPr>
        <w:t xml:space="preserve">Stress–strain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curves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of the PBF samples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at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different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irradiation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doses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(A), and a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magnified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view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of the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curves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at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low strain </w:t>
      </w:r>
      <w:proofErr w:type="spellStart"/>
      <w:r w:rsidRPr="003D48B2">
        <w:rPr>
          <w:rFonts w:ascii="Arial" w:eastAsia="Calibri" w:hAnsi="Arial" w:cs="Arial"/>
          <w:color w:val="000000"/>
          <w:lang w:val="it-IT"/>
        </w:rPr>
        <w:t>values</w:t>
      </w:r>
      <w:proofErr w:type="spellEnd"/>
      <w:r w:rsidRPr="003D48B2">
        <w:rPr>
          <w:rFonts w:ascii="Arial" w:eastAsia="Calibri" w:hAnsi="Arial" w:cs="Arial"/>
          <w:color w:val="000000"/>
          <w:lang w:val="it-IT"/>
        </w:rPr>
        <w:t xml:space="preserve"> (B).</w:t>
      </w:r>
    </w:p>
    <w:p w14:paraId="4CF88E3A" w14:textId="77777777" w:rsidR="003D48B2" w:rsidRPr="003D48B2" w:rsidRDefault="003D48B2" w:rsidP="003D48B2">
      <w:pPr>
        <w:spacing w:line="240" w:lineRule="auto"/>
        <w:jc w:val="both"/>
        <w:rPr>
          <w:rFonts w:ascii="Arial" w:eastAsia="Calibri" w:hAnsi="Arial" w:cs="Arial"/>
          <w:sz w:val="24"/>
          <w:lang w:val="it-IT"/>
        </w:rPr>
      </w:pPr>
    </w:p>
    <w:p w14:paraId="039B3FD0" w14:textId="3DE0E7E3" w:rsidR="00BE454A" w:rsidRPr="003D48B2" w:rsidRDefault="00BE454A">
      <w:pPr>
        <w:rPr>
          <w:lang w:val="it-IT"/>
        </w:rPr>
      </w:pPr>
    </w:p>
    <w:sectPr w:rsidR="00BE454A" w:rsidRPr="003D48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8B2"/>
    <w:rsid w:val="003D48B2"/>
    <w:rsid w:val="00A416BE"/>
    <w:rsid w:val="00BE454A"/>
    <w:rsid w:val="00DD2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388206"/>
  <w15:chartTrackingRefBased/>
  <w15:docId w15:val="{1F6340DF-2E57-4093-8202-0653AA15A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D48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48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D48B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D48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D48B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D48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D48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48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48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48B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48B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D48B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D48B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D48B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D48B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D48B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48B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48B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D48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D48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D48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D48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D48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D48B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D48B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D48B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D48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D48B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D48B2"/>
    <w:rPr>
      <w:b/>
      <w:bCs/>
      <w:smallCaps/>
      <w:color w:val="2F5496" w:themeColor="accent1" w:themeShade="BF"/>
      <w:spacing w:val="5"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3D48B2"/>
    <w:pPr>
      <w:spacing w:after="200" w:line="240" w:lineRule="auto"/>
      <w:jc w:val="both"/>
    </w:pPr>
    <w:rPr>
      <w:rFonts w:ascii="Arial" w:hAnsi="Arial"/>
      <w:i/>
      <w:iCs/>
      <w:color w:val="44546A"/>
      <w:sz w:val="18"/>
      <w:szCs w:val="18"/>
      <w:lang w:val="it-IT"/>
    </w:rPr>
  </w:style>
  <w:style w:type="table" w:customStyle="1" w:styleId="TableGridLight1">
    <w:name w:val="Table Grid Light1"/>
    <w:basedOn w:val="TableNormal"/>
    <w:next w:val="TableGridLight"/>
    <w:uiPriority w:val="40"/>
    <w:rsid w:val="003D48B2"/>
    <w:pPr>
      <w:spacing w:after="0" w:line="240" w:lineRule="auto"/>
    </w:pPr>
    <w:rPr>
      <w:lang w:val="it-IT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3D48B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368</Words>
  <Characters>2319</Characters>
  <Application>Microsoft Office Word</Application>
  <DocSecurity>0</DocSecurity>
  <Lines>19</Lines>
  <Paragraphs>5</Paragraphs>
  <ScaleCrop>false</ScaleCrop>
  <Company>Boku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Semler Bettina</dc:creator>
  <cp:keywords/>
  <dc:description/>
  <cp:lastModifiedBy>Semler Bettina</cp:lastModifiedBy>
  <cp:revision>1</cp:revision>
  <dcterms:created xsi:type="dcterms:W3CDTF">2025-12-02T14:16:00Z</dcterms:created>
  <dcterms:modified xsi:type="dcterms:W3CDTF">2025-12-02T14:17:00Z</dcterms:modified>
</cp:coreProperties>
</file>