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rFonts w:ascii="Calibri" w:eastAsiaTheme="minorHAnsi" w:hAnsi="Calibri" w:cs="Calibri"/>
          <w:color w:val="auto"/>
          <w:kern w:val="2"/>
          <w:sz w:val="28"/>
          <w:szCs w:val="28"/>
          <w:lang w:val="it-IT" w:eastAsia="en-US"/>
          <w14:ligatures w14:val="standardContextual"/>
        </w:rPr>
        <w:id w:val="137231391"/>
        <w:docPartObj>
          <w:docPartGallery w:val="Table of Contents"/>
          <w:docPartUnique/>
        </w:docPartObj>
      </w:sdtPr>
      <w:sdtEndPr>
        <w:rPr>
          <w:b/>
          <w:bCs/>
          <w:sz w:val="22"/>
          <w:szCs w:val="22"/>
        </w:rPr>
      </w:sdtEndPr>
      <w:sdtContent>
        <w:p w14:paraId="48FE3445" w14:textId="7B22F79A" w:rsidR="0004666E" w:rsidRPr="0086412A" w:rsidRDefault="0004666E">
          <w:pPr>
            <w:pStyle w:val="Titolosommario"/>
            <w:rPr>
              <w:rFonts w:ascii="Calibri" w:hAnsi="Calibri" w:cs="Calibri"/>
              <w:color w:val="auto"/>
              <w:sz w:val="28"/>
              <w:szCs w:val="28"/>
            </w:rPr>
          </w:pPr>
          <w:r w:rsidRPr="0086412A">
            <w:rPr>
              <w:rFonts w:ascii="Calibri" w:hAnsi="Calibri" w:cs="Calibri"/>
              <w:color w:val="auto"/>
              <w:sz w:val="28"/>
              <w:szCs w:val="28"/>
              <w:lang w:val="it-IT"/>
            </w:rPr>
            <w:t>Index</w:t>
          </w:r>
        </w:p>
        <w:p w14:paraId="6CDCB8E0" w14:textId="1E596B40" w:rsidR="00B726EF" w:rsidRPr="0086412A" w:rsidRDefault="0004666E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r w:rsidRPr="0086412A">
            <w:rPr>
              <w:rFonts w:ascii="Calibri" w:hAnsi="Calibri" w:cs="Calibri"/>
              <w:sz w:val="22"/>
              <w:szCs w:val="22"/>
            </w:rPr>
            <w:fldChar w:fldCharType="begin"/>
          </w:r>
          <w:r w:rsidRPr="0086412A">
            <w:rPr>
              <w:rFonts w:ascii="Calibri" w:hAnsi="Calibri" w:cs="Calibri"/>
              <w:sz w:val="22"/>
              <w:szCs w:val="22"/>
            </w:rPr>
            <w:instrText xml:space="preserve"> TOC \o "1-3" \h \z \u </w:instrText>
          </w:r>
          <w:r w:rsidRPr="0086412A">
            <w:rPr>
              <w:rFonts w:ascii="Calibri" w:hAnsi="Calibri" w:cs="Calibri"/>
              <w:sz w:val="22"/>
              <w:szCs w:val="22"/>
            </w:rPr>
            <w:fldChar w:fldCharType="separate"/>
          </w:r>
          <w:hyperlink w:anchor="_Toc208958624" w:history="1">
            <w:r w:rsidR="00B726EF" w:rsidRPr="0086412A">
              <w:rPr>
                <w:rStyle w:val="Collegamentoipertestuale"/>
                <w:rFonts w:ascii="Calibri" w:hAnsi="Calibri" w:cs="Calibri"/>
                <w:noProof/>
                <w:color w:val="auto"/>
                <w:sz w:val="22"/>
                <w:szCs w:val="22"/>
                <w:lang w:val="en-GB"/>
              </w:rPr>
              <w:t>Supplementary Methods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_Toc208958624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2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AAD66BA" w14:textId="71D5AF2F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25" w:history="1">
            <w:r w:rsidR="00B726EF" w:rsidRPr="0086412A">
              <w:rPr>
                <w:rStyle w:val="Collegamentoipertestuale"/>
                <w:rFonts w:ascii="Calibri" w:hAnsi="Calibri" w:cs="Calibri"/>
                <w:noProof/>
                <w:color w:val="auto"/>
                <w:sz w:val="22"/>
                <w:szCs w:val="22"/>
                <w:lang w:val="en-GB"/>
              </w:rPr>
              <w:t>Immunofluorescence staining of paraffin-embedded tissue section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_Toc208958625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2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194AE96E" w14:textId="1C5FF98C" w:rsidR="00B726EF" w:rsidRPr="0086412A" w:rsidRDefault="002624BE">
          <w:pPr>
            <w:pStyle w:val="Sommario1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26" w:history="1">
            <w:r w:rsidR="00B726EF" w:rsidRPr="0086412A">
              <w:rPr>
                <w:rStyle w:val="Collegamentoipertestuale"/>
                <w:rFonts w:ascii="Calibri" w:hAnsi="Calibri" w:cs="Calibri"/>
                <w:noProof/>
                <w:color w:val="auto"/>
                <w:sz w:val="22"/>
                <w:szCs w:val="22"/>
                <w:lang w:val="en-GB"/>
              </w:rPr>
              <w:t>Supplementary Figures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_Toc208958626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4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9E9DE1A" w14:textId="5FE085D6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27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1.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_Toc208958627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4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4BFA6DAD" w14:textId="6976D5CF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28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2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_Toc208958628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5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614E64B5" w14:textId="737B1C39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29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3.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_Toc208958629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6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177A4BF3" w14:textId="14D45CD9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30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4.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_Toc208958630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7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49C054BC" w14:textId="7B583002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eastAsiaTheme="minorEastAsia" w:hAnsi="Calibri" w:cs="Calibri"/>
              <w:noProof/>
              <w:sz w:val="22"/>
              <w:szCs w:val="22"/>
              <w:lang w:val="en-GB" w:eastAsia="en-GB"/>
            </w:rPr>
          </w:pPr>
          <w:hyperlink w:anchor="_Toc208958631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5.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_Toc208958631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8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727F979F" w14:textId="643475FC" w:rsidR="00B726EF" w:rsidRPr="0086412A" w:rsidRDefault="002624BE">
          <w:pPr>
            <w:pStyle w:val="Sommario2"/>
            <w:tabs>
              <w:tab w:val="right" w:leader="dot" w:pos="9628"/>
            </w:tabs>
            <w:rPr>
              <w:rFonts w:ascii="Calibri" w:hAnsi="Calibri" w:cs="Calibri"/>
              <w:noProof/>
              <w:sz w:val="22"/>
              <w:szCs w:val="22"/>
            </w:rPr>
          </w:pPr>
          <w:hyperlink w:anchor="_Toc208958632" w:history="1">
            <w:r w:rsidR="00B726EF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6.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begin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instrText xml:space="preserve"> PAGEREF _Toc208958632 \h </w:instrTex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separate"/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>9</w:t>
            </w:r>
            <w:r w:rsidR="00B726EF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fldChar w:fldCharType="end"/>
            </w:r>
          </w:hyperlink>
        </w:p>
        <w:p w14:paraId="1DCB21D3" w14:textId="42ABC4C4" w:rsidR="003514E1" w:rsidRPr="0086412A" w:rsidRDefault="002624BE" w:rsidP="003514E1">
          <w:pPr>
            <w:pStyle w:val="Sommario2"/>
            <w:tabs>
              <w:tab w:val="right" w:leader="dot" w:pos="9628"/>
            </w:tabs>
            <w:rPr>
              <w:rFonts w:ascii="Calibri" w:hAnsi="Calibri" w:cs="Calibri"/>
              <w:noProof/>
              <w:sz w:val="22"/>
              <w:szCs w:val="22"/>
            </w:rPr>
          </w:pPr>
          <w:hyperlink w:anchor="_Toc208958632" w:history="1">
            <w:r w:rsidR="003514E1" w:rsidRPr="0086412A">
              <w:rPr>
                <w:rStyle w:val="Collegamentoipertestuale"/>
                <w:rFonts w:ascii="Calibri" w:hAnsi="Calibri" w:cs="Calibri"/>
                <w:b/>
                <w:bCs/>
                <w:noProof/>
                <w:color w:val="auto"/>
                <w:sz w:val="22"/>
                <w:szCs w:val="22"/>
                <w:lang w:val="en-GB"/>
              </w:rPr>
              <w:t>Suppl. Fig. 7.</w:t>
            </w:r>
            <w:r w:rsidR="003514E1" w:rsidRPr="0086412A">
              <w:rPr>
                <w:rFonts w:ascii="Calibri" w:hAnsi="Calibri" w:cs="Calibri"/>
                <w:noProof/>
                <w:webHidden/>
                <w:sz w:val="22"/>
                <w:szCs w:val="22"/>
              </w:rPr>
              <w:tab/>
              <w:t>10</w:t>
            </w:r>
          </w:hyperlink>
        </w:p>
        <w:p w14:paraId="4B9F1FCF" w14:textId="77777777" w:rsidR="003514E1" w:rsidRPr="0086412A" w:rsidRDefault="003514E1" w:rsidP="003514E1">
          <w:pPr>
            <w:rPr>
              <w:rFonts w:ascii="Calibri" w:hAnsi="Calibri" w:cs="Calibri"/>
              <w:sz w:val="22"/>
              <w:szCs w:val="22"/>
            </w:rPr>
          </w:pPr>
        </w:p>
        <w:p w14:paraId="5B2815E1" w14:textId="23E89B1C" w:rsidR="0004666E" w:rsidRPr="0086412A" w:rsidRDefault="0004666E">
          <w:pPr>
            <w:rPr>
              <w:rFonts w:ascii="Calibri" w:hAnsi="Calibri" w:cs="Calibri"/>
              <w:sz w:val="22"/>
              <w:szCs w:val="22"/>
            </w:rPr>
          </w:pPr>
          <w:r w:rsidRPr="0086412A">
            <w:rPr>
              <w:rFonts w:ascii="Calibri" w:hAnsi="Calibri" w:cs="Calibri"/>
              <w:b/>
              <w:bCs/>
              <w:sz w:val="22"/>
              <w:szCs w:val="22"/>
            </w:rPr>
            <w:fldChar w:fldCharType="end"/>
          </w:r>
        </w:p>
      </w:sdtContent>
    </w:sdt>
    <w:p w14:paraId="2A2102BF" w14:textId="7329519C" w:rsidR="0004666E" w:rsidRPr="0086412A" w:rsidRDefault="0004666E" w:rsidP="0004666E">
      <w:pPr>
        <w:rPr>
          <w:rFonts w:ascii="Calibri" w:hAnsi="Calibri" w:cs="Calibri"/>
          <w:sz w:val="22"/>
          <w:szCs w:val="22"/>
        </w:rPr>
      </w:pPr>
      <w:r w:rsidRPr="0086412A">
        <w:rPr>
          <w:rFonts w:ascii="Calibri" w:hAnsi="Calibri" w:cs="Calibri"/>
          <w:sz w:val="22"/>
          <w:szCs w:val="22"/>
        </w:rPr>
        <w:br w:type="page"/>
      </w:r>
    </w:p>
    <w:p w14:paraId="132CB8BF" w14:textId="23AE56AB" w:rsidR="0004666E" w:rsidRPr="0086412A" w:rsidRDefault="0004666E" w:rsidP="0004666E">
      <w:pPr>
        <w:pStyle w:val="Titolo1"/>
        <w:rPr>
          <w:rFonts w:ascii="Calibri" w:hAnsi="Calibri" w:cs="Calibri"/>
          <w:b/>
          <w:bCs/>
          <w:color w:val="auto"/>
          <w:sz w:val="28"/>
          <w:szCs w:val="28"/>
          <w:lang w:val="en-GB"/>
        </w:rPr>
      </w:pPr>
      <w:bookmarkStart w:id="1" w:name="_Toc208958624"/>
      <w:r w:rsidRPr="0086412A">
        <w:rPr>
          <w:rFonts w:ascii="Calibri" w:hAnsi="Calibri" w:cs="Calibri"/>
          <w:b/>
          <w:bCs/>
          <w:color w:val="auto"/>
          <w:sz w:val="28"/>
          <w:szCs w:val="28"/>
          <w:lang w:val="en-GB"/>
        </w:rPr>
        <w:lastRenderedPageBreak/>
        <w:t>Supplementary Methods</w:t>
      </w:r>
      <w:bookmarkEnd w:id="1"/>
    </w:p>
    <w:p w14:paraId="101CBA14" w14:textId="77D5F669" w:rsidR="0004666E" w:rsidRPr="0086412A" w:rsidRDefault="009F0EF3" w:rsidP="009F0EF3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bookmarkStart w:id="2" w:name="_Toc208958625"/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>Immunofluorescence staining of paraffin-embedded tissue section</w:t>
      </w:r>
      <w:bookmarkEnd w:id="2"/>
    </w:p>
    <w:p w14:paraId="416556F6" w14:textId="450A3F6E" w:rsidR="009F0EF3" w:rsidRPr="0086412A" w:rsidRDefault="006C0494" w:rsidP="009F0EF3">
      <w:pPr>
        <w:spacing w:after="0" w:line="480" w:lineRule="auto"/>
        <w:ind w:firstLine="425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The slides were</w:t>
      </w:r>
      <w:r w:rsidR="009F0EF3" w:rsidRPr="0086412A">
        <w:rPr>
          <w:rFonts w:ascii="Calibri" w:hAnsi="Calibri" w:cs="Calibri"/>
          <w:sz w:val="22"/>
          <w:szCs w:val="22"/>
          <w:lang w:val="en-GB"/>
        </w:rPr>
        <w:t xml:space="preserve"> prepared as follows:</w:t>
      </w:r>
    </w:p>
    <w:p w14:paraId="67C5EF0F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Paraffin was removed by submerging the slides in two containers filled with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Citro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Histoclear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(R0050CITRO,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Histo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Line Laboratories, Milan, Italy) for 10 min and 20 min, respectively;</w:t>
      </w:r>
    </w:p>
    <w:p w14:paraId="2F710E88" w14:textId="072700AD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Sections were hydrated by submersion in decreasing concentrations of ethanol in distilled water, specifically 100</w:t>
      </w:r>
      <w:r w:rsidR="0086412A">
        <w:rPr>
          <w:rFonts w:ascii="Calibri" w:hAnsi="Calibri" w:cs="Calibri"/>
          <w:sz w:val="22"/>
          <w:szCs w:val="22"/>
          <w:lang w:val="en-GB"/>
        </w:rPr>
        <w:t>-</w:t>
      </w:r>
      <w:r w:rsidRPr="0086412A">
        <w:rPr>
          <w:rFonts w:ascii="Calibri" w:hAnsi="Calibri" w:cs="Calibri"/>
          <w:sz w:val="22"/>
          <w:szCs w:val="22"/>
          <w:lang w:val="en-GB"/>
        </w:rPr>
        <w:t>80</w:t>
      </w:r>
      <w:r w:rsidR="0086412A">
        <w:rPr>
          <w:rFonts w:ascii="Calibri" w:hAnsi="Calibri" w:cs="Calibri"/>
          <w:sz w:val="22"/>
          <w:szCs w:val="22"/>
          <w:lang w:val="en-GB"/>
        </w:rPr>
        <w:t>-</w:t>
      </w:r>
      <w:r w:rsidRPr="0086412A">
        <w:rPr>
          <w:rFonts w:ascii="Calibri" w:hAnsi="Calibri" w:cs="Calibri"/>
          <w:sz w:val="22"/>
          <w:szCs w:val="22"/>
          <w:lang w:val="en-GB"/>
        </w:rPr>
        <w:t>70</w:t>
      </w:r>
      <w:r w:rsidR="0086412A">
        <w:rPr>
          <w:rFonts w:ascii="Calibri" w:hAnsi="Calibri" w:cs="Calibri"/>
          <w:sz w:val="22"/>
          <w:szCs w:val="22"/>
          <w:lang w:val="en-GB"/>
        </w:rPr>
        <w:t>-</w:t>
      </w:r>
      <w:r w:rsidRPr="0086412A">
        <w:rPr>
          <w:rFonts w:ascii="Calibri" w:hAnsi="Calibri" w:cs="Calibri"/>
          <w:sz w:val="22"/>
          <w:szCs w:val="22"/>
          <w:lang w:val="en-GB"/>
        </w:rPr>
        <w:t>50%, for 2 min each, followed by pure distilled water;</w:t>
      </w:r>
    </w:p>
    <w:p w14:paraId="1F474974" w14:textId="59B7D5CD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Sections were circled with a hydrophobic marker (IHC PAP (mini) pen, ADI-950-232-00001, Enzo Life Sciences, Farmingdale, New York, USA), then incubated with a blocking solution of 10% BSA (Albumin Bovine, A-9306, Sigma-Aldrich) and 0.2% Triton X-100 in TBS for 1 h</w:t>
      </w:r>
      <w:r w:rsidR="0086412A">
        <w:rPr>
          <w:rFonts w:ascii="Calibri" w:hAnsi="Calibri" w:cs="Calibri"/>
          <w:sz w:val="22"/>
          <w:szCs w:val="22"/>
          <w:lang w:val="en-GB"/>
        </w:rPr>
        <w:t>r</w:t>
      </w:r>
      <w:r w:rsidRPr="0086412A">
        <w:rPr>
          <w:rFonts w:ascii="Calibri" w:hAnsi="Calibri" w:cs="Calibri"/>
          <w:sz w:val="22"/>
          <w:szCs w:val="22"/>
          <w:lang w:val="en-GB"/>
        </w:rPr>
        <w:t>;</w:t>
      </w:r>
    </w:p>
    <w:p w14:paraId="0CD9BD03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After removal of previous solution, samples were washed in TBST three times, for 5 min each;</w:t>
      </w:r>
    </w:p>
    <w:p w14:paraId="1834D5B6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Sections were incubated overnight with anti-SphK2 1:50 (ab37977,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Abcam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) and Alexa-488-conjugated anti-Lamp2 1:100 (ab187607,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Abcam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>) diluted in blocking solution, in a humid environment;</w:t>
      </w:r>
    </w:p>
    <w:p w14:paraId="3DF774BE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After removal of previous solution, samples were washed in TBST three times, for 10 min each;</w:t>
      </w:r>
    </w:p>
    <w:p w14:paraId="59467DC1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Sections were incubated for 1 hrs in secondary antibody (Alexa Fluor 568 goat anti-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rabbig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IgG (H+L), A11011, Invitrogen, Life Technologies), in a dark and humid environment;</w:t>
      </w:r>
    </w:p>
    <w:p w14:paraId="00534210" w14:textId="77777777" w:rsidR="009F0EF3" w:rsidRPr="0086412A" w:rsidRDefault="009F0EF3" w:rsidP="009F0EF3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After removal of previous solution, samples were washed in TBST three times, for 10 min each, in a dark environment;</w:t>
      </w:r>
    </w:p>
    <w:p w14:paraId="5E004C45" w14:textId="3F2E1580" w:rsidR="006E3FC2" w:rsidRPr="0086412A" w:rsidRDefault="009F0EF3" w:rsidP="0004666E">
      <w:pPr>
        <w:pStyle w:val="Paragrafoelenco"/>
        <w:numPr>
          <w:ilvl w:val="0"/>
          <w:numId w:val="2"/>
        </w:numPr>
        <w:spacing w:after="0" w:line="480" w:lineRule="auto"/>
        <w:jc w:val="both"/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Sections were treated for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autofluorescence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quenching using Vector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TrueView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Autofluorescence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 kit with DAPI (SP-8500-15,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VectorLabs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 xml:space="preserve">, Newark, California, USA), following the kit instructions. Afterwards, two drops of the mounting agent with DAPI included in the kit were dispensed to each section, and the section was then covered with a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coverslide</w:t>
      </w:r>
      <w:proofErr w:type="spellEnd"/>
      <w:r w:rsidRPr="0086412A">
        <w:rPr>
          <w:rFonts w:ascii="Calibri" w:hAnsi="Calibri" w:cs="Calibri"/>
          <w:sz w:val="22"/>
          <w:szCs w:val="22"/>
          <w:lang w:val="en-GB"/>
        </w:rPr>
        <w:t>. Slides were left in the dark at room temperature for 1 hrs in order for the mounting agent to dry, then stored at +4 °C before confocal analysis.</w:t>
      </w:r>
    </w:p>
    <w:p w14:paraId="209794FD" w14:textId="77777777" w:rsidR="006E3FC2" w:rsidRPr="0086412A" w:rsidRDefault="006E3FC2" w:rsidP="0004666E">
      <w:pPr>
        <w:rPr>
          <w:rFonts w:ascii="Calibri" w:hAnsi="Calibri" w:cs="Calibri"/>
          <w:sz w:val="22"/>
          <w:szCs w:val="22"/>
          <w:lang w:val="en-GB"/>
        </w:rPr>
      </w:pPr>
    </w:p>
    <w:p w14:paraId="6AA6A98C" w14:textId="16C362C3" w:rsidR="006E3FC2" w:rsidRPr="0086412A" w:rsidRDefault="006E3FC2">
      <w:pPr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br w:type="page"/>
      </w:r>
    </w:p>
    <w:p w14:paraId="60B092D4" w14:textId="4E048AED" w:rsidR="006E3FC2" w:rsidRPr="0086412A" w:rsidRDefault="006E3FC2" w:rsidP="006E3FC2">
      <w:pPr>
        <w:pStyle w:val="Titolo1"/>
        <w:rPr>
          <w:rFonts w:ascii="Calibri" w:hAnsi="Calibri" w:cs="Calibri"/>
          <w:b/>
          <w:bCs/>
          <w:color w:val="auto"/>
          <w:sz w:val="28"/>
          <w:szCs w:val="28"/>
          <w:lang w:val="en-GB"/>
        </w:rPr>
      </w:pPr>
      <w:bookmarkStart w:id="3" w:name="_Toc208958626"/>
      <w:r w:rsidRPr="0086412A">
        <w:rPr>
          <w:rFonts w:ascii="Calibri" w:hAnsi="Calibri" w:cs="Calibri"/>
          <w:b/>
          <w:bCs/>
          <w:color w:val="auto"/>
          <w:sz w:val="28"/>
          <w:szCs w:val="28"/>
          <w:lang w:val="en-GB"/>
        </w:rPr>
        <w:lastRenderedPageBreak/>
        <w:t>Supplementary Figures</w:t>
      </w:r>
      <w:bookmarkEnd w:id="3"/>
    </w:p>
    <w:p w14:paraId="0E47FBD8" w14:textId="110A083B" w:rsidR="00EC3942" w:rsidRPr="0086412A" w:rsidRDefault="002624BE" w:rsidP="008926C1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noProof/>
          <w:sz w:val="22"/>
          <w:szCs w:val="22"/>
        </w:rPr>
        <w:pict w14:anchorId="53ED497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97.75pt;margin-top:84.15pt;width:296.2pt;height:308.85pt;z-index:251661312;mso-position-horizontal-relative:text;mso-position-vertical-relative:text">
            <v:imagedata r:id="rId8" o:title="Supp Figure 4" croptop="15887f" cropbottom="28442f" cropleft="18875f" cropright="17877f"/>
            <w10:wrap type="topAndBottom"/>
          </v:shape>
        </w:pict>
      </w:r>
    </w:p>
    <w:p w14:paraId="2D8DA8D6" w14:textId="51DC71E4" w:rsidR="00990B7D" w:rsidRPr="0086412A" w:rsidRDefault="00990B7D" w:rsidP="008926C1">
      <w:pPr>
        <w:rPr>
          <w:rFonts w:ascii="Calibri" w:hAnsi="Calibri" w:cs="Calibri"/>
          <w:sz w:val="22"/>
          <w:szCs w:val="22"/>
          <w:lang w:val="en-GB"/>
        </w:rPr>
      </w:pPr>
    </w:p>
    <w:p w14:paraId="64B48CE9" w14:textId="77777777" w:rsidR="0086412A" w:rsidRPr="0086412A" w:rsidRDefault="0086412A" w:rsidP="008926C1">
      <w:pPr>
        <w:rPr>
          <w:rFonts w:ascii="Calibri" w:hAnsi="Calibri" w:cs="Calibri"/>
          <w:sz w:val="22"/>
          <w:szCs w:val="22"/>
          <w:lang w:val="en-GB"/>
        </w:rPr>
      </w:pPr>
    </w:p>
    <w:p w14:paraId="665E87CF" w14:textId="77777777" w:rsidR="0086412A" w:rsidRPr="0086412A" w:rsidRDefault="0086412A" w:rsidP="008926C1">
      <w:pPr>
        <w:rPr>
          <w:rFonts w:ascii="Calibri" w:hAnsi="Calibri" w:cs="Calibri"/>
          <w:sz w:val="22"/>
          <w:szCs w:val="22"/>
          <w:lang w:val="en-GB"/>
        </w:rPr>
      </w:pPr>
    </w:p>
    <w:p w14:paraId="452CAA9E" w14:textId="11551817" w:rsidR="00990B7D" w:rsidRPr="0086412A" w:rsidRDefault="00990B7D" w:rsidP="00990B7D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Suppl. Fig. 1.</w:t>
      </w:r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 </w:t>
      </w:r>
    </w:p>
    <w:p w14:paraId="5D9A3DC6" w14:textId="3C22F52F" w:rsidR="00990B7D" w:rsidRPr="0086412A" w:rsidRDefault="00990B7D" w:rsidP="00990B7D">
      <w:pPr>
        <w:rPr>
          <w:rFonts w:ascii="Calibri" w:hAnsi="Calibri" w:cs="Calibri"/>
          <w:sz w:val="22"/>
          <w:szCs w:val="22"/>
          <w:lang w:val="en-US"/>
        </w:rPr>
      </w:pPr>
      <w:r w:rsidRPr="0086412A">
        <w:rPr>
          <w:rFonts w:ascii="Calibri" w:hAnsi="Calibri" w:cs="Calibri"/>
          <w:sz w:val="22"/>
          <w:szCs w:val="22"/>
          <w:lang w:val="en-US"/>
        </w:rPr>
        <w:t>Quantification of the pH of the spheroids over time. The spheroids were cultured in neutral (buffered, pH 7.4), acidic (buffered, pH 6.8) and acidic (</w:t>
      </w:r>
      <w:proofErr w:type="spellStart"/>
      <w:r w:rsidRPr="0086412A">
        <w:rPr>
          <w:rFonts w:ascii="Calibri" w:hAnsi="Calibri" w:cs="Calibri"/>
          <w:sz w:val="22"/>
          <w:szCs w:val="22"/>
          <w:lang w:val="en-US"/>
        </w:rPr>
        <w:t>unbuffered</w:t>
      </w:r>
      <w:proofErr w:type="spellEnd"/>
      <w:r w:rsidRPr="0086412A">
        <w:rPr>
          <w:rFonts w:ascii="Calibri" w:hAnsi="Calibri" w:cs="Calibri"/>
          <w:sz w:val="22"/>
          <w:szCs w:val="22"/>
          <w:lang w:val="en-US"/>
        </w:rPr>
        <w:t>) conditions</w:t>
      </w:r>
      <w:r w:rsidR="00B40BDA" w:rsidRPr="0086412A">
        <w:rPr>
          <w:rFonts w:ascii="Calibri" w:hAnsi="Calibri" w:cs="Calibri"/>
          <w:sz w:val="22"/>
          <w:szCs w:val="22"/>
          <w:lang w:val="en-US"/>
        </w:rPr>
        <w:t xml:space="preserve"> at the indicated time points.</w:t>
      </w:r>
      <w:r w:rsidRPr="0086412A">
        <w:rPr>
          <w:rFonts w:ascii="Calibri" w:hAnsi="Calibri" w:cs="Calibri"/>
          <w:sz w:val="22"/>
          <w:szCs w:val="22"/>
          <w:lang w:val="en-US"/>
        </w:rPr>
        <w:t xml:space="preserve"> </w:t>
      </w:r>
      <w:proofErr w:type="spellStart"/>
      <w:r w:rsidRPr="0086412A">
        <w:rPr>
          <w:rFonts w:ascii="Calibri" w:hAnsi="Calibri" w:cs="Calibri"/>
          <w:sz w:val="22"/>
          <w:szCs w:val="22"/>
          <w:lang w:val="en-US"/>
        </w:rPr>
        <w:t>Mean±SEM</w:t>
      </w:r>
      <w:proofErr w:type="spellEnd"/>
      <w:r w:rsidRPr="0086412A">
        <w:rPr>
          <w:rFonts w:ascii="Calibri" w:hAnsi="Calibri" w:cs="Calibri"/>
          <w:sz w:val="22"/>
          <w:szCs w:val="22"/>
          <w:lang w:val="en-US"/>
        </w:rPr>
        <w:t xml:space="preserve">. </w:t>
      </w:r>
      <w:r w:rsidR="00CF4CB3" w:rsidRPr="0086412A">
        <w:rPr>
          <w:rFonts w:ascii="Calibri" w:hAnsi="Calibri" w:cs="Calibri"/>
          <w:sz w:val="22"/>
          <w:szCs w:val="22"/>
          <w:lang w:val="en-US"/>
        </w:rPr>
        <w:t xml:space="preserve">(*p&lt;0.05; 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**p&lt;0.01</w:t>
      </w:r>
      <w:r w:rsidRPr="0086412A">
        <w:rPr>
          <w:rFonts w:ascii="Calibri" w:hAnsi="Calibri" w:cs="Calibri"/>
          <w:sz w:val="22"/>
          <w:szCs w:val="22"/>
          <w:lang w:val="en-US"/>
        </w:rPr>
        <w:t>, n=6)</w:t>
      </w:r>
      <w:r w:rsidR="00CF4CB3" w:rsidRPr="0086412A">
        <w:rPr>
          <w:rFonts w:ascii="Calibri" w:hAnsi="Calibri" w:cs="Calibri"/>
          <w:sz w:val="22"/>
          <w:szCs w:val="22"/>
          <w:lang w:val="en-US"/>
        </w:rPr>
        <w:t>.</w:t>
      </w:r>
    </w:p>
    <w:p w14:paraId="422FB19C" w14:textId="3A6CE1B9" w:rsidR="00990B7D" w:rsidRPr="0086412A" w:rsidRDefault="00990B7D" w:rsidP="008926C1">
      <w:pPr>
        <w:rPr>
          <w:rFonts w:ascii="Calibri" w:hAnsi="Calibri" w:cs="Calibri"/>
          <w:sz w:val="22"/>
          <w:szCs w:val="22"/>
          <w:lang w:val="en-US"/>
        </w:rPr>
      </w:pPr>
    </w:p>
    <w:p w14:paraId="19869304" w14:textId="6F93D551" w:rsidR="00EC3942" w:rsidRPr="0086412A" w:rsidRDefault="00EC3942" w:rsidP="00EC3942">
      <w:pPr>
        <w:rPr>
          <w:rFonts w:ascii="Calibri" w:hAnsi="Calibri" w:cs="Calibri"/>
          <w:b/>
          <w:bCs/>
          <w:sz w:val="22"/>
          <w:szCs w:val="22"/>
          <w:lang w:val="en-GB"/>
        </w:rPr>
      </w:pPr>
    </w:p>
    <w:p w14:paraId="44B0146A" w14:textId="3BD2BC98" w:rsidR="009F0EF3" w:rsidRPr="0086412A" w:rsidRDefault="002624BE" w:rsidP="008926C1">
      <w:pPr>
        <w:jc w:val="center"/>
        <w:rPr>
          <w:rFonts w:ascii="Calibri" w:hAnsi="Calibri" w:cs="Calibri"/>
          <w:b/>
          <w:bCs/>
          <w:sz w:val="22"/>
          <w:szCs w:val="22"/>
          <w:lang w:val="en-GB"/>
        </w:rPr>
      </w:pPr>
      <w:r>
        <w:rPr>
          <w:rFonts w:ascii="Calibri" w:hAnsi="Calibri" w:cs="Calibri"/>
          <w:b/>
          <w:bCs/>
          <w:noProof/>
          <w:sz w:val="22"/>
          <w:szCs w:val="22"/>
          <w:lang w:val="en-GB"/>
        </w:rPr>
        <w:lastRenderedPageBreak/>
        <w:pict w14:anchorId="1263888C">
          <v:shape id="_x0000_i1025" type="#_x0000_t75" style="width:480.85pt;height:427pt">
            <v:imagedata r:id="rId9" o:title="Supp Figure 2" cropbottom="24454f"/>
          </v:shape>
        </w:pict>
      </w:r>
    </w:p>
    <w:p w14:paraId="612094D2" w14:textId="515FAA6F" w:rsidR="007375B5" w:rsidRPr="0086412A" w:rsidRDefault="009F0EF3" w:rsidP="008926C1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bookmarkStart w:id="4" w:name="_Toc208958628"/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 xml:space="preserve">Suppl. Fig. </w:t>
      </w:r>
      <w:bookmarkEnd w:id="4"/>
      <w:r w:rsidR="00990B7D"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2</w:t>
      </w:r>
      <w:r w:rsidR="00421775"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.</w:t>
      </w:r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</w:p>
    <w:p w14:paraId="1046B304" w14:textId="77777777" w:rsidR="0086412A" w:rsidRPr="0086412A" w:rsidRDefault="00B829B1" w:rsidP="009F0EF3">
      <w:pPr>
        <w:rPr>
          <w:rFonts w:ascii="Calibri" w:hAnsi="Calibri" w:cs="Calibri"/>
          <w:sz w:val="22"/>
          <w:szCs w:val="22"/>
          <w:lang w:val="en-US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Representative </w:t>
      </w:r>
      <w:proofErr w:type="spellStart"/>
      <w:r w:rsidRPr="0086412A">
        <w:rPr>
          <w:rFonts w:ascii="Calibri" w:hAnsi="Calibri" w:cs="Calibri"/>
          <w:sz w:val="22"/>
          <w:szCs w:val="22"/>
          <w:lang w:val="en-GB"/>
        </w:rPr>
        <w:t>e</w:t>
      </w:r>
      <w:r w:rsidR="009F0EF3" w:rsidRPr="0086412A">
        <w:rPr>
          <w:rFonts w:ascii="Calibri" w:hAnsi="Calibri" w:cs="Calibri"/>
          <w:sz w:val="22"/>
          <w:szCs w:val="22"/>
          <w:lang w:val="en-GB"/>
        </w:rPr>
        <w:t>lectropherograms</w:t>
      </w:r>
      <w:proofErr w:type="spellEnd"/>
      <w:r w:rsidR="009F0EF3" w:rsidRPr="0086412A">
        <w:rPr>
          <w:rFonts w:ascii="Calibri" w:hAnsi="Calibri" w:cs="Calibri"/>
          <w:sz w:val="22"/>
          <w:szCs w:val="22"/>
          <w:lang w:val="en-GB"/>
        </w:rPr>
        <w:t xml:space="preserve"> of all</w:t>
      </w:r>
      <w:r w:rsidR="009F0EF3" w:rsidRPr="0086412A">
        <w:rPr>
          <w:rFonts w:ascii="Calibri" w:hAnsi="Calibri" w:cs="Calibri"/>
          <w:sz w:val="22"/>
          <w:szCs w:val="22"/>
          <w:lang w:val="en-US"/>
        </w:rPr>
        <w:t xml:space="preserve"> capillary western blot assays </w:t>
      </w:r>
      <w:r w:rsidRPr="0086412A">
        <w:rPr>
          <w:rFonts w:ascii="Calibri" w:hAnsi="Calibri" w:cs="Calibri"/>
          <w:sz w:val="22"/>
          <w:szCs w:val="22"/>
          <w:lang w:val="en-US"/>
        </w:rPr>
        <w:t xml:space="preserve">included in </w:t>
      </w:r>
      <w:r w:rsidR="009F0EF3" w:rsidRPr="0086412A">
        <w:rPr>
          <w:rFonts w:ascii="Calibri" w:hAnsi="Calibri" w:cs="Calibri"/>
          <w:sz w:val="22"/>
          <w:szCs w:val="22"/>
          <w:lang w:val="en-US"/>
        </w:rPr>
        <w:t xml:space="preserve">this study. </w:t>
      </w:r>
      <w:r w:rsidR="009F0EF3" w:rsidRPr="0086412A">
        <w:rPr>
          <w:rFonts w:ascii="Calibri" w:hAnsi="Calibri" w:cs="Calibri"/>
          <w:b/>
          <w:bCs/>
          <w:sz w:val="22"/>
          <w:szCs w:val="22"/>
          <w:lang w:val="en-US"/>
        </w:rPr>
        <w:t>A</w:t>
      </w:r>
      <w:r w:rsidR="00857CB1" w:rsidRPr="0086412A">
        <w:rPr>
          <w:rFonts w:ascii="Calibri" w:hAnsi="Calibri" w:cs="Calibri"/>
          <w:sz w:val="22"/>
          <w:szCs w:val="22"/>
          <w:lang w:val="en-US"/>
        </w:rPr>
        <w:t>)</w:t>
      </w:r>
      <w:r w:rsidR="009F0EF3" w:rsidRPr="0086412A">
        <w:rPr>
          <w:rFonts w:ascii="Calibri" w:hAnsi="Calibri" w:cs="Calibri"/>
          <w:sz w:val="22"/>
          <w:szCs w:val="22"/>
          <w:lang w:val="en-US"/>
        </w:rPr>
        <w:t xml:space="preserve"> samples showed in Fig. 1A; </w:t>
      </w:r>
      <w:r w:rsidR="009F0EF3" w:rsidRPr="0086412A">
        <w:rPr>
          <w:rFonts w:ascii="Calibri" w:hAnsi="Calibri" w:cs="Calibri"/>
          <w:b/>
          <w:bCs/>
          <w:sz w:val="22"/>
          <w:szCs w:val="22"/>
          <w:lang w:val="en-US"/>
        </w:rPr>
        <w:t>B</w:t>
      </w:r>
      <w:r w:rsidR="00857CB1" w:rsidRPr="0086412A">
        <w:rPr>
          <w:rFonts w:ascii="Calibri" w:hAnsi="Calibri" w:cs="Calibri"/>
          <w:sz w:val="22"/>
          <w:szCs w:val="22"/>
          <w:lang w:val="en-US"/>
        </w:rPr>
        <w:t xml:space="preserve">) </w:t>
      </w:r>
      <w:r w:rsidR="009F0EF3" w:rsidRPr="0086412A">
        <w:rPr>
          <w:rFonts w:ascii="Calibri" w:hAnsi="Calibri" w:cs="Calibri"/>
          <w:sz w:val="22"/>
          <w:szCs w:val="22"/>
          <w:lang w:val="en-US"/>
        </w:rPr>
        <w:t>samples showed in Fig. 2B</w:t>
      </w:r>
      <w:r w:rsidR="0086412A" w:rsidRPr="0086412A">
        <w:rPr>
          <w:rFonts w:ascii="Calibri" w:hAnsi="Calibri" w:cs="Calibri"/>
          <w:sz w:val="22"/>
          <w:szCs w:val="22"/>
          <w:lang w:val="en-US"/>
        </w:rPr>
        <w:t>.</w:t>
      </w:r>
    </w:p>
    <w:p w14:paraId="26268687" w14:textId="61CCFE5A" w:rsidR="009F0EF3" w:rsidRPr="0086412A" w:rsidRDefault="009F0EF3" w:rsidP="009F0EF3">
      <w:pPr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 </w:t>
      </w:r>
      <w:r w:rsidRPr="0086412A">
        <w:rPr>
          <w:rFonts w:ascii="Calibri" w:hAnsi="Calibri" w:cs="Calibri"/>
          <w:sz w:val="22"/>
          <w:szCs w:val="22"/>
          <w:lang w:val="en-GB"/>
        </w:rPr>
        <w:br w:type="page"/>
      </w:r>
    </w:p>
    <w:p w14:paraId="6D3421AC" w14:textId="721ADD82" w:rsidR="009F0EF3" w:rsidRPr="0086412A" w:rsidRDefault="009F0EF3" w:rsidP="009F0EF3">
      <w:pPr>
        <w:rPr>
          <w:rFonts w:ascii="Calibri" w:hAnsi="Calibri" w:cs="Calibri"/>
          <w:sz w:val="22"/>
          <w:szCs w:val="22"/>
          <w:lang w:val="en-GB"/>
        </w:rPr>
      </w:pPr>
    </w:p>
    <w:p w14:paraId="0BB0BE10" w14:textId="20DCCC2D" w:rsidR="008A312F" w:rsidRPr="0086412A" w:rsidRDefault="008A312F" w:rsidP="009F0EF3">
      <w:pPr>
        <w:rPr>
          <w:rFonts w:ascii="Calibri" w:hAnsi="Calibri" w:cs="Calibri"/>
          <w:sz w:val="22"/>
          <w:szCs w:val="22"/>
          <w:lang w:val="en-GB"/>
        </w:rPr>
      </w:pPr>
    </w:p>
    <w:p w14:paraId="5191977D" w14:textId="7E519694" w:rsidR="008A312F" w:rsidRPr="0086412A" w:rsidRDefault="002624BE" w:rsidP="009F0EF3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pict w14:anchorId="3EF35D8E">
          <v:shape id="_x0000_i1027" type="#_x0000_t75" style="width:481.45pt;height:371.9pt">
            <v:imagedata r:id="rId10" o:title="Supp Figure New 6,8" cropbottom="29737f"/>
          </v:shape>
        </w:pict>
      </w:r>
    </w:p>
    <w:p w14:paraId="5DB22B94" w14:textId="0C0FDABA" w:rsidR="008A312F" w:rsidRPr="0086412A" w:rsidRDefault="008A312F" w:rsidP="009F0EF3">
      <w:pPr>
        <w:rPr>
          <w:rFonts w:ascii="Calibri" w:hAnsi="Calibri" w:cs="Calibri"/>
          <w:sz w:val="22"/>
          <w:szCs w:val="22"/>
          <w:lang w:val="en-GB"/>
        </w:rPr>
      </w:pPr>
    </w:p>
    <w:p w14:paraId="22114E93" w14:textId="1B0AB2A4" w:rsidR="00FA46F4" w:rsidRDefault="008A312F" w:rsidP="002624BE">
      <w:pPr>
        <w:pStyle w:val="Titolo2"/>
        <w:rPr>
          <w:rFonts w:ascii="Calibri" w:hAnsi="Calibri" w:cs="Calibri"/>
          <w:sz w:val="22"/>
          <w:szCs w:val="22"/>
          <w:lang w:val="en-US"/>
        </w:rPr>
      </w:pP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Suppl. Fig. 3.</w:t>
      </w:r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 </w:t>
      </w:r>
    </w:p>
    <w:p w14:paraId="56EF4D05" w14:textId="4D17B897" w:rsidR="001816E9" w:rsidRPr="002624BE" w:rsidRDefault="00A36F93" w:rsidP="002624BE">
      <w:pPr>
        <w:pStyle w:val="Titolo2"/>
        <w:rPr>
          <w:rFonts w:ascii="Calibri" w:hAnsi="Calibri" w:cs="Calibri"/>
          <w:sz w:val="22"/>
          <w:szCs w:val="22"/>
          <w:lang w:val="en-US"/>
        </w:rPr>
      </w:pPr>
      <w:r w:rsidRPr="002624BE">
        <w:rPr>
          <w:rFonts w:ascii="Calibri" w:hAnsi="Calibri" w:cs="Calibri"/>
          <w:color w:val="auto"/>
          <w:sz w:val="22"/>
          <w:szCs w:val="22"/>
          <w:lang w:val="en-US"/>
        </w:rPr>
        <w:t xml:space="preserve">Acidosis increases acetylation in acidic (buffered, pH 6.8). </w:t>
      </w:r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 xml:space="preserve">Left panel, </w:t>
      </w:r>
      <w:bookmarkStart w:id="5" w:name="_Hlk207824683"/>
      <w:bookmarkStart w:id="6" w:name="_Hlk207824730"/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 xml:space="preserve">acetylated/non-acetylated H3 ratio quantification </w:t>
      </w:r>
      <w:bookmarkEnd w:id="5"/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 xml:space="preserve">(*p&lt;0.05, n=6) </w:t>
      </w:r>
      <w:bookmarkEnd w:id="6"/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 xml:space="preserve">of H3 and H3-Ac in 143B spheroids under neutral vs acidic conditions (buffered pH 6.8); right panel, representative images. One-tailed Mann-Whitney test, </w:t>
      </w:r>
      <w:proofErr w:type="spellStart"/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>mean±SEM</w:t>
      </w:r>
      <w:proofErr w:type="spellEnd"/>
      <w:r w:rsidR="001816E9" w:rsidRPr="002624BE">
        <w:rPr>
          <w:rFonts w:ascii="Calibri" w:hAnsi="Calibri" w:cs="Calibri"/>
          <w:color w:val="auto"/>
          <w:sz w:val="22"/>
          <w:szCs w:val="22"/>
          <w:lang w:val="en-US"/>
        </w:rPr>
        <w:t>.</w:t>
      </w:r>
    </w:p>
    <w:p w14:paraId="5C7880AC" w14:textId="152C12A8" w:rsidR="008A312F" w:rsidRPr="0086412A" w:rsidRDefault="008A312F" w:rsidP="009F0EF3">
      <w:pPr>
        <w:rPr>
          <w:rFonts w:ascii="Calibri" w:hAnsi="Calibri" w:cs="Calibri"/>
          <w:sz w:val="22"/>
          <w:szCs w:val="22"/>
          <w:lang w:val="en-US"/>
        </w:rPr>
      </w:pPr>
    </w:p>
    <w:p w14:paraId="56D475E5" w14:textId="034E5EA6" w:rsidR="0086412A" w:rsidRPr="0086412A" w:rsidRDefault="0086412A">
      <w:pPr>
        <w:rPr>
          <w:rFonts w:ascii="Calibri" w:hAnsi="Calibri" w:cs="Calibri"/>
          <w:sz w:val="22"/>
          <w:szCs w:val="22"/>
          <w:lang w:val="en-US"/>
        </w:rPr>
      </w:pPr>
      <w:r w:rsidRPr="0086412A">
        <w:rPr>
          <w:rFonts w:ascii="Calibri" w:hAnsi="Calibri" w:cs="Calibri"/>
          <w:sz w:val="22"/>
          <w:szCs w:val="22"/>
          <w:lang w:val="en-US"/>
        </w:rPr>
        <w:br w:type="page"/>
      </w:r>
    </w:p>
    <w:p w14:paraId="51BEB44E" w14:textId="77777777" w:rsidR="009F0EF3" w:rsidRPr="0086412A" w:rsidRDefault="009F0EF3" w:rsidP="009F0EF3">
      <w:pPr>
        <w:rPr>
          <w:rFonts w:ascii="Calibri" w:hAnsi="Calibri" w:cs="Calibri"/>
          <w:sz w:val="22"/>
          <w:szCs w:val="22"/>
          <w:lang w:val="en-US"/>
        </w:rPr>
      </w:pPr>
    </w:p>
    <w:p w14:paraId="16753DFF" w14:textId="439C81BA" w:rsidR="009F0EF3" w:rsidRPr="0086412A" w:rsidRDefault="009F0EF3" w:rsidP="008926C1">
      <w:pPr>
        <w:jc w:val="center"/>
        <w:rPr>
          <w:rFonts w:ascii="Calibri" w:hAnsi="Calibri" w:cs="Calibri"/>
          <w:sz w:val="22"/>
          <w:szCs w:val="22"/>
          <w:lang w:val="en-GB"/>
        </w:rPr>
      </w:pPr>
    </w:p>
    <w:p w14:paraId="578E73CB" w14:textId="3954A250" w:rsidR="00620488" w:rsidRPr="0086412A" w:rsidRDefault="002624BE" w:rsidP="008926C1">
      <w:pPr>
        <w:pStyle w:val="Titolo2"/>
        <w:rPr>
          <w:rFonts w:ascii="Calibri" w:hAnsi="Calibri" w:cs="Calibri"/>
          <w:b/>
          <w:bCs/>
          <w:color w:val="auto"/>
          <w:sz w:val="22"/>
          <w:szCs w:val="22"/>
          <w:lang w:val="en-GB"/>
        </w:rPr>
      </w:pPr>
      <w:bookmarkStart w:id="7" w:name="_Toc208958629"/>
      <w:r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pict w14:anchorId="6F99521D">
          <v:shape id="_x0000_i1028" type="#_x0000_t75" style="width:480.85pt;height:542.2pt">
            <v:imagedata r:id="rId11" o:title="Supp Figure 3" croptop="5934f" cropbottom="7431f"/>
          </v:shape>
        </w:pict>
      </w:r>
    </w:p>
    <w:p w14:paraId="17BF279B" w14:textId="77777777" w:rsidR="00FA46F4" w:rsidRDefault="009F0EF3" w:rsidP="0086412A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 xml:space="preserve">Suppl. Fig. </w:t>
      </w:r>
      <w:r w:rsidR="0000222E"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4</w:t>
      </w: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.</w:t>
      </w:r>
      <w:bookmarkEnd w:id="7"/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</w:p>
    <w:p w14:paraId="267342B8" w14:textId="01CFB0D2" w:rsidR="009F0EF3" w:rsidRPr="0086412A" w:rsidRDefault="00A30388" w:rsidP="0086412A">
      <w:pPr>
        <w:pStyle w:val="Titolo2"/>
        <w:rPr>
          <w:rFonts w:ascii="Calibri" w:hAnsi="Calibri" w:cs="Calibri"/>
          <w:color w:val="auto"/>
          <w:sz w:val="22"/>
          <w:szCs w:val="22"/>
          <w:lang w:val="en-US"/>
        </w:rPr>
      </w:pPr>
      <w:r w:rsidRPr="002624BE">
        <w:rPr>
          <w:rFonts w:ascii="Calibri" w:hAnsi="Calibri" w:cs="Calibri"/>
          <w:bCs/>
          <w:color w:val="auto"/>
          <w:sz w:val="22"/>
          <w:szCs w:val="22"/>
          <w:lang w:val="en-GB"/>
        </w:rPr>
        <w:t>Acetylation of H3 does not change in MG-63 spheroids.</w:t>
      </w:r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  <w:r w:rsidR="00A36F93" w:rsidRPr="0086412A">
        <w:rPr>
          <w:rFonts w:ascii="Calibri" w:hAnsi="Calibri" w:cs="Calibri"/>
          <w:color w:val="auto"/>
          <w:sz w:val="22"/>
          <w:szCs w:val="22"/>
          <w:lang w:val="en-GB"/>
        </w:rPr>
        <w:t>Upper: a</w:t>
      </w:r>
      <w:r w:rsidR="009F0EF3" w:rsidRPr="0086412A">
        <w:rPr>
          <w:rFonts w:ascii="Calibri" w:hAnsi="Calibri" w:cs="Calibri"/>
          <w:color w:val="auto"/>
          <w:sz w:val="22"/>
          <w:szCs w:val="22"/>
          <w:lang w:val="en-GB"/>
        </w:rPr>
        <w:t>cetylated/non-acetylated H3 ratio quantification after 72 hrs of exposure to acidi</w:t>
      </w:r>
      <w:r w:rsidR="00B014B1" w:rsidRPr="0086412A">
        <w:rPr>
          <w:rFonts w:ascii="Calibri" w:hAnsi="Calibri" w:cs="Calibri"/>
          <w:color w:val="auto"/>
          <w:sz w:val="22"/>
          <w:szCs w:val="22"/>
          <w:lang w:val="en-GB"/>
        </w:rPr>
        <w:t>c</w:t>
      </w:r>
      <w:r w:rsidR="009F0EF3"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  <w:r w:rsidR="0086412A">
        <w:rPr>
          <w:rFonts w:ascii="Calibri" w:hAnsi="Calibri" w:cs="Calibri"/>
          <w:color w:val="auto"/>
          <w:sz w:val="22"/>
          <w:szCs w:val="22"/>
          <w:lang w:val="en-GB"/>
        </w:rPr>
        <w:t>(</w:t>
      </w:r>
      <w:proofErr w:type="spellStart"/>
      <w:r w:rsidR="0086412A">
        <w:rPr>
          <w:rFonts w:ascii="Calibri" w:hAnsi="Calibri" w:cs="Calibri"/>
          <w:color w:val="auto"/>
          <w:sz w:val="22"/>
          <w:szCs w:val="22"/>
          <w:lang w:val="en-GB"/>
        </w:rPr>
        <w:t>unbuffered</w:t>
      </w:r>
      <w:proofErr w:type="spellEnd"/>
      <w:r w:rsid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) </w:t>
      </w:r>
      <w:r w:rsidR="009F0EF3"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conditions of MG-63, as revealed by </w:t>
      </w:r>
      <w:r w:rsidR="009F0EF3" w:rsidRPr="0086412A">
        <w:rPr>
          <w:rFonts w:ascii="Calibri" w:hAnsi="Calibri" w:cs="Calibri"/>
          <w:color w:val="auto"/>
          <w:sz w:val="22"/>
          <w:szCs w:val="22"/>
          <w:lang w:val="en-US"/>
        </w:rPr>
        <w:t xml:space="preserve">representative capillary western blot. </w:t>
      </w:r>
      <w:proofErr w:type="spellStart"/>
      <w:r w:rsidR="009F0EF3" w:rsidRPr="0086412A">
        <w:rPr>
          <w:rFonts w:ascii="Calibri" w:hAnsi="Calibri" w:cs="Calibri"/>
          <w:color w:val="auto"/>
          <w:sz w:val="22"/>
          <w:szCs w:val="22"/>
          <w:lang w:val="en-US"/>
        </w:rPr>
        <w:t>Mean±SEM</w:t>
      </w:r>
      <w:proofErr w:type="spellEnd"/>
      <w:r w:rsidR="009F0EF3" w:rsidRPr="0086412A">
        <w:rPr>
          <w:rFonts w:ascii="Calibri" w:hAnsi="Calibri" w:cs="Calibri"/>
          <w:color w:val="auto"/>
          <w:sz w:val="22"/>
          <w:szCs w:val="22"/>
          <w:lang w:val="en-US"/>
        </w:rPr>
        <w:t xml:space="preserve">. </w:t>
      </w:r>
    </w:p>
    <w:p w14:paraId="40AFB639" w14:textId="08634B36" w:rsidR="00421775" w:rsidRPr="0086412A" w:rsidRDefault="00421775" w:rsidP="009F0EF3">
      <w:pPr>
        <w:rPr>
          <w:rFonts w:ascii="Calibri" w:hAnsi="Calibri" w:cs="Calibri"/>
          <w:sz w:val="22"/>
          <w:szCs w:val="22"/>
          <w:lang w:val="en-US"/>
        </w:rPr>
      </w:pPr>
    </w:p>
    <w:p w14:paraId="64490692" w14:textId="0F7580C7" w:rsidR="00421775" w:rsidRPr="0086412A" w:rsidRDefault="00421775" w:rsidP="009F0EF3">
      <w:pPr>
        <w:rPr>
          <w:rFonts w:ascii="Calibri" w:hAnsi="Calibri" w:cs="Calibri"/>
          <w:sz w:val="22"/>
          <w:szCs w:val="22"/>
          <w:lang w:val="en-US"/>
        </w:rPr>
      </w:pPr>
    </w:p>
    <w:p w14:paraId="6FB76139" w14:textId="42A76C24" w:rsidR="003537B2" w:rsidRPr="0086412A" w:rsidRDefault="002624BE">
      <w:pPr>
        <w:rPr>
          <w:rFonts w:ascii="Calibri" w:hAnsi="Calibri" w:cs="Calibri"/>
          <w:sz w:val="22"/>
          <w:szCs w:val="22"/>
          <w:lang w:val="en-GB"/>
        </w:rPr>
      </w:pPr>
      <w:r>
        <w:rPr>
          <w:rFonts w:ascii="Calibri" w:hAnsi="Calibri" w:cs="Calibri"/>
          <w:sz w:val="22"/>
          <w:szCs w:val="22"/>
          <w:lang w:val="en-GB"/>
        </w:rPr>
        <w:pict w14:anchorId="576B7B07">
          <v:shape id="_x0000_i1029" type="#_x0000_t75" style="width:481.45pt;height:149.65pt">
            <v:imagedata r:id="rId12" o:title="Supp Figure 1" croptop="4820f" cropbottom="46337f"/>
          </v:shape>
        </w:pict>
      </w:r>
    </w:p>
    <w:p w14:paraId="2731BA6D" w14:textId="28637A11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47772266" w14:textId="0F851423" w:rsidR="003537B2" w:rsidRPr="0086412A" w:rsidRDefault="003537B2" w:rsidP="003537B2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bookmarkStart w:id="8" w:name="_Toc208958627"/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 xml:space="preserve">Suppl. Fig. </w:t>
      </w:r>
      <w:r w:rsidR="003471A5"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5</w:t>
      </w: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.</w:t>
      </w:r>
      <w:bookmarkEnd w:id="8"/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</w:p>
    <w:p w14:paraId="406F8D74" w14:textId="13631A90" w:rsidR="003537B2" w:rsidRPr="0086412A" w:rsidRDefault="003537B2" w:rsidP="003537B2">
      <w:pPr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>IC50 for ABC294640</w:t>
      </w:r>
      <w:r w:rsidR="00D37441">
        <w:rPr>
          <w:rFonts w:ascii="Calibri" w:hAnsi="Calibri" w:cs="Calibri"/>
          <w:sz w:val="22"/>
          <w:szCs w:val="22"/>
          <w:lang w:val="en-GB"/>
        </w:rPr>
        <w:t xml:space="preserve">, assessed as 5,6 </w:t>
      </w:r>
      <w:r w:rsidR="00D37441">
        <w:rPr>
          <w:rFonts w:ascii="Symbol" w:hAnsi="Symbol" w:cs="Calibri"/>
          <w:sz w:val="22"/>
          <w:szCs w:val="22"/>
          <w:lang w:val="en-GB"/>
        </w:rPr>
        <w:t></w:t>
      </w:r>
      <w:r w:rsidR="00D37441">
        <w:rPr>
          <w:rFonts w:ascii="Calibri" w:hAnsi="Calibri" w:cs="Calibri"/>
          <w:sz w:val="22"/>
          <w:szCs w:val="22"/>
          <w:lang w:val="en-GB"/>
        </w:rPr>
        <w:t>M.</w:t>
      </w:r>
      <w:r w:rsidRPr="0086412A">
        <w:rPr>
          <w:rFonts w:ascii="Calibri" w:hAnsi="Calibri" w:cs="Calibri"/>
          <w:sz w:val="22"/>
          <w:szCs w:val="22"/>
          <w:lang w:val="en-GB"/>
        </w:rPr>
        <w:t xml:space="preserve"> Nonlinear fit of cell mortality rate over logarithm of treatment concentration. </w:t>
      </w:r>
    </w:p>
    <w:p w14:paraId="0B4EB28C" w14:textId="152A3B7E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1039035A" w14:textId="6BE3316F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05EC71EE" w14:textId="39A57077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1AD84659" w14:textId="79B8285A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28F0F2D7" w14:textId="7C191824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69C00C6B" w14:textId="590CE63E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5EE9C757" w14:textId="07758844" w:rsidR="003537B2" w:rsidRPr="0086412A" w:rsidRDefault="003537B2">
      <w:pPr>
        <w:rPr>
          <w:rFonts w:ascii="Calibri" w:hAnsi="Calibri" w:cs="Calibri"/>
          <w:sz w:val="22"/>
          <w:szCs w:val="22"/>
          <w:lang w:val="en-GB"/>
        </w:rPr>
      </w:pPr>
    </w:p>
    <w:p w14:paraId="42F93B9F" w14:textId="67D868C5" w:rsidR="003471A5" w:rsidRPr="0086412A" w:rsidRDefault="003471A5">
      <w:pPr>
        <w:rPr>
          <w:rFonts w:ascii="Calibri" w:hAnsi="Calibri" w:cs="Calibri"/>
          <w:sz w:val="22"/>
          <w:szCs w:val="22"/>
          <w:lang w:val="en-GB"/>
        </w:rPr>
      </w:pPr>
    </w:p>
    <w:p w14:paraId="743830FE" w14:textId="397CC772" w:rsidR="003471A5" w:rsidRPr="0086412A" w:rsidRDefault="003471A5">
      <w:pPr>
        <w:rPr>
          <w:rFonts w:ascii="Calibri" w:hAnsi="Calibri" w:cs="Calibri"/>
          <w:sz w:val="22"/>
          <w:szCs w:val="22"/>
          <w:lang w:val="en-GB"/>
        </w:rPr>
      </w:pPr>
    </w:p>
    <w:p w14:paraId="02FC261A" w14:textId="3638C837" w:rsidR="003471A5" w:rsidRPr="0086412A" w:rsidRDefault="003471A5">
      <w:pPr>
        <w:rPr>
          <w:rFonts w:ascii="Calibri" w:hAnsi="Calibri" w:cs="Calibri"/>
          <w:sz w:val="22"/>
          <w:szCs w:val="22"/>
          <w:lang w:val="en-GB"/>
        </w:rPr>
      </w:pPr>
    </w:p>
    <w:p w14:paraId="37F6ECF5" w14:textId="36B62E13" w:rsidR="009D15F7" w:rsidRPr="0086412A" w:rsidRDefault="002624BE" w:rsidP="009D15F7">
      <w:pPr>
        <w:rPr>
          <w:rFonts w:ascii="Calibri" w:hAnsi="Calibri" w:cs="Calibri"/>
          <w:b/>
          <w:bCs/>
          <w:sz w:val="22"/>
          <w:szCs w:val="22"/>
          <w:lang w:val="en-GB"/>
        </w:rPr>
      </w:pPr>
      <w:r>
        <w:rPr>
          <w:rFonts w:ascii="Calibri" w:hAnsi="Calibri" w:cs="Calibri"/>
          <w:noProof/>
          <w:sz w:val="22"/>
          <w:szCs w:val="22"/>
          <w:lang w:val="en-US"/>
        </w:rPr>
        <w:lastRenderedPageBreak/>
        <w:pict w14:anchorId="4F4F14D7">
          <v:shape id="_x0000_i1030" type="#_x0000_t75" style="width:481.45pt;height:457.05pt">
            <v:imagedata r:id="rId13" o:title="Supp Figure 5" cropbottom="21581f"/>
          </v:shape>
        </w:pict>
      </w:r>
    </w:p>
    <w:p w14:paraId="16ED40DB" w14:textId="76AE61AD" w:rsidR="009D15F7" w:rsidRPr="0086412A" w:rsidRDefault="009D15F7" w:rsidP="009D15F7">
      <w:pPr>
        <w:pStyle w:val="Titolo2"/>
        <w:rPr>
          <w:rFonts w:ascii="Calibri" w:hAnsi="Calibri" w:cs="Calibri"/>
          <w:color w:val="auto"/>
          <w:sz w:val="22"/>
          <w:szCs w:val="22"/>
          <w:lang w:val="en-GB"/>
        </w:rPr>
      </w:pP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GB"/>
        </w:rPr>
        <w:t>Suppl. Fig. 6.</w:t>
      </w:r>
      <w:r w:rsidRPr="0086412A">
        <w:rPr>
          <w:rFonts w:ascii="Calibri" w:hAnsi="Calibri" w:cs="Calibri"/>
          <w:color w:val="auto"/>
          <w:sz w:val="22"/>
          <w:szCs w:val="22"/>
          <w:lang w:val="en-GB"/>
        </w:rPr>
        <w:t xml:space="preserve"> </w:t>
      </w:r>
    </w:p>
    <w:p w14:paraId="26DDE0D6" w14:textId="5BFEAF26" w:rsidR="009D15F7" w:rsidRPr="0086412A" w:rsidRDefault="009D15F7" w:rsidP="009D15F7">
      <w:pPr>
        <w:rPr>
          <w:rFonts w:ascii="Calibri" w:hAnsi="Calibri" w:cs="Calibri"/>
          <w:sz w:val="22"/>
          <w:szCs w:val="22"/>
          <w:lang w:val="en-GB"/>
        </w:rPr>
      </w:pPr>
      <w:r w:rsidRPr="0086412A">
        <w:rPr>
          <w:rFonts w:ascii="Calibri" w:hAnsi="Calibri" w:cs="Calibri"/>
          <w:sz w:val="22"/>
          <w:szCs w:val="22"/>
          <w:lang w:val="en-GB"/>
        </w:rPr>
        <w:t xml:space="preserve">Effect of ABC294640 and DMS treatment on </w:t>
      </w:r>
      <w:r w:rsidRPr="0086412A">
        <w:rPr>
          <w:rFonts w:ascii="Calibri" w:hAnsi="Calibri" w:cs="Calibri"/>
          <w:i/>
          <w:sz w:val="22"/>
          <w:szCs w:val="22"/>
          <w:lang w:val="en-GB"/>
        </w:rPr>
        <w:t xml:space="preserve">FOS </w:t>
      </w:r>
      <w:r w:rsidRPr="0086412A">
        <w:rPr>
          <w:rFonts w:ascii="Calibri" w:hAnsi="Calibri" w:cs="Calibri"/>
          <w:sz w:val="22"/>
          <w:szCs w:val="22"/>
          <w:lang w:val="en-GB"/>
        </w:rPr>
        <w:t>expression as revealed by Real-Time PCR (A), and FOS nuclear localization as revealed by immunofluorescence (B) in MG-63 and HOS cell lines. Mean</w:t>
      </w:r>
      <w:r w:rsidRPr="0086412A">
        <w:rPr>
          <w:rFonts w:ascii="Calibri" w:hAnsi="Calibri" w:cs="Calibri"/>
          <w:sz w:val="22"/>
          <w:szCs w:val="22"/>
          <w:lang w:val="en-US"/>
        </w:rPr>
        <w:t>±SEM, (*p&lt;0.05; **p&lt;0.0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1</w:t>
      </w:r>
      <w:r w:rsidRPr="0086412A">
        <w:rPr>
          <w:rFonts w:ascii="Calibri" w:hAnsi="Calibri" w:cs="Calibri"/>
          <w:sz w:val="22"/>
          <w:szCs w:val="22"/>
          <w:lang w:val="en-US"/>
        </w:rPr>
        <w:t>, ***p&lt;0.001; ****p&lt;0.0001 n=8).</w:t>
      </w:r>
    </w:p>
    <w:p w14:paraId="3B65AE23" w14:textId="5B281AFE" w:rsidR="003471A5" w:rsidRPr="0086412A" w:rsidRDefault="003471A5">
      <w:pPr>
        <w:rPr>
          <w:rFonts w:ascii="Calibri" w:hAnsi="Calibri" w:cs="Calibri"/>
          <w:sz w:val="22"/>
          <w:szCs w:val="22"/>
          <w:lang w:val="en-GB"/>
        </w:rPr>
      </w:pPr>
    </w:p>
    <w:p w14:paraId="620970EF" w14:textId="496028C9" w:rsidR="00AA0B22" w:rsidRPr="0086412A" w:rsidRDefault="002624BE" w:rsidP="003471A5">
      <w:pPr>
        <w:pStyle w:val="Titolo2"/>
        <w:rPr>
          <w:rFonts w:ascii="Calibri" w:hAnsi="Calibri" w:cs="Calibri"/>
          <w:b/>
          <w:bCs/>
          <w:color w:val="auto"/>
          <w:sz w:val="22"/>
          <w:szCs w:val="22"/>
        </w:rPr>
      </w:pPr>
      <w:r>
        <w:rPr>
          <w:rFonts w:ascii="Calibri" w:hAnsi="Calibri" w:cs="Calibri"/>
          <w:b/>
          <w:bCs/>
          <w:color w:val="auto"/>
          <w:sz w:val="22"/>
          <w:szCs w:val="22"/>
        </w:rPr>
        <w:lastRenderedPageBreak/>
        <w:pict w14:anchorId="529A77EC">
          <v:shape id="_x0000_i1031" type="#_x0000_t75" style="width:480.85pt;height:456.4pt">
            <v:imagedata r:id="rId14" o:title="Supp Figure 6" croptop="4654f" cropbottom="16966f"/>
          </v:shape>
        </w:pict>
      </w:r>
    </w:p>
    <w:p w14:paraId="68DCDA3C" w14:textId="66AABB77" w:rsidR="003471A5" w:rsidRPr="0086412A" w:rsidRDefault="003471A5" w:rsidP="003471A5">
      <w:pPr>
        <w:pStyle w:val="Titolo2"/>
        <w:rPr>
          <w:rFonts w:ascii="Calibri" w:hAnsi="Calibri" w:cs="Calibri"/>
          <w:color w:val="auto"/>
          <w:sz w:val="22"/>
          <w:szCs w:val="22"/>
          <w:lang w:val="en-US"/>
        </w:rPr>
      </w:pP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US"/>
        </w:rPr>
        <w:t xml:space="preserve">Suppl. Fig. </w:t>
      </w:r>
      <w:r w:rsidR="009D15F7" w:rsidRPr="0086412A">
        <w:rPr>
          <w:rFonts w:ascii="Calibri" w:hAnsi="Calibri" w:cs="Calibri"/>
          <w:b/>
          <w:bCs/>
          <w:color w:val="auto"/>
          <w:sz w:val="22"/>
          <w:szCs w:val="22"/>
          <w:lang w:val="en-US"/>
        </w:rPr>
        <w:t>7</w:t>
      </w:r>
      <w:r w:rsidRPr="0086412A">
        <w:rPr>
          <w:rFonts w:ascii="Calibri" w:hAnsi="Calibri" w:cs="Calibri"/>
          <w:b/>
          <w:bCs/>
          <w:color w:val="auto"/>
          <w:sz w:val="22"/>
          <w:szCs w:val="22"/>
          <w:lang w:val="en-US"/>
        </w:rPr>
        <w:t>.</w:t>
      </w:r>
      <w:r w:rsidRPr="0086412A">
        <w:rPr>
          <w:rFonts w:ascii="Calibri" w:hAnsi="Calibri" w:cs="Calibri"/>
          <w:color w:val="auto"/>
          <w:sz w:val="22"/>
          <w:szCs w:val="22"/>
          <w:lang w:val="en-US"/>
        </w:rPr>
        <w:t xml:space="preserve">  </w:t>
      </w:r>
    </w:p>
    <w:p w14:paraId="2CA07C2F" w14:textId="04A5D201" w:rsidR="003471A5" w:rsidRPr="0086412A" w:rsidRDefault="00A30388">
      <w:pPr>
        <w:rPr>
          <w:rFonts w:ascii="Calibri" w:hAnsi="Calibri" w:cs="Calibri"/>
          <w:sz w:val="22"/>
          <w:szCs w:val="22"/>
          <w:lang w:val="en-US"/>
        </w:rPr>
      </w:pPr>
      <w:r w:rsidRPr="0086412A">
        <w:rPr>
          <w:rFonts w:ascii="Calibri" w:hAnsi="Calibri" w:cs="Calibri"/>
          <w:sz w:val="22"/>
          <w:szCs w:val="22"/>
          <w:lang w:val="en-US"/>
        </w:rPr>
        <w:t xml:space="preserve">ABC294640 reduces FOS expression and nuclear localization in acidic (buffered, pH 6.8) conditions. 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 xml:space="preserve">Top: representative FOS immunofluorescence in 143B spheroids in neutral vs </w:t>
      </w:r>
      <w:proofErr w:type="spellStart"/>
      <w:r w:rsidR="00C84F69" w:rsidRPr="0086412A">
        <w:rPr>
          <w:rFonts w:ascii="Calibri" w:hAnsi="Calibri" w:cs="Calibri"/>
          <w:sz w:val="22"/>
          <w:szCs w:val="22"/>
          <w:lang w:val="en-US"/>
        </w:rPr>
        <w:t>unbuffered</w:t>
      </w:r>
      <w:proofErr w:type="spellEnd"/>
      <w:r w:rsidR="00C84F69" w:rsidRPr="0086412A">
        <w:rPr>
          <w:rFonts w:ascii="Calibri" w:hAnsi="Calibri" w:cs="Calibri"/>
          <w:sz w:val="22"/>
          <w:szCs w:val="22"/>
          <w:lang w:val="en-US"/>
        </w:rPr>
        <w:t xml:space="preserve"> medium over time by </w:t>
      </w:r>
      <w:proofErr w:type="spellStart"/>
      <w:r w:rsidR="00C84F69" w:rsidRPr="0086412A">
        <w:rPr>
          <w:rFonts w:ascii="Calibri" w:hAnsi="Calibri" w:cs="Calibri"/>
          <w:sz w:val="22"/>
          <w:szCs w:val="22"/>
          <w:lang w:val="en-US"/>
        </w:rPr>
        <w:t>immuofluorescence</w:t>
      </w:r>
      <w:proofErr w:type="spellEnd"/>
      <w:r w:rsidR="00C84F69" w:rsidRPr="0086412A">
        <w:rPr>
          <w:rFonts w:ascii="Calibri" w:hAnsi="Calibri" w:cs="Calibri"/>
          <w:sz w:val="22"/>
          <w:szCs w:val="22"/>
          <w:lang w:val="en-US"/>
        </w:rPr>
        <w:t xml:space="preserve"> (red, nuclei were cou</w:t>
      </w:r>
      <w:r w:rsidRPr="0086412A">
        <w:rPr>
          <w:rFonts w:ascii="Calibri" w:hAnsi="Calibri" w:cs="Calibri"/>
          <w:sz w:val="22"/>
          <w:szCs w:val="22"/>
          <w:lang w:val="en-US"/>
        </w:rPr>
        <w:t xml:space="preserve">nterstained with </w:t>
      </w:r>
      <w:proofErr w:type="spellStart"/>
      <w:r w:rsidRPr="0086412A">
        <w:rPr>
          <w:rFonts w:ascii="Calibri" w:hAnsi="Calibri" w:cs="Calibri"/>
          <w:sz w:val="22"/>
          <w:szCs w:val="22"/>
          <w:lang w:val="en-US"/>
        </w:rPr>
        <w:t>bisBenzimide</w:t>
      </w:r>
      <w:proofErr w:type="spellEnd"/>
      <w:r w:rsidRPr="0086412A">
        <w:rPr>
          <w:rFonts w:ascii="Calibri" w:hAnsi="Calibri" w:cs="Calibri"/>
          <w:sz w:val="22"/>
          <w:szCs w:val="22"/>
          <w:lang w:val="en-US"/>
        </w:rPr>
        <w:t xml:space="preserve"> H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>33258) (scale bar 100 µm);</w:t>
      </w:r>
      <w:r w:rsidR="004E1BCB" w:rsidRPr="0086412A">
        <w:rPr>
          <w:rFonts w:ascii="Calibri" w:hAnsi="Calibri" w:cs="Calibri"/>
          <w:sz w:val="22"/>
          <w:szCs w:val="22"/>
          <w:lang w:val="en-US"/>
        </w:rPr>
        <w:t xml:space="preserve"> Right: FOS positive nuclei (%)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 xml:space="preserve"> (*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*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>p&lt;0.0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1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>, **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**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>p&lt;0.0</w:t>
      </w:r>
      <w:r w:rsidR="00DF4DA7" w:rsidRPr="0086412A">
        <w:rPr>
          <w:rFonts w:ascii="Calibri" w:hAnsi="Calibri" w:cs="Calibri"/>
          <w:sz w:val="22"/>
          <w:szCs w:val="22"/>
          <w:lang w:val="en-US"/>
        </w:rPr>
        <w:t>00</w:t>
      </w:r>
      <w:r w:rsidR="00C84F69" w:rsidRPr="0086412A">
        <w:rPr>
          <w:rFonts w:ascii="Calibri" w:hAnsi="Calibri" w:cs="Calibri"/>
          <w:sz w:val="22"/>
          <w:szCs w:val="22"/>
          <w:lang w:val="en-US"/>
        </w:rPr>
        <w:t>1 n=5)</w:t>
      </w:r>
    </w:p>
    <w:p w14:paraId="7E8BCAC2" w14:textId="162744FF" w:rsidR="003537B2" w:rsidRPr="0086412A" w:rsidRDefault="003537B2">
      <w:pPr>
        <w:rPr>
          <w:rFonts w:ascii="Calibri" w:hAnsi="Calibri" w:cs="Calibri"/>
          <w:sz w:val="22"/>
          <w:szCs w:val="22"/>
          <w:lang w:val="en-US"/>
        </w:rPr>
      </w:pPr>
    </w:p>
    <w:p w14:paraId="7B8EB7BC" w14:textId="174032CC" w:rsidR="003537B2" w:rsidRPr="0086412A" w:rsidRDefault="003537B2">
      <w:pPr>
        <w:rPr>
          <w:rFonts w:ascii="Calibri" w:hAnsi="Calibri" w:cs="Calibri"/>
          <w:sz w:val="22"/>
          <w:szCs w:val="22"/>
          <w:lang w:val="en-US"/>
        </w:rPr>
      </w:pPr>
    </w:p>
    <w:p w14:paraId="05EE3DDC" w14:textId="77777777" w:rsidR="003471A5" w:rsidRPr="0086412A" w:rsidRDefault="003471A5">
      <w:pPr>
        <w:rPr>
          <w:rFonts w:ascii="Calibri" w:hAnsi="Calibri" w:cs="Calibri"/>
          <w:sz w:val="22"/>
          <w:szCs w:val="22"/>
          <w:lang w:val="en-US"/>
        </w:rPr>
      </w:pPr>
    </w:p>
    <w:p w14:paraId="7C13F14F" w14:textId="77777777" w:rsidR="003537B2" w:rsidRPr="0086412A" w:rsidRDefault="003537B2">
      <w:pPr>
        <w:rPr>
          <w:rFonts w:ascii="Calibri" w:hAnsi="Calibri" w:cs="Calibri"/>
          <w:sz w:val="22"/>
          <w:szCs w:val="22"/>
          <w:lang w:val="en-US"/>
        </w:rPr>
      </w:pPr>
    </w:p>
    <w:p w14:paraId="6E9A86C0" w14:textId="33554724" w:rsidR="009F0EF3" w:rsidRPr="0086412A" w:rsidRDefault="009F0EF3" w:rsidP="009F0EF3">
      <w:pPr>
        <w:jc w:val="center"/>
        <w:rPr>
          <w:rFonts w:ascii="Calibri" w:hAnsi="Calibri" w:cs="Calibri"/>
          <w:b/>
          <w:bCs/>
          <w:sz w:val="22"/>
          <w:szCs w:val="22"/>
          <w:lang w:val="en-US"/>
        </w:rPr>
      </w:pPr>
    </w:p>
    <w:sectPr w:rsidR="009F0EF3" w:rsidRPr="0086412A" w:rsidSect="001B418D"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504E8" w14:textId="77777777" w:rsidR="00C0089A" w:rsidRDefault="00C0089A" w:rsidP="0004666E">
      <w:pPr>
        <w:spacing w:after="0" w:line="240" w:lineRule="auto"/>
      </w:pPr>
      <w:r>
        <w:separator/>
      </w:r>
    </w:p>
  </w:endnote>
  <w:endnote w:type="continuationSeparator" w:id="0">
    <w:p w14:paraId="54B2A4AF" w14:textId="77777777" w:rsidR="00C0089A" w:rsidRDefault="00C0089A" w:rsidP="000466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9847450"/>
      <w:docPartObj>
        <w:docPartGallery w:val="Page Numbers (Bottom of Page)"/>
        <w:docPartUnique/>
      </w:docPartObj>
    </w:sdtPr>
    <w:sdtEndPr/>
    <w:sdtContent>
      <w:p w14:paraId="162B84C2" w14:textId="09E2FD23" w:rsidR="0004666E" w:rsidRDefault="0004666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24BE">
          <w:rPr>
            <w:noProof/>
          </w:rPr>
          <w:t>1</w:t>
        </w:r>
        <w:r>
          <w:fldChar w:fldCharType="end"/>
        </w:r>
      </w:p>
    </w:sdtContent>
  </w:sdt>
  <w:p w14:paraId="0C6B96C1" w14:textId="77777777" w:rsidR="0004666E" w:rsidRDefault="0004666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5B661D" w14:textId="77777777" w:rsidR="00C0089A" w:rsidRDefault="00C0089A" w:rsidP="0004666E">
      <w:pPr>
        <w:spacing w:after="0" w:line="240" w:lineRule="auto"/>
      </w:pPr>
      <w:r>
        <w:separator/>
      </w:r>
    </w:p>
  </w:footnote>
  <w:footnote w:type="continuationSeparator" w:id="0">
    <w:p w14:paraId="765BDA1B" w14:textId="77777777" w:rsidR="00C0089A" w:rsidRDefault="00C0089A" w:rsidP="000466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54299"/>
    <w:multiLevelType w:val="hybridMultilevel"/>
    <w:tmpl w:val="BA76DAC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0B71AC"/>
    <w:multiLevelType w:val="hybridMultilevel"/>
    <w:tmpl w:val="2BC20224"/>
    <w:lvl w:ilvl="0" w:tplc="A9023E1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C25F54"/>
    <w:multiLevelType w:val="hybridMultilevel"/>
    <w:tmpl w:val="B4CEB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62E2"/>
    <w:rsid w:val="0000222E"/>
    <w:rsid w:val="0004666E"/>
    <w:rsid w:val="00052C47"/>
    <w:rsid w:val="000673C1"/>
    <w:rsid w:val="000705D1"/>
    <w:rsid w:val="00081898"/>
    <w:rsid w:val="000A0EC9"/>
    <w:rsid w:val="000E268D"/>
    <w:rsid w:val="000F06A3"/>
    <w:rsid w:val="00130B31"/>
    <w:rsid w:val="00171C1B"/>
    <w:rsid w:val="001816E9"/>
    <w:rsid w:val="001831BB"/>
    <w:rsid w:val="001B418D"/>
    <w:rsid w:val="001C3B0D"/>
    <w:rsid w:val="001D5A89"/>
    <w:rsid w:val="00245216"/>
    <w:rsid w:val="002616C2"/>
    <w:rsid w:val="002624BE"/>
    <w:rsid w:val="0028772D"/>
    <w:rsid w:val="002A1A6B"/>
    <w:rsid w:val="002D77B0"/>
    <w:rsid w:val="00302BA4"/>
    <w:rsid w:val="00316847"/>
    <w:rsid w:val="003169D9"/>
    <w:rsid w:val="00325E46"/>
    <w:rsid w:val="00335141"/>
    <w:rsid w:val="003403CD"/>
    <w:rsid w:val="003462E2"/>
    <w:rsid w:val="003471A5"/>
    <w:rsid w:val="003514E1"/>
    <w:rsid w:val="003537B2"/>
    <w:rsid w:val="00366A53"/>
    <w:rsid w:val="00366E8D"/>
    <w:rsid w:val="003C3982"/>
    <w:rsid w:val="003F3930"/>
    <w:rsid w:val="0041171C"/>
    <w:rsid w:val="00421775"/>
    <w:rsid w:val="00474BAF"/>
    <w:rsid w:val="00496822"/>
    <w:rsid w:val="004B0C62"/>
    <w:rsid w:val="004B2A54"/>
    <w:rsid w:val="004D0DFB"/>
    <w:rsid w:val="004E1BCB"/>
    <w:rsid w:val="00567C91"/>
    <w:rsid w:val="0057056E"/>
    <w:rsid w:val="006100DC"/>
    <w:rsid w:val="00620488"/>
    <w:rsid w:val="00671995"/>
    <w:rsid w:val="0068059C"/>
    <w:rsid w:val="00681DA5"/>
    <w:rsid w:val="006C0494"/>
    <w:rsid w:val="006D5829"/>
    <w:rsid w:val="006E3FC2"/>
    <w:rsid w:val="007345B8"/>
    <w:rsid w:val="007375B5"/>
    <w:rsid w:val="007F236D"/>
    <w:rsid w:val="00857CB1"/>
    <w:rsid w:val="0086412A"/>
    <w:rsid w:val="008743A9"/>
    <w:rsid w:val="008926C1"/>
    <w:rsid w:val="008A312F"/>
    <w:rsid w:val="00990B7D"/>
    <w:rsid w:val="009D15F7"/>
    <w:rsid w:val="009E6425"/>
    <w:rsid w:val="009F0EF3"/>
    <w:rsid w:val="00A2048E"/>
    <w:rsid w:val="00A30388"/>
    <w:rsid w:val="00A36F93"/>
    <w:rsid w:val="00A84A93"/>
    <w:rsid w:val="00AA0B22"/>
    <w:rsid w:val="00AA544D"/>
    <w:rsid w:val="00AB6000"/>
    <w:rsid w:val="00AB6E0D"/>
    <w:rsid w:val="00B014B1"/>
    <w:rsid w:val="00B0185F"/>
    <w:rsid w:val="00B05AD8"/>
    <w:rsid w:val="00B20886"/>
    <w:rsid w:val="00B40BDA"/>
    <w:rsid w:val="00B535F2"/>
    <w:rsid w:val="00B726EF"/>
    <w:rsid w:val="00B829B1"/>
    <w:rsid w:val="00BC042B"/>
    <w:rsid w:val="00BD4EEB"/>
    <w:rsid w:val="00C0089A"/>
    <w:rsid w:val="00C84F69"/>
    <w:rsid w:val="00C86260"/>
    <w:rsid w:val="00CA4CF3"/>
    <w:rsid w:val="00CA4D57"/>
    <w:rsid w:val="00CE3901"/>
    <w:rsid w:val="00CF4CB3"/>
    <w:rsid w:val="00CF5332"/>
    <w:rsid w:val="00D14928"/>
    <w:rsid w:val="00D37441"/>
    <w:rsid w:val="00D900BB"/>
    <w:rsid w:val="00DA3E75"/>
    <w:rsid w:val="00DD48B6"/>
    <w:rsid w:val="00DF10BE"/>
    <w:rsid w:val="00DF4DA7"/>
    <w:rsid w:val="00E63ED5"/>
    <w:rsid w:val="00EC3942"/>
    <w:rsid w:val="00EF71FB"/>
    <w:rsid w:val="00F36B35"/>
    <w:rsid w:val="00F506AF"/>
    <w:rsid w:val="00F57608"/>
    <w:rsid w:val="00F8219F"/>
    <w:rsid w:val="00FA46F4"/>
    <w:rsid w:val="00FA6281"/>
    <w:rsid w:val="00FB3E05"/>
    <w:rsid w:val="00FD6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4:docId w14:val="136417F8"/>
  <w15:chartTrackingRefBased/>
  <w15:docId w15:val="{3744B832-7824-4526-8A86-90EA59EE8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462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3462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462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462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462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462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462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462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462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462E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3462E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462E2"/>
    <w:rPr>
      <w:rFonts w:eastAsiaTheme="majorEastAsia" w:cstheme="majorBidi"/>
      <w:color w:val="0F4761" w:themeColor="accent1" w:themeShade="BF"/>
      <w:sz w:val="28"/>
      <w:szCs w:val="28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462E2"/>
    <w:rPr>
      <w:rFonts w:eastAsiaTheme="majorEastAsia" w:cstheme="majorBidi"/>
      <w:i/>
      <w:iCs/>
      <w:color w:val="0F4761" w:themeColor="accent1" w:themeShade="BF"/>
      <w:lang w:val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462E2"/>
    <w:rPr>
      <w:rFonts w:eastAsiaTheme="majorEastAsia" w:cstheme="majorBidi"/>
      <w:color w:val="0F4761" w:themeColor="accent1" w:themeShade="BF"/>
      <w:lang w:val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462E2"/>
    <w:rPr>
      <w:rFonts w:eastAsiaTheme="majorEastAsia" w:cstheme="majorBidi"/>
      <w:i/>
      <w:iCs/>
      <w:color w:val="595959" w:themeColor="text1" w:themeTint="A6"/>
      <w:lang w:val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462E2"/>
    <w:rPr>
      <w:rFonts w:eastAsiaTheme="majorEastAsia" w:cstheme="majorBidi"/>
      <w:color w:val="595959" w:themeColor="text1" w:themeTint="A6"/>
      <w:lang w:val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462E2"/>
    <w:rPr>
      <w:rFonts w:eastAsiaTheme="majorEastAsia" w:cstheme="majorBidi"/>
      <w:i/>
      <w:iCs/>
      <w:color w:val="272727" w:themeColor="text1" w:themeTint="D8"/>
      <w:lang w:val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462E2"/>
    <w:rPr>
      <w:rFonts w:eastAsiaTheme="majorEastAsia" w:cstheme="majorBidi"/>
      <w:color w:val="272727" w:themeColor="text1" w:themeTint="D8"/>
      <w:lang w:val="it-IT"/>
    </w:rPr>
  </w:style>
  <w:style w:type="paragraph" w:styleId="Titolo">
    <w:name w:val="Title"/>
    <w:basedOn w:val="Normale"/>
    <w:next w:val="Normale"/>
    <w:link w:val="TitoloCarattere"/>
    <w:uiPriority w:val="10"/>
    <w:qFormat/>
    <w:rsid w:val="003462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462E2"/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462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462E2"/>
    <w:rPr>
      <w:rFonts w:eastAsiaTheme="majorEastAsia" w:cstheme="majorBidi"/>
      <w:color w:val="595959" w:themeColor="text1" w:themeTint="A6"/>
      <w:spacing w:val="15"/>
      <w:sz w:val="28"/>
      <w:szCs w:val="28"/>
      <w:lang w:val="it-I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462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462E2"/>
    <w:rPr>
      <w:i/>
      <w:iCs/>
      <w:color w:val="404040" w:themeColor="text1" w:themeTint="BF"/>
      <w:lang w:val="it-IT"/>
    </w:rPr>
  </w:style>
  <w:style w:type="paragraph" w:styleId="Paragrafoelenco">
    <w:name w:val="List Paragraph"/>
    <w:basedOn w:val="Normale"/>
    <w:uiPriority w:val="34"/>
    <w:qFormat/>
    <w:rsid w:val="003462E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462E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462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462E2"/>
    <w:rPr>
      <w:i/>
      <w:iCs/>
      <w:color w:val="0F4761" w:themeColor="accent1" w:themeShade="BF"/>
      <w:lang w:val="it-IT"/>
    </w:rPr>
  </w:style>
  <w:style w:type="character" w:styleId="Riferimentointenso">
    <w:name w:val="Intense Reference"/>
    <w:basedOn w:val="Carpredefinitoparagrafo"/>
    <w:uiPriority w:val="32"/>
    <w:qFormat/>
    <w:rsid w:val="003462E2"/>
    <w:rPr>
      <w:b/>
      <w:bCs/>
      <w:smallCaps/>
      <w:color w:val="0F4761" w:themeColor="accent1" w:themeShade="BF"/>
      <w:spacing w:val="5"/>
    </w:rPr>
  </w:style>
  <w:style w:type="paragraph" w:styleId="Titolosommario">
    <w:name w:val="TOC Heading"/>
    <w:basedOn w:val="Titolo1"/>
    <w:next w:val="Normale"/>
    <w:uiPriority w:val="39"/>
    <w:unhideWhenUsed/>
    <w:qFormat/>
    <w:rsid w:val="0004666E"/>
    <w:pPr>
      <w:spacing w:before="240" w:after="0" w:line="259" w:lineRule="auto"/>
      <w:outlineLvl w:val="9"/>
    </w:pPr>
    <w:rPr>
      <w:kern w:val="0"/>
      <w:sz w:val="32"/>
      <w:szCs w:val="32"/>
      <w:lang w:val="en-GB" w:eastAsia="en-GB"/>
      <w14:ligatures w14:val="none"/>
    </w:rPr>
  </w:style>
  <w:style w:type="paragraph" w:styleId="Sommario1">
    <w:name w:val="toc 1"/>
    <w:basedOn w:val="Normale"/>
    <w:next w:val="Normale"/>
    <w:autoRedefine/>
    <w:uiPriority w:val="39"/>
    <w:unhideWhenUsed/>
    <w:rsid w:val="0004666E"/>
    <w:pPr>
      <w:spacing w:after="100"/>
    </w:pPr>
  </w:style>
  <w:style w:type="character" w:styleId="Collegamentoipertestuale">
    <w:name w:val="Hyperlink"/>
    <w:basedOn w:val="Carpredefinitoparagrafo"/>
    <w:uiPriority w:val="99"/>
    <w:unhideWhenUsed/>
    <w:rsid w:val="0004666E"/>
    <w:rPr>
      <w:color w:val="467886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466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666E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466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666E"/>
    <w:rPr>
      <w:lang w:val="it-IT"/>
    </w:rPr>
  </w:style>
  <w:style w:type="paragraph" w:styleId="Sommario2">
    <w:name w:val="toc 2"/>
    <w:basedOn w:val="Normale"/>
    <w:next w:val="Normale"/>
    <w:autoRedefine/>
    <w:uiPriority w:val="39"/>
    <w:unhideWhenUsed/>
    <w:rsid w:val="009F0EF3"/>
    <w:pPr>
      <w:spacing w:after="100"/>
      <w:ind w:left="240"/>
    </w:pPr>
  </w:style>
  <w:style w:type="character" w:styleId="Rimandocommento">
    <w:name w:val="annotation reference"/>
    <w:basedOn w:val="Carpredefinitoparagrafo"/>
    <w:uiPriority w:val="99"/>
    <w:semiHidden/>
    <w:unhideWhenUsed/>
    <w:rsid w:val="009F0EF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F0EF3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F0EF3"/>
    <w:rPr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F0EF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F0EF3"/>
    <w:rPr>
      <w:b/>
      <w:bCs/>
      <w:sz w:val="20"/>
      <w:szCs w:val="20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53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535F2"/>
    <w:rPr>
      <w:rFonts w:ascii="Segoe UI" w:hAnsi="Segoe UI" w:cs="Segoe UI"/>
      <w:sz w:val="18"/>
      <w:szCs w:val="18"/>
      <w:lang w:val="it-IT"/>
    </w:rPr>
  </w:style>
  <w:style w:type="paragraph" w:styleId="Revisione">
    <w:name w:val="Revision"/>
    <w:hidden/>
    <w:uiPriority w:val="99"/>
    <w:semiHidden/>
    <w:rsid w:val="00B829B1"/>
    <w:pPr>
      <w:spacing w:after="0" w:line="240" w:lineRule="auto"/>
    </w:pPr>
    <w:rPr>
      <w:lang w:val="it-IT"/>
    </w:rPr>
  </w:style>
  <w:style w:type="paragraph" w:styleId="NormaleWeb">
    <w:name w:val="Normal (Web)"/>
    <w:basedOn w:val="Normale"/>
    <w:uiPriority w:val="99"/>
    <w:semiHidden/>
    <w:unhideWhenUsed/>
    <w:rsid w:val="00CE390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A191A2-8B3D-43C4-AD0C-0461D3B54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1009</TotalTime>
  <Pages>9</Pages>
  <Words>691</Words>
  <Characters>3943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Avnet</dc:creator>
  <cp:keywords/>
  <dc:description/>
  <cp:lastModifiedBy>fisiopat</cp:lastModifiedBy>
  <cp:revision>9</cp:revision>
  <dcterms:created xsi:type="dcterms:W3CDTF">2026-02-22T16:30:00Z</dcterms:created>
  <dcterms:modified xsi:type="dcterms:W3CDTF">2026-03-02T11:39:00Z</dcterms:modified>
</cp:coreProperties>
</file>