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95661" w14:textId="7EE130B6" w:rsidR="00693EF2" w:rsidRPr="00771F32" w:rsidRDefault="00693EF2" w:rsidP="00F91337">
      <w:pPr>
        <w:spacing w:line="480" w:lineRule="auto"/>
        <w:rPr>
          <w:rFonts w:ascii="Times New Roman" w:hAnsi="Times New Roman" w:cs="Times New Roman"/>
          <w:b/>
          <w:bCs/>
        </w:rPr>
      </w:pPr>
      <w:bookmarkStart w:id="0" w:name="_Hlk94189952"/>
      <w:r w:rsidRPr="00771F32">
        <w:rPr>
          <w:rFonts w:ascii="Times New Roman" w:hAnsi="Times New Roman" w:cs="Times New Roman"/>
          <w:b/>
          <w:bCs/>
        </w:rPr>
        <w:t xml:space="preserve">Supplementary Tables </w:t>
      </w:r>
    </w:p>
    <w:p w14:paraId="455433D6" w14:textId="5BA376F1" w:rsidR="000843E7" w:rsidRPr="00771F32" w:rsidRDefault="000843E7" w:rsidP="000843E7">
      <w:pPr>
        <w:spacing w:after="0" w:line="480" w:lineRule="auto"/>
        <w:rPr>
          <w:rFonts w:ascii="Times New Roman" w:hAnsi="Times New Roman" w:cs="Times New Roman"/>
          <w:b/>
        </w:rPr>
      </w:pPr>
      <w:r w:rsidRPr="003D51F6">
        <w:rPr>
          <w:rFonts w:ascii="Times New Roman" w:hAnsi="Times New Roman" w:cs="Times New Roman"/>
          <w:b/>
        </w:rPr>
        <w:t>TABLE S1. IRRs, AEs and SAEs temporally associated with CT-P10 treatment</w:t>
      </w:r>
      <w:r w:rsidR="00CF40F6" w:rsidRPr="003D51F6">
        <w:rPr>
          <w:rFonts w:ascii="Times New Roman" w:hAnsi="Times New Roman" w:cs="Times New Roman"/>
          <w:b/>
        </w:rPr>
        <w:t xml:space="preserve"> for the overall cohort</w:t>
      </w:r>
      <w:r w:rsidRPr="00771F32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5000" w:type="pct"/>
        <w:tblCellMar>
          <w:top w:w="14" w:type="dxa"/>
          <w:bottom w:w="14" w:type="dxa"/>
        </w:tblCellMar>
        <w:tblLook w:val="04A0" w:firstRow="1" w:lastRow="0" w:firstColumn="1" w:lastColumn="0" w:noHBand="0" w:noVBand="1"/>
      </w:tblPr>
      <w:tblGrid>
        <w:gridCol w:w="5195"/>
        <w:gridCol w:w="3821"/>
      </w:tblGrid>
      <w:tr w:rsidR="000843E7" w:rsidRPr="00771F32" w14:paraId="4029E0C2" w14:textId="77777777" w:rsidTr="00D04807">
        <w:trPr>
          <w:trHeight w:val="531"/>
        </w:trPr>
        <w:tc>
          <w:tcPr>
            <w:tcW w:w="2881" w:type="pct"/>
          </w:tcPr>
          <w:p w14:paraId="4A557C3F" w14:textId="77777777" w:rsidR="000843E7" w:rsidRPr="00771F32" w:rsidRDefault="000843E7" w:rsidP="00021E02">
            <w:pPr>
              <w:rPr>
                <w:rFonts w:ascii="Times New Roman" w:hAnsi="Times New Roman"/>
                <w:b/>
              </w:rPr>
            </w:pPr>
            <w:r w:rsidRPr="00771F32">
              <w:rPr>
                <w:rFonts w:ascii="Times New Roman" w:hAnsi="Times New Roman"/>
                <w:b/>
              </w:rPr>
              <w:t xml:space="preserve">IRR, or AEs associated with CT-P10 treatment in patients with DLBCL </w:t>
            </w:r>
          </w:p>
        </w:tc>
        <w:tc>
          <w:tcPr>
            <w:tcW w:w="2119" w:type="pct"/>
          </w:tcPr>
          <w:p w14:paraId="4C8C5F1E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  <w:b/>
              </w:rPr>
            </w:pPr>
            <w:r w:rsidRPr="00771F32">
              <w:rPr>
                <w:rFonts w:ascii="Times New Roman" w:hAnsi="Times New Roman"/>
                <w:b/>
              </w:rPr>
              <w:t>Overall (n=389</w:t>
            </w:r>
            <w:r w:rsidRPr="00771F32">
              <w:rPr>
                <w:rFonts w:ascii="Times New Roman" w:hAnsi="Times New Roman"/>
                <w:b/>
                <w:vertAlign w:val="superscript"/>
              </w:rPr>
              <w:t>1</w:t>
            </w:r>
            <w:r w:rsidRPr="00771F32">
              <w:rPr>
                <w:rFonts w:ascii="Times New Roman" w:hAnsi="Times New Roman"/>
                <w:b/>
              </w:rPr>
              <w:t>)</w:t>
            </w:r>
          </w:p>
        </w:tc>
      </w:tr>
      <w:tr w:rsidR="000843E7" w:rsidRPr="00771F32" w14:paraId="206A2BE1" w14:textId="77777777" w:rsidTr="00D04807">
        <w:trPr>
          <w:trHeight w:val="446"/>
        </w:trPr>
        <w:tc>
          <w:tcPr>
            <w:tcW w:w="2881" w:type="pct"/>
            <w:vAlign w:val="center"/>
          </w:tcPr>
          <w:p w14:paraId="21A04AAB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Proportion of patients experiencing AEs at index or post-index, n (%)</w:t>
            </w:r>
          </w:p>
        </w:tc>
        <w:tc>
          <w:tcPr>
            <w:tcW w:w="2119" w:type="pct"/>
          </w:tcPr>
          <w:p w14:paraId="1D5D53F2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6E12580C" w14:textId="77777777" w:rsidTr="00D04807">
        <w:trPr>
          <w:trHeight w:val="40"/>
        </w:trPr>
        <w:tc>
          <w:tcPr>
            <w:tcW w:w="2881" w:type="pct"/>
            <w:vAlign w:val="center"/>
          </w:tcPr>
          <w:p w14:paraId="24221CB9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AEs at index or post-index</w:t>
            </w:r>
          </w:p>
        </w:tc>
        <w:tc>
          <w:tcPr>
            <w:tcW w:w="2119" w:type="pct"/>
          </w:tcPr>
          <w:p w14:paraId="4BB4B1B5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351 (90%)</w:t>
            </w:r>
          </w:p>
        </w:tc>
      </w:tr>
      <w:tr w:rsidR="000843E7" w:rsidRPr="00771F32" w14:paraId="136F3BB0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50C8C8C2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41CA92D1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38 (10%)</w:t>
            </w:r>
          </w:p>
        </w:tc>
      </w:tr>
      <w:tr w:rsidR="000843E7" w:rsidRPr="00771F32" w14:paraId="1E732873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2D5187A9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Proportion of patients experiencing non-serious AEs at index or post-index, n (%)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2BCE2521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0799D498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42E385DD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Non-serious AEs at index or post-index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2D935111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324 (83%)</w:t>
            </w:r>
          </w:p>
        </w:tc>
      </w:tr>
      <w:tr w:rsidR="000843E7" w:rsidRPr="00771F32" w14:paraId="0A980EF1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337D6F69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6E27DEB7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65 (17%)</w:t>
            </w:r>
          </w:p>
        </w:tc>
      </w:tr>
      <w:tr w:rsidR="000843E7" w:rsidRPr="00771F32" w14:paraId="3D5A10C5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0681DBCB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Proportion of patients experiencing SAEs at index or post-index, n (% of 387)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3ED99C9D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2B1EC685" w14:textId="77777777" w:rsidTr="00D04807">
        <w:trPr>
          <w:trHeight w:val="40"/>
        </w:trPr>
        <w:tc>
          <w:tcPr>
            <w:tcW w:w="2881" w:type="pct"/>
            <w:vAlign w:val="center"/>
          </w:tcPr>
          <w:p w14:paraId="43423852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SAEs experienced at index or post-index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5E778B10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168 (43%)</w:t>
            </w:r>
          </w:p>
        </w:tc>
      </w:tr>
      <w:tr w:rsidR="000843E7" w:rsidRPr="00771F32" w14:paraId="04AB5228" w14:textId="77777777" w:rsidTr="00D04807">
        <w:trPr>
          <w:trHeight w:val="170"/>
        </w:trPr>
        <w:tc>
          <w:tcPr>
            <w:tcW w:w="2881" w:type="pct"/>
            <w:vAlign w:val="center"/>
          </w:tcPr>
          <w:p w14:paraId="56B2B0C2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2033F784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219 (57%)</w:t>
            </w:r>
          </w:p>
        </w:tc>
      </w:tr>
      <w:tr w:rsidR="000843E7" w:rsidRPr="00771F32" w14:paraId="790126C5" w14:textId="77777777" w:rsidTr="00D04807">
        <w:trPr>
          <w:trHeight w:val="40"/>
        </w:trPr>
        <w:tc>
          <w:tcPr>
            <w:tcW w:w="2881" w:type="pct"/>
            <w:vAlign w:val="center"/>
          </w:tcPr>
          <w:p w14:paraId="3B7B7BC8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Missing data</w:t>
            </w:r>
            <w:r w:rsidRPr="00771F32">
              <w:rPr>
                <w:rFonts w:ascii="Times New Roman" w:hAnsi="Times New Roman"/>
                <w:vertAlign w:val="superscript"/>
              </w:rPr>
              <w:t>2</w:t>
            </w:r>
            <w:r w:rsidRPr="00771F32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119" w:type="pct"/>
            <w:tcBorders>
              <w:bottom w:val="single" w:sz="4" w:space="0" w:color="000000"/>
            </w:tcBorders>
          </w:tcPr>
          <w:p w14:paraId="0B488ACA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771F32">
              <w:rPr>
                <w:rFonts w:ascii="Times New Roman" w:hAnsi="Times New Roman"/>
                <w:color w:val="000000" w:themeColor="text1"/>
              </w:rPr>
              <w:t xml:space="preserve">2 </w:t>
            </w:r>
          </w:p>
        </w:tc>
      </w:tr>
      <w:tr w:rsidR="000843E7" w:rsidRPr="00771F32" w14:paraId="0FEB5203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3C394708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Grade of AEs experienced at index or post-index, n (% of 2,337 events)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6D44C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1F9197A9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51B5EDDE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1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4B734101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1153 (49%)</w:t>
            </w:r>
          </w:p>
        </w:tc>
      </w:tr>
      <w:tr w:rsidR="000843E7" w:rsidRPr="00771F32" w14:paraId="44A2BE9C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2F73EF22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2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0DA9C2CC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715 (31%)</w:t>
            </w:r>
          </w:p>
        </w:tc>
      </w:tr>
      <w:tr w:rsidR="000843E7" w:rsidRPr="00771F32" w14:paraId="18CA16E6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327750D9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3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26655712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369 (16%)</w:t>
            </w:r>
          </w:p>
        </w:tc>
      </w:tr>
      <w:tr w:rsidR="000843E7" w:rsidRPr="00771F32" w14:paraId="6C41DBE2" w14:textId="77777777" w:rsidTr="00D04807">
        <w:trPr>
          <w:trHeight w:val="121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1BDD225D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4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0D7C1517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78 (3%)</w:t>
            </w:r>
          </w:p>
        </w:tc>
      </w:tr>
      <w:tr w:rsidR="000843E7" w:rsidRPr="00771F32" w14:paraId="53226E9C" w14:textId="77777777" w:rsidTr="00D04807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359D66B6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5</w:t>
            </w:r>
          </w:p>
        </w:tc>
        <w:tc>
          <w:tcPr>
            <w:tcW w:w="2119" w:type="pct"/>
            <w:shd w:val="clear" w:color="000000" w:fill="FFFFFF"/>
            <w:vAlign w:val="center"/>
          </w:tcPr>
          <w:p w14:paraId="727A2676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22 (1%)</w:t>
            </w:r>
          </w:p>
        </w:tc>
      </w:tr>
      <w:tr w:rsidR="000843E7" w:rsidRPr="00771F32" w14:paraId="356A19C0" w14:textId="77777777" w:rsidTr="00D04807">
        <w:trPr>
          <w:trHeight w:val="71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AFA2651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Grade not recorded</w:t>
            </w:r>
          </w:p>
        </w:tc>
        <w:tc>
          <w:tcPr>
            <w:tcW w:w="2119" w:type="pct"/>
            <w:tcBorders>
              <w:bottom w:val="single" w:sz="4" w:space="0" w:color="000000"/>
            </w:tcBorders>
            <w:shd w:val="clear" w:color="000000" w:fill="FFFFFF"/>
            <w:vAlign w:val="center"/>
          </w:tcPr>
          <w:p w14:paraId="199CF4DA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167</w:t>
            </w:r>
          </w:p>
        </w:tc>
      </w:tr>
      <w:tr w:rsidR="000843E7" w:rsidRPr="00771F32" w14:paraId="6EEA2769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426AAA53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Relatedness of non-serious AEs experienced at index or post-index, n (% of 2,100 events)</w:t>
            </w:r>
            <w:r w:rsidRPr="00771F32">
              <w:rPr>
                <w:rFonts w:ascii="Times New Roman" w:hAnsi="Times New Roman"/>
                <w:vertAlign w:val="superscript"/>
              </w:rPr>
              <w:t>3,*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150840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</w:p>
        </w:tc>
      </w:tr>
      <w:tr w:rsidR="000843E7" w:rsidRPr="00771F32" w14:paraId="0DAF1A7D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27F6CEC6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proofErr w:type="gramStart"/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Definitely related</w:t>
            </w:r>
            <w:proofErr w:type="gramEnd"/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673D7F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27 (1%)</w:t>
            </w:r>
          </w:p>
        </w:tc>
      </w:tr>
      <w:tr w:rsidR="000843E7" w:rsidRPr="00771F32" w14:paraId="49EE9C75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1197EFBA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  <w:vertAlign w:val="superscript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Probably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45C89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44 (2%)</w:t>
            </w:r>
          </w:p>
        </w:tc>
      </w:tr>
      <w:tr w:rsidR="000843E7" w:rsidRPr="00771F32" w14:paraId="2C7F9AA2" w14:textId="77777777" w:rsidTr="00D04807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1F5002E" w14:textId="77777777" w:rsidR="000843E7" w:rsidRPr="00771F32" w:rsidRDefault="000843E7" w:rsidP="00021E02">
            <w:pPr>
              <w:ind w:left="315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Possibly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4D016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109 (5%)</w:t>
            </w:r>
          </w:p>
        </w:tc>
      </w:tr>
      <w:tr w:rsidR="000843E7" w:rsidRPr="00771F32" w14:paraId="28137728" w14:textId="77777777" w:rsidTr="00D04807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365C0CFF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Unlikely to be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B6BCE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103 (5%)</w:t>
            </w:r>
          </w:p>
        </w:tc>
      </w:tr>
      <w:tr w:rsidR="000843E7" w:rsidRPr="00771F32" w14:paraId="754561FA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DCF11A6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Not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4D828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637 (30%)</w:t>
            </w:r>
          </w:p>
        </w:tc>
      </w:tr>
      <w:tr w:rsidR="000843E7" w:rsidRPr="00771F32" w14:paraId="00AF84FC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1CC9FCC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Relationship not recorded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AFED9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1,180 (56%)</w:t>
            </w:r>
          </w:p>
        </w:tc>
      </w:tr>
      <w:tr w:rsidR="000843E7" w:rsidRPr="00771F32" w14:paraId="275E5517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688D59DD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Relatedness of SAEs experienced at index or post-index, n (% of 401 events)</w:t>
            </w:r>
            <w:r w:rsidRPr="00771F32">
              <w:rPr>
                <w:rFonts w:ascii="Times New Roman" w:hAnsi="Times New Roman"/>
                <w:vertAlign w:val="superscript"/>
              </w:rPr>
              <w:t>4,*</w:t>
            </w:r>
          </w:p>
        </w:tc>
        <w:tc>
          <w:tcPr>
            <w:tcW w:w="21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BD5479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7C168701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8F3107F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proofErr w:type="gramStart"/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Definitely related</w:t>
            </w:r>
            <w:proofErr w:type="gramEnd"/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CBA5E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13 (3%)</w:t>
            </w:r>
          </w:p>
        </w:tc>
      </w:tr>
      <w:tr w:rsidR="000843E7" w:rsidRPr="00771F32" w14:paraId="34AE4B00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7462FEC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Probably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1C45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5 (1%)</w:t>
            </w:r>
          </w:p>
        </w:tc>
      </w:tr>
      <w:tr w:rsidR="000843E7" w:rsidRPr="00771F32" w14:paraId="75236BAB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1D8000DD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Possibly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DEB29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38 (9%)</w:t>
            </w:r>
          </w:p>
        </w:tc>
      </w:tr>
      <w:tr w:rsidR="000843E7" w:rsidRPr="00771F32" w14:paraId="387F3610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AE66EE9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Unlikely to be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9E126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14 (3%)</w:t>
            </w:r>
          </w:p>
        </w:tc>
      </w:tr>
      <w:tr w:rsidR="000843E7" w:rsidRPr="00771F32" w14:paraId="4B7BDC8A" w14:textId="77777777" w:rsidTr="00D04807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349D3B1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Not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AD28A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123 (31%)</w:t>
            </w:r>
          </w:p>
        </w:tc>
      </w:tr>
      <w:tr w:rsidR="000843E7" w:rsidRPr="00771F32" w14:paraId="5757067C" w14:textId="77777777" w:rsidTr="00D04807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9C873E5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Relationship not recorded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30942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eastAsia="Times New Roman" w:hAnsi="Times New Roman"/>
                <w:color w:val="000000"/>
                <w:lang w:eastAsia="en-GB"/>
              </w:rPr>
              <w:t>208 (52%)</w:t>
            </w:r>
          </w:p>
        </w:tc>
      </w:tr>
      <w:tr w:rsidR="000843E7" w:rsidRPr="00771F32" w14:paraId="44F1EB9E" w14:textId="77777777" w:rsidTr="00D04807">
        <w:trPr>
          <w:trHeight w:val="435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40A0B743" w14:textId="77777777" w:rsidR="000843E7" w:rsidRPr="00771F32" w:rsidRDefault="000843E7" w:rsidP="00021E02">
            <w:pPr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Proportion of patients experiencing any IRRs on Day 1 or Day 2 post-index event, n (%)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0A3549D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</w:p>
        </w:tc>
      </w:tr>
      <w:tr w:rsidR="000843E7" w:rsidRPr="00771F32" w14:paraId="6570501D" w14:textId="77777777" w:rsidTr="00D04807">
        <w:trPr>
          <w:trHeight w:val="20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0FE8EB7C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IRR experienced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59EBAC7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61 (16%)</w:t>
            </w:r>
          </w:p>
        </w:tc>
      </w:tr>
      <w:tr w:rsidR="000843E7" w:rsidRPr="00771F32" w14:paraId="55C09CD1" w14:textId="77777777" w:rsidTr="00D04807">
        <w:trPr>
          <w:trHeight w:val="20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20BE5110" w14:textId="77777777" w:rsidR="000843E7" w:rsidRPr="00771F32" w:rsidRDefault="000843E7" w:rsidP="00021E02">
            <w:pPr>
              <w:ind w:left="318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No IRR experienced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0389533" w14:textId="77777777" w:rsidR="000843E7" w:rsidRPr="00771F32" w:rsidRDefault="000843E7" w:rsidP="00021E02">
            <w:pPr>
              <w:jc w:val="center"/>
              <w:rPr>
                <w:rFonts w:ascii="Times New Roman" w:hAnsi="Times New Roman"/>
              </w:rPr>
            </w:pPr>
            <w:r w:rsidRPr="00771F32">
              <w:rPr>
                <w:rFonts w:ascii="Times New Roman" w:hAnsi="Times New Roman"/>
              </w:rPr>
              <w:t>328 (84%)</w:t>
            </w:r>
          </w:p>
        </w:tc>
      </w:tr>
      <w:tr w:rsidR="000843E7" w:rsidRPr="00771F32" w14:paraId="053EECAC" w14:textId="77777777" w:rsidTr="00A541A4">
        <w:trPr>
          <w:trHeight w:val="3804"/>
        </w:trPr>
        <w:tc>
          <w:tcPr>
            <w:tcW w:w="5000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4CBD745A" w14:textId="77777777" w:rsidR="000843E7" w:rsidRPr="00771F32" w:rsidRDefault="000843E7" w:rsidP="00021E0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71F32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Abbreviations: </w:t>
            </w:r>
            <w:r w:rsidRPr="00771F32">
              <w:rPr>
                <w:rFonts w:ascii="Times New Roman" w:hAnsi="Times New Roman"/>
                <w:bCs/>
                <w:sz w:val="18"/>
                <w:szCs w:val="18"/>
              </w:rPr>
              <w:t>AE, adverse event; IRR, infusion-related reaction; SAE, serious adverse event.</w:t>
            </w:r>
          </w:p>
          <w:p w14:paraId="1B259117" w14:textId="77777777" w:rsidR="000843E7" w:rsidRPr="00771F32" w:rsidRDefault="000843E7" w:rsidP="00021E0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71F32">
              <w:rPr>
                <w:rFonts w:ascii="Times New Roman" w:hAnsi="Times New Roman"/>
                <w:sz w:val="18"/>
                <w:szCs w:val="18"/>
                <w:vertAlign w:val="superscript"/>
              </w:rPr>
              <w:t>1</w:t>
            </w:r>
            <w:r w:rsidRPr="00771F32">
              <w:rPr>
                <w:rFonts w:ascii="Times New Roman" w:hAnsi="Times New Roman"/>
                <w:sz w:val="18"/>
                <w:szCs w:val="18"/>
              </w:rPr>
              <w:t>Unless otherwise stated.</w:t>
            </w:r>
          </w:p>
          <w:p w14:paraId="0B3BE485" w14:textId="448C9CC2" w:rsidR="000843E7" w:rsidRPr="00771F32" w:rsidRDefault="000843E7" w:rsidP="00021E0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71F32">
              <w:rPr>
                <w:rFonts w:ascii="Times New Roman" w:hAnsi="Times New Roman"/>
                <w:sz w:val="18"/>
                <w:szCs w:val="18"/>
                <w:vertAlign w:val="superscript"/>
              </w:rPr>
              <w:t>2</w:t>
            </w:r>
            <w:r w:rsidRPr="00771F32">
              <w:rPr>
                <w:rFonts w:ascii="Times New Roman" w:eastAsia="Times New Roman" w:hAnsi="Times New Roman"/>
                <w:sz w:val="18"/>
                <w:szCs w:val="18"/>
                <w:lang w:eastAsia="en-GB"/>
              </w:rPr>
              <w:t>A total of 2 patients had AEs with unavailable SAE criteria, with no other SAEs recorded.</w:t>
            </w:r>
          </w:p>
          <w:p w14:paraId="13BA6888" w14:textId="77777777" w:rsidR="000843E7" w:rsidRPr="00771F32" w:rsidRDefault="000843E7" w:rsidP="00021E02">
            <w:pPr>
              <w:jc w:val="both"/>
              <w:rPr>
                <w:rFonts w:ascii="Times New Roman" w:hAnsi="Times New Roman"/>
                <w:iCs/>
                <w:sz w:val="18"/>
                <w:szCs w:val="18"/>
              </w:rPr>
            </w:pPr>
            <w:r w:rsidRPr="00771F32">
              <w:rPr>
                <w:rFonts w:ascii="Times New Roman" w:hAnsi="Times New Roman"/>
                <w:iCs/>
                <w:sz w:val="18"/>
                <w:szCs w:val="18"/>
                <w:vertAlign w:val="superscript"/>
              </w:rPr>
              <w:t>3</w:t>
            </w:r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 xml:space="preserve">In non-serious AEs with relatedness to CT-P10 recorded (n=920 events), 3% (n=27/920) were </w:t>
            </w:r>
            <w:proofErr w:type="gramStart"/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>definitely related</w:t>
            </w:r>
            <w:proofErr w:type="gramEnd"/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>, 5% (n=44/920) were probably related, 12% (n=109/920) were possibly related, 11% (n=103/920) were unlikely to be related and 69% (n=637/920) were considered not related to CT-P10 treatment.</w:t>
            </w:r>
          </w:p>
          <w:p w14:paraId="7148F54E" w14:textId="40F36255" w:rsidR="000843E7" w:rsidRPr="00771F32" w:rsidRDefault="000843E7" w:rsidP="00021E02">
            <w:pPr>
              <w:jc w:val="both"/>
              <w:rPr>
                <w:rFonts w:ascii="Times New Roman" w:hAnsi="Times New Roman"/>
                <w:iCs/>
                <w:sz w:val="18"/>
                <w:szCs w:val="18"/>
              </w:rPr>
            </w:pPr>
            <w:r w:rsidRPr="00771F32">
              <w:rPr>
                <w:rFonts w:ascii="Times New Roman" w:hAnsi="Times New Roman"/>
                <w:iCs/>
                <w:sz w:val="18"/>
                <w:szCs w:val="18"/>
                <w:vertAlign w:val="superscript"/>
              </w:rPr>
              <w:t>4</w:t>
            </w:r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>In SAEs with relatedness to CT-P10 recorded (n=193 events), 7% (n=1</w:t>
            </w:r>
            <w:r w:rsidR="000E3C59" w:rsidRPr="00771F32">
              <w:rPr>
                <w:rFonts w:ascii="Times New Roman" w:hAnsi="Times New Roman"/>
                <w:iCs/>
                <w:sz w:val="18"/>
                <w:szCs w:val="18"/>
              </w:rPr>
              <w:t>3</w:t>
            </w:r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 xml:space="preserve">/193) were found to be </w:t>
            </w:r>
            <w:proofErr w:type="gramStart"/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>definitely related</w:t>
            </w:r>
            <w:proofErr w:type="gramEnd"/>
            <w:r w:rsidRPr="00771F32">
              <w:rPr>
                <w:rFonts w:ascii="Times New Roman" w:hAnsi="Times New Roman"/>
                <w:iCs/>
                <w:sz w:val="18"/>
                <w:szCs w:val="18"/>
              </w:rPr>
              <w:t>, 3% (n=5/193) were probably related, 20% (n=38/193) were possibly related, 7% (n=14/193) were unlikely to be related and 64% (n=123/193) were not related to CT-P10 treatment.</w:t>
            </w:r>
          </w:p>
          <w:p w14:paraId="34515B99" w14:textId="4AE67C26" w:rsidR="00A541A4" w:rsidRDefault="000843E7" w:rsidP="00021E0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71F32">
              <w:rPr>
                <w:rFonts w:ascii="Times New Roman" w:hAnsi="Times New Roman"/>
                <w:sz w:val="18"/>
                <w:szCs w:val="18"/>
              </w:rPr>
              <w:t>*Data are not mutually exclusive per patient.</w:t>
            </w:r>
            <w:r w:rsidR="000B58A5" w:rsidRPr="00771F32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  <w:p w14:paraId="75DB9DBA" w14:textId="520B4577" w:rsidR="001F0DD9" w:rsidRPr="00771F32" w:rsidRDefault="001F0DD9" w:rsidP="00021E02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14:paraId="5F5D7064" w14:textId="77777777" w:rsidR="000843E7" w:rsidRPr="00771F32" w:rsidRDefault="000843E7" w:rsidP="00B6013C">
      <w:pPr>
        <w:rPr>
          <w:rFonts w:ascii="Times New Roman" w:hAnsi="Times New Roman" w:cs="Times New Roman"/>
          <w:b/>
          <w:bCs/>
        </w:rPr>
      </w:pPr>
    </w:p>
    <w:p w14:paraId="06174239" w14:textId="073598B2" w:rsidR="000843E7" w:rsidRDefault="000843E7" w:rsidP="00B6013C">
      <w:pPr>
        <w:rPr>
          <w:rFonts w:ascii="Times New Roman" w:hAnsi="Times New Roman" w:cs="Times New Roman"/>
          <w:b/>
          <w:bCs/>
        </w:rPr>
      </w:pPr>
    </w:p>
    <w:p w14:paraId="2E2FA4CE" w14:textId="74D238E4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FDD7CA9" w14:textId="2F0446B9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219ED30" w14:textId="47AD3D4D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C159E45" w14:textId="44659B1A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8FC0CB7" w14:textId="48807AE8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3F7F97E" w14:textId="5B2AF6C4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1A49AC8D" w14:textId="176D4D8E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744FA21" w14:textId="0C3CB103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F5F7E95" w14:textId="5D87E056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0B624A6" w14:textId="26A8D33E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5BCAA52" w14:textId="21DED97E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7D4A781C" w14:textId="2CEEB300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C55BEF8" w14:textId="608C243B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7B56DA19" w14:textId="4DF9FC26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A4B1C71" w14:textId="7E8EDE55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9F4676D" w14:textId="4030A6E0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257EB6E5" w14:textId="093B28AA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D93C173" w14:textId="68711B63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F332351" w14:textId="3EB1F374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BD57784" w14:textId="4947941F" w:rsidR="00A541A4" w:rsidRPr="00A541A4" w:rsidRDefault="00A541A4" w:rsidP="00A541A4">
      <w:pPr>
        <w:spacing w:after="0" w:line="480" w:lineRule="auto"/>
        <w:rPr>
          <w:rFonts w:ascii="Times New Roman" w:hAnsi="Times New Roman" w:cs="Times New Roman"/>
          <w:b/>
        </w:rPr>
      </w:pPr>
      <w:r w:rsidRPr="003D51F6">
        <w:rPr>
          <w:rFonts w:ascii="Times New Roman" w:hAnsi="Times New Roman" w:cs="Times New Roman"/>
          <w:b/>
        </w:rPr>
        <w:lastRenderedPageBreak/>
        <w:t>TABLE S2. IRRs, AEs and SAEs temporally associated with first-line CT-P10 treatment</w:t>
      </w:r>
      <w:r w:rsidRPr="00771F32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5000" w:type="pct"/>
        <w:tblCellMar>
          <w:top w:w="14" w:type="dxa"/>
          <w:bottom w:w="14" w:type="dxa"/>
        </w:tblCellMar>
        <w:tblLook w:val="04A0" w:firstRow="1" w:lastRow="0" w:firstColumn="1" w:lastColumn="0" w:noHBand="0" w:noVBand="1"/>
      </w:tblPr>
      <w:tblGrid>
        <w:gridCol w:w="5195"/>
        <w:gridCol w:w="3821"/>
      </w:tblGrid>
      <w:tr w:rsidR="00A541A4" w:rsidRPr="00771F32" w14:paraId="4FAEEE10" w14:textId="77777777" w:rsidTr="00A2432B">
        <w:trPr>
          <w:trHeight w:val="531"/>
        </w:trPr>
        <w:tc>
          <w:tcPr>
            <w:tcW w:w="2881" w:type="pct"/>
          </w:tcPr>
          <w:p w14:paraId="33BD6856" w14:textId="77777777" w:rsidR="00A541A4" w:rsidRPr="00771F32" w:rsidRDefault="00A541A4" w:rsidP="00A2432B">
            <w:pPr>
              <w:rPr>
                <w:rFonts w:ascii="Times New Roman" w:hAnsi="Times New Roman"/>
                <w:b/>
              </w:rPr>
            </w:pPr>
            <w:r w:rsidRPr="00771F32">
              <w:rPr>
                <w:rFonts w:ascii="Times New Roman" w:hAnsi="Times New Roman"/>
                <w:b/>
              </w:rPr>
              <w:t xml:space="preserve">IRR, or AEs associated with CT-P10 treatment in patients with DLBCL </w:t>
            </w:r>
          </w:p>
        </w:tc>
        <w:tc>
          <w:tcPr>
            <w:tcW w:w="2119" w:type="pct"/>
          </w:tcPr>
          <w:p w14:paraId="04586F35" w14:textId="65F6661B" w:rsidR="00A541A4" w:rsidRPr="00771F32" w:rsidRDefault="00A541A4" w:rsidP="00A2432B">
            <w:pPr>
              <w:jc w:val="center"/>
              <w:rPr>
                <w:rFonts w:ascii="Times New Roman" w:hAnsi="Times New Roman"/>
                <w:b/>
              </w:rPr>
            </w:pPr>
            <w:r w:rsidRPr="00771F32">
              <w:rPr>
                <w:rFonts w:ascii="Times New Roman" w:hAnsi="Times New Roman"/>
                <w:b/>
              </w:rPr>
              <w:t>Overall (n=3</w:t>
            </w:r>
            <w:r w:rsidR="00A83CD1">
              <w:rPr>
                <w:rFonts w:ascii="Times New Roman" w:hAnsi="Times New Roman"/>
                <w:b/>
              </w:rPr>
              <w:t>28</w:t>
            </w:r>
            <w:r w:rsidRPr="00771F32">
              <w:rPr>
                <w:rFonts w:ascii="Times New Roman" w:hAnsi="Times New Roman"/>
                <w:b/>
                <w:vertAlign w:val="superscript"/>
              </w:rPr>
              <w:t>1</w:t>
            </w:r>
            <w:r w:rsidRPr="00771F32">
              <w:rPr>
                <w:rFonts w:ascii="Times New Roman" w:hAnsi="Times New Roman"/>
                <w:b/>
              </w:rPr>
              <w:t>)</w:t>
            </w:r>
          </w:p>
        </w:tc>
      </w:tr>
      <w:tr w:rsidR="00A541A4" w:rsidRPr="00771F32" w14:paraId="5FCEC018" w14:textId="77777777" w:rsidTr="00A2432B">
        <w:trPr>
          <w:trHeight w:val="446"/>
        </w:trPr>
        <w:tc>
          <w:tcPr>
            <w:tcW w:w="2881" w:type="pct"/>
            <w:vAlign w:val="center"/>
          </w:tcPr>
          <w:p w14:paraId="04EFC34B" w14:textId="77777777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Proportion of patients experiencing AEs at index or post-index, n (%)</w:t>
            </w:r>
          </w:p>
        </w:tc>
        <w:tc>
          <w:tcPr>
            <w:tcW w:w="2119" w:type="pct"/>
          </w:tcPr>
          <w:p w14:paraId="7D23C1CD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3E29BF79" w14:textId="77777777" w:rsidTr="00A2432B">
        <w:trPr>
          <w:trHeight w:val="40"/>
        </w:trPr>
        <w:tc>
          <w:tcPr>
            <w:tcW w:w="2881" w:type="pct"/>
            <w:vAlign w:val="center"/>
          </w:tcPr>
          <w:p w14:paraId="19AC44D8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AEs at index or post-index</w:t>
            </w:r>
          </w:p>
        </w:tc>
        <w:tc>
          <w:tcPr>
            <w:tcW w:w="2119" w:type="pct"/>
          </w:tcPr>
          <w:p w14:paraId="00D9CA12" w14:textId="46E75AD3" w:rsidR="00A541A4" w:rsidRPr="00C05E44" w:rsidRDefault="00A83CD1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297</w:t>
            </w:r>
            <w:r w:rsidR="00A541A4" w:rsidRPr="00C05E44">
              <w:rPr>
                <w:rFonts w:ascii="Times New Roman" w:hAnsi="Times New Roman"/>
              </w:rPr>
              <w:t xml:space="preserve"> (9</w:t>
            </w:r>
            <w:r w:rsidRPr="00C05E44">
              <w:rPr>
                <w:rFonts w:ascii="Times New Roman" w:hAnsi="Times New Roman"/>
              </w:rPr>
              <w:t>1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464958C7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62A361DE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30EE6FF2" w14:textId="689A823E" w:rsidR="00A541A4" w:rsidRPr="00C05E44" w:rsidRDefault="009A6361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31</w:t>
            </w:r>
            <w:r w:rsidR="00A541A4" w:rsidRPr="00C05E44">
              <w:rPr>
                <w:rFonts w:ascii="Times New Roman" w:hAnsi="Times New Roman"/>
              </w:rPr>
              <w:t xml:space="preserve"> (</w:t>
            </w:r>
            <w:r w:rsidR="00A83CD1" w:rsidRPr="00C05E44">
              <w:rPr>
                <w:rFonts w:ascii="Times New Roman" w:hAnsi="Times New Roman"/>
              </w:rPr>
              <w:t>9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7161F67B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06DF972C" w14:textId="764480B6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Proportion of patients experiencing non-serious AEs at index or post-index, n (%)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4AB73465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3AF3898A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5639CD2F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Non-serious AEs at index or post-index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028171B3" w14:textId="5B495982" w:rsidR="00A541A4" w:rsidRPr="00C05E44" w:rsidRDefault="009A6361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275</w:t>
            </w:r>
            <w:r w:rsidR="00A541A4" w:rsidRPr="00C05E44">
              <w:rPr>
                <w:rFonts w:ascii="Times New Roman" w:hAnsi="Times New Roman"/>
              </w:rPr>
              <w:t xml:space="preserve"> (8</w:t>
            </w:r>
            <w:r w:rsidRPr="00C05E44">
              <w:rPr>
                <w:rFonts w:ascii="Times New Roman" w:hAnsi="Times New Roman"/>
              </w:rPr>
              <w:t>4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344BB273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2BF03EBD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3AA3ADB4" w14:textId="1EF1F934" w:rsidR="00A541A4" w:rsidRPr="00C05E44" w:rsidRDefault="009A6361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53</w:t>
            </w:r>
            <w:r w:rsidR="00A541A4" w:rsidRPr="00C05E44">
              <w:rPr>
                <w:rFonts w:ascii="Times New Roman" w:hAnsi="Times New Roman"/>
              </w:rPr>
              <w:t xml:space="preserve"> (1</w:t>
            </w:r>
            <w:r w:rsidRPr="00C05E44">
              <w:rPr>
                <w:rFonts w:ascii="Times New Roman" w:hAnsi="Times New Roman"/>
              </w:rPr>
              <w:t>6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4494B195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5709BA5F" w14:textId="1B2D8A77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Proportion of patients experiencing SAEs at index or post-index, n (% of 3</w:t>
            </w:r>
            <w:r w:rsidR="009A6361" w:rsidRPr="00C05E44">
              <w:rPr>
                <w:rFonts w:ascii="Times New Roman" w:hAnsi="Times New Roman"/>
              </w:rPr>
              <w:t>26</w:t>
            </w:r>
            <w:r w:rsidRPr="00C05E44">
              <w:rPr>
                <w:rFonts w:ascii="Times New Roman" w:hAnsi="Times New Roman"/>
              </w:rPr>
              <w:t>)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2B3FAB20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298816D4" w14:textId="77777777" w:rsidTr="00A2432B">
        <w:trPr>
          <w:trHeight w:val="40"/>
        </w:trPr>
        <w:tc>
          <w:tcPr>
            <w:tcW w:w="2881" w:type="pct"/>
            <w:vAlign w:val="center"/>
          </w:tcPr>
          <w:p w14:paraId="176D7B7F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SAEs experienced at index or post-index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5E276CDC" w14:textId="1FB7C67E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1</w:t>
            </w:r>
            <w:r w:rsidR="009A6361" w:rsidRPr="00C05E44">
              <w:rPr>
                <w:rFonts w:ascii="Times New Roman" w:hAnsi="Times New Roman"/>
              </w:rPr>
              <w:t>46</w:t>
            </w:r>
            <w:r w:rsidRPr="00C05E44">
              <w:rPr>
                <w:rFonts w:ascii="Times New Roman" w:hAnsi="Times New Roman"/>
              </w:rPr>
              <w:t xml:space="preserve"> (</w:t>
            </w:r>
            <w:r w:rsidR="009A6361" w:rsidRPr="00C05E44">
              <w:rPr>
                <w:rFonts w:ascii="Times New Roman" w:hAnsi="Times New Roman"/>
              </w:rPr>
              <w:t>45</w:t>
            </w:r>
            <w:r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7B60C0F1" w14:textId="77777777" w:rsidTr="00A2432B">
        <w:trPr>
          <w:trHeight w:val="170"/>
        </w:trPr>
        <w:tc>
          <w:tcPr>
            <w:tcW w:w="2881" w:type="pct"/>
            <w:vAlign w:val="center"/>
          </w:tcPr>
          <w:p w14:paraId="64E093DC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None recorded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16955EC1" w14:textId="276EAC29" w:rsidR="00A541A4" w:rsidRPr="00C05E44" w:rsidRDefault="009A6361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180</w:t>
            </w:r>
            <w:r w:rsidR="00A541A4" w:rsidRPr="00C05E44">
              <w:rPr>
                <w:rFonts w:ascii="Times New Roman" w:hAnsi="Times New Roman"/>
              </w:rPr>
              <w:t xml:space="preserve"> (5</w:t>
            </w:r>
            <w:r w:rsidRPr="00C05E44">
              <w:rPr>
                <w:rFonts w:ascii="Times New Roman" w:hAnsi="Times New Roman"/>
              </w:rPr>
              <w:t>5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7C68A2F9" w14:textId="77777777" w:rsidTr="00A2432B">
        <w:trPr>
          <w:trHeight w:val="40"/>
        </w:trPr>
        <w:tc>
          <w:tcPr>
            <w:tcW w:w="2881" w:type="pct"/>
            <w:vAlign w:val="center"/>
          </w:tcPr>
          <w:p w14:paraId="49D6CB8C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Missing data</w:t>
            </w:r>
            <w:r w:rsidRPr="00C05E44">
              <w:rPr>
                <w:rFonts w:ascii="Times New Roman" w:hAnsi="Times New Roman"/>
                <w:vertAlign w:val="superscript"/>
              </w:rPr>
              <w:t>2</w:t>
            </w:r>
            <w:r w:rsidRPr="00C05E44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119" w:type="pct"/>
            <w:tcBorders>
              <w:bottom w:val="single" w:sz="4" w:space="0" w:color="000000"/>
            </w:tcBorders>
          </w:tcPr>
          <w:p w14:paraId="504B8636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05E44">
              <w:rPr>
                <w:rFonts w:ascii="Times New Roman" w:hAnsi="Times New Roman"/>
                <w:color w:val="000000" w:themeColor="text1"/>
              </w:rPr>
              <w:t xml:space="preserve">2 </w:t>
            </w:r>
          </w:p>
        </w:tc>
      </w:tr>
      <w:tr w:rsidR="00A541A4" w:rsidRPr="00771F32" w14:paraId="05405A4A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55413719" w14:textId="05930CCE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Grade of AEs experienced at index or post-index, n (% of</w:t>
            </w:r>
            <w:r w:rsidR="00213E93" w:rsidRPr="00C05E44">
              <w:rPr>
                <w:rFonts w:ascii="Times New Roman" w:hAnsi="Times New Roman"/>
              </w:rPr>
              <w:t xml:space="preserve"> 1,911</w:t>
            </w:r>
            <w:r w:rsidRPr="00C05E44">
              <w:rPr>
                <w:rFonts w:ascii="Times New Roman" w:hAnsi="Times New Roman"/>
              </w:rPr>
              <w:t xml:space="preserve"> events)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B91AC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06D2C94E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10D48474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1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43EA1920" w14:textId="10667DB9" w:rsidR="00A541A4" w:rsidRPr="00C05E44" w:rsidRDefault="00213E93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938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(49%)</w:t>
            </w:r>
          </w:p>
        </w:tc>
      </w:tr>
      <w:tr w:rsidR="00A541A4" w:rsidRPr="00771F32" w14:paraId="6B12E012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5F815F4B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2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0131B5AA" w14:textId="3DF473CE" w:rsidR="00A541A4" w:rsidRPr="00C05E44" w:rsidRDefault="00213E93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584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(31%)</w:t>
            </w:r>
          </w:p>
        </w:tc>
      </w:tr>
      <w:tr w:rsidR="00A541A4" w:rsidRPr="00771F32" w14:paraId="75851867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4E2AFDE9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3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625BC443" w14:textId="200F0A6C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3</w:t>
            </w:r>
            <w:r w:rsidR="00213E93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00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(16%)</w:t>
            </w:r>
          </w:p>
        </w:tc>
      </w:tr>
      <w:tr w:rsidR="00A541A4" w:rsidRPr="00771F32" w14:paraId="3C7C74FA" w14:textId="77777777" w:rsidTr="00A2432B">
        <w:trPr>
          <w:trHeight w:val="121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E060E00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4</w:t>
            </w:r>
          </w:p>
        </w:tc>
        <w:tc>
          <w:tcPr>
            <w:tcW w:w="2119" w:type="pct"/>
            <w:shd w:val="clear" w:color="auto" w:fill="auto"/>
            <w:vAlign w:val="center"/>
          </w:tcPr>
          <w:p w14:paraId="1953BCBE" w14:textId="25C1D3B9" w:rsidR="00A541A4" w:rsidRPr="00C05E44" w:rsidRDefault="00213E93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69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4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%)</w:t>
            </w:r>
          </w:p>
        </w:tc>
      </w:tr>
      <w:tr w:rsidR="00A541A4" w:rsidRPr="00771F32" w14:paraId="793CDC91" w14:textId="77777777" w:rsidTr="00A2432B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DA07E41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5</w:t>
            </w:r>
          </w:p>
        </w:tc>
        <w:tc>
          <w:tcPr>
            <w:tcW w:w="2119" w:type="pct"/>
            <w:shd w:val="clear" w:color="000000" w:fill="FFFFFF"/>
            <w:vAlign w:val="center"/>
          </w:tcPr>
          <w:p w14:paraId="61183883" w14:textId="54132316" w:rsidR="00A541A4" w:rsidRPr="00C05E44" w:rsidRDefault="00213E93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20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(1%)</w:t>
            </w:r>
          </w:p>
        </w:tc>
      </w:tr>
      <w:tr w:rsidR="00A541A4" w:rsidRPr="00771F32" w14:paraId="3793857D" w14:textId="77777777" w:rsidTr="00A2432B">
        <w:trPr>
          <w:trHeight w:val="71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2EE6A4DB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Grade not recorded</w:t>
            </w:r>
          </w:p>
        </w:tc>
        <w:tc>
          <w:tcPr>
            <w:tcW w:w="2119" w:type="pct"/>
            <w:tcBorders>
              <w:bottom w:val="single" w:sz="4" w:space="0" w:color="000000"/>
            </w:tcBorders>
            <w:shd w:val="clear" w:color="000000" w:fill="FFFFFF"/>
            <w:vAlign w:val="center"/>
          </w:tcPr>
          <w:p w14:paraId="614F3AE6" w14:textId="2556B75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="00213E93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46</w:t>
            </w:r>
          </w:p>
        </w:tc>
      </w:tr>
      <w:tr w:rsidR="00A541A4" w:rsidRPr="00771F32" w14:paraId="1696A0D6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3174D085" w14:textId="282BF4EA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 xml:space="preserve">Relatedness of non-serious AEs experienced at index or post-index, n (% of </w:t>
            </w:r>
            <w:r w:rsidR="00E85970" w:rsidRPr="00C05E44">
              <w:rPr>
                <w:rFonts w:ascii="Times New Roman" w:hAnsi="Times New Roman"/>
              </w:rPr>
              <w:t>1,710</w:t>
            </w:r>
            <w:r w:rsidRPr="00C05E44">
              <w:rPr>
                <w:rFonts w:ascii="Times New Roman" w:hAnsi="Times New Roman"/>
              </w:rPr>
              <w:t xml:space="preserve"> events)</w:t>
            </w:r>
            <w:r w:rsidRPr="00C05E44">
              <w:rPr>
                <w:rFonts w:ascii="Times New Roman" w:hAnsi="Times New Roman"/>
                <w:vertAlign w:val="superscript"/>
              </w:rPr>
              <w:t>3,*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705C6D" w14:textId="77777777" w:rsidR="00A541A4" w:rsidRPr="00C05E44" w:rsidRDefault="00A541A4" w:rsidP="00A2432B">
            <w:pPr>
              <w:rPr>
                <w:rFonts w:ascii="Times New Roman" w:hAnsi="Times New Roman"/>
              </w:rPr>
            </w:pPr>
          </w:p>
        </w:tc>
      </w:tr>
      <w:tr w:rsidR="00A541A4" w:rsidRPr="00771F32" w14:paraId="3B545363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2BA4E00D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proofErr w:type="gramStart"/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Definitely related</w:t>
            </w:r>
            <w:proofErr w:type="gramEnd"/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40FF0" w14:textId="04FDBBDD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19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(1%)</w:t>
            </w:r>
          </w:p>
        </w:tc>
      </w:tr>
      <w:tr w:rsidR="00A541A4" w:rsidRPr="00771F32" w14:paraId="5DD9414D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2D0FD7B4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  <w:vertAlign w:val="superscript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Probably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2ECF4" w14:textId="0BD3C23D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4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(2%)</w:t>
            </w:r>
          </w:p>
        </w:tc>
      </w:tr>
      <w:tr w:rsidR="00A541A4" w:rsidRPr="00771F32" w14:paraId="69943CAA" w14:textId="77777777" w:rsidTr="00A2432B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72AB200E" w14:textId="77777777" w:rsidR="00A541A4" w:rsidRPr="00C05E44" w:rsidRDefault="00A541A4" w:rsidP="00A2432B">
            <w:pPr>
              <w:ind w:left="315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Possibly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F9A74F" w14:textId="66BF552C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78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(5%)</w:t>
            </w:r>
          </w:p>
        </w:tc>
      </w:tr>
      <w:tr w:rsidR="00A541A4" w:rsidRPr="00771F32" w14:paraId="6983C1D4" w14:textId="77777777" w:rsidTr="00A2432B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76E84415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Unlikely to be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8E346" w14:textId="53DF4CD7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84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(5%)</w:t>
            </w:r>
          </w:p>
        </w:tc>
      </w:tr>
      <w:tr w:rsidR="00A541A4" w:rsidRPr="00771F32" w14:paraId="7A49295C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7EAFD434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Not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CC833" w14:textId="05C26B1F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502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29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%)</w:t>
            </w:r>
          </w:p>
        </w:tc>
      </w:tr>
      <w:tr w:rsidR="00A541A4" w:rsidRPr="00771F32" w14:paraId="6B00B349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3C4B0A5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Relationship not recorded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99E75" w14:textId="43322F01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986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(5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8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%)</w:t>
            </w:r>
          </w:p>
        </w:tc>
      </w:tr>
      <w:tr w:rsidR="00A541A4" w:rsidRPr="00771F32" w14:paraId="2B7CBC37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center"/>
          </w:tcPr>
          <w:p w14:paraId="14EAEDFC" w14:textId="4FE87C1D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 xml:space="preserve">Relatedness of SAEs experienced at index or post-index, n (% of </w:t>
            </w:r>
            <w:r w:rsidR="00E85970" w:rsidRPr="00C05E44">
              <w:rPr>
                <w:rFonts w:ascii="Times New Roman" w:hAnsi="Times New Roman"/>
              </w:rPr>
              <w:t>345</w:t>
            </w:r>
            <w:r w:rsidRPr="00C05E44">
              <w:rPr>
                <w:rFonts w:ascii="Times New Roman" w:hAnsi="Times New Roman"/>
              </w:rPr>
              <w:t xml:space="preserve"> events)</w:t>
            </w:r>
            <w:r w:rsidRPr="00C05E44">
              <w:rPr>
                <w:rFonts w:ascii="Times New Roman" w:hAnsi="Times New Roman"/>
                <w:vertAlign w:val="superscript"/>
              </w:rPr>
              <w:t>4,*</w:t>
            </w:r>
          </w:p>
        </w:tc>
        <w:tc>
          <w:tcPr>
            <w:tcW w:w="21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B896C5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644004F4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B4D49BE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proofErr w:type="gramStart"/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Definitely related</w:t>
            </w:r>
            <w:proofErr w:type="gramEnd"/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2EDF8" w14:textId="610CEF5E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2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(3%)</w:t>
            </w:r>
          </w:p>
        </w:tc>
      </w:tr>
      <w:tr w:rsidR="00A541A4" w:rsidRPr="00771F32" w14:paraId="4FA14362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070AF7E2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Probably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45A83" w14:textId="05B102D5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4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(1%)</w:t>
            </w:r>
          </w:p>
        </w:tc>
      </w:tr>
      <w:tr w:rsidR="00A541A4" w:rsidRPr="00771F32" w14:paraId="2FD2DA4F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78A2E0BD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Possibly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4A035" w14:textId="2FE5DD98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3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5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10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%)</w:t>
            </w:r>
          </w:p>
        </w:tc>
      </w:tr>
      <w:tr w:rsidR="00A541A4" w:rsidRPr="00771F32" w14:paraId="0EF865A7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470DE65C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Unlikely to be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B3335" w14:textId="41E20A88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2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(3%)</w:t>
            </w:r>
          </w:p>
        </w:tc>
      </w:tr>
      <w:tr w:rsidR="00A541A4" w:rsidRPr="00771F32" w14:paraId="47BF5AFE" w14:textId="77777777" w:rsidTr="00A2432B">
        <w:trPr>
          <w:trHeight w:val="4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6A6072A2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Not related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1AAF2F" w14:textId="70593008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="00E85970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06</w:t>
            </w: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(31%)</w:t>
            </w:r>
          </w:p>
        </w:tc>
      </w:tr>
      <w:tr w:rsidR="00A541A4" w:rsidRPr="00771F32" w14:paraId="276674E8" w14:textId="77777777" w:rsidTr="00A2432B">
        <w:trPr>
          <w:trHeight w:val="20"/>
        </w:trPr>
        <w:tc>
          <w:tcPr>
            <w:tcW w:w="2881" w:type="pct"/>
            <w:tcBorders>
              <w:right w:val="single" w:sz="4" w:space="0" w:color="000000"/>
            </w:tcBorders>
            <w:vAlign w:val="bottom"/>
          </w:tcPr>
          <w:p w14:paraId="13128F9A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Relationship not recorded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BCBCE" w14:textId="352B0D36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176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 xml:space="preserve"> (5</w:t>
            </w:r>
            <w:r w:rsidR="00C05E44">
              <w:rPr>
                <w:rFonts w:ascii="Times New Roman" w:eastAsia="Times New Roman" w:hAnsi="Times New Roman"/>
                <w:color w:val="000000"/>
                <w:lang w:eastAsia="en-GB"/>
              </w:rPr>
              <w:t>1</w:t>
            </w:r>
            <w:r w:rsidR="00A541A4" w:rsidRPr="00C05E44">
              <w:rPr>
                <w:rFonts w:ascii="Times New Roman" w:eastAsia="Times New Roman" w:hAnsi="Times New Roman"/>
                <w:color w:val="000000"/>
                <w:lang w:eastAsia="en-GB"/>
              </w:rPr>
              <w:t>%)</w:t>
            </w:r>
          </w:p>
        </w:tc>
      </w:tr>
      <w:tr w:rsidR="00A541A4" w:rsidRPr="00771F32" w14:paraId="6E3C2279" w14:textId="77777777" w:rsidTr="00A2432B">
        <w:trPr>
          <w:trHeight w:val="435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209F9E4F" w14:textId="77777777" w:rsidR="00A541A4" w:rsidRPr="00C05E44" w:rsidRDefault="00A541A4" w:rsidP="00A2432B">
            <w:pPr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Proportion of patients experiencing any IRRs on Day 1 or Day 2 post-index event, n (%)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688EEC1" w14:textId="77777777" w:rsidR="00A541A4" w:rsidRPr="00C05E44" w:rsidRDefault="00A541A4" w:rsidP="00A2432B">
            <w:pPr>
              <w:jc w:val="center"/>
              <w:rPr>
                <w:rFonts w:ascii="Times New Roman" w:hAnsi="Times New Roman"/>
              </w:rPr>
            </w:pPr>
          </w:p>
        </w:tc>
      </w:tr>
      <w:tr w:rsidR="00A541A4" w:rsidRPr="00771F32" w14:paraId="04F8422C" w14:textId="77777777" w:rsidTr="00A2432B">
        <w:trPr>
          <w:trHeight w:val="20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14037D49" w14:textId="77777777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IRR experienced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EA20C6" w14:textId="68AAD1F0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50</w:t>
            </w:r>
            <w:r w:rsidR="00A541A4" w:rsidRPr="00C05E44">
              <w:rPr>
                <w:rFonts w:ascii="Times New Roman" w:hAnsi="Times New Roman"/>
              </w:rPr>
              <w:t xml:space="preserve"> (1</w:t>
            </w:r>
            <w:r w:rsidRPr="00C05E44">
              <w:rPr>
                <w:rFonts w:ascii="Times New Roman" w:hAnsi="Times New Roman"/>
              </w:rPr>
              <w:t>5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0BE19D4D" w14:textId="77777777" w:rsidTr="00A2432B">
        <w:trPr>
          <w:trHeight w:val="20"/>
        </w:trPr>
        <w:tc>
          <w:tcPr>
            <w:tcW w:w="2881" w:type="pct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430F3739" w14:textId="72388AA2" w:rsidR="00A541A4" w:rsidRPr="00C05E44" w:rsidRDefault="00A541A4" w:rsidP="00A2432B">
            <w:pPr>
              <w:ind w:left="318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No</w:t>
            </w:r>
            <w:r w:rsidR="00E85970" w:rsidRPr="00C05E44">
              <w:rPr>
                <w:rFonts w:ascii="Times New Roman" w:hAnsi="Times New Roman"/>
              </w:rPr>
              <w:t>ne recorded</w:t>
            </w:r>
          </w:p>
        </w:tc>
        <w:tc>
          <w:tcPr>
            <w:tcW w:w="2119" w:type="pct"/>
            <w:tcBorders>
              <w:top w:val="single" w:sz="4" w:space="0" w:color="000000"/>
              <w:left w:val="single" w:sz="4" w:space="0" w:color="31849B" w:themeColor="accent5" w:themeShade="BF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9C66A1D" w14:textId="218F4588" w:rsidR="00A541A4" w:rsidRPr="00C05E44" w:rsidRDefault="00E85970" w:rsidP="00A2432B">
            <w:pPr>
              <w:jc w:val="center"/>
              <w:rPr>
                <w:rFonts w:ascii="Times New Roman" w:hAnsi="Times New Roman"/>
              </w:rPr>
            </w:pPr>
            <w:r w:rsidRPr="00C05E44">
              <w:rPr>
                <w:rFonts w:ascii="Times New Roman" w:hAnsi="Times New Roman"/>
              </w:rPr>
              <w:t>278</w:t>
            </w:r>
            <w:r w:rsidR="00A541A4" w:rsidRPr="00C05E44">
              <w:rPr>
                <w:rFonts w:ascii="Times New Roman" w:hAnsi="Times New Roman"/>
              </w:rPr>
              <w:t xml:space="preserve"> (8</w:t>
            </w:r>
            <w:r w:rsidRPr="00C05E44">
              <w:rPr>
                <w:rFonts w:ascii="Times New Roman" w:hAnsi="Times New Roman"/>
              </w:rPr>
              <w:t>5</w:t>
            </w:r>
            <w:r w:rsidR="00A541A4" w:rsidRPr="00C05E44">
              <w:rPr>
                <w:rFonts w:ascii="Times New Roman" w:hAnsi="Times New Roman"/>
              </w:rPr>
              <w:t>%)</w:t>
            </w:r>
          </w:p>
        </w:tc>
      </w:tr>
      <w:tr w:rsidR="00A541A4" w:rsidRPr="00771F32" w14:paraId="3060CF04" w14:textId="77777777" w:rsidTr="00A2432B">
        <w:trPr>
          <w:trHeight w:val="3804"/>
        </w:trPr>
        <w:tc>
          <w:tcPr>
            <w:tcW w:w="5000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695C4061" w14:textId="77777777" w:rsidR="00A541A4" w:rsidRPr="00C05E44" w:rsidRDefault="00A541A4" w:rsidP="00A2432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C05E44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Abbreviations: </w:t>
            </w:r>
            <w:r w:rsidRPr="00C05E44">
              <w:rPr>
                <w:rFonts w:ascii="Times New Roman" w:hAnsi="Times New Roman"/>
                <w:bCs/>
                <w:sz w:val="18"/>
                <w:szCs w:val="18"/>
              </w:rPr>
              <w:t>AE, adverse event; IRR, infusion-related reaction; SAE, serious adverse event.</w:t>
            </w:r>
          </w:p>
          <w:p w14:paraId="131EA5ED" w14:textId="77777777" w:rsidR="00A541A4" w:rsidRPr="00C05E44" w:rsidRDefault="00A541A4" w:rsidP="00A2432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C05E44">
              <w:rPr>
                <w:rFonts w:ascii="Times New Roman" w:hAnsi="Times New Roman"/>
                <w:sz w:val="18"/>
                <w:szCs w:val="18"/>
                <w:vertAlign w:val="superscript"/>
              </w:rPr>
              <w:t>1</w:t>
            </w:r>
            <w:r w:rsidRPr="00C05E44">
              <w:rPr>
                <w:rFonts w:ascii="Times New Roman" w:hAnsi="Times New Roman"/>
                <w:sz w:val="18"/>
                <w:szCs w:val="18"/>
              </w:rPr>
              <w:t>Unless otherwise stated.</w:t>
            </w:r>
          </w:p>
          <w:p w14:paraId="19D04307" w14:textId="77777777" w:rsidR="00A541A4" w:rsidRPr="00C05E44" w:rsidRDefault="00A541A4" w:rsidP="00A2432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C05E44">
              <w:rPr>
                <w:rFonts w:ascii="Times New Roman" w:hAnsi="Times New Roman"/>
                <w:sz w:val="18"/>
                <w:szCs w:val="18"/>
                <w:vertAlign w:val="superscript"/>
              </w:rPr>
              <w:t>2</w:t>
            </w:r>
            <w:r w:rsidRPr="00C05E44">
              <w:rPr>
                <w:rFonts w:ascii="Times New Roman" w:eastAsia="Times New Roman" w:hAnsi="Times New Roman"/>
                <w:sz w:val="18"/>
                <w:szCs w:val="18"/>
                <w:lang w:eastAsia="en-GB"/>
              </w:rPr>
              <w:t>A total of 2 patients had AEs with unavailable SAE criteria, with no other SAEs recorded.</w:t>
            </w:r>
          </w:p>
          <w:p w14:paraId="65A8136C" w14:textId="08A393D0" w:rsidR="00A541A4" w:rsidRPr="00C05E44" w:rsidRDefault="00A541A4" w:rsidP="00A2432B">
            <w:pPr>
              <w:jc w:val="both"/>
              <w:rPr>
                <w:rFonts w:ascii="Times New Roman" w:hAnsi="Times New Roman"/>
                <w:iCs/>
                <w:sz w:val="18"/>
                <w:szCs w:val="18"/>
              </w:rPr>
            </w:pPr>
            <w:r w:rsidRPr="00C05E44">
              <w:rPr>
                <w:rFonts w:ascii="Times New Roman" w:hAnsi="Times New Roman"/>
                <w:iCs/>
                <w:sz w:val="18"/>
                <w:szCs w:val="18"/>
                <w:vertAlign w:val="superscript"/>
              </w:rPr>
              <w:t>3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In non-serious AEs with relatedness to CT-P10 recorded (n=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 events), 3% (n=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19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) were </w:t>
            </w:r>
            <w:proofErr w:type="gramStart"/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definitely related</w:t>
            </w:r>
            <w:proofErr w:type="gramEnd"/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, 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6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(n=4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1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probably related, 1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1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78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possibly related, 1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2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84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unlikely to be related and 69% (n=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502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B5205B" w:rsidRPr="00C05E44">
              <w:rPr>
                <w:rFonts w:ascii="Times New Roman" w:hAnsi="Times New Roman"/>
                <w:iCs/>
                <w:sz w:val="18"/>
                <w:szCs w:val="18"/>
              </w:rPr>
              <w:t>724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considered not related to CT-P10 treatment.</w:t>
            </w:r>
          </w:p>
          <w:p w14:paraId="7BFDF2B1" w14:textId="74EFAC44" w:rsidR="00A541A4" w:rsidRPr="00C05E44" w:rsidRDefault="00A541A4" w:rsidP="00A2432B">
            <w:pPr>
              <w:jc w:val="both"/>
              <w:rPr>
                <w:rFonts w:ascii="Times New Roman" w:hAnsi="Times New Roman"/>
                <w:iCs/>
                <w:sz w:val="18"/>
                <w:szCs w:val="18"/>
              </w:rPr>
            </w:pPr>
            <w:r w:rsidRPr="00C05E44">
              <w:rPr>
                <w:rFonts w:ascii="Times New Roman" w:hAnsi="Times New Roman"/>
                <w:iCs/>
                <w:sz w:val="18"/>
                <w:szCs w:val="18"/>
                <w:vertAlign w:val="superscript"/>
              </w:rPr>
              <w:t>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In SAEs with relatedness to CT-P10 recorded (n=1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 events), 7% (n=1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2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/1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) were found to be </w:t>
            </w:r>
            <w:proofErr w:type="gramStart"/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definitely related</w:t>
            </w:r>
            <w:proofErr w:type="gramEnd"/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 xml:space="preserve">, 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2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4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probably related, 2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35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possibly related, 7% (n=1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2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unlikely to be related and 6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3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% (n=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106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/</w:t>
            </w:r>
            <w:r w:rsidR="00CD2C14" w:rsidRPr="00C05E44">
              <w:rPr>
                <w:rFonts w:ascii="Times New Roman" w:hAnsi="Times New Roman"/>
                <w:iCs/>
                <w:sz w:val="18"/>
                <w:szCs w:val="18"/>
              </w:rPr>
              <w:t>169</w:t>
            </w:r>
            <w:r w:rsidRPr="00C05E44">
              <w:rPr>
                <w:rFonts w:ascii="Times New Roman" w:hAnsi="Times New Roman"/>
                <w:iCs/>
                <w:sz w:val="18"/>
                <w:szCs w:val="18"/>
              </w:rPr>
              <w:t>) were not related to CT-P10 treatment.</w:t>
            </w:r>
          </w:p>
          <w:p w14:paraId="3B418D0A" w14:textId="77777777" w:rsidR="00A541A4" w:rsidRPr="00C05E44" w:rsidRDefault="00A541A4" w:rsidP="00A2432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C05E44">
              <w:rPr>
                <w:rFonts w:ascii="Times New Roman" w:hAnsi="Times New Roman"/>
                <w:sz w:val="18"/>
                <w:szCs w:val="18"/>
              </w:rPr>
              <w:t xml:space="preserve">*Data are not mutually exclusive per patient. </w:t>
            </w:r>
          </w:p>
          <w:p w14:paraId="5CCC9AF0" w14:textId="77777777" w:rsidR="00A541A4" w:rsidRPr="005578C3" w:rsidRDefault="00A541A4" w:rsidP="00A2432B">
            <w:pPr>
              <w:jc w:val="both"/>
              <w:rPr>
                <w:rFonts w:ascii="Times New Roman" w:hAnsi="Times New Roman"/>
                <w:sz w:val="18"/>
                <w:szCs w:val="18"/>
                <w:highlight w:val="green"/>
              </w:rPr>
            </w:pPr>
          </w:p>
        </w:tc>
      </w:tr>
    </w:tbl>
    <w:p w14:paraId="344676EE" w14:textId="0E4D586A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84586B7" w14:textId="2E4DFAC4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099F458" w14:textId="2D3F7DDB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77CC02A3" w14:textId="688E28E0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0C31322" w14:textId="46C1DF8F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16AA537C" w14:textId="1F516A0E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115E62CC" w14:textId="6D00D910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4943A6A" w14:textId="5591DB3C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79467C2" w14:textId="735D6AF2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61DCAE36" w14:textId="6A1447D3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27144D4F" w14:textId="50E69981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99BC07B" w14:textId="273407A0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12154FE8" w14:textId="56A73565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67B853C8" w14:textId="257315AC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4B131E2F" w14:textId="3779BB7B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41A1F52" w14:textId="09306B21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218A7867" w14:textId="5839CFB9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CE2D0E9" w14:textId="64755947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4EEE272" w14:textId="5B71E73C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3BC0CF00" w14:textId="6ED2038C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09DEF5D1" w14:textId="49891264" w:rsidR="00A541A4" w:rsidRDefault="00A541A4" w:rsidP="00B6013C">
      <w:pPr>
        <w:rPr>
          <w:rFonts w:ascii="Times New Roman" w:hAnsi="Times New Roman" w:cs="Times New Roman"/>
          <w:b/>
          <w:bCs/>
        </w:rPr>
      </w:pPr>
    </w:p>
    <w:p w14:paraId="5F324FFC" w14:textId="77777777" w:rsidR="00A541A4" w:rsidRPr="00771F32" w:rsidRDefault="00A541A4" w:rsidP="00B6013C">
      <w:pPr>
        <w:rPr>
          <w:rFonts w:ascii="Times New Roman" w:hAnsi="Times New Roman" w:cs="Times New Roman"/>
          <w:b/>
          <w:bCs/>
        </w:rPr>
      </w:pPr>
    </w:p>
    <w:p w14:paraId="75E9631E" w14:textId="2C7CEF6E" w:rsidR="00693EF2" w:rsidRPr="00771F32" w:rsidRDefault="00FF0D4A" w:rsidP="00B6013C">
      <w:pPr>
        <w:rPr>
          <w:rFonts w:ascii="Times New Roman" w:hAnsi="Times New Roman" w:cs="Times New Roman"/>
          <w:b/>
          <w:bCs/>
        </w:rPr>
      </w:pPr>
      <w:r w:rsidRPr="00771F32">
        <w:rPr>
          <w:rFonts w:ascii="Times New Roman" w:hAnsi="Times New Roman" w:cs="Times New Roman"/>
          <w:b/>
          <w:bCs/>
        </w:rPr>
        <w:t xml:space="preserve">TABLE </w:t>
      </w:r>
      <w:r w:rsidR="004673B2" w:rsidRPr="00771F32">
        <w:rPr>
          <w:rFonts w:ascii="Times New Roman" w:hAnsi="Times New Roman" w:cs="Times New Roman"/>
          <w:b/>
          <w:bCs/>
        </w:rPr>
        <w:t>S</w:t>
      </w:r>
      <w:r w:rsidR="00A55112">
        <w:rPr>
          <w:rFonts w:ascii="Times New Roman" w:hAnsi="Times New Roman" w:cs="Times New Roman"/>
          <w:b/>
          <w:bCs/>
        </w:rPr>
        <w:t>3</w:t>
      </w:r>
      <w:r w:rsidR="00B6013C" w:rsidRPr="00771F32">
        <w:rPr>
          <w:rFonts w:ascii="Times New Roman" w:hAnsi="Times New Roman" w:cs="Times New Roman"/>
          <w:b/>
          <w:bCs/>
        </w:rPr>
        <w:t xml:space="preserve"> Additional </w:t>
      </w:r>
      <w:r w:rsidR="00801760" w:rsidRPr="00771F32">
        <w:rPr>
          <w:rFonts w:ascii="Times New Roman" w:hAnsi="Times New Roman" w:cs="Times New Roman"/>
          <w:b/>
          <w:bCs/>
        </w:rPr>
        <w:t>AE</w:t>
      </w:r>
      <w:r w:rsidR="00B6013C" w:rsidRPr="00771F32">
        <w:rPr>
          <w:rFonts w:ascii="Times New Roman" w:hAnsi="Times New Roman" w:cs="Times New Roman"/>
          <w:b/>
          <w:bCs/>
        </w:rPr>
        <w:t xml:space="preserve"> data</w:t>
      </w:r>
      <w:r w:rsidR="00801760" w:rsidRPr="00771F32">
        <w:rPr>
          <w:rFonts w:ascii="Times New Roman" w:hAnsi="Times New Roman" w:cs="Times New Roman"/>
          <w:b/>
          <w:bCs/>
        </w:rPr>
        <w:t>: AEs experienced at index or post-index categori</w:t>
      </w:r>
      <w:r w:rsidR="007E0ED2" w:rsidRPr="00771F32">
        <w:rPr>
          <w:rFonts w:ascii="Times New Roman" w:hAnsi="Times New Roman" w:cs="Times New Roman"/>
          <w:b/>
          <w:bCs/>
        </w:rPr>
        <w:t>z</w:t>
      </w:r>
      <w:r w:rsidR="00801760" w:rsidRPr="00771F32">
        <w:rPr>
          <w:rFonts w:ascii="Times New Roman" w:hAnsi="Times New Roman" w:cs="Times New Roman"/>
          <w:b/>
          <w:bCs/>
        </w:rPr>
        <w:t>ed by system organ class</w:t>
      </w:r>
      <w:r w:rsidR="00B6013C" w:rsidRPr="00771F32">
        <w:rPr>
          <w:rFonts w:ascii="Times New Roman" w:hAnsi="Times New Roman" w:cs="Times New Roman"/>
          <w:b/>
          <w:bCs/>
        </w:rPr>
        <w:t xml:space="preserve">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91"/>
        <w:gridCol w:w="1361"/>
        <w:gridCol w:w="1432"/>
        <w:gridCol w:w="1379"/>
        <w:gridCol w:w="1553"/>
      </w:tblGrid>
      <w:tr w:rsidR="00801760" w:rsidRPr="00771F32" w14:paraId="08DCC898" w14:textId="77777777" w:rsidTr="00D04807">
        <w:trPr>
          <w:trHeight w:val="695"/>
          <w:tblHeader/>
        </w:trPr>
        <w:tc>
          <w:tcPr>
            <w:tcW w:w="1825" w:type="pct"/>
            <w:shd w:val="clear" w:color="auto" w:fill="auto"/>
            <w:vAlign w:val="center"/>
            <w:hideMark/>
          </w:tcPr>
          <w:p w14:paraId="7A0827C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AEs by System Organ Class (SOC)</w:t>
            </w:r>
          </w:p>
        </w:tc>
        <w:tc>
          <w:tcPr>
            <w:tcW w:w="755" w:type="pct"/>
            <w:shd w:val="clear" w:color="auto" w:fill="auto"/>
            <w:vAlign w:val="center"/>
            <w:hideMark/>
          </w:tcPr>
          <w:p w14:paraId="25EC2C0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 (patients)</w:t>
            </w: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  <w:lang w:eastAsia="en-GB"/>
              </w:rPr>
              <w:t>1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7062F8A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% (n = 389)</w:t>
            </w:r>
          </w:p>
        </w:tc>
        <w:tc>
          <w:tcPr>
            <w:tcW w:w="765" w:type="pct"/>
            <w:shd w:val="clear" w:color="auto" w:fill="auto"/>
            <w:vAlign w:val="center"/>
            <w:hideMark/>
          </w:tcPr>
          <w:p w14:paraId="1FEA7AF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 (events)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017BE3B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% (n=2,504)</w:t>
            </w:r>
          </w:p>
        </w:tc>
      </w:tr>
      <w:tr w:rsidR="00801760" w:rsidRPr="00771F32" w14:paraId="6D6AE449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19081729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Blood and lymphatic system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666D37C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136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0700BD9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35%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4277381B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273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72B0384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11%</w:t>
            </w:r>
          </w:p>
        </w:tc>
      </w:tr>
      <w:tr w:rsidR="00801760" w:rsidRPr="00771F32" w14:paraId="65FD0485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38C4BA3C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Cardiac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6E29510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49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42178E4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13%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1CBB28D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58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531BA104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2%</w:t>
            </w:r>
          </w:p>
        </w:tc>
      </w:tr>
      <w:tr w:rsidR="00801760" w:rsidRPr="00771F32" w14:paraId="0F9FF92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36A35C00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Congenital, familial and genetic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340D453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7C261BC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5D05CE8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42D20F4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097CE9E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0725D3B1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Ear and labyrinth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5136D93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4037B10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338F2D2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16C4730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71AEADE0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1825CBB0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Endocrine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7D03DC1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181ECD8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70BE601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527871B2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558724F3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55516003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Eye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2DDD33D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1A19EC3D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6F8897A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662FDEE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03C77EE5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3CA160BC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Gastrointestinal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1608D9B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209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6C9473D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54%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162D6B82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511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678210B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20%</w:t>
            </w:r>
          </w:p>
        </w:tc>
      </w:tr>
      <w:tr w:rsidR="00801760" w:rsidRPr="00771F32" w14:paraId="624E9DD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175BBED5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General disorders and administration site conditions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35B4A83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220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6EA69169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57%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072548E8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409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3C6AA52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16%</w:t>
            </w:r>
          </w:p>
        </w:tc>
      </w:tr>
      <w:tr w:rsidR="00801760" w:rsidRPr="00771F32" w14:paraId="4564C8C9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7D09FE52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Hepatobiliary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036E78F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40245CA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4E0324D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69AA4D4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342D210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46778EE0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Immune system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73B108A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69A4FFD9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79F80F4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3C701D9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1F4450CE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4258A8DD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Infections and infestations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5E52FD4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134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30CB623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34%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05838E28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225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22F1548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9%</w:t>
            </w:r>
          </w:p>
        </w:tc>
      </w:tr>
      <w:tr w:rsidR="00801760" w:rsidRPr="00771F32" w14:paraId="772D81BA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1ADCA430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Injury, poisoning and procedural complications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1D93858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3F7564F4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7%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15AEBC3C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6B780A3C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701C57E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27D6A5FF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Investigations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70AAF0FD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61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68EC137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16%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43B2C7D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161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3CAA661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6%</w:t>
            </w:r>
          </w:p>
        </w:tc>
      </w:tr>
      <w:tr w:rsidR="00801760" w:rsidRPr="00771F32" w14:paraId="7C37021E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0A650BF1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Metabolism and nutrition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6187D9E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33BFDD2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12%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6293A6F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54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55781E8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2%</w:t>
            </w:r>
          </w:p>
        </w:tc>
      </w:tr>
      <w:tr w:rsidR="00801760" w:rsidRPr="00771F32" w14:paraId="10B1D642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65592F22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Muscle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29721D78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19E1509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73DCD1EB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796E1F40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18CFD7D5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11756D22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Musculoskeletal and connective tissue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60E86BF2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72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4F81FE6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19%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490986F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92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0D8A9702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</w:tr>
      <w:tr w:rsidR="00801760" w:rsidRPr="00771F32" w14:paraId="17DE5344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7897D161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Neoplasms benign, malignant and unspecified (including cysts and polyps)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73486F9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3CEF0A7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3972549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72253139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7963A754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472D1F69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Nervous system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291AD27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161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0508F879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41%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4430FA3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254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25FD16E2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10%</w:t>
            </w:r>
          </w:p>
        </w:tc>
      </w:tr>
      <w:tr w:rsidR="00801760" w:rsidRPr="00771F32" w14:paraId="65B7663B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7F172970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Product issues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369DAB7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59C8D9B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09550C4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1EC4247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682FB5A1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47D9DB72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Psychiatric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0BC4817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0CA7EFB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6%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21A4743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3D0AF39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374AB9D6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0957D029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Renal and urinary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08D9733D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1926A36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8%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7A589C9B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347CEADC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2%</w:t>
            </w:r>
          </w:p>
        </w:tc>
      </w:tr>
      <w:tr w:rsidR="00801760" w:rsidRPr="00771F32" w14:paraId="6C7370D8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48C81E42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Reproductive system and breast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403DA9CF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18A8504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0C1B903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1878C6E8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1%</w:t>
            </w:r>
          </w:p>
        </w:tc>
      </w:tr>
      <w:tr w:rsidR="00801760" w:rsidRPr="00771F32" w14:paraId="30D33DA9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23BD0203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Respiratory, thoracic and mediastinal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2502E42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75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7AF7E62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19%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1344C67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104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507EF03D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</w:tr>
      <w:tr w:rsidR="00801760" w:rsidRPr="00771F32" w14:paraId="5609D06B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32F14CA5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Skin and subcutaneous tissue disorders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6E161E0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68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618A9BF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17%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1D8EB0E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95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06250A53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4%</w:t>
            </w:r>
          </w:p>
        </w:tc>
      </w:tr>
      <w:tr w:rsidR="00801760" w:rsidRPr="00771F32" w14:paraId="37AE1B15" w14:textId="77777777" w:rsidTr="00D04807">
        <w:trPr>
          <w:trHeight w:val="600"/>
        </w:trPr>
        <w:tc>
          <w:tcPr>
            <w:tcW w:w="1825" w:type="pct"/>
            <w:shd w:val="clear" w:color="auto" w:fill="auto"/>
            <w:vAlign w:val="center"/>
            <w:hideMark/>
          </w:tcPr>
          <w:p w14:paraId="518D7089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Surgical and medical procedures</w:t>
            </w:r>
          </w:p>
        </w:tc>
        <w:tc>
          <w:tcPr>
            <w:tcW w:w="755" w:type="pct"/>
            <w:shd w:val="clear" w:color="auto" w:fill="auto"/>
            <w:noWrap/>
            <w:vAlign w:val="center"/>
            <w:hideMark/>
          </w:tcPr>
          <w:p w14:paraId="3A23258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794" w:type="pct"/>
            <w:shd w:val="clear" w:color="auto" w:fill="auto"/>
            <w:noWrap/>
            <w:vAlign w:val="center"/>
            <w:hideMark/>
          </w:tcPr>
          <w:p w14:paraId="7163FCF1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3%</w:t>
            </w:r>
          </w:p>
        </w:tc>
        <w:tc>
          <w:tcPr>
            <w:tcW w:w="765" w:type="pct"/>
            <w:shd w:val="clear" w:color="auto" w:fill="auto"/>
            <w:noWrap/>
            <w:vAlign w:val="center"/>
            <w:hideMark/>
          </w:tcPr>
          <w:p w14:paraId="23EB9347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</w:t>
            </w:r>
          </w:p>
        </w:tc>
        <w:tc>
          <w:tcPr>
            <w:tcW w:w="861" w:type="pct"/>
            <w:shd w:val="clear" w:color="auto" w:fill="auto"/>
            <w:noWrap/>
            <w:vAlign w:val="center"/>
            <w:hideMark/>
          </w:tcPr>
          <w:p w14:paraId="1F7DC9A9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0%</w:t>
            </w:r>
          </w:p>
        </w:tc>
      </w:tr>
      <w:tr w:rsidR="00801760" w:rsidRPr="00771F32" w14:paraId="7DC6C060" w14:textId="77777777" w:rsidTr="00D04807">
        <w:trPr>
          <w:trHeight w:val="600"/>
        </w:trPr>
        <w:tc>
          <w:tcPr>
            <w:tcW w:w="1825" w:type="pct"/>
            <w:tcBorders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51C16F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Vascular disorders</w:t>
            </w:r>
          </w:p>
        </w:tc>
        <w:tc>
          <w:tcPr>
            <w:tcW w:w="755" w:type="pct"/>
            <w:tcBorders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679C5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49</w:t>
            </w:r>
          </w:p>
        </w:tc>
        <w:tc>
          <w:tcPr>
            <w:tcW w:w="794" w:type="pct"/>
            <w:tcBorders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2A481E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13%</w:t>
            </w:r>
          </w:p>
        </w:tc>
        <w:tc>
          <w:tcPr>
            <w:tcW w:w="765" w:type="pct"/>
            <w:tcBorders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D80AA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55</w:t>
            </w:r>
          </w:p>
        </w:tc>
        <w:tc>
          <w:tcPr>
            <w:tcW w:w="861" w:type="pct"/>
            <w:tcBorders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DDC476" w14:textId="77777777" w:rsidR="00801760" w:rsidRPr="00771F32" w:rsidRDefault="00801760" w:rsidP="008017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lang w:eastAsia="en-GB"/>
              </w:rPr>
              <w:t>2%</w:t>
            </w:r>
          </w:p>
        </w:tc>
      </w:tr>
      <w:tr w:rsidR="00801760" w:rsidRPr="00C272DA" w14:paraId="35498CF1" w14:textId="77777777" w:rsidTr="00D04807">
        <w:trPr>
          <w:trHeight w:val="600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CF1717" w14:textId="77777777" w:rsidR="00801760" w:rsidRPr="00771F32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en-GB"/>
              </w:rPr>
              <w:t>1</w:t>
            </w:r>
            <w:r w:rsidRPr="00771F32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Denominator for n (patients) is the number of patients with an AE recorded (i.e., all patients).</w:t>
            </w:r>
          </w:p>
          <w:p w14:paraId="3FB59CB4" w14:textId="77777777" w:rsidR="00801760" w:rsidRPr="00C272DA" w:rsidRDefault="00801760" w:rsidP="00801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771F32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SOCs are not mutually exclusive per patient.</w:t>
            </w:r>
            <w:r w:rsidRPr="00C272DA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 xml:space="preserve"> </w:t>
            </w:r>
          </w:p>
        </w:tc>
      </w:tr>
    </w:tbl>
    <w:p w14:paraId="1F87139A" w14:textId="4FCBEA7B" w:rsidR="00693EF2" w:rsidRPr="00C272DA" w:rsidRDefault="00693EF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5CEF5E14" w14:textId="02085910" w:rsidR="004673B2" w:rsidRDefault="004673B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154D5D6F" w14:textId="3B382DB8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753ED185" w14:textId="572E500E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26C207DF" w14:textId="09441FB1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1580736A" w14:textId="32ECFA24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1B6021C8" w14:textId="2C3109DA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7053B32E" w14:textId="3A0CB4BA" w:rsidR="00555062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147E10C0" w14:textId="43554CAC" w:rsidR="00A55112" w:rsidRDefault="00A5511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3A6B41CB" w14:textId="3FC7E462" w:rsidR="00A55112" w:rsidRDefault="00A5511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7291630F" w14:textId="4E922006" w:rsidR="00A55112" w:rsidRDefault="00A5511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56E35D78" w14:textId="6B85B5E2" w:rsidR="00A55112" w:rsidRDefault="00A5511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039F9185" w14:textId="77777777" w:rsidR="00A55112" w:rsidRDefault="00A5511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2CF6520E" w14:textId="4DB33263" w:rsidR="00555062" w:rsidRPr="00555062" w:rsidRDefault="00555062" w:rsidP="00555062">
      <w:pPr>
        <w:rPr>
          <w:rFonts w:ascii="Times New Roman" w:hAnsi="Times New Roman" w:cs="Times New Roman"/>
          <w:b/>
          <w:bCs/>
          <w:i/>
          <w:iCs/>
          <w:lang w:val="en-GB"/>
        </w:rPr>
      </w:pPr>
      <w:r w:rsidRPr="003D51F6">
        <w:rPr>
          <w:rFonts w:ascii="Times New Roman" w:hAnsi="Times New Roman" w:cs="Times New Roman"/>
          <w:b/>
          <w:bCs/>
        </w:rPr>
        <w:t>TABLE S</w:t>
      </w:r>
      <w:r w:rsidR="00A55112" w:rsidRPr="003D51F6">
        <w:rPr>
          <w:rFonts w:ascii="Times New Roman" w:hAnsi="Times New Roman" w:cs="Times New Roman"/>
          <w:b/>
          <w:bCs/>
        </w:rPr>
        <w:t>4</w:t>
      </w:r>
      <w:r w:rsidRPr="003D51F6">
        <w:rPr>
          <w:rFonts w:ascii="Times New Roman" w:hAnsi="Times New Roman" w:cs="Times New Roman"/>
          <w:b/>
          <w:bCs/>
        </w:rPr>
        <w:t xml:space="preserve"> </w:t>
      </w:r>
      <w:r w:rsidRPr="003D51F6">
        <w:rPr>
          <w:rFonts w:ascii="Times New Roman" w:hAnsi="Times New Roman" w:cs="Times New Roman"/>
          <w:b/>
          <w:bCs/>
          <w:lang w:val="en-GB"/>
        </w:rPr>
        <w:t>Upper and lower 95% confidence interval estimations for</w:t>
      </w:r>
      <w:r w:rsidR="004C2B03" w:rsidRPr="003D51F6">
        <w:rPr>
          <w:rFonts w:ascii="Times New Roman" w:hAnsi="Times New Roman" w:cs="Times New Roman"/>
          <w:b/>
          <w:bCs/>
          <w:lang w:val="en-GB"/>
        </w:rPr>
        <w:t xml:space="preserve"> percentage survival based on </w:t>
      </w:r>
      <w:r w:rsidRPr="003D51F6">
        <w:rPr>
          <w:rFonts w:ascii="Times New Roman" w:hAnsi="Times New Roman" w:cs="Times New Roman"/>
          <w:b/>
          <w:bCs/>
          <w:lang w:val="en-GB"/>
        </w:rPr>
        <w:t>300 and 500 patients</w:t>
      </w:r>
      <w:r w:rsidRPr="00555062">
        <w:rPr>
          <w:rFonts w:ascii="Times New Roman" w:hAnsi="Times New Roman" w:cs="Times New Roman"/>
          <w:b/>
          <w:bCs/>
          <w:lang w:val="en-GB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9"/>
        <w:gridCol w:w="1676"/>
        <w:gridCol w:w="1677"/>
        <w:gridCol w:w="1286"/>
        <w:gridCol w:w="1504"/>
        <w:gridCol w:w="1504"/>
      </w:tblGrid>
      <w:tr w:rsidR="00555062" w:rsidRPr="00555062" w14:paraId="55C595A1" w14:textId="77777777" w:rsidTr="00A2432B">
        <w:trPr>
          <w:trHeight w:val="45"/>
          <w:tblHeader/>
        </w:trPr>
        <w:tc>
          <w:tcPr>
            <w:tcW w:w="2652" w:type="pct"/>
            <w:gridSpan w:val="3"/>
            <w:shd w:val="clear" w:color="auto" w:fill="auto"/>
            <w:noWrap/>
            <w:vAlign w:val="center"/>
          </w:tcPr>
          <w:p w14:paraId="245FF367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Original estimates for 500 patients</w:t>
            </w:r>
          </w:p>
        </w:tc>
        <w:tc>
          <w:tcPr>
            <w:tcW w:w="2348" w:type="pct"/>
            <w:gridSpan w:val="3"/>
            <w:shd w:val="clear" w:color="auto" w:fill="auto"/>
            <w:noWrap/>
            <w:vAlign w:val="center"/>
          </w:tcPr>
          <w:p w14:paraId="10097476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Estimates for 300 patients</w:t>
            </w:r>
          </w:p>
        </w:tc>
      </w:tr>
      <w:tr w:rsidR="00555062" w:rsidRPr="00555062" w14:paraId="6C1726EF" w14:textId="77777777" w:rsidTr="00A2432B">
        <w:trPr>
          <w:trHeight w:val="383"/>
          <w:tblHeader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180A1543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% Survival</w:t>
            </w:r>
          </w:p>
        </w:tc>
        <w:tc>
          <w:tcPr>
            <w:tcW w:w="941" w:type="pct"/>
            <w:shd w:val="clear" w:color="auto" w:fill="auto"/>
            <w:vAlign w:val="center"/>
            <w:hideMark/>
          </w:tcPr>
          <w:p w14:paraId="55DE61A9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95% Lower Confidence Limit</w:t>
            </w:r>
          </w:p>
        </w:tc>
        <w:tc>
          <w:tcPr>
            <w:tcW w:w="941" w:type="pct"/>
            <w:shd w:val="clear" w:color="auto" w:fill="auto"/>
            <w:vAlign w:val="center"/>
            <w:hideMark/>
          </w:tcPr>
          <w:p w14:paraId="4F5584AF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95% Upper Confidence Limit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ED003D2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% Survival</w:t>
            </w:r>
          </w:p>
        </w:tc>
        <w:tc>
          <w:tcPr>
            <w:tcW w:w="845" w:type="pct"/>
            <w:shd w:val="clear" w:color="auto" w:fill="auto"/>
            <w:vAlign w:val="center"/>
            <w:hideMark/>
          </w:tcPr>
          <w:p w14:paraId="2D2F4564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95% Lower Confidence Limit</w:t>
            </w:r>
          </w:p>
        </w:tc>
        <w:tc>
          <w:tcPr>
            <w:tcW w:w="845" w:type="pct"/>
            <w:shd w:val="clear" w:color="auto" w:fill="auto"/>
            <w:vAlign w:val="center"/>
            <w:hideMark/>
          </w:tcPr>
          <w:p w14:paraId="0985C65A" w14:textId="77777777" w:rsidR="00555062" w:rsidRPr="00555062" w:rsidRDefault="00555062" w:rsidP="00A2432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55062">
              <w:rPr>
                <w:rFonts w:ascii="Times New Roman" w:hAnsi="Times New Roman" w:cs="Times New Roman"/>
                <w:b/>
                <w:bCs/>
                <w:lang w:val="en-GB"/>
              </w:rPr>
              <w:t>95% Upper Confidence Limit</w:t>
            </w:r>
          </w:p>
        </w:tc>
      </w:tr>
      <w:tr w:rsidR="00555062" w:rsidRPr="00555062" w14:paraId="00FBEFD2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4F3DA08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0A441EB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3.30%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25ABA0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7.30%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DA07CA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30DC181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2.80%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069443DB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8.10%</w:t>
            </w:r>
          </w:p>
        </w:tc>
      </w:tr>
      <w:tr w:rsidR="00555062" w:rsidRPr="00555062" w14:paraId="7B4DEC2B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5C2BF4C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1D5B2814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7.50%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D1D50C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13.00%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78B076A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24C58DE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6.80%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9E1ED00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14.00%</w:t>
            </w:r>
          </w:p>
        </w:tc>
      </w:tr>
      <w:tr w:rsidR="00555062" w:rsidRPr="00555062" w14:paraId="16596E2A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776A1F4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3D3F227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12.00%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3A1AEFB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18.40%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366A7B2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2E03217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11.20%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927C91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19.60%</w:t>
            </w:r>
          </w:p>
        </w:tc>
      </w:tr>
      <w:tr w:rsidR="00555062" w:rsidRPr="00555062" w14:paraId="447F66E0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7FE404B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6994E66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16.60%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10589B4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23.80%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32497E5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8805BAB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15.60%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7F49925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25.00%</w:t>
            </w:r>
          </w:p>
        </w:tc>
      </w:tr>
      <w:tr w:rsidR="00555062" w:rsidRPr="00555062" w14:paraId="4ED06C05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669A686E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CA5219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21.30%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607AC8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29.00%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F73644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28D9F2F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20.20%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C4A05E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30.30%</w:t>
            </w:r>
          </w:p>
        </w:tc>
      </w:tr>
      <w:tr w:rsidR="00555062" w:rsidRPr="00555062" w14:paraId="7D7175BF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2CCCC92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74D554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26.00%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CCE420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34.20%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0FC8560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1398D64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24.90%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69625C0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35.50%</w:t>
            </w:r>
          </w:p>
        </w:tc>
      </w:tr>
      <w:tr w:rsidR="00555062" w:rsidRPr="00555062" w14:paraId="755B86F6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04BF0E3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3091D25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30.80%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654006F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39.40%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6457E8A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1B852DFB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29.60%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5F41AB7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40.70%</w:t>
            </w:r>
          </w:p>
        </w:tc>
      </w:tr>
      <w:tr w:rsidR="00555062" w:rsidRPr="00555062" w14:paraId="4159DDC4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535574F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107418D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35.70%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50E9E16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44.40%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3778D21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31213DA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34.40%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63474CCA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45.80%</w:t>
            </w:r>
          </w:p>
        </w:tc>
      </w:tr>
      <w:tr w:rsidR="00555062" w:rsidRPr="00555062" w14:paraId="4FCD85A2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2F9D6FC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5D5513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40.60%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2399D93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49.50%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602DEC5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5CD0A0A4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39.30%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AAFA804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50.80%</w:t>
            </w:r>
          </w:p>
        </w:tc>
      </w:tr>
      <w:tr w:rsidR="00555062" w:rsidRPr="00555062" w14:paraId="6DCAA6F2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1A8C6C1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181ACEA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45.50%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5777780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54.50%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D453CDA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043C3E8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44.20%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163797E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55.80%</w:t>
            </w:r>
          </w:p>
        </w:tc>
      </w:tr>
      <w:tr w:rsidR="00555062" w:rsidRPr="00555062" w14:paraId="0226378E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127376B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29D49FA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50.50%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172BE85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59.40%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0A7C45DE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5C91125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49.20%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4797264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60.70%</w:t>
            </w:r>
          </w:p>
        </w:tc>
      </w:tr>
      <w:tr w:rsidR="00555062" w:rsidRPr="00555062" w14:paraId="083E0DCE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0F2DF22B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0B01C3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55.60%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2F372420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64.30%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7171B7AA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329FDF0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54.20%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3A3B191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65.60%</w:t>
            </w:r>
          </w:p>
        </w:tc>
      </w:tr>
      <w:tr w:rsidR="00555062" w:rsidRPr="00555062" w14:paraId="0AE5C519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4FA43CC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6ABC66D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60.60%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58C17FE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69.20%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2546CD4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BDFC56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59.30%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62A5BA3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70.40%</w:t>
            </w:r>
          </w:p>
        </w:tc>
      </w:tr>
      <w:tr w:rsidR="00555062" w:rsidRPr="00555062" w14:paraId="51BF3388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2BC6FFE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0C537CF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65.80%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9EDA681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74.00%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2D19AB7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CD38670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64.50%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69D955D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75.10%</w:t>
            </w:r>
          </w:p>
        </w:tc>
      </w:tr>
      <w:tr w:rsidR="00555062" w:rsidRPr="00555062" w14:paraId="755B0CF8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2F28D01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BC484A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71.00%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4D21191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78.70%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09CD345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205DE06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69.70%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C76670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79.80%</w:t>
            </w:r>
          </w:p>
        </w:tc>
      </w:tr>
      <w:tr w:rsidR="00555062" w:rsidRPr="00555062" w14:paraId="2109A48F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410D845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3E9B26B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76.20%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6129394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83.40%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05867FB5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13DDF75B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75.00%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567252A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84.40%</w:t>
            </w:r>
          </w:p>
        </w:tc>
      </w:tr>
      <w:tr w:rsidR="00555062" w:rsidRPr="00555062" w14:paraId="2CA8E2E5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09FAD5CC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6E8B06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81.60%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57C4293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88.00%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1B6E4667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708F96F6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80.40%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4F9F486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88.80%</w:t>
            </w:r>
          </w:p>
        </w:tc>
      </w:tr>
      <w:tr w:rsidR="00555062" w:rsidRPr="00555062" w14:paraId="68726BEC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6615385E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57204B6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87.00%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0CFAC0A3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92.50%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0ABCE27E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0B49B4D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86.00%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25AC9239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93.20%</w:t>
            </w:r>
          </w:p>
        </w:tc>
      </w:tr>
      <w:tr w:rsidR="00555062" w:rsidRPr="00555062" w14:paraId="2F4FEB00" w14:textId="77777777" w:rsidTr="00A2432B">
        <w:trPr>
          <w:trHeight w:val="300"/>
        </w:trPr>
        <w:tc>
          <w:tcPr>
            <w:tcW w:w="771" w:type="pct"/>
            <w:shd w:val="clear" w:color="auto" w:fill="auto"/>
            <w:noWrap/>
            <w:vAlign w:val="center"/>
            <w:hideMark/>
          </w:tcPr>
          <w:p w14:paraId="08A32710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95%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761E3A9F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92.70%</w:t>
            </w:r>
          </w:p>
        </w:tc>
        <w:tc>
          <w:tcPr>
            <w:tcW w:w="941" w:type="pct"/>
            <w:shd w:val="clear" w:color="auto" w:fill="auto"/>
            <w:noWrap/>
            <w:vAlign w:val="center"/>
            <w:hideMark/>
          </w:tcPr>
          <w:p w14:paraId="00BBCD3E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96.70%</w:t>
            </w:r>
          </w:p>
        </w:tc>
        <w:tc>
          <w:tcPr>
            <w:tcW w:w="657" w:type="pct"/>
            <w:shd w:val="clear" w:color="auto" w:fill="auto"/>
            <w:noWrap/>
            <w:vAlign w:val="center"/>
            <w:hideMark/>
          </w:tcPr>
          <w:p w14:paraId="3FBD7128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95%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61AAD6C2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91.90%</w:t>
            </w:r>
          </w:p>
        </w:tc>
        <w:tc>
          <w:tcPr>
            <w:tcW w:w="845" w:type="pct"/>
            <w:shd w:val="clear" w:color="auto" w:fill="auto"/>
            <w:noWrap/>
            <w:vAlign w:val="center"/>
            <w:hideMark/>
          </w:tcPr>
          <w:p w14:paraId="71FDC3DD" w14:textId="77777777" w:rsidR="00555062" w:rsidRPr="00555062" w:rsidRDefault="00555062" w:rsidP="00A2432B">
            <w:pPr>
              <w:spacing w:after="0"/>
              <w:jc w:val="both"/>
              <w:rPr>
                <w:rFonts w:ascii="Times New Roman" w:hAnsi="Times New Roman" w:cs="Times New Roman"/>
                <w:lang w:val="en-GB"/>
              </w:rPr>
            </w:pPr>
            <w:r w:rsidRPr="00555062">
              <w:rPr>
                <w:rFonts w:ascii="Times New Roman" w:hAnsi="Times New Roman" w:cs="Times New Roman"/>
                <w:lang w:val="en-GB"/>
              </w:rPr>
              <w:t>97.20%</w:t>
            </w:r>
          </w:p>
        </w:tc>
      </w:tr>
    </w:tbl>
    <w:p w14:paraId="314BB165" w14:textId="77777777" w:rsidR="00555062" w:rsidRPr="00C272DA" w:rsidRDefault="00555062" w:rsidP="00F91337">
      <w:pPr>
        <w:spacing w:line="480" w:lineRule="auto"/>
        <w:rPr>
          <w:rFonts w:ascii="Times New Roman" w:hAnsi="Times New Roman" w:cs="Times New Roman"/>
          <w:b/>
          <w:bCs/>
        </w:rPr>
      </w:pPr>
    </w:p>
    <w:bookmarkEnd w:id="0"/>
    <w:p w14:paraId="5BADB659" w14:textId="5CAA0CB6" w:rsidR="005F1A4A" w:rsidRPr="00C272DA" w:rsidRDefault="005F1A4A" w:rsidP="00E06FB9">
      <w:pPr>
        <w:rPr>
          <w:rFonts w:ascii="Times New Roman" w:hAnsi="Times New Roman" w:cs="Times New Roman"/>
          <w:b/>
          <w:bCs/>
        </w:rPr>
      </w:pPr>
    </w:p>
    <w:sectPr w:rsidR="005F1A4A" w:rsidRPr="00C272DA" w:rsidSect="005340A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7D458" w14:textId="77777777" w:rsidR="004F3230" w:rsidRDefault="004F3230" w:rsidP="00D64CEA">
      <w:pPr>
        <w:spacing w:after="0" w:line="240" w:lineRule="auto"/>
      </w:pPr>
      <w:r>
        <w:separator/>
      </w:r>
    </w:p>
  </w:endnote>
  <w:endnote w:type="continuationSeparator" w:id="0">
    <w:p w14:paraId="1BD9805B" w14:textId="77777777" w:rsidR="004F3230" w:rsidRDefault="004F3230" w:rsidP="00D64CEA">
      <w:pPr>
        <w:spacing w:after="0" w:line="240" w:lineRule="auto"/>
      </w:pPr>
      <w:r>
        <w:continuationSeparator/>
      </w:r>
    </w:p>
  </w:endnote>
  <w:endnote w:type="continuationNotice" w:id="1">
    <w:p w14:paraId="4E4BD0F9" w14:textId="77777777" w:rsidR="004F3230" w:rsidRDefault="004F32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F791D" w14:textId="7BEB278D" w:rsidR="00393EB3" w:rsidRDefault="00393EB3">
    <w:pPr>
      <w:pStyle w:val="Footer"/>
      <w:jc w:val="center"/>
      <w:rPr>
        <w:caps/>
        <w:noProof/>
        <w:color w:val="4F81BD" w:themeColor="accent1"/>
      </w:rPr>
    </w:pPr>
    <w:r>
      <w:rPr>
        <w:caps/>
        <w:color w:val="4F81BD" w:themeColor="accent1"/>
      </w:rPr>
      <w:ptab w:relativeTo="margin" w:alignment="right" w:leader="none"/>
    </w:r>
    <w:r>
      <w:rPr>
        <w:caps/>
        <w:color w:val="4F81BD" w:themeColor="accent1"/>
      </w:rPr>
      <w:fldChar w:fldCharType="begin"/>
    </w:r>
    <w:r>
      <w:rPr>
        <w:caps/>
        <w:color w:val="4F81BD" w:themeColor="accent1"/>
      </w:rPr>
      <w:instrText xml:space="preserve"> PAGE   \* MERGEFORMAT </w:instrText>
    </w:r>
    <w:r>
      <w:rPr>
        <w:caps/>
        <w:color w:val="4F81BD" w:themeColor="accent1"/>
      </w:rPr>
      <w:fldChar w:fldCharType="separate"/>
    </w:r>
    <w:r>
      <w:rPr>
        <w:caps/>
        <w:noProof/>
        <w:color w:val="4F81BD" w:themeColor="accent1"/>
      </w:rPr>
      <w:t>4</w:t>
    </w:r>
    <w:r>
      <w:rPr>
        <w:caps/>
        <w:noProof/>
        <w:color w:val="4F81BD" w:themeColor="accent1"/>
      </w:rPr>
      <w:fldChar w:fldCharType="end"/>
    </w:r>
  </w:p>
  <w:p w14:paraId="60AB80C4" w14:textId="77777777" w:rsidR="00393EB3" w:rsidRDefault="00393E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C5E4B" w14:textId="77777777" w:rsidR="004F3230" w:rsidRDefault="004F3230" w:rsidP="00D64CEA">
      <w:pPr>
        <w:spacing w:after="0" w:line="240" w:lineRule="auto"/>
      </w:pPr>
      <w:r>
        <w:separator/>
      </w:r>
    </w:p>
  </w:footnote>
  <w:footnote w:type="continuationSeparator" w:id="0">
    <w:p w14:paraId="648F4372" w14:textId="77777777" w:rsidR="004F3230" w:rsidRDefault="004F3230" w:rsidP="00D64CEA">
      <w:pPr>
        <w:spacing w:after="0" w:line="240" w:lineRule="auto"/>
      </w:pPr>
      <w:r>
        <w:continuationSeparator/>
      </w:r>
    </w:p>
  </w:footnote>
  <w:footnote w:type="continuationNotice" w:id="1">
    <w:p w14:paraId="1F205DBB" w14:textId="77777777" w:rsidR="004F3230" w:rsidRDefault="004F32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0FFB7" w14:textId="77777777" w:rsidR="00393EB3" w:rsidRDefault="00393E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1"/>
    <w:multiLevelType w:val="singleLevel"/>
    <w:tmpl w:val="8ECA802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01AC536F"/>
    <w:multiLevelType w:val="hybridMultilevel"/>
    <w:tmpl w:val="24B467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E4B2B"/>
    <w:multiLevelType w:val="hybridMultilevel"/>
    <w:tmpl w:val="D020FE6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69179C"/>
    <w:multiLevelType w:val="hybridMultilevel"/>
    <w:tmpl w:val="D69A7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B04EE"/>
    <w:multiLevelType w:val="hybridMultilevel"/>
    <w:tmpl w:val="33D0F926"/>
    <w:lvl w:ilvl="0" w:tplc="35D8222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BCD3B94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574" w:hanging="432"/>
      </w:pPr>
    </w:lvl>
    <w:lvl w:ilvl="1">
      <w:start w:val="1"/>
      <w:numFmt w:val="decimal"/>
      <w:lvlText w:val="%1.%2"/>
      <w:lvlJc w:val="left"/>
      <w:pPr>
        <w:ind w:left="1284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2C2B18BD"/>
    <w:multiLevelType w:val="hybridMultilevel"/>
    <w:tmpl w:val="A648B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DC37B7"/>
    <w:multiLevelType w:val="multilevel"/>
    <w:tmpl w:val="53404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2E452F"/>
    <w:multiLevelType w:val="hybridMultilevel"/>
    <w:tmpl w:val="B8B0A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A9028A"/>
    <w:multiLevelType w:val="hybridMultilevel"/>
    <w:tmpl w:val="354AD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B51E0"/>
    <w:multiLevelType w:val="hybridMultilevel"/>
    <w:tmpl w:val="86A00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7F07C7"/>
    <w:multiLevelType w:val="hybridMultilevel"/>
    <w:tmpl w:val="F89AE1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352627"/>
    <w:multiLevelType w:val="hybridMultilevel"/>
    <w:tmpl w:val="DA42D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B21D7F"/>
    <w:multiLevelType w:val="hybridMultilevel"/>
    <w:tmpl w:val="E918E582"/>
    <w:lvl w:ilvl="0" w:tplc="45AEA2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765230"/>
    <w:multiLevelType w:val="hybridMultilevel"/>
    <w:tmpl w:val="924CF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D7567"/>
    <w:multiLevelType w:val="hybridMultilevel"/>
    <w:tmpl w:val="4A52A1C8"/>
    <w:lvl w:ilvl="0" w:tplc="22463A5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27301">
    <w:abstractNumId w:val="5"/>
  </w:num>
  <w:num w:numId="2" w16cid:durableId="733089405">
    <w:abstractNumId w:val="3"/>
  </w:num>
  <w:num w:numId="3" w16cid:durableId="1919944444">
    <w:abstractNumId w:val="14"/>
  </w:num>
  <w:num w:numId="4" w16cid:durableId="1672294586">
    <w:abstractNumId w:val="10"/>
  </w:num>
  <w:num w:numId="5" w16cid:durableId="1547718547">
    <w:abstractNumId w:val="8"/>
  </w:num>
  <w:num w:numId="6" w16cid:durableId="1827043673">
    <w:abstractNumId w:val="12"/>
  </w:num>
  <w:num w:numId="7" w16cid:durableId="976027682">
    <w:abstractNumId w:val="9"/>
  </w:num>
  <w:num w:numId="8" w16cid:durableId="394864050">
    <w:abstractNumId w:val="13"/>
  </w:num>
  <w:num w:numId="9" w16cid:durableId="1713728932">
    <w:abstractNumId w:val="6"/>
  </w:num>
  <w:num w:numId="10" w16cid:durableId="42680692">
    <w:abstractNumId w:val="0"/>
  </w:num>
  <w:num w:numId="11" w16cid:durableId="739668071">
    <w:abstractNumId w:val="2"/>
  </w:num>
  <w:num w:numId="12" w16cid:durableId="847133816">
    <w:abstractNumId w:val="1"/>
  </w:num>
  <w:num w:numId="13" w16cid:durableId="350423623">
    <w:abstractNumId w:val="11"/>
  </w:num>
  <w:num w:numId="14" w16cid:durableId="496271126">
    <w:abstractNumId w:val="4"/>
  </w:num>
  <w:num w:numId="15" w16cid:durableId="270284698">
    <w:abstractNumId w:val="7"/>
  </w:num>
  <w:num w:numId="16" w16cid:durableId="1590431698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Harvar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2009xrapwp5s4eftdkpavvpvvzr5f0aewwp&quot;&gt;DMD manuscript&lt;record-ids&gt;&lt;item&gt;1&lt;/item&gt;&lt;item&gt;2&lt;/item&gt;&lt;item&gt;3&lt;/item&gt;&lt;item&gt;4&lt;/item&gt;&lt;item&gt;5&lt;/item&gt;&lt;item&gt;6&lt;/item&gt;&lt;item&gt;7&lt;/item&gt;&lt;item&gt;8&lt;/item&gt;&lt;/record-ids&gt;&lt;/item&gt;&lt;/Libraries&gt;"/>
  </w:docVars>
  <w:rsids>
    <w:rsidRoot w:val="0097460E"/>
    <w:rsid w:val="000004CA"/>
    <w:rsid w:val="000009DB"/>
    <w:rsid w:val="00001727"/>
    <w:rsid w:val="00002100"/>
    <w:rsid w:val="00005500"/>
    <w:rsid w:val="0000796B"/>
    <w:rsid w:val="00007CF0"/>
    <w:rsid w:val="00010282"/>
    <w:rsid w:val="000102EF"/>
    <w:rsid w:val="0001079E"/>
    <w:rsid w:val="00011652"/>
    <w:rsid w:val="00012462"/>
    <w:rsid w:val="0001427A"/>
    <w:rsid w:val="0001666F"/>
    <w:rsid w:val="00021E02"/>
    <w:rsid w:val="00023263"/>
    <w:rsid w:val="000238FC"/>
    <w:rsid w:val="0002400B"/>
    <w:rsid w:val="000249EE"/>
    <w:rsid w:val="00024B69"/>
    <w:rsid w:val="000254D6"/>
    <w:rsid w:val="00027462"/>
    <w:rsid w:val="0002797E"/>
    <w:rsid w:val="000301BF"/>
    <w:rsid w:val="000305AF"/>
    <w:rsid w:val="00030839"/>
    <w:rsid w:val="00031DF8"/>
    <w:rsid w:val="000321B3"/>
    <w:rsid w:val="00032A9C"/>
    <w:rsid w:val="00032F66"/>
    <w:rsid w:val="00033FAE"/>
    <w:rsid w:val="000340C6"/>
    <w:rsid w:val="000341D0"/>
    <w:rsid w:val="00035573"/>
    <w:rsid w:val="00036119"/>
    <w:rsid w:val="0003772D"/>
    <w:rsid w:val="0003797B"/>
    <w:rsid w:val="00041385"/>
    <w:rsid w:val="000413E9"/>
    <w:rsid w:val="00041E1D"/>
    <w:rsid w:val="000435E7"/>
    <w:rsid w:val="0004383E"/>
    <w:rsid w:val="00043FD5"/>
    <w:rsid w:val="00044541"/>
    <w:rsid w:val="0004584D"/>
    <w:rsid w:val="00045E20"/>
    <w:rsid w:val="00046E9E"/>
    <w:rsid w:val="00047EC1"/>
    <w:rsid w:val="0005076D"/>
    <w:rsid w:val="00050796"/>
    <w:rsid w:val="000513C6"/>
    <w:rsid w:val="00051737"/>
    <w:rsid w:val="00051FF0"/>
    <w:rsid w:val="000547EB"/>
    <w:rsid w:val="000559C6"/>
    <w:rsid w:val="00057E9C"/>
    <w:rsid w:val="00057FF9"/>
    <w:rsid w:val="00060338"/>
    <w:rsid w:val="000607CC"/>
    <w:rsid w:val="000609D8"/>
    <w:rsid w:val="000611C0"/>
    <w:rsid w:val="00061FA6"/>
    <w:rsid w:val="0006278F"/>
    <w:rsid w:val="00063BEB"/>
    <w:rsid w:val="00066F0F"/>
    <w:rsid w:val="00070C54"/>
    <w:rsid w:val="00071628"/>
    <w:rsid w:val="000718A4"/>
    <w:rsid w:val="00071A88"/>
    <w:rsid w:val="00071D7F"/>
    <w:rsid w:val="00072F4E"/>
    <w:rsid w:val="00074E3A"/>
    <w:rsid w:val="00074E8F"/>
    <w:rsid w:val="00075B65"/>
    <w:rsid w:val="000763B4"/>
    <w:rsid w:val="00082918"/>
    <w:rsid w:val="000841D3"/>
    <w:rsid w:val="000843E7"/>
    <w:rsid w:val="00084FC2"/>
    <w:rsid w:val="000855B4"/>
    <w:rsid w:val="00087954"/>
    <w:rsid w:val="000900B6"/>
    <w:rsid w:val="00090291"/>
    <w:rsid w:val="000905D9"/>
    <w:rsid w:val="000906DD"/>
    <w:rsid w:val="00090CD6"/>
    <w:rsid w:val="00091BE3"/>
    <w:rsid w:val="00092273"/>
    <w:rsid w:val="0009280D"/>
    <w:rsid w:val="0009292C"/>
    <w:rsid w:val="000931DB"/>
    <w:rsid w:val="00096682"/>
    <w:rsid w:val="00096AD1"/>
    <w:rsid w:val="00096FDA"/>
    <w:rsid w:val="00096FF8"/>
    <w:rsid w:val="00097117"/>
    <w:rsid w:val="000A0D8B"/>
    <w:rsid w:val="000A2E63"/>
    <w:rsid w:val="000A342C"/>
    <w:rsid w:val="000A35BB"/>
    <w:rsid w:val="000A3607"/>
    <w:rsid w:val="000A3D00"/>
    <w:rsid w:val="000A4101"/>
    <w:rsid w:val="000A450B"/>
    <w:rsid w:val="000A4A8E"/>
    <w:rsid w:val="000A4BDB"/>
    <w:rsid w:val="000A61FD"/>
    <w:rsid w:val="000A6462"/>
    <w:rsid w:val="000A6651"/>
    <w:rsid w:val="000A77A7"/>
    <w:rsid w:val="000A7919"/>
    <w:rsid w:val="000B1DAA"/>
    <w:rsid w:val="000B25DE"/>
    <w:rsid w:val="000B2C21"/>
    <w:rsid w:val="000B3AD8"/>
    <w:rsid w:val="000B56CC"/>
    <w:rsid w:val="000B58A5"/>
    <w:rsid w:val="000C1BB9"/>
    <w:rsid w:val="000C396B"/>
    <w:rsid w:val="000C3D6A"/>
    <w:rsid w:val="000C4A35"/>
    <w:rsid w:val="000C6005"/>
    <w:rsid w:val="000C60FB"/>
    <w:rsid w:val="000D0B27"/>
    <w:rsid w:val="000D0FD4"/>
    <w:rsid w:val="000D18A0"/>
    <w:rsid w:val="000D26B8"/>
    <w:rsid w:val="000D2905"/>
    <w:rsid w:val="000D3865"/>
    <w:rsid w:val="000D3F60"/>
    <w:rsid w:val="000D4F4D"/>
    <w:rsid w:val="000D51FF"/>
    <w:rsid w:val="000D59E0"/>
    <w:rsid w:val="000D635D"/>
    <w:rsid w:val="000D6B4C"/>
    <w:rsid w:val="000D6CC9"/>
    <w:rsid w:val="000D72C3"/>
    <w:rsid w:val="000E015F"/>
    <w:rsid w:val="000E0269"/>
    <w:rsid w:val="000E077A"/>
    <w:rsid w:val="000E1DC3"/>
    <w:rsid w:val="000E3729"/>
    <w:rsid w:val="000E3C59"/>
    <w:rsid w:val="000E3E0D"/>
    <w:rsid w:val="000E3EC5"/>
    <w:rsid w:val="000E4D89"/>
    <w:rsid w:val="000F1DB9"/>
    <w:rsid w:val="000F20A2"/>
    <w:rsid w:val="000F243F"/>
    <w:rsid w:val="000F2B2F"/>
    <w:rsid w:val="000F3E4B"/>
    <w:rsid w:val="000F4805"/>
    <w:rsid w:val="000F4EF1"/>
    <w:rsid w:val="000F5378"/>
    <w:rsid w:val="000F56A2"/>
    <w:rsid w:val="000F5804"/>
    <w:rsid w:val="00100A30"/>
    <w:rsid w:val="00100F3E"/>
    <w:rsid w:val="001015EC"/>
    <w:rsid w:val="00101E9B"/>
    <w:rsid w:val="001032D6"/>
    <w:rsid w:val="0010385B"/>
    <w:rsid w:val="00105268"/>
    <w:rsid w:val="00105A44"/>
    <w:rsid w:val="00106671"/>
    <w:rsid w:val="00106A17"/>
    <w:rsid w:val="00106F7C"/>
    <w:rsid w:val="00107605"/>
    <w:rsid w:val="00112ADF"/>
    <w:rsid w:val="00112C92"/>
    <w:rsid w:val="00113B44"/>
    <w:rsid w:val="00116626"/>
    <w:rsid w:val="001169C4"/>
    <w:rsid w:val="00120204"/>
    <w:rsid w:val="0012147C"/>
    <w:rsid w:val="00121BE5"/>
    <w:rsid w:val="00121D60"/>
    <w:rsid w:val="00122922"/>
    <w:rsid w:val="00122ECD"/>
    <w:rsid w:val="00123B7C"/>
    <w:rsid w:val="0012406E"/>
    <w:rsid w:val="00124E2E"/>
    <w:rsid w:val="0012569A"/>
    <w:rsid w:val="00126619"/>
    <w:rsid w:val="0013007A"/>
    <w:rsid w:val="001301BE"/>
    <w:rsid w:val="00130E56"/>
    <w:rsid w:val="00133BA8"/>
    <w:rsid w:val="00135AF5"/>
    <w:rsid w:val="001371FB"/>
    <w:rsid w:val="001373AA"/>
    <w:rsid w:val="00137590"/>
    <w:rsid w:val="001423E0"/>
    <w:rsid w:val="001428A3"/>
    <w:rsid w:val="00142C98"/>
    <w:rsid w:val="001437D5"/>
    <w:rsid w:val="0014411A"/>
    <w:rsid w:val="00150EBE"/>
    <w:rsid w:val="001515FD"/>
    <w:rsid w:val="0015204A"/>
    <w:rsid w:val="001527BB"/>
    <w:rsid w:val="00153300"/>
    <w:rsid w:val="0015384B"/>
    <w:rsid w:val="001542A8"/>
    <w:rsid w:val="0015472F"/>
    <w:rsid w:val="00154A4D"/>
    <w:rsid w:val="0015501F"/>
    <w:rsid w:val="00155C55"/>
    <w:rsid w:val="0015636B"/>
    <w:rsid w:val="00156A58"/>
    <w:rsid w:val="00157464"/>
    <w:rsid w:val="0015756C"/>
    <w:rsid w:val="001622E1"/>
    <w:rsid w:val="00164AD9"/>
    <w:rsid w:val="00164B76"/>
    <w:rsid w:val="00164E0E"/>
    <w:rsid w:val="0016558C"/>
    <w:rsid w:val="00166206"/>
    <w:rsid w:val="0016630E"/>
    <w:rsid w:val="001664E5"/>
    <w:rsid w:val="00166CAB"/>
    <w:rsid w:val="00166E3E"/>
    <w:rsid w:val="00166E71"/>
    <w:rsid w:val="00167072"/>
    <w:rsid w:val="0016752B"/>
    <w:rsid w:val="00171E5B"/>
    <w:rsid w:val="00172E26"/>
    <w:rsid w:val="00172FB6"/>
    <w:rsid w:val="00173C14"/>
    <w:rsid w:val="00174D9F"/>
    <w:rsid w:val="0017588C"/>
    <w:rsid w:val="001808B8"/>
    <w:rsid w:val="00181B75"/>
    <w:rsid w:val="00182097"/>
    <w:rsid w:val="00182324"/>
    <w:rsid w:val="00182750"/>
    <w:rsid w:val="001828DA"/>
    <w:rsid w:val="001832CF"/>
    <w:rsid w:val="00183804"/>
    <w:rsid w:val="00183D85"/>
    <w:rsid w:val="00185A30"/>
    <w:rsid w:val="00187A2A"/>
    <w:rsid w:val="00187FF8"/>
    <w:rsid w:val="00191B78"/>
    <w:rsid w:val="00191E94"/>
    <w:rsid w:val="0019282E"/>
    <w:rsid w:val="00192FA0"/>
    <w:rsid w:val="0019389B"/>
    <w:rsid w:val="00194172"/>
    <w:rsid w:val="001949C6"/>
    <w:rsid w:val="00194AB4"/>
    <w:rsid w:val="0019503F"/>
    <w:rsid w:val="00196D20"/>
    <w:rsid w:val="001A0690"/>
    <w:rsid w:val="001A0918"/>
    <w:rsid w:val="001A1393"/>
    <w:rsid w:val="001A1E11"/>
    <w:rsid w:val="001A5381"/>
    <w:rsid w:val="001A717B"/>
    <w:rsid w:val="001A74E4"/>
    <w:rsid w:val="001A7BFE"/>
    <w:rsid w:val="001B08E5"/>
    <w:rsid w:val="001B0B0F"/>
    <w:rsid w:val="001B0BA3"/>
    <w:rsid w:val="001B0FB3"/>
    <w:rsid w:val="001B1139"/>
    <w:rsid w:val="001B42E5"/>
    <w:rsid w:val="001B5BA5"/>
    <w:rsid w:val="001B6D49"/>
    <w:rsid w:val="001B7D97"/>
    <w:rsid w:val="001C08D4"/>
    <w:rsid w:val="001C1158"/>
    <w:rsid w:val="001C1460"/>
    <w:rsid w:val="001C154A"/>
    <w:rsid w:val="001C374E"/>
    <w:rsid w:val="001C5487"/>
    <w:rsid w:val="001C5733"/>
    <w:rsid w:val="001C592C"/>
    <w:rsid w:val="001C6C91"/>
    <w:rsid w:val="001D0791"/>
    <w:rsid w:val="001D0FCF"/>
    <w:rsid w:val="001D39AA"/>
    <w:rsid w:val="001D3E32"/>
    <w:rsid w:val="001D4929"/>
    <w:rsid w:val="001D52CC"/>
    <w:rsid w:val="001D69F0"/>
    <w:rsid w:val="001E0043"/>
    <w:rsid w:val="001E0FEA"/>
    <w:rsid w:val="001E1A38"/>
    <w:rsid w:val="001E1B7F"/>
    <w:rsid w:val="001E1BE9"/>
    <w:rsid w:val="001E20A9"/>
    <w:rsid w:val="001E4462"/>
    <w:rsid w:val="001E493B"/>
    <w:rsid w:val="001E5CA9"/>
    <w:rsid w:val="001E677F"/>
    <w:rsid w:val="001E7F32"/>
    <w:rsid w:val="001F0DD9"/>
    <w:rsid w:val="001F2B47"/>
    <w:rsid w:val="001F2B9D"/>
    <w:rsid w:val="001F2BBF"/>
    <w:rsid w:val="001F4BD2"/>
    <w:rsid w:val="001F4E59"/>
    <w:rsid w:val="001F79E5"/>
    <w:rsid w:val="00200CC7"/>
    <w:rsid w:val="002015CF"/>
    <w:rsid w:val="00201B2B"/>
    <w:rsid w:val="002021DB"/>
    <w:rsid w:val="002027A8"/>
    <w:rsid w:val="00202953"/>
    <w:rsid w:val="002030B4"/>
    <w:rsid w:val="00203B28"/>
    <w:rsid w:val="002048AD"/>
    <w:rsid w:val="0020520E"/>
    <w:rsid w:val="0020599D"/>
    <w:rsid w:val="002069D0"/>
    <w:rsid w:val="0021020B"/>
    <w:rsid w:val="0021095F"/>
    <w:rsid w:val="0021114B"/>
    <w:rsid w:val="00212575"/>
    <w:rsid w:val="002125F8"/>
    <w:rsid w:val="00213E93"/>
    <w:rsid w:val="00215A5B"/>
    <w:rsid w:val="00216876"/>
    <w:rsid w:val="00216AE3"/>
    <w:rsid w:val="0021783A"/>
    <w:rsid w:val="00217E2D"/>
    <w:rsid w:val="00220491"/>
    <w:rsid w:val="0022135D"/>
    <w:rsid w:val="0022152D"/>
    <w:rsid w:val="00221FF5"/>
    <w:rsid w:val="00222F13"/>
    <w:rsid w:val="00223A0A"/>
    <w:rsid w:val="002244DE"/>
    <w:rsid w:val="00224F5C"/>
    <w:rsid w:val="00226421"/>
    <w:rsid w:val="002275C4"/>
    <w:rsid w:val="00230816"/>
    <w:rsid w:val="00231D77"/>
    <w:rsid w:val="002326DE"/>
    <w:rsid w:val="00233E27"/>
    <w:rsid w:val="00234299"/>
    <w:rsid w:val="002349AF"/>
    <w:rsid w:val="0023504B"/>
    <w:rsid w:val="0023525E"/>
    <w:rsid w:val="00237780"/>
    <w:rsid w:val="00237DE3"/>
    <w:rsid w:val="00240431"/>
    <w:rsid w:val="00241795"/>
    <w:rsid w:val="002434E6"/>
    <w:rsid w:val="00243690"/>
    <w:rsid w:val="002449A4"/>
    <w:rsid w:val="002449B7"/>
    <w:rsid w:val="0024662F"/>
    <w:rsid w:val="0025027D"/>
    <w:rsid w:val="00251467"/>
    <w:rsid w:val="002516BE"/>
    <w:rsid w:val="00252111"/>
    <w:rsid w:val="00252BB9"/>
    <w:rsid w:val="00252DEA"/>
    <w:rsid w:val="0025537B"/>
    <w:rsid w:val="002564AB"/>
    <w:rsid w:val="00257369"/>
    <w:rsid w:val="00260D95"/>
    <w:rsid w:val="00261FF6"/>
    <w:rsid w:val="00262122"/>
    <w:rsid w:val="00263D6B"/>
    <w:rsid w:val="00264DC6"/>
    <w:rsid w:val="00264E36"/>
    <w:rsid w:val="00266C46"/>
    <w:rsid w:val="00270020"/>
    <w:rsid w:val="002708F9"/>
    <w:rsid w:val="00273CD3"/>
    <w:rsid w:val="00273DC5"/>
    <w:rsid w:val="00274119"/>
    <w:rsid w:val="002744CD"/>
    <w:rsid w:val="00275F3F"/>
    <w:rsid w:val="0027782B"/>
    <w:rsid w:val="00277E87"/>
    <w:rsid w:val="002801ED"/>
    <w:rsid w:val="002819A7"/>
    <w:rsid w:val="00281F48"/>
    <w:rsid w:val="00282DDC"/>
    <w:rsid w:val="002833F6"/>
    <w:rsid w:val="00284E24"/>
    <w:rsid w:val="00284F16"/>
    <w:rsid w:val="002859D7"/>
    <w:rsid w:val="00285A7C"/>
    <w:rsid w:val="00285BB7"/>
    <w:rsid w:val="00285E39"/>
    <w:rsid w:val="00286C65"/>
    <w:rsid w:val="00286F9B"/>
    <w:rsid w:val="0028747F"/>
    <w:rsid w:val="002918DB"/>
    <w:rsid w:val="002922EA"/>
    <w:rsid w:val="002923CF"/>
    <w:rsid w:val="00292525"/>
    <w:rsid w:val="00292F54"/>
    <w:rsid w:val="0029348E"/>
    <w:rsid w:val="00294A96"/>
    <w:rsid w:val="002952A5"/>
    <w:rsid w:val="002952DC"/>
    <w:rsid w:val="002954D2"/>
    <w:rsid w:val="002961F3"/>
    <w:rsid w:val="00296206"/>
    <w:rsid w:val="0029648F"/>
    <w:rsid w:val="00297AB0"/>
    <w:rsid w:val="002A0B52"/>
    <w:rsid w:val="002A0C73"/>
    <w:rsid w:val="002A11C6"/>
    <w:rsid w:val="002A2F39"/>
    <w:rsid w:val="002A30E4"/>
    <w:rsid w:val="002A34C4"/>
    <w:rsid w:val="002A3ACF"/>
    <w:rsid w:val="002A4887"/>
    <w:rsid w:val="002A497F"/>
    <w:rsid w:val="002A5AE6"/>
    <w:rsid w:val="002A6A71"/>
    <w:rsid w:val="002A6D5C"/>
    <w:rsid w:val="002A7B85"/>
    <w:rsid w:val="002B01CA"/>
    <w:rsid w:val="002B1370"/>
    <w:rsid w:val="002B1BAE"/>
    <w:rsid w:val="002B23F7"/>
    <w:rsid w:val="002B2A7A"/>
    <w:rsid w:val="002B39F1"/>
    <w:rsid w:val="002B4576"/>
    <w:rsid w:val="002B5BDE"/>
    <w:rsid w:val="002C1768"/>
    <w:rsid w:val="002C1782"/>
    <w:rsid w:val="002C255C"/>
    <w:rsid w:val="002C287B"/>
    <w:rsid w:val="002C3F26"/>
    <w:rsid w:val="002C4C96"/>
    <w:rsid w:val="002C7174"/>
    <w:rsid w:val="002C745F"/>
    <w:rsid w:val="002D0403"/>
    <w:rsid w:val="002D0C1F"/>
    <w:rsid w:val="002D1969"/>
    <w:rsid w:val="002D1AD7"/>
    <w:rsid w:val="002D1C9A"/>
    <w:rsid w:val="002D2410"/>
    <w:rsid w:val="002D3ED7"/>
    <w:rsid w:val="002D452F"/>
    <w:rsid w:val="002D6671"/>
    <w:rsid w:val="002D6F67"/>
    <w:rsid w:val="002D75AC"/>
    <w:rsid w:val="002D78C1"/>
    <w:rsid w:val="002E0568"/>
    <w:rsid w:val="002E25C9"/>
    <w:rsid w:val="002E4F06"/>
    <w:rsid w:val="002E5893"/>
    <w:rsid w:val="002E5D03"/>
    <w:rsid w:val="002E6E55"/>
    <w:rsid w:val="002E70C5"/>
    <w:rsid w:val="002F0F3D"/>
    <w:rsid w:val="002F3115"/>
    <w:rsid w:val="002F43F3"/>
    <w:rsid w:val="002F4D6F"/>
    <w:rsid w:val="002F6002"/>
    <w:rsid w:val="002F64C8"/>
    <w:rsid w:val="002F6B62"/>
    <w:rsid w:val="003017CC"/>
    <w:rsid w:val="003024F1"/>
    <w:rsid w:val="00304C28"/>
    <w:rsid w:val="00305EB8"/>
    <w:rsid w:val="0030660F"/>
    <w:rsid w:val="003067B9"/>
    <w:rsid w:val="003079AD"/>
    <w:rsid w:val="00307C5D"/>
    <w:rsid w:val="00310798"/>
    <w:rsid w:val="00311235"/>
    <w:rsid w:val="0031164F"/>
    <w:rsid w:val="003117FC"/>
    <w:rsid w:val="003126DC"/>
    <w:rsid w:val="00312CD4"/>
    <w:rsid w:val="00314A58"/>
    <w:rsid w:val="00314A94"/>
    <w:rsid w:val="0031619A"/>
    <w:rsid w:val="00317E70"/>
    <w:rsid w:val="0032055B"/>
    <w:rsid w:val="00320AC0"/>
    <w:rsid w:val="00321538"/>
    <w:rsid w:val="0032323A"/>
    <w:rsid w:val="0032368C"/>
    <w:rsid w:val="00323A31"/>
    <w:rsid w:val="00325219"/>
    <w:rsid w:val="003254E8"/>
    <w:rsid w:val="00325D1C"/>
    <w:rsid w:val="00326A62"/>
    <w:rsid w:val="00326BFF"/>
    <w:rsid w:val="00327437"/>
    <w:rsid w:val="003302F0"/>
    <w:rsid w:val="00330E89"/>
    <w:rsid w:val="00332652"/>
    <w:rsid w:val="00332E05"/>
    <w:rsid w:val="00333770"/>
    <w:rsid w:val="003339EE"/>
    <w:rsid w:val="003343B4"/>
    <w:rsid w:val="003343D7"/>
    <w:rsid w:val="00334D74"/>
    <w:rsid w:val="0033541D"/>
    <w:rsid w:val="00337D0F"/>
    <w:rsid w:val="00337E8F"/>
    <w:rsid w:val="003405EC"/>
    <w:rsid w:val="00340A4E"/>
    <w:rsid w:val="00341080"/>
    <w:rsid w:val="003421EC"/>
    <w:rsid w:val="00342812"/>
    <w:rsid w:val="00343B15"/>
    <w:rsid w:val="00344BD6"/>
    <w:rsid w:val="003452C7"/>
    <w:rsid w:val="0034544F"/>
    <w:rsid w:val="00345F1F"/>
    <w:rsid w:val="00346D15"/>
    <w:rsid w:val="003472B1"/>
    <w:rsid w:val="00347DDB"/>
    <w:rsid w:val="00347DE1"/>
    <w:rsid w:val="003532EE"/>
    <w:rsid w:val="00356312"/>
    <w:rsid w:val="00357EA1"/>
    <w:rsid w:val="00362247"/>
    <w:rsid w:val="003631B5"/>
    <w:rsid w:val="003631DB"/>
    <w:rsid w:val="003631DC"/>
    <w:rsid w:val="00363611"/>
    <w:rsid w:val="00364418"/>
    <w:rsid w:val="00364683"/>
    <w:rsid w:val="00365DB0"/>
    <w:rsid w:val="0036600C"/>
    <w:rsid w:val="00366D5E"/>
    <w:rsid w:val="00366D8C"/>
    <w:rsid w:val="00367474"/>
    <w:rsid w:val="003700BB"/>
    <w:rsid w:val="003706D6"/>
    <w:rsid w:val="00371EBB"/>
    <w:rsid w:val="0037250C"/>
    <w:rsid w:val="00372578"/>
    <w:rsid w:val="00372DB0"/>
    <w:rsid w:val="0038021F"/>
    <w:rsid w:val="00380CEC"/>
    <w:rsid w:val="00381833"/>
    <w:rsid w:val="003818E1"/>
    <w:rsid w:val="003819BA"/>
    <w:rsid w:val="00383613"/>
    <w:rsid w:val="00383B02"/>
    <w:rsid w:val="003850E3"/>
    <w:rsid w:val="0038687F"/>
    <w:rsid w:val="00386C6C"/>
    <w:rsid w:val="00387697"/>
    <w:rsid w:val="00387816"/>
    <w:rsid w:val="00387A7D"/>
    <w:rsid w:val="00390DB8"/>
    <w:rsid w:val="003918EA"/>
    <w:rsid w:val="00392B78"/>
    <w:rsid w:val="00393100"/>
    <w:rsid w:val="003938A2"/>
    <w:rsid w:val="00393C54"/>
    <w:rsid w:val="00393DE0"/>
    <w:rsid w:val="00393EB3"/>
    <w:rsid w:val="00394BFC"/>
    <w:rsid w:val="003952D4"/>
    <w:rsid w:val="003A0016"/>
    <w:rsid w:val="003A203A"/>
    <w:rsid w:val="003A36DD"/>
    <w:rsid w:val="003A3864"/>
    <w:rsid w:val="003A3E8A"/>
    <w:rsid w:val="003A4376"/>
    <w:rsid w:val="003A4C56"/>
    <w:rsid w:val="003A4C7E"/>
    <w:rsid w:val="003A5419"/>
    <w:rsid w:val="003A682C"/>
    <w:rsid w:val="003B0EEF"/>
    <w:rsid w:val="003B1C19"/>
    <w:rsid w:val="003B250E"/>
    <w:rsid w:val="003B2C49"/>
    <w:rsid w:val="003B342E"/>
    <w:rsid w:val="003B45FD"/>
    <w:rsid w:val="003B4AEF"/>
    <w:rsid w:val="003B4C4B"/>
    <w:rsid w:val="003B772F"/>
    <w:rsid w:val="003C0212"/>
    <w:rsid w:val="003C05C1"/>
    <w:rsid w:val="003C09E6"/>
    <w:rsid w:val="003C14DA"/>
    <w:rsid w:val="003C39D9"/>
    <w:rsid w:val="003C3F14"/>
    <w:rsid w:val="003C42EA"/>
    <w:rsid w:val="003C4B3E"/>
    <w:rsid w:val="003C54A9"/>
    <w:rsid w:val="003C5A82"/>
    <w:rsid w:val="003C5B67"/>
    <w:rsid w:val="003C6125"/>
    <w:rsid w:val="003C7A79"/>
    <w:rsid w:val="003C7B98"/>
    <w:rsid w:val="003D0927"/>
    <w:rsid w:val="003D0A03"/>
    <w:rsid w:val="003D26CC"/>
    <w:rsid w:val="003D2819"/>
    <w:rsid w:val="003D4193"/>
    <w:rsid w:val="003D4322"/>
    <w:rsid w:val="003D50B1"/>
    <w:rsid w:val="003D51F0"/>
    <w:rsid w:val="003D51F6"/>
    <w:rsid w:val="003D6420"/>
    <w:rsid w:val="003D7FD2"/>
    <w:rsid w:val="003E5412"/>
    <w:rsid w:val="003E69C5"/>
    <w:rsid w:val="003E73C0"/>
    <w:rsid w:val="003F01E5"/>
    <w:rsid w:val="003F3E12"/>
    <w:rsid w:val="003F4A02"/>
    <w:rsid w:val="003F4AAA"/>
    <w:rsid w:val="003F4C4B"/>
    <w:rsid w:val="003F4FAC"/>
    <w:rsid w:val="003F5F64"/>
    <w:rsid w:val="003F6DFA"/>
    <w:rsid w:val="003F79EA"/>
    <w:rsid w:val="003F7E49"/>
    <w:rsid w:val="00400815"/>
    <w:rsid w:val="00400CEB"/>
    <w:rsid w:val="004016F1"/>
    <w:rsid w:val="00401AED"/>
    <w:rsid w:val="004027B6"/>
    <w:rsid w:val="00403F7E"/>
    <w:rsid w:val="0040517E"/>
    <w:rsid w:val="00405DE9"/>
    <w:rsid w:val="00406244"/>
    <w:rsid w:val="00407045"/>
    <w:rsid w:val="00411125"/>
    <w:rsid w:val="0041125B"/>
    <w:rsid w:val="0041160A"/>
    <w:rsid w:val="00412494"/>
    <w:rsid w:val="004125A4"/>
    <w:rsid w:val="00413C28"/>
    <w:rsid w:val="00413D9F"/>
    <w:rsid w:val="00414C9D"/>
    <w:rsid w:val="00416F25"/>
    <w:rsid w:val="00417300"/>
    <w:rsid w:val="004178F0"/>
    <w:rsid w:val="00421CC8"/>
    <w:rsid w:val="0042241C"/>
    <w:rsid w:val="00422936"/>
    <w:rsid w:val="00422A8E"/>
    <w:rsid w:val="00423527"/>
    <w:rsid w:val="00426983"/>
    <w:rsid w:val="00426E88"/>
    <w:rsid w:val="004277A4"/>
    <w:rsid w:val="004308D8"/>
    <w:rsid w:val="00431B8A"/>
    <w:rsid w:val="00432225"/>
    <w:rsid w:val="00432FB2"/>
    <w:rsid w:val="00433914"/>
    <w:rsid w:val="00433F28"/>
    <w:rsid w:val="00434386"/>
    <w:rsid w:val="00437B1C"/>
    <w:rsid w:val="00437D96"/>
    <w:rsid w:val="0044019A"/>
    <w:rsid w:val="004411A2"/>
    <w:rsid w:val="00442E29"/>
    <w:rsid w:val="004438E0"/>
    <w:rsid w:val="004439C2"/>
    <w:rsid w:val="00444714"/>
    <w:rsid w:val="00445624"/>
    <w:rsid w:val="004463A3"/>
    <w:rsid w:val="004464C8"/>
    <w:rsid w:val="00447E81"/>
    <w:rsid w:val="004500D1"/>
    <w:rsid w:val="00450D87"/>
    <w:rsid w:val="00451549"/>
    <w:rsid w:val="00452961"/>
    <w:rsid w:val="00455588"/>
    <w:rsid w:val="0045605B"/>
    <w:rsid w:val="004566B3"/>
    <w:rsid w:val="004609F9"/>
    <w:rsid w:val="00462706"/>
    <w:rsid w:val="00462CB8"/>
    <w:rsid w:val="004637AB"/>
    <w:rsid w:val="00464199"/>
    <w:rsid w:val="0046453E"/>
    <w:rsid w:val="00466385"/>
    <w:rsid w:val="004673B2"/>
    <w:rsid w:val="004703ED"/>
    <w:rsid w:val="00470775"/>
    <w:rsid w:val="00470AC4"/>
    <w:rsid w:val="00470DD1"/>
    <w:rsid w:val="00472164"/>
    <w:rsid w:val="00472296"/>
    <w:rsid w:val="00472778"/>
    <w:rsid w:val="00472B9D"/>
    <w:rsid w:val="00472CE5"/>
    <w:rsid w:val="00473296"/>
    <w:rsid w:val="00473B45"/>
    <w:rsid w:val="004740D4"/>
    <w:rsid w:val="004754B8"/>
    <w:rsid w:val="00477EC3"/>
    <w:rsid w:val="00480E3F"/>
    <w:rsid w:val="0048123B"/>
    <w:rsid w:val="00483534"/>
    <w:rsid w:val="004841CB"/>
    <w:rsid w:val="004841F5"/>
    <w:rsid w:val="004850E1"/>
    <w:rsid w:val="00485196"/>
    <w:rsid w:val="00485C8B"/>
    <w:rsid w:val="004867E3"/>
    <w:rsid w:val="00487DD3"/>
    <w:rsid w:val="00491B97"/>
    <w:rsid w:val="00492044"/>
    <w:rsid w:val="0049239E"/>
    <w:rsid w:val="00492854"/>
    <w:rsid w:val="00492AAA"/>
    <w:rsid w:val="00493841"/>
    <w:rsid w:val="00494AE3"/>
    <w:rsid w:val="00495B5B"/>
    <w:rsid w:val="00495D49"/>
    <w:rsid w:val="0049663A"/>
    <w:rsid w:val="004966BE"/>
    <w:rsid w:val="00496914"/>
    <w:rsid w:val="00496EB9"/>
    <w:rsid w:val="004972E3"/>
    <w:rsid w:val="00497BDE"/>
    <w:rsid w:val="004A0FF6"/>
    <w:rsid w:val="004A1078"/>
    <w:rsid w:val="004A141B"/>
    <w:rsid w:val="004A397C"/>
    <w:rsid w:val="004A3B0C"/>
    <w:rsid w:val="004A4463"/>
    <w:rsid w:val="004A5408"/>
    <w:rsid w:val="004A6022"/>
    <w:rsid w:val="004B028E"/>
    <w:rsid w:val="004B0874"/>
    <w:rsid w:val="004B08E3"/>
    <w:rsid w:val="004B1B54"/>
    <w:rsid w:val="004B3C25"/>
    <w:rsid w:val="004B3E89"/>
    <w:rsid w:val="004B56F5"/>
    <w:rsid w:val="004B6654"/>
    <w:rsid w:val="004B6838"/>
    <w:rsid w:val="004B7A93"/>
    <w:rsid w:val="004B7AAC"/>
    <w:rsid w:val="004B7BA0"/>
    <w:rsid w:val="004B7EEC"/>
    <w:rsid w:val="004B7F54"/>
    <w:rsid w:val="004C0BAF"/>
    <w:rsid w:val="004C1000"/>
    <w:rsid w:val="004C15FF"/>
    <w:rsid w:val="004C1CB8"/>
    <w:rsid w:val="004C2B03"/>
    <w:rsid w:val="004C3462"/>
    <w:rsid w:val="004C453A"/>
    <w:rsid w:val="004C69C7"/>
    <w:rsid w:val="004C708E"/>
    <w:rsid w:val="004C7266"/>
    <w:rsid w:val="004C755E"/>
    <w:rsid w:val="004D08EA"/>
    <w:rsid w:val="004D1788"/>
    <w:rsid w:val="004D247C"/>
    <w:rsid w:val="004D2E58"/>
    <w:rsid w:val="004D2FFE"/>
    <w:rsid w:val="004D3623"/>
    <w:rsid w:val="004D393B"/>
    <w:rsid w:val="004D448F"/>
    <w:rsid w:val="004D46D7"/>
    <w:rsid w:val="004D4A9A"/>
    <w:rsid w:val="004D69D1"/>
    <w:rsid w:val="004D7140"/>
    <w:rsid w:val="004D7167"/>
    <w:rsid w:val="004D73FF"/>
    <w:rsid w:val="004D79E6"/>
    <w:rsid w:val="004E20FB"/>
    <w:rsid w:val="004E2323"/>
    <w:rsid w:val="004E2B96"/>
    <w:rsid w:val="004E30F0"/>
    <w:rsid w:val="004E3DB8"/>
    <w:rsid w:val="004E4AB4"/>
    <w:rsid w:val="004E54D6"/>
    <w:rsid w:val="004E6455"/>
    <w:rsid w:val="004E6F92"/>
    <w:rsid w:val="004E782D"/>
    <w:rsid w:val="004F07B3"/>
    <w:rsid w:val="004F12D8"/>
    <w:rsid w:val="004F17E2"/>
    <w:rsid w:val="004F2403"/>
    <w:rsid w:val="004F2DBC"/>
    <w:rsid w:val="004F3230"/>
    <w:rsid w:val="0050065E"/>
    <w:rsid w:val="005046CE"/>
    <w:rsid w:val="00506580"/>
    <w:rsid w:val="00510D69"/>
    <w:rsid w:val="00511099"/>
    <w:rsid w:val="00511C48"/>
    <w:rsid w:val="0051278A"/>
    <w:rsid w:val="00512AF9"/>
    <w:rsid w:val="0051438F"/>
    <w:rsid w:val="005157F0"/>
    <w:rsid w:val="00520809"/>
    <w:rsid w:val="00520B07"/>
    <w:rsid w:val="00520BDF"/>
    <w:rsid w:val="005210AE"/>
    <w:rsid w:val="0052259E"/>
    <w:rsid w:val="005238A2"/>
    <w:rsid w:val="005255B9"/>
    <w:rsid w:val="00527B1F"/>
    <w:rsid w:val="00527F5C"/>
    <w:rsid w:val="00527FD7"/>
    <w:rsid w:val="00530AFC"/>
    <w:rsid w:val="00530DC5"/>
    <w:rsid w:val="005330B4"/>
    <w:rsid w:val="00533BF9"/>
    <w:rsid w:val="005340A4"/>
    <w:rsid w:val="005343F5"/>
    <w:rsid w:val="00534BD3"/>
    <w:rsid w:val="0053652E"/>
    <w:rsid w:val="005366FD"/>
    <w:rsid w:val="00536AAC"/>
    <w:rsid w:val="00536F46"/>
    <w:rsid w:val="005370E2"/>
    <w:rsid w:val="0053775D"/>
    <w:rsid w:val="005401D1"/>
    <w:rsid w:val="00540279"/>
    <w:rsid w:val="0054316A"/>
    <w:rsid w:val="00546D9F"/>
    <w:rsid w:val="0054790A"/>
    <w:rsid w:val="005514DE"/>
    <w:rsid w:val="00551EA4"/>
    <w:rsid w:val="005524EF"/>
    <w:rsid w:val="005528B3"/>
    <w:rsid w:val="00553BCA"/>
    <w:rsid w:val="005542FF"/>
    <w:rsid w:val="00555062"/>
    <w:rsid w:val="005578C3"/>
    <w:rsid w:val="00557E8A"/>
    <w:rsid w:val="00562384"/>
    <w:rsid w:val="005632AA"/>
    <w:rsid w:val="0056452D"/>
    <w:rsid w:val="00564B8C"/>
    <w:rsid w:val="00564CA5"/>
    <w:rsid w:val="0056578C"/>
    <w:rsid w:val="00566DEC"/>
    <w:rsid w:val="0056784E"/>
    <w:rsid w:val="00570760"/>
    <w:rsid w:val="00571124"/>
    <w:rsid w:val="005713EF"/>
    <w:rsid w:val="0057169E"/>
    <w:rsid w:val="00571785"/>
    <w:rsid w:val="0057373B"/>
    <w:rsid w:val="005747EB"/>
    <w:rsid w:val="0057496C"/>
    <w:rsid w:val="00574E33"/>
    <w:rsid w:val="00575940"/>
    <w:rsid w:val="0057650F"/>
    <w:rsid w:val="00576AA8"/>
    <w:rsid w:val="00577980"/>
    <w:rsid w:val="0058037F"/>
    <w:rsid w:val="00580A50"/>
    <w:rsid w:val="005814D5"/>
    <w:rsid w:val="00581695"/>
    <w:rsid w:val="005816A9"/>
    <w:rsid w:val="0058201F"/>
    <w:rsid w:val="00584C3D"/>
    <w:rsid w:val="00585C61"/>
    <w:rsid w:val="00586A22"/>
    <w:rsid w:val="00586D2F"/>
    <w:rsid w:val="0059078D"/>
    <w:rsid w:val="0059142B"/>
    <w:rsid w:val="00592600"/>
    <w:rsid w:val="00592672"/>
    <w:rsid w:val="005928D2"/>
    <w:rsid w:val="00592F69"/>
    <w:rsid w:val="00592FEA"/>
    <w:rsid w:val="00593136"/>
    <w:rsid w:val="0059437E"/>
    <w:rsid w:val="00594620"/>
    <w:rsid w:val="00595347"/>
    <w:rsid w:val="0059562E"/>
    <w:rsid w:val="00595998"/>
    <w:rsid w:val="00596EF6"/>
    <w:rsid w:val="00597317"/>
    <w:rsid w:val="00597D96"/>
    <w:rsid w:val="005A1061"/>
    <w:rsid w:val="005A1774"/>
    <w:rsid w:val="005A27E2"/>
    <w:rsid w:val="005A4665"/>
    <w:rsid w:val="005A57D3"/>
    <w:rsid w:val="005A6A70"/>
    <w:rsid w:val="005B097A"/>
    <w:rsid w:val="005B09F2"/>
    <w:rsid w:val="005B2B7E"/>
    <w:rsid w:val="005B6538"/>
    <w:rsid w:val="005B6946"/>
    <w:rsid w:val="005B78F3"/>
    <w:rsid w:val="005C03BC"/>
    <w:rsid w:val="005C0D91"/>
    <w:rsid w:val="005C0FBE"/>
    <w:rsid w:val="005C1003"/>
    <w:rsid w:val="005C1A39"/>
    <w:rsid w:val="005C2067"/>
    <w:rsid w:val="005C2507"/>
    <w:rsid w:val="005C3A9C"/>
    <w:rsid w:val="005C5422"/>
    <w:rsid w:val="005C64B7"/>
    <w:rsid w:val="005C68BE"/>
    <w:rsid w:val="005D2047"/>
    <w:rsid w:val="005D3117"/>
    <w:rsid w:val="005D320A"/>
    <w:rsid w:val="005D3F6E"/>
    <w:rsid w:val="005D51D3"/>
    <w:rsid w:val="005D5646"/>
    <w:rsid w:val="005E01DB"/>
    <w:rsid w:val="005E0FCA"/>
    <w:rsid w:val="005E124E"/>
    <w:rsid w:val="005E2739"/>
    <w:rsid w:val="005E332F"/>
    <w:rsid w:val="005E3C60"/>
    <w:rsid w:val="005E4665"/>
    <w:rsid w:val="005E5201"/>
    <w:rsid w:val="005E694C"/>
    <w:rsid w:val="005F06F4"/>
    <w:rsid w:val="005F0761"/>
    <w:rsid w:val="005F129C"/>
    <w:rsid w:val="005F1A4A"/>
    <w:rsid w:val="005F1ECE"/>
    <w:rsid w:val="005F26E7"/>
    <w:rsid w:val="005F383F"/>
    <w:rsid w:val="005F3A76"/>
    <w:rsid w:val="005F4C0E"/>
    <w:rsid w:val="005F68F1"/>
    <w:rsid w:val="005F77A5"/>
    <w:rsid w:val="00601CE7"/>
    <w:rsid w:val="00602942"/>
    <w:rsid w:val="0060350C"/>
    <w:rsid w:val="0060404F"/>
    <w:rsid w:val="00604397"/>
    <w:rsid w:val="00604D13"/>
    <w:rsid w:val="006051A4"/>
    <w:rsid w:val="0060549E"/>
    <w:rsid w:val="00607200"/>
    <w:rsid w:val="0061118B"/>
    <w:rsid w:val="00611A15"/>
    <w:rsid w:val="006130DE"/>
    <w:rsid w:val="00614E3B"/>
    <w:rsid w:val="006161A1"/>
    <w:rsid w:val="00616FE8"/>
    <w:rsid w:val="006201D5"/>
    <w:rsid w:val="006206AC"/>
    <w:rsid w:val="00620A09"/>
    <w:rsid w:val="006227A7"/>
    <w:rsid w:val="00622D5D"/>
    <w:rsid w:val="00622E8C"/>
    <w:rsid w:val="0062527E"/>
    <w:rsid w:val="00625629"/>
    <w:rsid w:val="00626D1A"/>
    <w:rsid w:val="006279C8"/>
    <w:rsid w:val="006304F2"/>
    <w:rsid w:val="00630992"/>
    <w:rsid w:val="00630D3E"/>
    <w:rsid w:val="00631A59"/>
    <w:rsid w:val="00631B6A"/>
    <w:rsid w:val="00634333"/>
    <w:rsid w:val="00635DC2"/>
    <w:rsid w:val="00637181"/>
    <w:rsid w:val="006373CB"/>
    <w:rsid w:val="00637A88"/>
    <w:rsid w:val="00645288"/>
    <w:rsid w:val="0064592C"/>
    <w:rsid w:val="00647C61"/>
    <w:rsid w:val="006507A7"/>
    <w:rsid w:val="006516A6"/>
    <w:rsid w:val="0065318A"/>
    <w:rsid w:val="00654B7A"/>
    <w:rsid w:val="00654FEE"/>
    <w:rsid w:val="006558E9"/>
    <w:rsid w:val="00656637"/>
    <w:rsid w:val="00657037"/>
    <w:rsid w:val="006572E1"/>
    <w:rsid w:val="00657CE9"/>
    <w:rsid w:val="00660210"/>
    <w:rsid w:val="006609BA"/>
    <w:rsid w:val="00660BB6"/>
    <w:rsid w:val="006617D3"/>
    <w:rsid w:val="006638BF"/>
    <w:rsid w:val="006646F5"/>
    <w:rsid w:val="006657F7"/>
    <w:rsid w:val="006659C0"/>
    <w:rsid w:val="0066600E"/>
    <w:rsid w:val="006663FD"/>
    <w:rsid w:val="0066659A"/>
    <w:rsid w:val="00670383"/>
    <w:rsid w:val="006708BF"/>
    <w:rsid w:val="00670C9E"/>
    <w:rsid w:val="00673A05"/>
    <w:rsid w:val="00674128"/>
    <w:rsid w:val="00674D07"/>
    <w:rsid w:val="006753A3"/>
    <w:rsid w:val="00675828"/>
    <w:rsid w:val="006770FD"/>
    <w:rsid w:val="006774CA"/>
    <w:rsid w:val="0067752C"/>
    <w:rsid w:val="00680D4D"/>
    <w:rsid w:val="00680FA9"/>
    <w:rsid w:val="0068162F"/>
    <w:rsid w:val="0068188C"/>
    <w:rsid w:val="006819D0"/>
    <w:rsid w:val="006821C7"/>
    <w:rsid w:val="0068270C"/>
    <w:rsid w:val="006827DB"/>
    <w:rsid w:val="00682A32"/>
    <w:rsid w:val="00684050"/>
    <w:rsid w:val="006850A9"/>
    <w:rsid w:val="006861D0"/>
    <w:rsid w:val="00687490"/>
    <w:rsid w:val="00687AEB"/>
    <w:rsid w:val="006902EA"/>
    <w:rsid w:val="00690C1F"/>
    <w:rsid w:val="00691A8A"/>
    <w:rsid w:val="00691E8C"/>
    <w:rsid w:val="00693370"/>
    <w:rsid w:val="00693EF2"/>
    <w:rsid w:val="00693F4A"/>
    <w:rsid w:val="00695497"/>
    <w:rsid w:val="00695672"/>
    <w:rsid w:val="00696623"/>
    <w:rsid w:val="006A0072"/>
    <w:rsid w:val="006A10CF"/>
    <w:rsid w:val="006A1813"/>
    <w:rsid w:val="006A421C"/>
    <w:rsid w:val="006A44E3"/>
    <w:rsid w:val="006A6C2B"/>
    <w:rsid w:val="006A7516"/>
    <w:rsid w:val="006A7E7C"/>
    <w:rsid w:val="006B01C2"/>
    <w:rsid w:val="006B0AA4"/>
    <w:rsid w:val="006B17E6"/>
    <w:rsid w:val="006B1B17"/>
    <w:rsid w:val="006B1D2A"/>
    <w:rsid w:val="006B2C0D"/>
    <w:rsid w:val="006B3F2E"/>
    <w:rsid w:val="006B4CD2"/>
    <w:rsid w:val="006B4D11"/>
    <w:rsid w:val="006B58BD"/>
    <w:rsid w:val="006B607C"/>
    <w:rsid w:val="006B65E8"/>
    <w:rsid w:val="006C0621"/>
    <w:rsid w:val="006C261E"/>
    <w:rsid w:val="006C4D8C"/>
    <w:rsid w:val="006C69C1"/>
    <w:rsid w:val="006C7331"/>
    <w:rsid w:val="006C7AFC"/>
    <w:rsid w:val="006D28A9"/>
    <w:rsid w:val="006D4AF7"/>
    <w:rsid w:val="006D4B01"/>
    <w:rsid w:val="006D5563"/>
    <w:rsid w:val="006D6727"/>
    <w:rsid w:val="006D6ADB"/>
    <w:rsid w:val="006E0C9C"/>
    <w:rsid w:val="006E18BF"/>
    <w:rsid w:val="006E5121"/>
    <w:rsid w:val="006E577A"/>
    <w:rsid w:val="006E587E"/>
    <w:rsid w:val="006E7801"/>
    <w:rsid w:val="006E7CF9"/>
    <w:rsid w:val="006F02CF"/>
    <w:rsid w:val="006F0D41"/>
    <w:rsid w:val="006F19FE"/>
    <w:rsid w:val="006F25AE"/>
    <w:rsid w:val="006F2ED0"/>
    <w:rsid w:val="006F37E0"/>
    <w:rsid w:val="006F3898"/>
    <w:rsid w:val="0070093D"/>
    <w:rsid w:val="007009DE"/>
    <w:rsid w:val="00702D1A"/>
    <w:rsid w:val="0070358F"/>
    <w:rsid w:val="00703948"/>
    <w:rsid w:val="00705AFB"/>
    <w:rsid w:val="00705DC1"/>
    <w:rsid w:val="007060CD"/>
    <w:rsid w:val="007067ED"/>
    <w:rsid w:val="007073BB"/>
    <w:rsid w:val="0071035C"/>
    <w:rsid w:val="00710661"/>
    <w:rsid w:val="00710692"/>
    <w:rsid w:val="00710EEF"/>
    <w:rsid w:val="00710F12"/>
    <w:rsid w:val="0071481E"/>
    <w:rsid w:val="0071482E"/>
    <w:rsid w:val="007161E8"/>
    <w:rsid w:val="00716A6D"/>
    <w:rsid w:val="00723A12"/>
    <w:rsid w:val="007246E0"/>
    <w:rsid w:val="007249B2"/>
    <w:rsid w:val="00724DCA"/>
    <w:rsid w:val="0072533B"/>
    <w:rsid w:val="00725F55"/>
    <w:rsid w:val="00727202"/>
    <w:rsid w:val="0073042F"/>
    <w:rsid w:val="00730884"/>
    <w:rsid w:val="0073141F"/>
    <w:rsid w:val="0073352F"/>
    <w:rsid w:val="007339C0"/>
    <w:rsid w:val="00733DA8"/>
    <w:rsid w:val="007342F8"/>
    <w:rsid w:val="0073525F"/>
    <w:rsid w:val="00736BE0"/>
    <w:rsid w:val="007371C3"/>
    <w:rsid w:val="00740D53"/>
    <w:rsid w:val="0074104C"/>
    <w:rsid w:val="00744758"/>
    <w:rsid w:val="00744A27"/>
    <w:rsid w:val="00744A61"/>
    <w:rsid w:val="00746B8B"/>
    <w:rsid w:val="00747960"/>
    <w:rsid w:val="007511AF"/>
    <w:rsid w:val="00751ABD"/>
    <w:rsid w:val="007522E8"/>
    <w:rsid w:val="007563F3"/>
    <w:rsid w:val="00757296"/>
    <w:rsid w:val="007601C2"/>
    <w:rsid w:val="00761154"/>
    <w:rsid w:val="00761468"/>
    <w:rsid w:val="00762D25"/>
    <w:rsid w:val="007646C4"/>
    <w:rsid w:val="00770083"/>
    <w:rsid w:val="0077080D"/>
    <w:rsid w:val="00770EDF"/>
    <w:rsid w:val="00771F32"/>
    <w:rsid w:val="00772013"/>
    <w:rsid w:val="0077244D"/>
    <w:rsid w:val="00775657"/>
    <w:rsid w:val="007760C9"/>
    <w:rsid w:val="00776B83"/>
    <w:rsid w:val="00777EF1"/>
    <w:rsid w:val="007800BE"/>
    <w:rsid w:val="007807A7"/>
    <w:rsid w:val="00782874"/>
    <w:rsid w:val="00782B8B"/>
    <w:rsid w:val="007830A9"/>
    <w:rsid w:val="007834A8"/>
    <w:rsid w:val="007835CE"/>
    <w:rsid w:val="00784585"/>
    <w:rsid w:val="00786B65"/>
    <w:rsid w:val="00787F9D"/>
    <w:rsid w:val="00790114"/>
    <w:rsid w:val="007907E3"/>
    <w:rsid w:val="00791298"/>
    <w:rsid w:val="007915FB"/>
    <w:rsid w:val="00792228"/>
    <w:rsid w:val="00792290"/>
    <w:rsid w:val="00792F94"/>
    <w:rsid w:val="007935EA"/>
    <w:rsid w:val="0079398D"/>
    <w:rsid w:val="00793E2C"/>
    <w:rsid w:val="00795519"/>
    <w:rsid w:val="0079578C"/>
    <w:rsid w:val="00797316"/>
    <w:rsid w:val="007A14AB"/>
    <w:rsid w:val="007A160A"/>
    <w:rsid w:val="007A16A2"/>
    <w:rsid w:val="007A1802"/>
    <w:rsid w:val="007A24D6"/>
    <w:rsid w:val="007A43E2"/>
    <w:rsid w:val="007A5100"/>
    <w:rsid w:val="007A5613"/>
    <w:rsid w:val="007A64F7"/>
    <w:rsid w:val="007A6ADC"/>
    <w:rsid w:val="007A6C9E"/>
    <w:rsid w:val="007A7B2D"/>
    <w:rsid w:val="007B0703"/>
    <w:rsid w:val="007B0947"/>
    <w:rsid w:val="007B09CC"/>
    <w:rsid w:val="007B243A"/>
    <w:rsid w:val="007B3223"/>
    <w:rsid w:val="007B49A4"/>
    <w:rsid w:val="007B4B77"/>
    <w:rsid w:val="007B5BFF"/>
    <w:rsid w:val="007B7138"/>
    <w:rsid w:val="007C01AE"/>
    <w:rsid w:val="007C0AC0"/>
    <w:rsid w:val="007C224B"/>
    <w:rsid w:val="007C28A9"/>
    <w:rsid w:val="007C2CD0"/>
    <w:rsid w:val="007C3099"/>
    <w:rsid w:val="007C322D"/>
    <w:rsid w:val="007C3302"/>
    <w:rsid w:val="007C3E9C"/>
    <w:rsid w:val="007C453E"/>
    <w:rsid w:val="007C46E0"/>
    <w:rsid w:val="007C4A2E"/>
    <w:rsid w:val="007C4A81"/>
    <w:rsid w:val="007C5063"/>
    <w:rsid w:val="007C50F9"/>
    <w:rsid w:val="007C51F3"/>
    <w:rsid w:val="007C56FE"/>
    <w:rsid w:val="007C58B2"/>
    <w:rsid w:val="007C5D52"/>
    <w:rsid w:val="007C66D8"/>
    <w:rsid w:val="007C78F7"/>
    <w:rsid w:val="007C7C4D"/>
    <w:rsid w:val="007D09CA"/>
    <w:rsid w:val="007D1770"/>
    <w:rsid w:val="007D2840"/>
    <w:rsid w:val="007D34F8"/>
    <w:rsid w:val="007D3D5C"/>
    <w:rsid w:val="007D3FE4"/>
    <w:rsid w:val="007D46BC"/>
    <w:rsid w:val="007D4842"/>
    <w:rsid w:val="007D5034"/>
    <w:rsid w:val="007D55A6"/>
    <w:rsid w:val="007D67F4"/>
    <w:rsid w:val="007D6BBE"/>
    <w:rsid w:val="007D700E"/>
    <w:rsid w:val="007D73A6"/>
    <w:rsid w:val="007D7D8F"/>
    <w:rsid w:val="007E0ED2"/>
    <w:rsid w:val="007E49F5"/>
    <w:rsid w:val="007E520D"/>
    <w:rsid w:val="007E5DBB"/>
    <w:rsid w:val="007E604F"/>
    <w:rsid w:val="007E6322"/>
    <w:rsid w:val="007F036E"/>
    <w:rsid w:val="007F1A8E"/>
    <w:rsid w:val="007F2398"/>
    <w:rsid w:val="007F3F11"/>
    <w:rsid w:val="007F6033"/>
    <w:rsid w:val="007F6AD7"/>
    <w:rsid w:val="007F7D91"/>
    <w:rsid w:val="00801760"/>
    <w:rsid w:val="00801F89"/>
    <w:rsid w:val="0080252E"/>
    <w:rsid w:val="008034A7"/>
    <w:rsid w:val="00803949"/>
    <w:rsid w:val="00803D45"/>
    <w:rsid w:val="00804503"/>
    <w:rsid w:val="00804D35"/>
    <w:rsid w:val="0080618D"/>
    <w:rsid w:val="0080686E"/>
    <w:rsid w:val="008068C7"/>
    <w:rsid w:val="0080707B"/>
    <w:rsid w:val="008076CC"/>
    <w:rsid w:val="00807C13"/>
    <w:rsid w:val="00807DF9"/>
    <w:rsid w:val="00810E6A"/>
    <w:rsid w:val="008113CE"/>
    <w:rsid w:val="00812BD3"/>
    <w:rsid w:val="00812E77"/>
    <w:rsid w:val="00813774"/>
    <w:rsid w:val="008144CC"/>
    <w:rsid w:val="008148D5"/>
    <w:rsid w:val="00815BE5"/>
    <w:rsid w:val="00816B4C"/>
    <w:rsid w:val="00817487"/>
    <w:rsid w:val="00817902"/>
    <w:rsid w:val="00817CA9"/>
    <w:rsid w:val="00821C4D"/>
    <w:rsid w:val="00822B81"/>
    <w:rsid w:val="00822EFB"/>
    <w:rsid w:val="0082308D"/>
    <w:rsid w:val="00823BD3"/>
    <w:rsid w:val="0082513E"/>
    <w:rsid w:val="00826E88"/>
    <w:rsid w:val="008300A5"/>
    <w:rsid w:val="008302D4"/>
    <w:rsid w:val="0083092C"/>
    <w:rsid w:val="00831D41"/>
    <w:rsid w:val="00834663"/>
    <w:rsid w:val="00834733"/>
    <w:rsid w:val="00836C7D"/>
    <w:rsid w:val="008402EA"/>
    <w:rsid w:val="00840812"/>
    <w:rsid w:val="008410E9"/>
    <w:rsid w:val="008416D1"/>
    <w:rsid w:val="00841D46"/>
    <w:rsid w:val="00842202"/>
    <w:rsid w:val="00842F22"/>
    <w:rsid w:val="00843F73"/>
    <w:rsid w:val="00844A20"/>
    <w:rsid w:val="00845420"/>
    <w:rsid w:val="00845662"/>
    <w:rsid w:val="0084652A"/>
    <w:rsid w:val="00846B5D"/>
    <w:rsid w:val="00846BC5"/>
    <w:rsid w:val="00847ABB"/>
    <w:rsid w:val="00850560"/>
    <w:rsid w:val="00850C7E"/>
    <w:rsid w:val="00850EC1"/>
    <w:rsid w:val="00853CC3"/>
    <w:rsid w:val="0085415A"/>
    <w:rsid w:val="008542F1"/>
    <w:rsid w:val="00854E89"/>
    <w:rsid w:val="00855333"/>
    <w:rsid w:val="00855E90"/>
    <w:rsid w:val="00856B39"/>
    <w:rsid w:val="00860300"/>
    <w:rsid w:val="00860970"/>
    <w:rsid w:val="00860A54"/>
    <w:rsid w:val="00860D5F"/>
    <w:rsid w:val="00861897"/>
    <w:rsid w:val="00861F30"/>
    <w:rsid w:val="0086244C"/>
    <w:rsid w:val="00862D2B"/>
    <w:rsid w:val="00862F8C"/>
    <w:rsid w:val="00863E81"/>
    <w:rsid w:val="00864F6B"/>
    <w:rsid w:val="008654DD"/>
    <w:rsid w:val="008679CF"/>
    <w:rsid w:val="00871362"/>
    <w:rsid w:val="0087140E"/>
    <w:rsid w:val="00871519"/>
    <w:rsid w:val="00871C8C"/>
    <w:rsid w:val="00872420"/>
    <w:rsid w:val="00872AAD"/>
    <w:rsid w:val="00872DA6"/>
    <w:rsid w:val="00872F90"/>
    <w:rsid w:val="008738DD"/>
    <w:rsid w:val="00873A9F"/>
    <w:rsid w:val="00877504"/>
    <w:rsid w:val="00877578"/>
    <w:rsid w:val="008812CB"/>
    <w:rsid w:val="00881813"/>
    <w:rsid w:val="0088235C"/>
    <w:rsid w:val="00882912"/>
    <w:rsid w:val="00882B53"/>
    <w:rsid w:val="00885131"/>
    <w:rsid w:val="00885F21"/>
    <w:rsid w:val="00886262"/>
    <w:rsid w:val="0088743C"/>
    <w:rsid w:val="00891492"/>
    <w:rsid w:val="008926C2"/>
    <w:rsid w:val="00892EB7"/>
    <w:rsid w:val="00893237"/>
    <w:rsid w:val="008938E0"/>
    <w:rsid w:val="008939E9"/>
    <w:rsid w:val="00894664"/>
    <w:rsid w:val="00895B75"/>
    <w:rsid w:val="00896607"/>
    <w:rsid w:val="008A304B"/>
    <w:rsid w:val="008A379A"/>
    <w:rsid w:val="008A5C3B"/>
    <w:rsid w:val="008A672C"/>
    <w:rsid w:val="008A7575"/>
    <w:rsid w:val="008A799E"/>
    <w:rsid w:val="008B0453"/>
    <w:rsid w:val="008B1A7B"/>
    <w:rsid w:val="008B2640"/>
    <w:rsid w:val="008B3FAA"/>
    <w:rsid w:val="008B428E"/>
    <w:rsid w:val="008B4617"/>
    <w:rsid w:val="008B476C"/>
    <w:rsid w:val="008B72D3"/>
    <w:rsid w:val="008B7300"/>
    <w:rsid w:val="008C037E"/>
    <w:rsid w:val="008C0648"/>
    <w:rsid w:val="008C0D8A"/>
    <w:rsid w:val="008C19A0"/>
    <w:rsid w:val="008C2A02"/>
    <w:rsid w:val="008C6808"/>
    <w:rsid w:val="008C6DEC"/>
    <w:rsid w:val="008D075F"/>
    <w:rsid w:val="008D0822"/>
    <w:rsid w:val="008D1327"/>
    <w:rsid w:val="008D2260"/>
    <w:rsid w:val="008D340E"/>
    <w:rsid w:val="008D3F28"/>
    <w:rsid w:val="008D4A37"/>
    <w:rsid w:val="008D5316"/>
    <w:rsid w:val="008D5FD5"/>
    <w:rsid w:val="008D6845"/>
    <w:rsid w:val="008D6C61"/>
    <w:rsid w:val="008E0C42"/>
    <w:rsid w:val="008E0CA7"/>
    <w:rsid w:val="008E15ED"/>
    <w:rsid w:val="008E1C47"/>
    <w:rsid w:val="008E20C1"/>
    <w:rsid w:val="008E3122"/>
    <w:rsid w:val="008E40F8"/>
    <w:rsid w:val="008E507C"/>
    <w:rsid w:val="008E5275"/>
    <w:rsid w:val="008E604B"/>
    <w:rsid w:val="008E6058"/>
    <w:rsid w:val="008E60A4"/>
    <w:rsid w:val="008E6BDE"/>
    <w:rsid w:val="008F0518"/>
    <w:rsid w:val="008F1C7C"/>
    <w:rsid w:val="008F2A5E"/>
    <w:rsid w:val="008F3625"/>
    <w:rsid w:val="008F44D4"/>
    <w:rsid w:val="008F629E"/>
    <w:rsid w:val="008F6960"/>
    <w:rsid w:val="008F727E"/>
    <w:rsid w:val="008F7CFC"/>
    <w:rsid w:val="00900A6F"/>
    <w:rsid w:val="009022ED"/>
    <w:rsid w:val="00902F34"/>
    <w:rsid w:val="00903947"/>
    <w:rsid w:val="00904B45"/>
    <w:rsid w:val="009066FB"/>
    <w:rsid w:val="0090671E"/>
    <w:rsid w:val="009073FB"/>
    <w:rsid w:val="00907BED"/>
    <w:rsid w:val="00910D74"/>
    <w:rsid w:val="00910F41"/>
    <w:rsid w:val="0091214E"/>
    <w:rsid w:val="00912708"/>
    <w:rsid w:val="00912CAD"/>
    <w:rsid w:val="00912EB4"/>
    <w:rsid w:val="0091477C"/>
    <w:rsid w:val="00915661"/>
    <w:rsid w:val="00917A6A"/>
    <w:rsid w:val="00920C5C"/>
    <w:rsid w:val="0092153A"/>
    <w:rsid w:val="00923D50"/>
    <w:rsid w:val="00924AA5"/>
    <w:rsid w:val="00927BA2"/>
    <w:rsid w:val="00927EAE"/>
    <w:rsid w:val="009305F3"/>
    <w:rsid w:val="00931C88"/>
    <w:rsid w:val="00933DB4"/>
    <w:rsid w:val="00934B3E"/>
    <w:rsid w:val="00935B8C"/>
    <w:rsid w:val="0093615B"/>
    <w:rsid w:val="00936A80"/>
    <w:rsid w:val="009376F7"/>
    <w:rsid w:val="009378E1"/>
    <w:rsid w:val="00941142"/>
    <w:rsid w:val="00941674"/>
    <w:rsid w:val="00941CD9"/>
    <w:rsid w:val="009421B8"/>
    <w:rsid w:val="00943552"/>
    <w:rsid w:val="009438D3"/>
    <w:rsid w:val="00944AD3"/>
    <w:rsid w:val="00945588"/>
    <w:rsid w:val="00946827"/>
    <w:rsid w:val="0094732E"/>
    <w:rsid w:val="009503DF"/>
    <w:rsid w:val="009515C6"/>
    <w:rsid w:val="00952837"/>
    <w:rsid w:val="00953916"/>
    <w:rsid w:val="00953ED0"/>
    <w:rsid w:val="00953F96"/>
    <w:rsid w:val="009552D7"/>
    <w:rsid w:val="00955C21"/>
    <w:rsid w:val="009563CA"/>
    <w:rsid w:val="009564E0"/>
    <w:rsid w:val="00957140"/>
    <w:rsid w:val="00960BE0"/>
    <w:rsid w:val="00961C9F"/>
    <w:rsid w:val="009621B6"/>
    <w:rsid w:val="0096333B"/>
    <w:rsid w:val="00963426"/>
    <w:rsid w:val="0096453E"/>
    <w:rsid w:val="009665CE"/>
    <w:rsid w:val="0097155C"/>
    <w:rsid w:val="00973D19"/>
    <w:rsid w:val="00973E3F"/>
    <w:rsid w:val="0097460E"/>
    <w:rsid w:val="00974A8C"/>
    <w:rsid w:val="00974D46"/>
    <w:rsid w:val="00974E08"/>
    <w:rsid w:val="0097585A"/>
    <w:rsid w:val="00975C81"/>
    <w:rsid w:val="00975F32"/>
    <w:rsid w:val="00976AAE"/>
    <w:rsid w:val="00976B66"/>
    <w:rsid w:val="009770D5"/>
    <w:rsid w:val="0097718A"/>
    <w:rsid w:val="00977416"/>
    <w:rsid w:val="0098142D"/>
    <w:rsid w:val="0098243A"/>
    <w:rsid w:val="009825D4"/>
    <w:rsid w:val="009825FE"/>
    <w:rsid w:val="00982948"/>
    <w:rsid w:val="00983502"/>
    <w:rsid w:val="00983AED"/>
    <w:rsid w:val="0098468E"/>
    <w:rsid w:val="00984883"/>
    <w:rsid w:val="009854EA"/>
    <w:rsid w:val="009865E8"/>
    <w:rsid w:val="00986A62"/>
    <w:rsid w:val="0098772C"/>
    <w:rsid w:val="00987C61"/>
    <w:rsid w:val="0099050F"/>
    <w:rsid w:val="00990635"/>
    <w:rsid w:val="0099075E"/>
    <w:rsid w:val="0099101C"/>
    <w:rsid w:val="00992225"/>
    <w:rsid w:val="0099248D"/>
    <w:rsid w:val="00992566"/>
    <w:rsid w:val="009934CB"/>
    <w:rsid w:val="00994AB3"/>
    <w:rsid w:val="00995D22"/>
    <w:rsid w:val="00995D53"/>
    <w:rsid w:val="00996CCF"/>
    <w:rsid w:val="009973BB"/>
    <w:rsid w:val="009A06E8"/>
    <w:rsid w:val="009A07CD"/>
    <w:rsid w:val="009A19B8"/>
    <w:rsid w:val="009A265C"/>
    <w:rsid w:val="009A325A"/>
    <w:rsid w:val="009A439D"/>
    <w:rsid w:val="009A6361"/>
    <w:rsid w:val="009A64C3"/>
    <w:rsid w:val="009A6CBF"/>
    <w:rsid w:val="009A7CC9"/>
    <w:rsid w:val="009A7DBE"/>
    <w:rsid w:val="009B007D"/>
    <w:rsid w:val="009B015B"/>
    <w:rsid w:val="009B29F7"/>
    <w:rsid w:val="009B3A80"/>
    <w:rsid w:val="009B4C89"/>
    <w:rsid w:val="009B523A"/>
    <w:rsid w:val="009B5DD9"/>
    <w:rsid w:val="009B656F"/>
    <w:rsid w:val="009B7013"/>
    <w:rsid w:val="009B71AF"/>
    <w:rsid w:val="009C03FC"/>
    <w:rsid w:val="009C195B"/>
    <w:rsid w:val="009C4448"/>
    <w:rsid w:val="009C5602"/>
    <w:rsid w:val="009C6F4A"/>
    <w:rsid w:val="009C7202"/>
    <w:rsid w:val="009C7C48"/>
    <w:rsid w:val="009D0F14"/>
    <w:rsid w:val="009D48B2"/>
    <w:rsid w:val="009D5A27"/>
    <w:rsid w:val="009D5DA4"/>
    <w:rsid w:val="009D691C"/>
    <w:rsid w:val="009D6BD9"/>
    <w:rsid w:val="009D7A21"/>
    <w:rsid w:val="009E0509"/>
    <w:rsid w:val="009E22E6"/>
    <w:rsid w:val="009E287E"/>
    <w:rsid w:val="009E3BC5"/>
    <w:rsid w:val="009E572A"/>
    <w:rsid w:val="009E7355"/>
    <w:rsid w:val="009E75A7"/>
    <w:rsid w:val="009E7875"/>
    <w:rsid w:val="009F0B79"/>
    <w:rsid w:val="009F1500"/>
    <w:rsid w:val="009F239D"/>
    <w:rsid w:val="009F35E0"/>
    <w:rsid w:val="009F4809"/>
    <w:rsid w:val="009F6118"/>
    <w:rsid w:val="009F6E73"/>
    <w:rsid w:val="009F6F54"/>
    <w:rsid w:val="009F717E"/>
    <w:rsid w:val="00A00605"/>
    <w:rsid w:val="00A00DE9"/>
    <w:rsid w:val="00A040B3"/>
    <w:rsid w:val="00A04BA8"/>
    <w:rsid w:val="00A04CEB"/>
    <w:rsid w:val="00A06A73"/>
    <w:rsid w:val="00A074BA"/>
    <w:rsid w:val="00A076EE"/>
    <w:rsid w:val="00A07D09"/>
    <w:rsid w:val="00A10100"/>
    <w:rsid w:val="00A108E5"/>
    <w:rsid w:val="00A11E2D"/>
    <w:rsid w:val="00A11FA3"/>
    <w:rsid w:val="00A131DA"/>
    <w:rsid w:val="00A13BFB"/>
    <w:rsid w:val="00A1470E"/>
    <w:rsid w:val="00A14DF7"/>
    <w:rsid w:val="00A14EEB"/>
    <w:rsid w:val="00A1528B"/>
    <w:rsid w:val="00A15E1D"/>
    <w:rsid w:val="00A16D56"/>
    <w:rsid w:val="00A17EF1"/>
    <w:rsid w:val="00A210EB"/>
    <w:rsid w:val="00A21E15"/>
    <w:rsid w:val="00A23A97"/>
    <w:rsid w:val="00A23B31"/>
    <w:rsid w:val="00A23CDB"/>
    <w:rsid w:val="00A2459A"/>
    <w:rsid w:val="00A271E0"/>
    <w:rsid w:val="00A27853"/>
    <w:rsid w:val="00A27F5F"/>
    <w:rsid w:val="00A321A4"/>
    <w:rsid w:val="00A335FC"/>
    <w:rsid w:val="00A34694"/>
    <w:rsid w:val="00A352ED"/>
    <w:rsid w:val="00A3553E"/>
    <w:rsid w:val="00A35DB3"/>
    <w:rsid w:val="00A366D6"/>
    <w:rsid w:val="00A36ADA"/>
    <w:rsid w:val="00A36C96"/>
    <w:rsid w:val="00A4109C"/>
    <w:rsid w:val="00A41400"/>
    <w:rsid w:val="00A41822"/>
    <w:rsid w:val="00A41B02"/>
    <w:rsid w:val="00A41B0F"/>
    <w:rsid w:val="00A41BB8"/>
    <w:rsid w:val="00A427ED"/>
    <w:rsid w:val="00A42840"/>
    <w:rsid w:val="00A437C7"/>
    <w:rsid w:val="00A45B2E"/>
    <w:rsid w:val="00A45CFC"/>
    <w:rsid w:val="00A47337"/>
    <w:rsid w:val="00A47E32"/>
    <w:rsid w:val="00A47EB1"/>
    <w:rsid w:val="00A5014C"/>
    <w:rsid w:val="00A5091B"/>
    <w:rsid w:val="00A50DF9"/>
    <w:rsid w:val="00A528BE"/>
    <w:rsid w:val="00A530CB"/>
    <w:rsid w:val="00A54010"/>
    <w:rsid w:val="00A541A4"/>
    <w:rsid w:val="00A54DCE"/>
    <w:rsid w:val="00A55112"/>
    <w:rsid w:val="00A55F3E"/>
    <w:rsid w:val="00A56467"/>
    <w:rsid w:val="00A57A1C"/>
    <w:rsid w:val="00A600DB"/>
    <w:rsid w:val="00A60736"/>
    <w:rsid w:val="00A61E60"/>
    <w:rsid w:val="00A62731"/>
    <w:rsid w:val="00A62CBF"/>
    <w:rsid w:val="00A63290"/>
    <w:rsid w:val="00A636DB"/>
    <w:rsid w:val="00A63BE4"/>
    <w:rsid w:val="00A64F2A"/>
    <w:rsid w:val="00A6516A"/>
    <w:rsid w:val="00A65DD0"/>
    <w:rsid w:val="00A66A05"/>
    <w:rsid w:val="00A66BA0"/>
    <w:rsid w:val="00A67F2B"/>
    <w:rsid w:val="00A67F85"/>
    <w:rsid w:val="00A71FD8"/>
    <w:rsid w:val="00A727D7"/>
    <w:rsid w:val="00A72B0F"/>
    <w:rsid w:val="00A73119"/>
    <w:rsid w:val="00A73FA9"/>
    <w:rsid w:val="00A75F1B"/>
    <w:rsid w:val="00A7669B"/>
    <w:rsid w:val="00A76F36"/>
    <w:rsid w:val="00A8024A"/>
    <w:rsid w:val="00A80685"/>
    <w:rsid w:val="00A81116"/>
    <w:rsid w:val="00A816E6"/>
    <w:rsid w:val="00A81868"/>
    <w:rsid w:val="00A8235D"/>
    <w:rsid w:val="00A82BBA"/>
    <w:rsid w:val="00A82DC4"/>
    <w:rsid w:val="00A83CD1"/>
    <w:rsid w:val="00A8432A"/>
    <w:rsid w:val="00A84A61"/>
    <w:rsid w:val="00A854FF"/>
    <w:rsid w:val="00A90018"/>
    <w:rsid w:val="00A90B7D"/>
    <w:rsid w:val="00A913D9"/>
    <w:rsid w:val="00A928B9"/>
    <w:rsid w:val="00A935E6"/>
    <w:rsid w:val="00A93A8E"/>
    <w:rsid w:val="00A945B5"/>
    <w:rsid w:val="00A94B6B"/>
    <w:rsid w:val="00A95518"/>
    <w:rsid w:val="00AA073B"/>
    <w:rsid w:val="00AA3831"/>
    <w:rsid w:val="00AA4284"/>
    <w:rsid w:val="00AA6D61"/>
    <w:rsid w:val="00AA6F1F"/>
    <w:rsid w:val="00AA7935"/>
    <w:rsid w:val="00AB09BD"/>
    <w:rsid w:val="00AB09FE"/>
    <w:rsid w:val="00AB0E56"/>
    <w:rsid w:val="00AB205C"/>
    <w:rsid w:val="00AB230C"/>
    <w:rsid w:val="00AB2DB2"/>
    <w:rsid w:val="00AB30E2"/>
    <w:rsid w:val="00AB33F9"/>
    <w:rsid w:val="00AB3A70"/>
    <w:rsid w:val="00AB7C4E"/>
    <w:rsid w:val="00AC06CC"/>
    <w:rsid w:val="00AC0B65"/>
    <w:rsid w:val="00AC0E2F"/>
    <w:rsid w:val="00AC1DC3"/>
    <w:rsid w:val="00AC3F42"/>
    <w:rsid w:val="00AC46A0"/>
    <w:rsid w:val="00AC4906"/>
    <w:rsid w:val="00AC617E"/>
    <w:rsid w:val="00AC6C92"/>
    <w:rsid w:val="00AD19FA"/>
    <w:rsid w:val="00AD1E6F"/>
    <w:rsid w:val="00AD38AE"/>
    <w:rsid w:val="00AD3B91"/>
    <w:rsid w:val="00AD3E1C"/>
    <w:rsid w:val="00AD54FE"/>
    <w:rsid w:val="00AD5514"/>
    <w:rsid w:val="00AD5ED4"/>
    <w:rsid w:val="00AD5EE0"/>
    <w:rsid w:val="00AD754A"/>
    <w:rsid w:val="00AD7BA9"/>
    <w:rsid w:val="00AE12CB"/>
    <w:rsid w:val="00AE26AB"/>
    <w:rsid w:val="00AE4A6C"/>
    <w:rsid w:val="00AE4C87"/>
    <w:rsid w:val="00AE5146"/>
    <w:rsid w:val="00AE7E9A"/>
    <w:rsid w:val="00AF25A0"/>
    <w:rsid w:val="00AF2A98"/>
    <w:rsid w:val="00AF427A"/>
    <w:rsid w:val="00AF4D65"/>
    <w:rsid w:val="00AF6285"/>
    <w:rsid w:val="00AF6476"/>
    <w:rsid w:val="00AF7664"/>
    <w:rsid w:val="00AF79D5"/>
    <w:rsid w:val="00AF7A26"/>
    <w:rsid w:val="00AF7FA8"/>
    <w:rsid w:val="00B00527"/>
    <w:rsid w:val="00B00E5D"/>
    <w:rsid w:val="00B02674"/>
    <w:rsid w:val="00B04030"/>
    <w:rsid w:val="00B04837"/>
    <w:rsid w:val="00B05126"/>
    <w:rsid w:val="00B06ABB"/>
    <w:rsid w:val="00B109A4"/>
    <w:rsid w:val="00B11032"/>
    <w:rsid w:val="00B1312E"/>
    <w:rsid w:val="00B132A2"/>
    <w:rsid w:val="00B136D3"/>
    <w:rsid w:val="00B137F3"/>
    <w:rsid w:val="00B13DD8"/>
    <w:rsid w:val="00B13FD4"/>
    <w:rsid w:val="00B15507"/>
    <w:rsid w:val="00B1592C"/>
    <w:rsid w:val="00B16CEA"/>
    <w:rsid w:val="00B170ED"/>
    <w:rsid w:val="00B2092E"/>
    <w:rsid w:val="00B20DD4"/>
    <w:rsid w:val="00B2203A"/>
    <w:rsid w:val="00B22260"/>
    <w:rsid w:val="00B22DDA"/>
    <w:rsid w:val="00B22E1F"/>
    <w:rsid w:val="00B23041"/>
    <w:rsid w:val="00B231D1"/>
    <w:rsid w:val="00B23217"/>
    <w:rsid w:val="00B239F3"/>
    <w:rsid w:val="00B23CF0"/>
    <w:rsid w:val="00B30082"/>
    <w:rsid w:val="00B30C18"/>
    <w:rsid w:val="00B34C65"/>
    <w:rsid w:val="00B35A57"/>
    <w:rsid w:val="00B35C4E"/>
    <w:rsid w:val="00B3736F"/>
    <w:rsid w:val="00B41291"/>
    <w:rsid w:val="00B41FDB"/>
    <w:rsid w:val="00B4286C"/>
    <w:rsid w:val="00B4290C"/>
    <w:rsid w:val="00B4439A"/>
    <w:rsid w:val="00B46CDF"/>
    <w:rsid w:val="00B4723A"/>
    <w:rsid w:val="00B5160C"/>
    <w:rsid w:val="00B516C8"/>
    <w:rsid w:val="00B51ACF"/>
    <w:rsid w:val="00B51FC1"/>
    <w:rsid w:val="00B5205B"/>
    <w:rsid w:val="00B522CC"/>
    <w:rsid w:val="00B52A1E"/>
    <w:rsid w:val="00B52AE2"/>
    <w:rsid w:val="00B537C4"/>
    <w:rsid w:val="00B53821"/>
    <w:rsid w:val="00B53F27"/>
    <w:rsid w:val="00B5475E"/>
    <w:rsid w:val="00B555B2"/>
    <w:rsid w:val="00B5598A"/>
    <w:rsid w:val="00B5713B"/>
    <w:rsid w:val="00B6013C"/>
    <w:rsid w:val="00B60403"/>
    <w:rsid w:val="00B613DC"/>
    <w:rsid w:val="00B61B03"/>
    <w:rsid w:val="00B6253B"/>
    <w:rsid w:val="00B635B6"/>
    <w:rsid w:val="00B64077"/>
    <w:rsid w:val="00B64F0B"/>
    <w:rsid w:val="00B66CC4"/>
    <w:rsid w:val="00B66EDE"/>
    <w:rsid w:val="00B67038"/>
    <w:rsid w:val="00B67860"/>
    <w:rsid w:val="00B70599"/>
    <w:rsid w:val="00B71CB2"/>
    <w:rsid w:val="00B726CA"/>
    <w:rsid w:val="00B732CA"/>
    <w:rsid w:val="00B756B8"/>
    <w:rsid w:val="00B76D8E"/>
    <w:rsid w:val="00B77D4D"/>
    <w:rsid w:val="00B80452"/>
    <w:rsid w:val="00B80C13"/>
    <w:rsid w:val="00B8148E"/>
    <w:rsid w:val="00B81A5B"/>
    <w:rsid w:val="00B81B46"/>
    <w:rsid w:val="00B81D05"/>
    <w:rsid w:val="00B81D32"/>
    <w:rsid w:val="00B82854"/>
    <w:rsid w:val="00B834B8"/>
    <w:rsid w:val="00B841A1"/>
    <w:rsid w:val="00B85EC8"/>
    <w:rsid w:val="00B87AA8"/>
    <w:rsid w:val="00B90061"/>
    <w:rsid w:val="00B9176F"/>
    <w:rsid w:val="00B92609"/>
    <w:rsid w:val="00B92CDD"/>
    <w:rsid w:val="00B934F2"/>
    <w:rsid w:val="00B96ED5"/>
    <w:rsid w:val="00B973A2"/>
    <w:rsid w:val="00BA0077"/>
    <w:rsid w:val="00BA1BCB"/>
    <w:rsid w:val="00BA222C"/>
    <w:rsid w:val="00BA4D6F"/>
    <w:rsid w:val="00BA558E"/>
    <w:rsid w:val="00BA6233"/>
    <w:rsid w:val="00BA6E54"/>
    <w:rsid w:val="00BA7083"/>
    <w:rsid w:val="00BA7EBE"/>
    <w:rsid w:val="00BB1646"/>
    <w:rsid w:val="00BB1EAE"/>
    <w:rsid w:val="00BB2465"/>
    <w:rsid w:val="00BB259C"/>
    <w:rsid w:val="00BB4859"/>
    <w:rsid w:val="00BB48E2"/>
    <w:rsid w:val="00BB4C1D"/>
    <w:rsid w:val="00BB543A"/>
    <w:rsid w:val="00BB7A90"/>
    <w:rsid w:val="00BC077E"/>
    <w:rsid w:val="00BC07CB"/>
    <w:rsid w:val="00BC08CB"/>
    <w:rsid w:val="00BC111A"/>
    <w:rsid w:val="00BC1388"/>
    <w:rsid w:val="00BC2167"/>
    <w:rsid w:val="00BC21DC"/>
    <w:rsid w:val="00BC2E5B"/>
    <w:rsid w:val="00BC2E7E"/>
    <w:rsid w:val="00BC49F8"/>
    <w:rsid w:val="00BC6B7C"/>
    <w:rsid w:val="00BC7EBE"/>
    <w:rsid w:val="00BD1D2C"/>
    <w:rsid w:val="00BD21AA"/>
    <w:rsid w:val="00BD2269"/>
    <w:rsid w:val="00BD2F06"/>
    <w:rsid w:val="00BD38F7"/>
    <w:rsid w:val="00BD50B5"/>
    <w:rsid w:val="00BD6C79"/>
    <w:rsid w:val="00BD6FE8"/>
    <w:rsid w:val="00BD75AC"/>
    <w:rsid w:val="00BE1AFB"/>
    <w:rsid w:val="00BE38E3"/>
    <w:rsid w:val="00BE545C"/>
    <w:rsid w:val="00BE668A"/>
    <w:rsid w:val="00BE705B"/>
    <w:rsid w:val="00BF1871"/>
    <w:rsid w:val="00BF1C0B"/>
    <w:rsid w:val="00BF297D"/>
    <w:rsid w:val="00BF311D"/>
    <w:rsid w:val="00BF31A7"/>
    <w:rsid w:val="00BF3A48"/>
    <w:rsid w:val="00BF50A3"/>
    <w:rsid w:val="00BF56BD"/>
    <w:rsid w:val="00C000E1"/>
    <w:rsid w:val="00C0086A"/>
    <w:rsid w:val="00C01549"/>
    <w:rsid w:val="00C01738"/>
    <w:rsid w:val="00C01FFD"/>
    <w:rsid w:val="00C02004"/>
    <w:rsid w:val="00C022B1"/>
    <w:rsid w:val="00C034CC"/>
    <w:rsid w:val="00C03525"/>
    <w:rsid w:val="00C038E0"/>
    <w:rsid w:val="00C05E44"/>
    <w:rsid w:val="00C108B2"/>
    <w:rsid w:val="00C11D72"/>
    <w:rsid w:val="00C11F81"/>
    <w:rsid w:val="00C12655"/>
    <w:rsid w:val="00C13946"/>
    <w:rsid w:val="00C13A8F"/>
    <w:rsid w:val="00C148E8"/>
    <w:rsid w:val="00C155B2"/>
    <w:rsid w:val="00C15F7B"/>
    <w:rsid w:val="00C172A7"/>
    <w:rsid w:val="00C17528"/>
    <w:rsid w:val="00C20DDD"/>
    <w:rsid w:val="00C22EB6"/>
    <w:rsid w:val="00C2316D"/>
    <w:rsid w:val="00C244C1"/>
    <w:rsid w:val="00C25810"/>
    <w:rsid w:val="00C25FFA"/>
    <w:rsid w:val="00C2663B"/>
    <w:rsid w:val="00C27226"/>
    <w:rsid w:val="00C272DA"/>
    <w:rsid w:val="00C27571"/>
    <w:rsid w:val="00C31873"/>
    <w:rsid w:val="00C31FC7"/>
    <w:rsid w:val="00C320B1"/>
    <w:rsid w:val="00C33525"/>
    <w:rsid w:val="00C350BF"/>
    <w:rsid w:val="00C35EE3"/>
    <w:rsid w:val="00C37A0B"/>
    <w:rsid w:val="00C40211"/>
    <w:rsid w:val="00C41AD7"/>
    <w:rsid w:val="00C422D1"/>
    <w:rsid w:val="00C44120"/>
    <w:rsid w:val="00C442A6"/>
    <w:rsid w:val="00C44840"/>
    <w:rsid w:val="00C44BF1"/>
    <w:rsid w:val="00C45D48"/>
    <w:rsid w:val="00C4629C"/>
    <w:rsid w:val="00C465C2"/>
    <w:rsid w:val="00C46E00"/>
    <w:rsid w:val="00C47C0C"/>
    <w:rsid w:val="00C50980"/>
    <w:rsid w:val="00C50CD6"/>
    <w:rsid w:val="00C513D3"/>
    <w:rsid w:val="00C535F8"/>
    <w:rsid w:val="00C53B59"/>
    <w:rsid w:val="00C53E98"/>
    <w:rsid w:val="00C544B5"/>
    <w:rsid w:val="00C54BCB"/>
    <w:rsid w:val="00C56A77"/>
    <w:rsid w:val="00C5718C"/>
    <w:rsid w:val="00C573DA"/>
    <w:rsid w:val="00C60061"/>
    <w:rsid w:val="00C60949"/>
    <w:rsid w:val="00C61973"/>
    <w:rsid w:val="00C61A06"/>
    <w:rsid w:val="00C61A90"/>
    <w:rsid w:val="00C70A16"/>
    <w:rsid w:val="00C7345F"/>
    <w:rsid w:val="00C738BD"/>
    <w:rsid w:val="00C745CE"/>
    <w:rsid w:val="00C7474E"/>
    <w:rsid w:val="00C74C5D"/>
    <w:rsid w:val="00C765A0"/>
    <w:rsid w:val="00C76689"/>
    <w:rsid w:val="00C77C8D"/>
    <w:rsid w:val="00C77CB8"/>
    <w:rsid w:val="00C82434"/>
    <w:rsid w:val="00C83624"/>
    <w:rsid w:val="00C8495C"/>
    <w:rsid w:val="00C85A5B"/>
    <w:rsid w:val="00C861E6"/>
    <w:rsid w:val="00C909F3"/>
    <w:rsid w:val="00C91418"/>
    <w:rsid w:val="00C9238F"/>
    <w:rsid w:val="00C93F3B"/>
    <w:rsid w:val="00C95DDD"/>
    <w:rsid w:val="00C96CB1"/>
    <w:rsid w:val="00C96E0C"/>
    <w:rsid w:val="00CA14A6"/>
    <w:rsid w:val="00CA26C6"/>
    <w:rsid w:val="00CA29EE"/>
    <w:rsid w:val="00CA33B2"/>
    <w:rsid w:val="00CA4062"/>
    <w:rsid w:val="00CA4A39"/>
    <w:rsid w:val="00CA4A6D"/>
    <w:rsid w:val="00CA64F1"/>
    <w:rsid w:val="00CA6E8F"/>
    <w:rsid w:val="00CA74AC"/>
    <w:rsid w:val="00CA787A"/>
    <w:rsid w:val="00CA7B05"/>
    <w:rsid w:val="00CA7F74"/>
    <w:rsid w:val="00CB3340"/>
    <w:rsid w:val="00CB46F8"/>
    <w:rsid w:val="00CC0218"/>
    <w:rsid w:val="00CC0420"/>
    <w:rsid w:val="00CC077C"/>
    <w:rsid w:val="00CC0D41"/>
    <w:rsid w:val="00CC302C"/>
    <w:rsid w:val="00CC3491"/>
    <w:rsid w:val="00CC426C"/>
    <w:rsid w:val="00CC437E"/>
    <w:rsid w:val="00CC45FE"/>
    <w:rsid w:val="00CC6355"/>
    <w:rsid w:val="00CC6CB9"/>
    <w:rsid w:val="00CC6DCB"/>
    <w:rsid w:val="00CC726F"/>
    <w:rsid w:val="00CC72B1"/>
    <w:rsid w:val="00CC7D97"/>
    <w:rsid w:val="00CD0BC7"/>
    <w:rsid w:val="00CD0BCA"/>
    <w:rsid w:val="00CD1225"/>
    <w:rsid w:val="00CD18A0"/>
    <w:rsid w:val="00CD2C14"/>
    <w:rsid w:val="00CD2E06"/>
    <w:rsid w:val="00CD3A2E"/>
    <w:rsid w:val="00CD41C9"/>
    <w:rsid w:val="00CD476F"/>
    <w:rsid w:val="00CD4789"/>
    <w:rsid w:val="00CD5721"/>
    <w:rsid w:val="00CD6A40"/>
    <w:rsid w:val="00CD7A06"/>
    <w:rsid w:val="00CD7FA2"/>
    <w:rsid w:val="00CE0241"/>
    <w:rsid w:val="00CE11B6"/>
    <w:rsid w:val="00CE1350"/>
    <w:rsid w:val="00CE1590"/>
    <w:rsid w:val="00CE1652"/>
    <w:rsid w:val="00CE1944"/>
    <w:rsid w:val="00CE32DD"/>
    <w:rsid w:val="00CE34B8"/>
    <w:rsid w:val="00CE3CF8"/>
    <w:rsid w:val="00CE503A"/>
    <w:rsid w:val="00CE6300"/>
    <w:rsid w:val="00CE634B"/>
    <w:rsid w:val="00CE634E"/>
    <w:rsid w:val="00CE6E47"/>
    <w:rsid w:val="00CF0BDB"/>
    <w:rsid w:val="00CF0EEB"/>
    <w:rsid w:val="00CF1F9C"/>
    <w:rsid w:val="00CF2D5E"/>
    <w:rsid w:val="00CF3036"/>
    <w:rsid w:val="00CF3351"/>
    <w:rsid w:val="00CF40F6"/>
    <w:rsid w:val="00CF42B5"/>
    <w:rsid w:val="00CF445C"/>
    <w:rsid w:val="00CF771B"/>
    <w:rsid w:val="00D0050A"/>
    <w:rsid w:val="00D0158F"/>
    <w:rsid w:val="00D01C92"/>
    <w:rsid w:val="00D01F61"/>
    <w:rsid w:val="00D0281F"/>
    <w:rsid w:val="00D037FA"/>
    <w:rsid w:val="00D03BDF"/>
    <w:rsid w:val="00D03C37"/>
    <w:rsid w:val="00D040B1"/>
    <w:rsid w:val="00D04807"/>
    <w:rsid w:val="00D04E39"/>
    <w:rsid w:val="00D05BB5"/>
    <w:rsid w:val="00D06A06"/>
    <w:rsid w:val="00D07D46"/>
    <w:rsid w:val="00D10096"/>
    <w:rsid w:val="00D10F68"/>
    <w:rsid w:val="00D110F9"/>
    <w:rsid w:val="00D12965"/>
    <w:rsid w:val="00D12FCE"/>
    <w:rsid w:val="00D157FB"/>
    <w:rsid w:val="00D15CB9"/>
    <w:rsid w:val="00D15E5B"/>
    <w:rsid w:val="00D16672"/>
    <w:rsid w:val="00D169F5"/>
    <w:rsid w:val="00D179CD"/>
    <w:rsid w:val="00D2004B"/>
    <w:rsid w:val="00D2053B"/>
    <w:rsid w:val="00D206BF"/>
    <w:rsid w:val="00D22EDF"/>
    <w:rsid w:val="00D25DCE"/>
    <w:rsid w:val="00D26AAC"/>
    <w:rsid w:val="00D26D69"/>
    <w:rsid w:val="00D26E5B"/>
    <w:rsid w:val="00D272C9"/>
    <w:rsid w:val="00D276C3"/>
    <w:rsid w:val="00D27864"/>
    <w:rsid w:val="00D32AB1"/>
    <w:rsid w:val="00D32D52"/>
    <w:rsid w:val="00D33217"/>
    <w:rsid w:val="00D3513E"/>
    <w:rsid w:val="00D35FB8"/>
    <w:rsid w:val="00D36C23"/>
    <w:rsid w:val="00D3712F"/>
    <w:rsid w:val="00D37DFE"/>
    <w:rsid w:val="00D40C2B"/>
    <w:rsid w:val="00D40EA2"/>
    <w:rsid w:val="00D42DAA"/>
    <w:rsid w:val="00D43397"/>
    <w:rsid w:val="00D43BB5"/>
    <w:rsid w:val="00D4477B"/>
    <w:rsid w:val="00D44E2D"/>
    <w:rsid w:val="00D50079"/>
    <w:rsid w:val="00D51371"/>
    <w:rsid w:val="00D51449"/>
    <w:rsid w:val="00D537F4"/>
    <w:rsid w:val="00D549C9"/>
    <w:rsid w:val="00D54CA3"/>
    <w:rsid w:val="00D553CB"/>
    <w:rsid w:val="00D55558"/>
    <w:rsid w:val="00D56785"/>
    <w:rsid w:val="00D56E38"/>
    <w:rsid w:val="00D56E75"/>
    <w:rsid w:val="00D57E44"/>
    <w:rsid w:val="00D60730"/>
    <w:rsid w:val="00D615B7"/>
    <w:rsid w:val="00D6338A"/>
    <w:rsid w:val="00D63EB5"/>
    <w:rsid w:val="00D64CEA"/>
    <w:rsid w:val="00D65F7A"/>
    <w:rsid w:val="00D66041"/>
    <w:rsid w:val="00D6652C"/>
    <w:rsid w:val="00D671DC"/>
    <w:rsid w:val="00D6734D"/>
    <w:rsid w:val="00D67BAD"/>
    <w:rsid w:val="00D67E78"/>
    <w:rsid w:val="00D72C5C"/>
    <w:rsid w:val="00D73C45"/>
    <w:rsid w:val="00D7557C"/>
    <w:rsid w:val="00D75842"/>
    <w:rsid w:val="00D76581"/>
    <w:rsid w:val="00D76F9C"/>
    <w:rsid w:val="00D77097"/>
    <w:rsid w:val="00D801B7"/>
    <w:rsid w:val="00D81276"/>
    <w:rsid w:val="00D822C2"/>
    <w:rsid w:val="00D867C5"/>
    <w:rsid w:val="00D86FA9"/>
    <w:rsid w:val="00D873DE"/>
    <w:rsid w:val="00D8771B"/>
    <w:rsid w:val="00D8782A"/>
    <w:rsid w:val="00D90249"/>
    <w:rsid w:val="00D917CD"/>
    <w:rsid w:val="00D91F78"/>
    <w:rsid w:val="00D93860"/>
    <w:rsid w:val="00D93D60"/>
    <w:rsid w:val="00D93FB8"/>
    <w:rsid w:val="00D9523B"/>
    <w:rsid w:val="00D9530C"/>
    <w:rsid w:val="00D96419"/>
    <w:rsid w:val="00D96729"/>
    <w:rsid w:val="00D9765C"/>
    <w:rsid w:val="00DA05B3"/>
    <w:rsid w:val="00DA0CA6"/>
    <w:rsid w:val="00DA16C2"/>
    <w:rsid w:val="00DA177C"/>
    <w:rsid w:val="00DA1981"/>
    <w:rsid w:val="00DA34EE"/>
    <w:rsid w:val="00DA4236"/>
    <w:rsid w:val="00DA4DD2"/>
    <w:rsid w:val="00DA5BD8"/>
    <w:rsid w:val="00DA674C"/>
    <w:rsid w:val="00DB010F"/>
    <w:rsid w:val="00DB1FA9"/>
    <w:rsid w:val="00DB2F72"/>
    <w:rsid w:val="00DB3306"/>
    <w:rsid w:val="00DB40F9"/>
    <w:rsid w:val="00DB618A"/>
    <w:rsid w:val="00DB65B4"/>
    <w:rsid w:val="00DB78E6"/>
    <w:rsid w:val="00DC6ABC"/>
    <w:rsid w:val="00DC722C"/>
    <w:rsid w:val="00DC7240"/>
    <w:rsid w:val="00DD0760"/>
    <w:rsid w:val="00DD1261"/>
    <w:rsid w:val="00DD1488"/>
    <w:rsid w:val="00DD2351"/>
    <w:rsid w:val="00DD297B"/>
    <w:rsid w:val="00DD44B3"/>
    <w:rsid w:val="00DD5066"/>
    <w:rsid w:val="00DD53B5"/>
    <w:rsid w:val="00DD5874"/>
    <w:rsid w:val="00DD7F43"/>
    <w:rsid w:val="00DE033B"/>
    <w:rsid w:val="00DE186F"/>
    <w:rsid w:val="00DE1F9E"/>
    <w:rsid w:val="00DE20EE"/>
    <w:rsid w:val="00DE2EF9"/>
    <w:rsid w:val="00DE3492"/>
    <w:rsid w:val="00DE37FE"/>
    <w:rsid w:val="00DE4064"/>
    <w:rsid w:val="00DE427F"/>
    <w:rsid w:val="00DE430B"/>
    <w:rsid w:val="00DE5055"/>
    <w:rsid w:val="00DE59BE"/>
    <w:rsid w:val="00DE5D9C"/>
    <w:rsid w:val="00DE788D"/>
    <w:rsid w:val="00DF09BF"/>
    <w:rsid w:val="00DF2AC1"/>
    <w:rsid w:val="00DF3116"/>
    <w:rsid w:val="00DF6696"/>
    <w:rsid w:val="00DF6C15"/>
    <w:rsid w:val="00DF6D71"/>
    <w:rsid w:val="00E013C4"/>
    <w:rsid w:val="00E023A0"/>
    <w:rsid w:val="00E024D0"/>
    <w:rsid w:val="00E0393A"/>
    <w:rsid w:val="00E04FDD"/>
    <w:rsid w:val="00E06C6C"/>
    <w:rsid w:val="00E06FB9"/>
    <w:rsid w:val="00E07813"/>
    <w:rsid w:val="00E1103C"/>
    <w:rsid w:val="00E11B42"/>
    <w:rsid w:val="00E12077"/>
    <w:rsid w:val="00E12F2E"/>
    <w:rsid w:val="00E13179"/>
    <w:rsid w:val="00E13911"/>
    <w:rsid w:val="00E13A2A"/>
    <w:rsid w:val="00E14867"/>
    <w:rsid w:val="00E15D48"/>
    <w:rsid w:val="00E169C9"/>
    <w:rsid w:val="00E16E50"/>
    <w:rsid w:val="00E17BFC"/>
    <w:rsid w:val="00E20BDD"/>
    <w:rsid w:val="00E214EB"/>
    <w:rsid w:val="00E22C0B"/>
    <w:rsid w:val="00E22CDB"/>
    <w:rsid w:val="00E22E82"/>
    <w:rsid w:val="00E23616"/>
    <w:rsid w:val="00E23CDC"/>
    <w:rsid w:val="00E25470"/>
    <w:rsid w:val="00E26D6D"/>
    <w:rsid w:val="00E27D89"/>
    <w:rsid w:val="00E30810"/>
    <w:rsid w:val="00E30BE2"/>
    <w:rsid w:val="00E3236A"/>
    <w:rsid w:val="00E33667"/>
    <w:rsid w:val="00E34FF1"/>
    <w:rsid w:val="00E351B0"/>
    <w:rsid w:val="00E353EE"/>
    <w:rsid w:val="00E3648C"/>
    <w:rsid w:val="00E366C8"/>
    <w:rsid w:val="00E37360"/>
    <w:rsid w:val="00E3788D"/>
    <w:rsid w:val="00E3792E"/>
    <w:rsid w:val="00E37F98"/>
    <w:rsid w:val="00E40B4C"/>
    <w:rsid w:val="00E414E0"/>
    <w:rsid w:val="00E41502"/>
    <w:rsid w:val="00E41B12"/>
    <w:rsid w:val="00E43DA8"/>
    <w:rsid w:val="00E4412A"/>
    <w:rsid w:val="00E46071"/>
    <w:rsid w:val="00E500A4"/>
    <w:rsid w:val="00E51B30"/>
    <w:rsid w:val="00E52D46"/>
    <w:rsid w:val="00E5313F"/>
    <w:rsid w:val="00E5404F"/>
    <w:rsid w:val="00E551B8"/>
    <w:rsid w:val="00E55EAF"/>
    <w:rsid w:val="00E572AD"/>
    <w:rsid w:val="00E61308"/>
    <w:rsid w:val="00E6139C"/>
    <w:rsid w:val="00E61C08"/>
    <w:rsid w:val="00E62055"/>
    <w:rsid w:val="00E62D2E"/>
    <w:rsid w:val="00E63328"/>
    <w:rsid w:val="00E6343F"/>
    <w:rsid w:val="00E63721"/>
    <w:rsid w:val="00E63CE2"/>
    <w:rsid w:val="00E63D02"/>
    <w:rsid w:val="00E63E72"/>
    <w:rsid w:val="00E64DD5"/>
    <w:rsid w:val="00E71C25"/>
    <w:rsid w:val="00E8010F"/>
    <w:rsid w:val="00E81AAC"/>
    <w:rsid w:val="00E82A1F"/>
    <w:rsid w:val="00E8380F"/>
    <w:rsid w:val="00E83DBD"/>
    <w:rsid w:val="00E85873"/>
    <w:rsid w:val="00E85970"/>
    <w:rsid w:val="00E85BCF"/>
    <w:rsid w:val="00E86ABC"/>
    <w:rsid w:val="00E9020F"/>
    <w:rsid w:val="00E903A3"/>
    <w:rsid w:val="00E90D35"/>
    <w:rsid w:val="00E91530"/>
    <w:rsid w:val="00E93904"/>
    <w:rsid w:val="00E96493"/>
    <w:rsid w:val="00E964D6"/>
    <w:rsid w:val="00E96856"/>
    <w:rsid w:val="00E97624"/>
    <w:rsid w:val="00EA1107"/>
    <w:rsid w:val="00EA1A33"/>
    <w:rsid w:val="00EA2284"/>
    <w:rsid w:val="00EA3532"/>
    <w:rsid w:val="00EA3552"/>
    <w:rsid w:val="00EA3BFA"/>
    <w:rsid w:val="00EA618B"/>
    <w:rsid w:val="00EA6ADD"/>
    <w:rsid w:val="00EA6C96"/>
    <w:rsid w:val="00EA72A8"/>
    <w:rsid w:val="00EA7451"/>
    <w:rsid w:val="00EA7A05"/>
    <w:rsid w:val="00EB306F"/>
    <w:rsid w:val="00EB442F"/>
    <w:rsid w:val="00EB5001"/>
    <w:rsid w:val="00EB50B4"/>
    <w:rsid w:val="00EB5315"/>
    <w:rsid w:val="00EB5420"/>
    <w:rsid w:val="00EB5567"/>
    <w:rsid w:val="00EB5C22"/>
    <w:rsid w:val="00EB65B3"/>
    <w:rsid w:val="00EB65D3"/>
    <w:rsid w:val="00EB6B43"/>
    <w:rsid w:val="00EB7AB9"/>
    <w:rsid w:val="00EB7DBC"/>
    <w:rsid w:val="00EB7FE4"/>
    <w:rsid w:val="00EC0B3B"/>
    <w:rsid w:val="00EC0B9D"/>
    <w:rsid w:val="00EC1B86"/>
    <w:rsid w:val="00EC1DD1"/>
    <w:rsid w:val="00EC284D"/>
    <w:rsid w:val="00EC3635"/>
    <w:rsid w:val="00EC65D0"/>
    <w:rsid w:val="00EC6F2D"/>
    <w:rsid w:val="00EC70C3"/>
    <w:rsid w:val="00EC79EC"/>
    <w:rsid w:val="00ED0382"/>
    <w:rsid w:val="00ED14C1"/>
    <w:rsid w:val="00ED14D2"/>
    <w:rsid w:val="00ED433E"/>
    <w:rsid w:val="00ED63D9"/>
    <w:rsid w:val="00ED6CA5"/>
    <w:rsid w:val="00ED726E"/>
    <w:rsid w:val="00ED7EF0"/>
    <w:rsid w:val="00EE1C46"/>
    <w:rsid w:val="00EE254E"/>
    <w:rsid w:val="00EE29A7"/>
    <w:rsid w:val="00EE3864"/>
    <w:rsid w:val="00EE38EC"/>
    <w:rsid w:val="00EE398B"/>
    <w:rsid w:val="00EE4120"/>
    <w:rsid w:val="00EE4629"/>
    <w:rsid w:val="00EE4A1A"/>
    <w:rsid w:val="00EE5322"/>
    <w:rsid w:val="00EE5BE3"/>
    <w:rsid w:val="00EE7667"/>
    <w:rsid w:val="00EF01D9"/>
    <w:rsid w:val="00EF0911"/>
    <w:rsid w:val="00EF221A"/>
    <w:rsid w:val="00EF390C"/>
    <w:rsid w:val="00EF4687"/>
    <w:rsid w:val="00EF497A"/>
    <w:rsid w:val="00EF4F4C"/>
    <w:rsid w:val="00F00BE4"/>
    <w:rsid w:val="00F016E1"/>
    <w:rsid w:val="00F01732"/>
    <w:rsid w:val="00F01A0F"/>
    <w:rsid w:val="00F01B23"/>
    <w:rsid w:val="00F0238A"/>
    <w:rsid w:val="00F0487E"/>
    <w:rsid w:val="00F04AF9"/>
    <w:rsid w:val="00F06840"/>
    <w:rsid w:val="00F0774C"/>
    <w:rsid w:val="00F12ADA"/>
    <w:rsid w:val="00F12F08"/>
    <w:rsid w:val="00F14A25"/>
    <w:rsid w:val="00F15316"/>
    <w:rsid w:val="00F15898"/>
    <w:rsid w:val="00F16B82"/>
    <w:rsid w:val="00F172E3"/>
    <w:rsid w:val="00F17596"/>
    <w:rsid w:val="00F20354"/>
    <w:rsid w:val="00F203A8"/>
    <w:rsid w:val="00F206A1"/>
    <w:rsid w:val="00F20ACA"/>
    <w:rsid w:val="00F2165D"/>
    <w:rsid w:val="00F218CE"/>
    <w:rsid w:val="00F2368C"/>
    <w:rsid w:val="00F23708"/>
    <w:rsid w:val="00F24769"/>
    <w:rsid w:val="00F24C71"/>
    <w:rsid w:val="00F24FC2"/>
    <w:rsid w:val="00F25C35"/>
    <w:rsid w:val="00F25DA8"/>
    <w:rsid w:val="00F260B0"/>
    <w:rsid w:val="00F26163"/>
    <w:rsid w:val="00F26C28"/>
    <w:rsid w:val="00F27292"/>
    <w:rsid w:val="00F27A03"/>
    <w:rsid w:val="00F27BB0"/>
    <w:rsid w:val="00F27D4B"/>
    <w:rsid w:val="00F30FFC"/>
    <w:rsid w:val="00F32C29"/>
    <w:rsid w:val="00F33A2F"/>
    <w:rsid w:val="00F33F83"/>
    <w:rsid w:val="00F345C7"/>
    <w:rsid w:val="00F35A43"/>
    <w:rsid w:val="00F37ED4"/>
    <w:rsid w:val="00F40633"/>
    <w:rsid w:val="00F40A10"/>
    <w:rsid w:val="00F456F8"/>
    <w:rsid w:val="00F45B72"/>
    <w:rsid w:val="00F45C37"/>
    <w:rsid w:val="00F45F55"/>
    <w:rsid w:val="00F4620F"/>
    <w:rsid w:val="00F465B5"/>
    <w:rsid w:val="00F47183"/>
    <w:rsid w:val="00F47B0A"/>
    <w:rsid w:val="00F507E9"/>
    <w:rsid w:val="00F50962"/>
    <w:rsid w:val="00F50AEF"/>
    <w:rsid w:val="00F51CD5"/>
    <w:rsid w:val="00F51E77"/>
    <w:rsid w:val="00F54FCD"/>
    <w:rsid w:val="00F55A64"/>
    <w:rsid w:val="00F55D22"/>
    <w:rsid w:val="00F55F38"/>
    <w:rsid w:val="00F562D7"/>
    <w:rsid w:val="00F56A66"/>
    <w:rsid w:val="00F57405"/>
    <w:rsid w:val="00F57BDC"/>
    <w:rsid w:val="00F60B3E"/>
    <w:rsid w:val="00F60CD6"/>
    <w:rsid w:val="00F62747"/>
    <w:rsid w:val="00F62AB1"/>
    <w:rsid w:val="00F62BE2"/>
    <w:rsid w:val="00F62D67"/>
    <w:rsid w:val="00F62DB8"/>
    <w:rsid w:val="00F64801"/>
    <w:rsid w:val="00F64BD3"/>
    <w:rsid w:val="00F65775"/>
    <w:rsid w:val="00F65C94"/>
    <w:rsid w:val="00F6675D"/>
    <w:rsid w:val="00F667FF"/>
    <w:rsid w:val="00F669ED"/>
    <w:rsid w:val="00F6755B"/>
    <w:rsid w:val="00F70E8F"/>
    <w:rsid w:val="00F711DB"/>
    <w:rsid w:val="00F72AC2"/>
    <w:rsid w:val="00F72BC9"/>
    <w:rsid w:val="00F7370E"/>
    <w:rsid w:val="00F75C11"/>
    <w:rsid w:val="00F75E0B"/>
    <w:rsid w:val="00F76DBA"/>
    <w:rsid w:val="00F7716F"/>
    <w:rsid w:val="00F80C1C"/>
    <w:rsid w:val="00F81474"/>
    <w:rsid w:val="00F81F9A"/>
    <w:rsid w:val="00F828E2"/>
    <w:rsid w:val="00F83053"/>
    <w:rsid w:val="00F84D07"/>
    <w:rsid w:val="00F84D7B"/>
    <w:rsid w:val="00F851CC"/>
    <w:rsid w:val="00F8610E"/>
    <w:rsid w:val="00F87115"/>
    <w:rsid w:val="00F87C58"/>
    <w:rsid w:val="00F90B40"/>
    <w:rsid w:val="00F91337"/>
    <w:rsid w:val="00F920A1"/>
    <w:rsid w:val="00F93637"/>
    <w:rsid w:val="00F9377A"/>
    <w:rsid w:val="00F9469C"/>
    <w:rsid w:val="00F95E7D"/>
    <w:rsid w:val="00F96933"/>
    <w:rsid w:val="00F96DA2"/>
    <w:rsid w:val="00FA1260"/>
    <w:rsid w:val="00FA13D3"/>
    <w:rsid w:val="00FA1443"/>
    <w:rsid w:val="00FA3347"/>
    <w:rsid w:val="00FA507F"/>
    <w:rsid w:val="00FA54D9"/>
    <w:rsid w:val="00FA6B85"/>
    <w:rsid w:val="00FA7438"/>
    <w:rsid w:val="00FA79D0"/>
    <w:rsid w:val="00FB095B"/>
    <w:rsid w:val="00FB0D67"/>
    <w:rsid w:val="00FB128F"/>
    <w:rsid w:val="00FB211D"/>
    <w:rsid w:val="00FB2B51"/>
    <w:rsid w:val="00FB3184"/>
    <w:rsid w:val="00FB33BF"/>
    <w:rsid w:val="00FB6438"/>
    <w:rsid w:val="00FC0288"/>
    <w:rsid w:val="00FC0C38"/>
    <w:rsid w:val="00FC0F00"/>
    <w:rsid w:val="00FC1311"/>
    <w:rsid w:val="00FC1735"/>
    <w:rsid w:val="00FC180C"/>
    <w:rsid w:val="00FC1C61"/>
    <w:rsid w:val="00FC2608"/>
    <w:rsid w:val="00FC33FD"/>
    <w:rsid w:val="00FC3A86"/>
    <w:rsid w:val="00FC3C0E"/>
    <w:rsid w:val="00FC56E1"/>
    <w:rsid w:val="00FC5AED"/>
    <w:rsid w:val="00FC6105"/>
    <w:rsid w:val="00FC74BA"/>
    <w:rsid w:val="00FD01E3"/>
    <w:rsid w:val="00FD0A16"/>
    <w:rsid w:val="00FD2309"/>
    <w:rsid w:val="00FD24E8"/>
    <w:rsid w:val="00FD29D7"/>
    <w:rsid w:val="00FD3638"/>
    <w:rsid w:val="00FD5997"/>
    <w:rsid w:val="00FD6050"/>
    <w:rsid w:val="00FE0352"/>
    <w:rsid w:val="00FE095F"/>
    <w:rsid w:val="00FE106B"/>
    <w:rsid w:val="00FE131B"/>
    <w:rsid w:val="00FE1CED"/>
    <w:rsid w:val="00FE2FC3"/>
    <w:rsid w:val="00FE3218"/>
    <w:rsid w:val="00FE3441"/>
    <w:rsid w:val="00FE3AC2"/>
    <w:rsid w:val="00FE46C7"/>
    <w:rsid w:val="00FE6E52"/>
    <w:rsid w:val="00FF0402"/>
    <w:rsid w:val="00FF0D4A"/>
    <w:rsid w:val="00FF1BFB"/>
    <w:rsid w:val="00FF3DBD"/>
    <w:rsid w:val="00FF40E1"/>
    <w:rsid w:val="00FF48DC"/>
    <w:rsid w:val="00FF58CD"/>
    <w:rsid w:val="00FF5F05"/>
    <w:rsid w:val="00FF727C"/>
    <w:rsid w:val="00FF7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1DE1DF"/>
  <w15:docId w15:val="{DCFDA738-60ED-460A-922B-105E0BA60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3EF2"/>
    <w:pPr>
      <w:keepNext/>
      <w:numPr>
        <w:numId w:val="1"/>
      </w:numPr>
      <w:spacing w:before="240" w:after="60"/>
      <w:outlineLvl w:val="0"/>
    </w:pPr>
    <w:rPr>
      <w:rFonts w:ascii="Calibri" w:eastAsia="Times New Roman" w:hAnsi="Calibri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7370E"/>
    <w:pPr>
      <w:keepNext/>
      <w:spacing w:before="240" w:after="60"/>
      <w:outlineLvl w:val="1"/>
    </w:pPr>
    <w:rPr>
      <w:rFonts w:ascii="Calibri" w:eastAsia="Times New Roman" w:hAnsi="Calibri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93EF2"/>
    <w:pPr>
      <w:keepNext/>
      <w:numPr>
        <w:ilvl w:val="2"/>
        <w:numId w:val="1"/>
      </w:numPr>
      <w:spacing w:before="240" w:after="60"/>
      <w:outlineLvl w:val="2"/>
    </w:pPr>
    <w:rPr>
      <w:rFonts w:ascii="Calibri" w:eastAsia="Times New Roman" w:hAnsi="Calibri" w:cs="Times New Roman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93EF2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 w:cs="Times New Roman"/>
      <w:b/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93EF2"/>
    <w:pPr>
      <w:numPr>
        <w:ilvl w:val="4"/>
        <w:numId w:val="1"/>
      </w:numPr>
      <w:spacing w:before="240" w:after="60"/>
      <w:outlineLvl w:val="4"/>
    </w:pPr>
    <w:rPr>
      <w:rFonts w:ascii="Calibri" w:eastAsia="Times New Roman" w:hAnsi="Calibri" w:cs="Times New Roman"/>
      <w:b/>
      <w:bCs/>
      <w:iCs/>
      <w:sz w:val="24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3EF2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3EF2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 w:cs="Times New Roman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3EF2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3EF2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746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746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746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46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460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46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60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9B656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0707B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FE46C7"/>
    <w:pPr>
      <w:spacing w:after="0"/>
      <w:jc w:val="center"/>
    </w:pPr>
    <w:rPr>
      <w:rFonts w:ascii="Calibri" w:hAnsi="Calibri" w:cs="Calibri"/>
      <w:noProof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FE46C7"/>
  </w:style>
  <w:style w:type="character" w:customStyle="1" w:styleId="EndNoteBibliographyTitleChar">
    <w:name w:val="EndNote Bibliography Title Char"/>
    <w:basedOn w:val="ListParagraphChar"/>
    <w:link w:val="EndNoteBibliographyTitle"/>
    <w:rsid w:val="00FE46C7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FE46C7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FE46C7"/>
    <w:rPr>
      <w:rFonts w:ascii="Calibri" w:hAnsi="Calibri" w:cs="Calibri"/>
      <w:noProof/>
      <w:lang w:val="en-US"/>
    </w:rPr>
  </w:style>
  <w:style w:type="paragraph" w:styleId="Revision">
    <w:name w:val="Revision"/>
    <w:hidden/>
    <w:uiPriority w:val="99"/>
    <w:semiHidden/>
    <w:rsid w:val="00D64CE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64C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4CEA"/>
  </w:style>
  <w:style w:type="paragraph" w:styleId="Footer">
    <w:name w:val="footer"/>
    <w:basedOn w:val="Normal"/>
    <w:link w:val="FooterChar"/>
    <w:uiPriority w:val="99"/>
    <w:unhideWhenUsed/>
    <w:rsid w:val="00D64C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4CEA"/>
  </w:style>
  <w:style w:type="paragraph" w:styleId="Bibliography">
    <w:name w:val="Bibliography"/>
    <w:basedOn w:val="Normal"/>
    <w:next w:val="Normal"/>
    <w:uiPriority w:val="37"/>
    <w:unhideWhenUsed/>
    <w:rsid w:val="00D64CEA"/>
    <w:pPr>
      <w:tabs>
        <w:tab w:val="left" w:pos="384"/>
      </w:tabs>
      <w:spacing w:after="240" w:line="240" w:lineRule="auto"/>
      <w:ind w:left="384" w:hanging="384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30E5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07C13"/>
    <w:rPr>
      <w:rFonts w:ascii="Times New Roman" w:hAnsi="Times New Roman" w:cs="Times New Roman"/>
      <w:sz w:val="24"/>
      <w:szCs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D0F14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51B30"/>
    <w:pPr>
      <w:spacing w:after="0" w:line="240" w:lineRule="auto"/>
    </w:pPr>
    <w:rPr>
      <w:rFonts w:ascii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693EF2"/>
    <w:rPr>
      <w:rFonts w:ascii="Calibri" w:eastAsia="Times New Roman" w:hAnsi="Calibri" w:cs="Times New Roman"/>
      <w:b/>
      <w:bCs/>
      <w:kern w:val="32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693EF2"/>
    <w:rPr>
      <w:rFonts w:ascii="Calibri" w:eastAsia="Times New Roman" w:hAnsi="Calibri" w:cs="Times New Roman"/>
      <w:b/>
      <w:bCs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693EF2"/>
    <w:rPr>
      <w:rFonts w:ascii="Calibri" w:eastAsia="Times New Roman" w:hAnsi="Calibri" w:cs="Times New Roman"/>
      <w:b/>
      <w:bCs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rsid w:val="00693EF2"/>
    <w:rPr>
      <w:rFonts w:ascii="Calibri" w:eastAsia="Times New Roman" w:hAnsi="Calibri" w:cs="Times New Roman"/>
      <w:b/>
      <w:bCs/>
      <w:iCs/>
      <w:sz w:val="24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3EF2"/>
    <w:rPr>
      <w:rFonts w:ascii="Calibri" w:eastAsia="Times New Roman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3EF2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3EF2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3EF2"/>
    <w:rPr>
      <w:rFonts w:ascii="Cambria" w:eastAsia="Times New Roman" w:hAnsi="Cambria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F7370E"/>
    <w:rPr>
      <w:rFonts w:ascii="Calibri" w:eastAsia="Times New Roman" w:hAnsi="Calibri" w:cs="Times New Roman"/>
      <w:b/>
      <w:bCs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rsid w:val="00F7370E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7370E"/>
    <w:rPr>
      <w:rFonts w:ascii="Arial" w:eastAsia="Times New Roman" w:hAnsi="Arial" w:cs="Times New Roman"/>
      <w:sz w:val="20"/>
      <w:szCs w:val="20"/>
    </w:rPr>
  </w:style>
  <w:style w:type="character" w:styleId="EndnoteReference">
    <w:name w:val="endnote reference"/>
    <w:semiHidden/>
    <w:rsid w:val="00F7370E"/>
    <w:rPr>
      <w:vertAlign w:val="superscript"/>
    </w:rPr>
  </w:style>
  <w:style w:type="table" w:styleId="MediumShading1-Accent5">
    <w:name w:val="Medium Shading 1 Accent 5"/>
    <w:basedOn w:val="TableNormal"/>
    <w:uiPriority w:val="63"/>
    <w:rsid w:val="00F7370E"/>
    <w:pPr>
      <w:spacing w:after="0" w:line="240" w:lineRule="auto"/>
    </w:pPr>
    <w:rPr>
      <w:rFonts w:ascii="Calibri" w:hAnsi="Calibri" w:cs="Times New Roman"/>
      <w:sz w:val="20"/>
      <w:szCs w:val="20"/>
      <w:lang w:eastAsia="en-GB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F7370E"/>
    <w:rPr>
      <w:rFonts w:ascii="Calibri" w:hAnsi="Calibri" w:cs="Times New Roman"/>
    </w:rPr>
  </w:style>
  <w:style w:type="paragraph" w:styleId="TOC2">
    <w:name w:val="toc 2"/>
    <w:basedOn w:val="Normal"/>
    <w:next w:val="Normal"/>
    <w:autoRedefine/>
    <w:uiPriority w:val="39"/>
    <w:unhideWhenUsed/>
    <w:rsid w:val="00F7370E"/>
    <w:pPr>
      <w:ind w:left="220"/>
    </w:pPr>
    <w:rPr>
      <w:rFonts w:ascii="Calibri" w:hAnsi="Calibri" w:cs="Times New Roman"/>
    </w:rPr>
  </w:style>
  <w:style w:type="paragraph" w:customStyle="1" w:styleId="maintext">
    <w:name w:val="maintext"/>
    <w:basedOn w:val="Normal"/>
    <w:rsid w:val="00F7370E"/>
    <w:pPr>
      <w:spacing w:after="100" w:afterAutospacing="1" w:line="240" w:lineRule="auto"/>
    </w:pPr>
    <w:rPr>
      <w:rFonts w:ascii="Trebuchet MS" w:eastAsia="Times New Roman" w:hAnsi="Trebuchet MS" w:cs="Times New Roman"/>
      <w:sz w:val="18"/>
      <w:szCs w:val="18"/>
    </w:rPr>
  </w:style>
  <w:style w:type="paragraph" w:styleId="BodyText2">
    <w:name w:val="Body Text 2"/>
    <w:basedOn w:val="Normal"/>
    <w:link w:val="BodyText2Char"/>
    <w:rsid w:val="00F7370E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s-ES"/>
    </w:rPr>
  </w:style>
  <w:style w:type="character" w:customStyle="1" w:styleId="BodyText2Char">
    <w:name w:val="Body Text 2 Char"/>
    <w:basedOn w:val="DefaultParagraphFont"/>
    <w:link w:val="BodyText2"/>
    <w:rsid w:val="00F7370E"/>
    <w:rPr>
      <w:rFonts w:ascii="Arial" w:eastAsia="Times New Roman" w:hAnsi="Arial" w:cs="Times New Roman"/>
      <w:sz w:val="24"/>
      <w:szCs w:val="20"/>
      <w:lang w:eastAsia="es-ES"/>
    </w:rPr>
  </w:style>
  <w:style w:type="paragraph" w:styleId="FootnoteText">
    <w:name w:val="footnote text"/>
    <w:basedOn w:val="Normal"/>
    <w:link w:val="FootnoteTextChar"/>
    <w:semiHidden/>
    <w:rsid w:val="00F737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FootnoteTextChar">
    <w:name w:val="Footnote Text Char"/>
    <w:basedOn w:val="DefaultParagraphFont"/>
    <w:link w:val="FootnoteText"/>
    <w:semiHidden/>
    <w:rsid w:val="00F7370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FootnoteReference">
    <w:name w:val="footnote reference"/>
    <w:uiPriority w:val="99"/>
    <w:semiHidden/>
    <w:rsid w:val="00F7370E"/>
    <w:rPr>
      <w:vertAlign w:val="superscript"/>
    </w:rPr>
  </w:style>
  <w:style w:type="paragraph" w:customStyle="1" w:styleId="Estilo3">
    <w:name w:val="Estilo3"/>
    <w:basedOn w:val="Normal"/>
    <w:autoRedefine/>
    <w:rsid w:val="00F7370E"/>
    <w:pPr>
      <w:spacing w:after="0" w:line="360" w:lineRule="auto"/>
      <w:jc w:val="both"/>
    </w:pPr>
    <w:rPr>
      <w:rFonts w:ascii="Calibri" w:eastAsia="Times New Roman" w:hAnsi="Calibri" w:cs="Times New Roman"/>
      <w:bCs/>
      <w:iCs/>
      <w:color w:val="000000"/>
      <w:sz w:val="24"/>
      <w:szCs w:val="24"/>
      <w:lang w:eastAsia="es-ES"/>
    </w:rPr>
  </w:style>
  <w:style w:type="paragraph" w:customStyle="1" w:styleId="Default">
    <w:name w:val="Default"/>
    <w:rsid w:val="00F7370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eastAsia="en-GB"/>
    </w:rPr>
  </w:style>
  <w:style w:type="character" w:styleId="FollowedHyperlink">
    <w:name w:val="FollowedHyperlink"/>
    <w:uiPriority w:val="99"/>
    <w:semiHidden/>
    <w:unhideWhenUsed/>
    <w:rsid w:val="00F7370E"/>
    <w:rPr>
      <w:color w:val="800080"/>
      <w:u w:val="single"/>
    </w:rPr>
  </w:style>
  <w:style w:type="paragraph" w:customStyle="1" w:styleId="toa">
    <w:name w:val="toa"/>
    <w:basedOn w:val="Normal"/>
    <w:rsid w:val="00F7370E"/>
    <w:pPr>
      <w:tabs>
        <w:tab w:val="left" w:pos="9000"/>
        <w:tab w:val="right" w:pos="9360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ES"/>
    </w:rPr>
  </w:style>
  <w:style w:type="paragraph" w:customStyle="1" w:styleId="heading2text">
    <w:name w:val="heading 2 text"/>
    <w:basedOn w:val="Normal"/>
    <w:rsid w:val="00F7370E"/>
    <w:pPr>
      <w:spacing w:after="0" w:line="240" w:lineRule="auto"/>
      <w:ind w:left="360"/>
      <w:jc w:val="both"/>
    </w:pPr>
    <w:rPr>
      <w:rFonts w:ascii="Helv" w:eastAsia="Times New Roman" w:hAnsi="Times New Roman" w:cs="Times New Roman"/>
      <w:caps/>
      <w:sz w:val="24"/>
      <w:szCs w:val="20"/>
      <w:lang w:eastAsia="es-ES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styleId="Strong">
    <w:name w:val="Strong"/>
    <w:uiPriority w:val="22"/>
    <w:qFormat/>
    <w:rsid w:val="00F7370E"/>
    <w:rPr>
      <w:b/>
      <w:bCs/>
    </w:rPr>
  </w:style>
  <w:style w:type="paragraph" w:styleId="ListBullet4">
    <w:name w:val="List Bullet 4"/>
    <w:basedOn w:val="Normal"/>
    <w:autoRedefine/>
    <w:rsid w:val="00F7370E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7370E"/>
    <w:pPr>
      <w:keepLines/>
      <w:numPr>
        <w:numId w:val="0"/>
      </w:numPr>
      <w:spacing w:before="480" w:after="0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Tabletext">
    <w:name w:val="Table text"/>
    <w:basedOn w:val="Normal"/>
    <w:rsid w:val="00F7370E"/>
    <w:pPr>
      <w:spacing w:before="120" w:after="0" w:line="240" w:lineRule="auto"/>
    </w:pPr>
    <w:rPr>
      <w:rFonts w:ascii="Times New Roman" w:eastAsia="Times New Roman" w:hAnsi="Times New Roman" w:cs="Times New Roman"/>
      <w:szCs w:val="20"/>
      <w:lang w:eastAsia="es-ES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styleId="TOC3">
    <w:name w:val="toc 3"/>
    <w:basedOn w:val="Normal"/>
    <w:next w:val="Normal"/>
    <w:autoRedefine/>
    <w:uiPriority w:val="39"/>
    <w:unhideWhenUsed/>
    <w:rsid w:val="00F7370E"/>
    <w:pPr>
      <w:ind w:left="440"/>
    </w:pPr>
    <w:rPr>
      <w:rFonts w:ascii="Calibri" w:hAnsi="Calibri" w:cs="Times New Roman"/>
    </w:rPr>
  </w:style>
  <w:style w:type="paragraph" w:styleId="Caption">
    <w:name w:val="caption"/>
    <w:basedOn w:val="Normal"/>
    <w:next w:val="Normal"/>
    <w:uiPriority w:val="35"/>
    <w:unhideWhenUsed/>
    <w:qFormat/>
    <w:rsid w:val="00F7370E"/>
    <w:pPr>
      <w:spacing w:line="240" w:lineRule="auto"/>
    </w:pPr>
    <w:rPr>
      <w:rFonts w:ascii="Calibri" w:hAnsi="Calibri" w:cs="Times New Roman"/>
      <w:b/>
      <w:bCs/>
      <w:color w:val="4F81BD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F7370E"/>
    <w:pPr>
      <w:spacing w:after="0"/>
    </w:pPr>
    <w:rPr>
      <w:rFonts w:ascii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F7370E"/>
    <w:rPr>
      <w:color w:val="808080"/>
    </w:rPr>
  </w:style>
  <w:style w:type="paragraph" w:customStyle="1" w:styleId="Text">
    <w:name w:val="Text"/>
    <w:basedOn w:val="Normal"/>
    <w:link w:val="TextChar1"/>
    <w:rsid w:val="00F7370E"/>
    <w:pPr>
      <w:spacing w:before="120" w:after="40" w:line="240" w:lineRule="auto"/>
      <w:jc w:val="both"/>
    </w:pPr>
    <w:rPr>
      <w:rFonts w:ascii="Times New Roman" w:eastAsia="MS Mincho" w:hAnsi="Times New Roman" w:cs="Times New Roman"/>
      <w:sz w:val="24"/>
      <w:szCs w:val="20"/>
      <w:lang w:eastAsia="zh-CN"/>
    </w:rPr>
  </w:style>
  <w:style w:type="character" w:customStyle="1" w:styleId="TextChar1">
    <w:name w:val="Text Char1"/>
    <w:link w:val="Text"/>
    <w:rsid w:val="00F7370E"/>
    <w:rPr>
      <w:rFonts w:ascii="Times New Roman" w:eastAsia="MS Mincho" w:hAnsi="Times New Roman" w:cs="Times New Roman"/>
      <w:sz w:val="24"/>
      <w:szCs w:val="20"/>
      <w:lang w:val="en-US" w:eastAsia="zh-CN"/>
    </w:rPr>
  </w:style>
  <w:style w:type="character" w:customStyle="1" w:styleId="authors">
    <w:name w:val="authors"/>
    <w:basedOn w:val="DefaultParagraphFont"/>
    <w:rsid w:val="00F7370E"/>
  </w:style>
  <w:style w:type="character" w:customStyle="1" w:styleId="Date1">
    <w:name w:val="Date1"/>
    <w:basedOn w:val="DefaultParagraphFont"/>
    <w:rsid w:val="00F7370E"/>
  </w:style>
  <w:style w:type="character" w:customStyle="1" w:styleId="arttitle">
    <w:name w:val="art_title"/>
    <w:basedOn w:val="DefaultParagraphFont"/>
    <w:rsid w:val="00F7370E"/>
  </w:style>
  <w:style w:type="character" w:customStyle="1" w:styleId="serialtitle">
    <w:name w:val="serial_title"/>
    <w:basedOn w:val="DefaultParagraphFont"/>
    <w:rsid w:val="00F7370E"/>
  </w:style>
  <w:style w:type="character" w:customStyle="1" w:styleId="volumeissue">
    <w:name w:val="volume_issue"/>
    <w:basedOn w:val="DefaultParagraphFont"/>
    <w:rsid w:val="00F7370E"/>
  </w:style>
  <w:style w:type="character" w:customStyle="1" w:styleId="pagerange">
    <w:name w:val="page_range"/>
    <w:basedOn w:val="DefaultParagraphFont"/>
    <w:rsid w:val="00F7370E"/>
  </w:style>
  <w:style w:type="character" w:customStyle="1" w:styleId="TextChar">
    <w:name w:val="Text Char"/>
    <w:basedOn w:val="DefaultParagraphFont"/>
    <w:locked/>
    <w:rsid w:val="00F7370E"/>
    <w:rPr>
      <w:rFonts w:ascii="Calibri" w:eastAsia="Times New Roman" w:hAnsi="Calibri" w:cs="Times New Roman"/>
      <w:sz w:val="24"/>
      <w:szCs w:val="20"/>
      <w:lang w:val="en-US"/>
    </w:rPr>
  </w:style>
  <w:style w:type="character" w:customStyle="1" w:styleId="UnresolvedMention20">
    <w:name w:val="Unresolved Mention2"/>
    <w:basedOn w:val="DefaultParagraphFont"/>
    <w:uiPriority w:val="99"/>
    <w:semiHidden/>
    <w:unhideWhenUsed/>
    <w:rsid w:val="00F7370E"/>
    <w:rPr>
      <w:color w:val="605E5C"/>
      <w:shd w:val="clear" w:color="auto" w:fill="E1DFDD"/>
    </w:rPr>
  </w:style>
  <w:style w:type="character" w:customStyle="1" w:styleId="uworddic">
    <w:name w:val="u_word_dic"/>
    <w:basedOn w:val="DefaultParagraphFont"/>
    <w:rsid w:val="00044541"/>
  </w:style>
  <w:style w:type="character" w:styleId="UnresolvedMention">
    <w:name w:val="Unresolved Mention"/>
    <w:basedOn w:val="DefaultParagraphFont"/>
    <w:uiPriority w:val="99"/>
    <w:semiHidden/>
    <w:unhideWhenUsed/>
    <w:rsid w:val="00F84D07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341080"/>
    <w:rPr>
      <w:i/>
      <w:i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8E3122"/>
    <w:rPr>
      <w:color w:val="605E5C"/>
      <w:shd w:val="clear" w:color="auto" w:fill="E1DFDD"/>
    </w:rPr>
  </w:style>
  <w:style w:type="character" w:customStyle="1" w:styleId="1">
    <w:name w:val="확인되지 않은 멘션1"/>
    <w:basedOn w:val="DefaultParagraphFont"/>
    <w:uiPriority w:val="99"/>
    <w:semiHidden/>
    <w:unhideWhenUsed/>
    <w:rsid w:val="00F90B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22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8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3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3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890639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2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758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56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127C43327E44910340B250CF8745" ma:contentTypeVersion="12" ma:contentTypeDescription="Create a new document." ma:contentTypeScope="" ma:versionID="5b456baa10ca61314e09e3e7660f6991">
  <xsd:schema xmlns:xsd="http://www.w3.org/2001/XMLSchema" xmlns:xs="http://www.w3.org/2001/XMLSchema" xmlns:p="http://schemas.microsoft.com/office/2006/metadata/properties" xmlns:ns2="e1d75392-51f5-4302-b6e6-42ada80aed1f" xmlns:ns3="3d3a2bde-001e-4570-8b8d-78213c87d6c6" targetNamespace="http://schemas.microsoft.com/office/2006/metadata/properties" ma:root="true" ma:fieldsID="37a78f10a977e9833de5e8b02b000662" ns2:_="" ns3:_="">
    <xsd:import namespace="e1d75392-51f5-4302-b6e6-42ada80aed1f"/>
    <xsd:import namespace="3d3a2bde-001e-4570-8b8d-78213c87d6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d75392-51f5-4302-b6e6-42ada80aed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3a2bde-001e-4570-8b8d-78213c87d6c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28DA46D-5E18-4914-B1B4-1D95481A4C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d75392-51f5-4302-b6e6-42ada80aed1f"/>
    <ds:schemaRef ds:uri="3d3a2bde-001e-4570-8b8d-78213c87d6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37617A-5229-4FB8-9DD2-B6B5187BBB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851256-C0CE-4ED6-B421-58106762E5E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66DC52-6DEB-4366-8D12-0F55D8EB7C2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1085</Words>
  <Characters>6191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>Lancashire Teaching Hospitals</Company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LORNA WYCHERLEY</cp:lastModifiedBy>
  <cp:revision>2</cp:revision>
  <cp:lastPrinted>2021-12-22T09:00:00Z</cp:lastPrinted>
  <dcterms:created xsi:type="dcterms:W3CDTF">2022-09-17T12:20:00Z</dcterms:created>
  <dcterms:modified xsi:type="dcterms:W3CDTF">2022-09-17T12:20:00Z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0x0101002645127C43327E44910340B250CF8745</vt:lpwstr>
  </property>
  <property fmtid="{D5CDD505-2E9C-101B-9397-08002B2CF9AE}" pid="3" name="ZOTERO_PREF_1">
    <vt:lpwstr>&lt;data data-version="3" zotero-version="5.0.96.2"&gt;&lt;session id="bPfSXsyx"/&gt;&lt;style id="http://www.zotero.org/styles/medicine" hasBibliography="1" bibliographyStyleHasBeenSet="1"/&gt;&lt;prefs&gt;&lt;pref name="fieldType" value="Field"/&gt;&lt;/prefs&gt;&lt;/data&gt;</vt:lpwstr>
  </property>
  <property fmtid="{D5CDD505-2E9C-101B-9397-08002B2CF9AE}" pid="4" name="MSIP_Label_80a0d41b-3816-4c83-aa40-c3f27fcb97e7_Enabled">
    <vt:lpwstr>true</vt:lpwstr>
  </property>
  <property fmtid="{D5CDD505-2E9C-101B-9397-08002B2CF9AE}" pid="5" name="MSIP_Label_80a0d41b-3816-4c83-aa40-c3f27fcb97e7_SetDate">
    <vt:lpwstr>2020-11-20T13:19:43Z</vt:lpwstr>
  </property>
  <property fmtid="{D5CDD505-2E9C-101B-9397-08002B2CF9AE}" pid="6" name="MSIP_Label_80a0d41b-3816-4c83-aa40-c3f27fcb97e7_Method">
    <vt:lpwstr>Standard</vt:lpwstr>
  </property>
  <property fmtid="{D5CDD505-2E9C-101B-9397-08002B2CF9AE}" pid="7" name="MSIP_Label_80a0d41b-3816-4c83-aa40-c3f27fcb97e7_Name">
    <vt:lpwstr>INC10788229</vt:lpwstr>
  </property>
  <property fmtid="{D5CDD505-2E9C-101B-9397-08002B2CF9AE}" pid="8" name="MSIP_Label_80a0d41b-3816-4c83-aa40-c3f27fcb97e7_SiteId">
    <vt:lpwstr>b98f0765-0764-4153-ac9c-4713ff722c48</vt:lpwstr>
  </property>
  <property fmtid="{D5CDD505-2E9C-101B-9397-08002B2CF9AE}" pid="9" name="MSIP_Label_80a0d41b-3816-4c83-aa40-c3f27fcb97e7_ActionId">
    <vt:lpwstr>79fce19f-9c07-4582-afa3-11a9c9a97888</vt:lpwstr>
  </property>
  <property fmtid="{D5CDD505-2E9C-101B-9397-08002B2CF9AE}" pid="10" name="MSIP_Label_80a0d41b-3816-4c83-aa40-c3f27fcb97e7_ContentBits">
    <vt:lpwstr>0</vt:lpwstr>
  </property>
</Properties>
</file>