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DBF12" w14:textId="191275CD" w:rsidR="00D87A6E" w:rsidRPr="00287081" w:rsidRDefault="00D87A6E" w:rsidP="00D93D79">
      <w:pPr>
        <w:spacing w:after="0" w:line="480" w:lineRule="auto"/>
        <w:rPr>
          <w:rFonts w:ascii="Arial" w:hAnsi="Arial" w:cs="Arial"/>
          <w:b/>
          <w:color w:val="000000" w:themeColor="text1"/>
          <w:sz w:val="24"/>
          <w:lang w:val="en-US"/>
        </w:rPr>
      </w:pPr>
      <w:r w:rsidRPr="00287081">
        <w:rPr>
          <w:rFonts w:ascii="Arial" w:hAnsi="Arial" w:cs="Arial"/>
          <w:b/>
          <w:color w:val="000000" w:themeColor="text1"/>
          <w:sz w:val="24"/>
          <w:lang w:val="en-US"/>
        </w:rPr>
        <w:t>Clonality assessment and Feline Leukemia Virus Protein Expression in Injection Site Sarcoma-</w:t>
      </w:r>
      <w:r w:rsidR="004B3118" w:rsidRPr="00287081">
        <w:rPr>
          <w:rFonts w:ascii="Arial" w:hAnsi="Arial" w:cs="Arial"/>
          <w:b/>
          <w:color w:val="000000" w:themeColor="text1"/>
          <w:sz w:val="24"/>
          <w:lang w:val="en-US"/>
        </w:rPr>
        <w:t>Associated Lymphocytic Infiltrates</w:t>
      </w:r>
    </w:p>
    <w:p w14:paraId="21E5F385" w14:textId="77777777" w:rsidR="00D87A6E" w:rsidRPr="00287081" w:rsidRDefault="00D87A6E" w:rsidP="00D93D79">
      <w:pPr>
        <w:spacing w:after="0" w:line="480" w:lineRule="auto"/>
        <w:rPr>
          <w:rFonts w:ascii="Arial" w:hAnsi="Arial" w:cs="Arial"/>
          <w:b/>
          <w:color w:val="000000" w:themeColor="text1"/>
          <w:sz w:val="24"/>
          <w:lang w:val="en-US"/>
        </w:rPr>
      </w:pPr>
    </w:p>
    <w:p w14:paraId="59A8FEE2" w14:textId="174BDC85" w:rsidR="00CE3C8A" w:rsidRPr="00287081" w:rsidRDefault="00CE3C8A" w:rsidP="00D93D79">
      <w:pPr>
        <w:spacing w:after="0" w:line="480" w:lineRule="auto"/>
        <w:rPr>
          <w:rFonts w:ascii="Arial" w:hAnsi="Arial" w:cs="Arial"/>
          <w:color w:val="000000" w:themeColor="text1"/>
          <w:sz w:val="24"/>
          <w:lang w:val="it-IT"/>
        </w:rPr>
      </w:pPr>
      <w:r w:rsidRPr="00287081">
        <w:rPr>
          <w:rFonts w:ascii="Arial" w:hAnsi="Arial" w:cs="Arial"/>
          <w:color w:val="000000" w:themeColor="text1"/>
          <w:sz w:val="24"/>
          <w:lang w:val="it-IT"/>
        </w:rPr>
        <w:t xml:space="preserve">Paola Roccabianca, </w:t>
      </w:r>
      <w:r w:rsidR="00F87AA9" w:rsidRPr="00287081">
        <w:rPr>
          <w:rFonts w:ascii="Arial" w:hAnsi="Arial" w:cs="Arial"/>
          <w:color w:val="000000" w:themeColor="text1"/>
          <w:sz w:val="24"/>
          <w:lang w:val="it-IT"/>
        </w:rPr>
        <w:t xml:space="preserve">Barbara Brunetti, </w:t>
      </w:r>
      <w:r w:rsidR="00E37B02" w:rsidRPr="00287081">
        <w:rPr>
          <w:rFonts w:ascii="Arial" w:hAnsi="Arial" w:cs="Arial"/>
          <w:color w:val="000000" w:themeColor="text1"/>
          <w:sz w:val="24"/>
          <w:lang w:val="it-IT"/>
        </w:rPr>
        <w:t>S</w:t>
      </w:r>
      <w:r w:rsidRPr="00287081">
        <w:rPr>
          <w:rFonts w:ascii="Arial" w:hAnsi="Arial" w:cs="Arial"/>
          <w:color w:val="000000" w:themeColor="text1"/>
          <w:sz w:val="24"/>
          <w:lang w:val="it-IT"/>
        </w:rPr>
        <w:t xml:space="preserve">ilvia Dell’Aere, </w:t>
      </w:r>
      <w:r w:rsidR="00E37B02" w:rsidRPr="00287081">
        <w:rPr>
          <w:rFonts w:ascii="Arial" w:hAnsi="Arial" w:cs="Arial"/>
          <w:color w:val="000000" w:themeColor="text1"/>
          <w:sz w:val="24"/>
          <w:lang w:val="it-IT"/>
        </w:rPr>
        <w:t xml:space="preserve">Maria </w:t>
      </w:r>
      <w:r w:rsidR="0045529A" w:rsidRPr="00287081">
        <w:rPr>
          <w:rFonts w:ascii="Arial" w:hAnsi="Arial" w:cs="Arial"/>
          <w:color w:val="000000" w:themeColor="text1"/>
          <w:sz w:val="24"/>
          <w:lang w:val="it-IT"/>
        </w:rPr>
        <w:t>E</w:t>
      </w:r>
      <w:r w:rsidR="0073795C" w:rsidRPr="00287081">
        <w:rPr>
          <w:rFonts w:ascii="Arial" w:hAnsi="Arial" w:cs="Arial"/>
          <w:color w:val="000000" w:themeColor="text1"/>
          <w:sz w:val="24"/>
          <w:lang w:val="it-IT"/>
        </w:rPr>
        <w:t>lena</w:t>
      </w:r>
      <w:r w:rsidR="00F87AA9" w:rsidRPr="00287081">
        <w:rPr>
          <w:rFonts w:ascii="Arial" w:hAnsi="Arial" w:cs="Arial"/>
          <w:color w:val="000000" w:themeColor="text1"/>
          <w:sz w:val="24"/>
          <w:lang w:val="it-IT"/>
        </w:rPr>
        <w:t xml:space="preserve"> </w:t>
      </w:r>
      <w:r w:rsidR="00E37B02" w:rsidRPr="00287081">
        <w:rPr>
          <w:rFonts w:ascii="Arial" w:hAnsi="Arial" w:cs="Arial"/>
          <w:color w:val="000000" w:themeColor="text1"/>
          <w:sz w:val="24"/>
          <w:lang w:val="it-IT"/>
        </w:rPr>
        <w:t>Turba</w:t>
      </w:r>
      <w:r w:rsidRPr="00287081">
        <w:rPr>
          <w:rFonts w:ascii="Arial" w:hAnsi="Arial" w:cs="Arial"/>
          <w:color w:val="000000" w:themeColor="text1"/>
          <w:sz w:val="24"/>
          <w:lang w:val="it-IT"/>
        </w:rPr>
        <w:t xml:space="preserve">, </w:t>
      </w:r>
      <w:r w:rsidR="004D508E" w:rsidRPr="00287081">
        <w:rPr>
          <w:rFonts w:ascii="Arial" w:hAnsi="Arial" w:cs="Arial"/>
          <w:color w:val="000000" w:themeColor="text1"/>
          <w:sz w:val="24"/>
          <w:lang w:val="it-IT"/>
        </w:rPr>
        <w:t>Francesco</w:t>
      </w:r>
      <w:r w:rsidR="0073795C" w:rsidRPr="00287081">
        <w:rPr>
          <w:rFonts w:ascii="Arial" w:hAnsi="Arial" w:cs="Arial"/>
          <w:color w:val="000000" w:themeColor="text1"/>
          <w:sz w:val="24"/>
          <w:lang w:val="it-IT"/>
        </w:rPr>
        <w:t xml:space="preserve"> </w:t>
      </w:r>
      <w:r w:rsidR="004D508E" w:rsidRPr="00287081">
        <w:rPr>
          <w:rFonts w:ascii="Arial" w:hAnsi="Arial" w:cs="Arial"/>
          <w:color w:val="000000" w:themeColor="text1"/>
          <w:sz w:val="24"/>
          <w:lang w:val="it-IT"/>
        </w:rPr>
        <w:t>Godizzi</w:t>
      </w:r>
      <w:r w:rsidR="00D955C7" w:rsidRPr="00287081">
        <w:rPr>
          <w:rFonts w:ascii="Arial" w:hAnsi="Arial" w:cs="Arial"/>
          <w:color w:val="000000" w:themeColor="text1"/>
          <w:sz w:val="24"/>
          <w:lang w:val="it-IT"/>
        </w:rPr>
        <w:t xml:space="preserve">, </w:t>
      </w:r>
      <w:r w:rsidR="00EE78FC" w:rsidRPr="00287081">
        <w:rPr>
          <w:rFonts w:ascii="Arial" w:hAnsi="Arial" w:cs="Arial"/>
          <w:color w:val="000000" w:themeColor="text1"/>
          <w:sz w:val="24"/>
          <w:lang w:val="it-IT"/>
        </w:rPr>
        <w:t xml:space="preserve">Marcello De Marino, </w:t>
      </w:r>
      <w:r w:rsidRPr="00287081">
        <w:rPr>
          <w:rFonts w:ascii="Arial" w:hAnsi="Arial" w:cs="Arial"/>
          <w:color w:val="000000" w:themeColor="text1"/>
          <w:sz w:val="24"/>
          <w:lang w:val="it-IT"/>
        </w:rPr>
        <w:t>Giancarlo Avallone</w:t>
      </w:r>
      <w:r w:rsidR="001E1EEC" w:rsidRPr="00287081">
        <w:rPr>
          <w:rFonts w:ascii="Arial" w:hAnsi="Arial" w:cs="Arial"/>
          <w:color w:val="000000" w:themeColor="text1"/>
          <w:sz w:val="24"/>
          <w:lang w:val="it-IT"/>
        </w:rPr>
        <w:t>.</w:t>
      </w:r>
    </w:p>
    <w:p w14:paraId="43470E80" w14:textId="77777777" w:rsidR="00CE3C8A" w:rsidRPr="00287081" w:rsidRDefault="00CE3C8A" w:rsidP="00D93D79">
      <w:pPr>
        <w:spacing w:after="0" w:line="480" w:lineRule="auto"/>
        <w:jc w:val="right"/>
        <w:rPr>
          <w:rFonts w:ascii="Arial" w:hAnsi="Arial" w:cs="Arial"/>
          <w:color w:val="000000" w:themeColor="text1"/>
          <w:sz w:val="24"/>
          <w:lang w:val="it-IT"/>
        </w:rPr>
      </w:pPr>
    </w:p>
    <w:p w14:paraId="18041BA5" w14:textId="72EA0A75" w:rsidR="00CE3C8A" w:rsidRPr="00287081" w:rsidRDefault="00CE3C8A"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Department of Veterinary Medicine and Animal Sciences (DIVAS), </w:t>
      </w:r>
      <w:proofErr w:type="spellStart"/>
      <w:r w:rsidRPr="00287081">
        <w:rPr>
          <w:rFonts w:ascii="Arial" w:hAnsi="Arial" w:cs="Arial"/>
          <w:color w:val="000000" w:themeColor="text1"/>
          <w:sz w:val="24"/>
          <w:lang w:val="en-US"/>
        </w:rPr>
        <w:t>Università</w:t>
      </w:r>
      <w:proofErr w:type="spellEnd"/>
      <w:r w:rsidRPr="00287081">
        <w:rPr>
          <w:rFonts w:ascii="Arial" w:hAnsi="Arial" w:cs="Arial"/>
          <w:color w:val="000000" w:themeColor="text1"/>
          <w:sz w:val="24"/>
          <w:lang w:val="en-US"/>
        </w:rPr>
        <w:t xml:space="preserve"> </w:t>
      </w:r>
      <w:proofErr w:type="spellStart"/>
      <w:r w:rsidRPr="00287081">
        <w:rPr>
          <w:rFonts w:ascii="Arial" w:hAnsi="Arial" w:cs="Arial"/>
          <w:color w:val="000000" w:themeColor="text1"/>
          <w:sz w:val="24"/>
          <w:lang w:val="en-US"/>
        </w:rPr>
        <w:t>degli</w:t>
      </w:r>
      <w:proofErr w:type="spellEnd"/>
      <w:r w:rsidRPr="00287081">
        <w:rPr>
          <w:rFonts w:ascii="Arial" w:hAnsi="Arial" w:cs="Arial"/>
          <w:color w:val="000000" w:themeColor="text1"/>
          <w:sz w:val="24"/>
          <w:lang w:val="en-US"/>
        </w:rPr>
        <w:t xml:space="preserve"> </w:t>
      </w:r>
      <w:proofErr w:type="spellStart"/>
      <w:r w:rsidRPr="00287081">
        <w:rPr>
          <w:rFonts w:ascii="Arial" w:hAnsi="Arial" w:cs="Arial"/>
          <w:color w:val="000000" w:themeColor="text1"/>
          <w:sz w:val="24"/>
          <w:lang w:val="en-US"/>
        </w:rPr>
        <w:t>Studi</w:t>
      </w:r>
      <w:proofErr w:type="spellEnd"/>
      <w:r w:rsidRPr="00287081">
        <w:rPr>
          <w:rFonts w:ascii="Arial" w:hAnsi="Arial" w:cs="Arial"/>
          <w:color w:val="000000" w:themeColor="text1"/>
          <w:sz w:val="24"/>
          <w:lang w:val="en-US"/>
        </w:rPr>
        <w:t xml:space="preserve"> di Milano</w:t>
      </w:r>
      <w:r w:rsidR="00F87AA9" w:rsidRPr="00287081">
        <w:rPr>
          <w:rFonts w:ascii="Arial" w:hAnsi="Arial" w:cs="Arial"/>
          <w:color w:val="000000" w:themeColor="text1"/>
          <w:sz w:val="24"/>
          <w:lang w:val="en-US"/>
        </w:rPr>
        <w:t>, Italy</w:t>
      </w:r>
      <w:r w:rsidRPr="00287081">
        <w:rPr>
          <w:rFonts w:ascii="Arial" w:hAnsi="Arial" w:cs="Arial"/>
          <w:color w:val="000000" w:themeColor="text1"/>
          <w:sz w:val="24"/>
          <w:lang w:val="en-US"/>
        </w:rPr>
        <w:t xml:space="preserve"> (PR, SD</w:t>
      </w:r>
      <w:r w:rsidR="0045529A" w:rsidRPr="00287081">
        <w:rPr>
          <w:rFonts w:ascii="Arial" w:hAnsi="Arial" w:cs="Arial"/>
          <w:color w:val="000000" w:themeColor="text1"/>
          <w:sz w:val="24"/>
          <w:lang w:val="en-US"/>
        </w:rPr>
        <w:t>, FG</w:t>
      </w:r>
      <w:r w:rsidRPr="00287081">
        <w:rPr>
          <w:rFonts w:ascii="Arial" w:hAnsi="Arial" w:cs="Arial"/>
          <w:color w:val="000000" w:themeColor="text1"/>
          <w:sz w:val="24"/>
          <w:lang w:val="en-US"/>
        </w:rPr>
        <w:t>)</w:t>
      </w:r>
    </w:p>
    <w:p w14:paraId="70A545EE" w14:textId="59E40BF1" w:rsidR="00CE3C8A" w:rsidRPr="00287081" w:rsidRDefault="00CE3C8A"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Department of Veterinary Medical Science</w:t>
      </w:r>
      <w:r w:rsidR="005879B1" w:rsidRPr="00287081">
        <w:rPr>
          <w:rFonts w:ascii="Arial" w:hAnsi="Arial" w:cs="Arial"/>
          <w:color w:val="000000" w:themeColor="text1"/>
          <w:sz w:val="24"/>
          <w:lang w:val="en-US"/>
        </w:rPr>
        <w:t>s</w:t>
      </w:r>
      <w:r w:rsidRPr="00287081">
        <w:rPr>
          <w:rFonts w:ascii="Arial" w:hAnsi="Arial" w:cs="Arial"/>
          <w:color w:val="000000" w:themeColor="text1"/>
          <w:sz w:val="24"/>
          <w:lang w:val="en-US"/>
        </w:rPr>
        <w:t xml:space="preserve"> (DIMEVET), </w:t>
      </w:r>
      <w:proofErr w:type="spellStart"/>
      <w:r w:rsidR="00F87AA9" w:rsidRPr="00287081">
        <w:rPr>
          <w:rFonts w:ascii="Arial" w:hAnsi="Arial" w:cs="Arial"/>
          <w:color w:val="000000" w:themeColor="text1"/>
          <w:sz w:val="24"/>
          <w:lang w:val="en-US"/>
        </w:rPr>
        <w:t>Università</w:t>
      </w:r>
      <w:proofErr w:type="spellEnd"/>
      <w:r w:rsidR="00F87AA9" w:rsidRPr="00287081">
        <w:rPr>
          <w:rFonts w:ascii="Arial" w:hAnsi="Arial" w:cs="Arial"/>
          <w:color w:val="000000" w:themeColor="text1"/>
          <w:sz w:val="24"/>
          <w:lang w:val="en-US"/>
        </w:rPr>
        <w:t xml:space="preserve"> </w:t>
      </w:r>
      <w:proofErr w:type="spellStart"/>
      <w:r w:rsidR="00F87AA9" w:rsidRPr="00287081">
        <w:rPr>
          <w:rFonts w:ascii="Arial" w:hAnsi="Arial" w:cs="Arial"/>
          <w:color w:val="000000" w:themeColor="text1"/>
          <w:sz w:val="24"/>
          <w:lang w:val="en-US"/>
        </w:rPr>
        <w:t>degli</w:t>
      </w:r>
      <w:proofErr w:type="spellEnd"/>
      <w:r w:rsidR="00F87AA9" w:rsidRPr="00287081">
        <w:rPr>
          <w:rFonts w:ascii="Arial" w:hAnsi="Arial" w:cs="Arial"/>
          <w:color w:val="000000" w:themeColor="text1"/>
          <w:sz w:val="24"/>
          <w:lang w:val="en-US"/>
        </w:rPr>
        <w:t xml:space="preserve"> </w:t>
      </w:r>
      <w:proofErr w:type="spellStart"/>
      <w:r w:rsidR="00F87AA9" w:rsidRPr="00287081">
        <w:rPr>
          <w:rFonts w:ascii="Arial" w:hAnsi="Arial" w:cs="Arial"/>
          <w:color w:val="000000" w:themeColor="text1"/>
          <w:sz w:val="24"/>
          <w:lang w:val="en-US"/>
        </w:rPr>
        <w:t>Studi</w:t>
      </w:r>
      <w:proofErr w:type="spellEnd"/>
      <w:r w:rsidR="00F87AA9" w:rsidRPr="00287081">
        <w:rPr>
          <w:rFonts w:ascii="Arial" w:hAnsi="Arial" w:cs="Arial"/>
          <w:color w:val="000000" w:themeColor="text1"/>
          <w:sz w:val="24"/>
          <w:lang w:val="en-US"/>
        </w:rPr>
        <w:t xml:space="preserve"> di </w:t>
      </w:r>
      <w:r w:rsidRPr="00287081">
        <w:rPr>
          <w:rFonts w:ascii="Arial" w:hAnsi="Arial" w:cs="Arial"/>
          <w:color w:val="000000" w:themeColor="text1"/>
          <w:sz w:val="24"/>
          <w:lang w:val="en-US"/>
        </w:rPr>
        <w:t>Bologna</w:t>
      </w:r>
      <w:r w:rsidR="00F87AA9" w:rsidRPr="00287081">
        <w:rPr>
          <w:rFonts w:ascii="Arial" w:hAnsi="Arial" w:cs="Arial"/>
          <w:color w:val="000000" w:themeColor="text1"/>
          <w:sz w:val="24"/>
          <w:lang w:val="en-US"/>
        </w:rPr>
        <w:t xml:space="preserve">, Italy </w:t>
      </w:r>
      <w:r w:rsidRPr="00287081">
        <w:rPr>
          <w:rFonts w:ascii="Arial" w:hAnsi="Arial" w:cs="Arial"/>
          <w:color w:val="000000" w:themeColor="text1"/>
          <w:sz w:val="24"/>
          <w:lang w:val="en-US"/>
        </w:rPr>
        <w:t>(</w:t>
      </w:r>
      <w:r w:rsidR="00F87AA9" w:rsidRPr="00287081">
        <w:rPr>
          <w:rFonts w:ascii="Arial" w:hAnsi="Arial" w:cs="Arial"/>
          <w:color w:val="000000" w:themeColor="text1"/>
          <w:sz w:val="24"/>
          <w:lang w:val="en-US"/>
        </w:rPr>
        <w:t xml:space="preserve">BB, MD, </w:t>
      </w:r>
      <w:r w:rsidRPr="00287081">
        <w:rPr>
          <w:rFonts w:ascii="Arial" w:hAnsi="Arial" w:cs="Arial"/>
          <w:color w:val="000000" w:themeColor="text1"/>
          <w:sz w:val="24"/>
          <w:lang w:val="en-US"/>
        </w:rPr>
        <w:t>GA)</w:t>
      </w:r>
    </w:p>
    <w:p w14:paraId="71A199D7" w14:textId="04F6840B" w:rsidR="00F87AA9" w:rsidRPr="00287081" w:rsidRDefault="00F87AA9" w:rsidP="00D93D79">
      <w:pPr>
        <w:spacing w:after="0" w:line="480" w:lineRule="auto"/>
        <w:outlineLvl w:val="1"/>
        <w:rPr>
          <w:rFonts w:ascii="Arial" w:eastAsia="Times New Roman" w:hAnsi="Arial" w:cs="Arial"/>
          <w:color w:val="000000" w:themeColor="text1"/>
          <w:sz w:val="24"/>
          <w:szCs w:val="24"/>
          <w:lang w:val="en-US" w:eastAsia="it-IT"/>
        </w:rPr>
      </w:pPr>
      <w:r w:rsidRPr="00287081">
        <w:rPr>
          <w:rFonts w:ascii="Arial" w:eastAsia="Times New Roman" w:hAnsi="Arial" w:cs="Arial"/>
          <w:color w:val="000000" w:themeColor="text1"/>
          <w:sz w:val="24"/>
          <w:szCs w:val="24"/>
          <w:lang w:val="en-US" w:eastAsia="it-IT"/>
        </w:rPr>
        <w:t xml:space="preserve">Genefast </w:t>
      </w:r>
      <w:r w:rsidR="0045529A" w:rsidRPr="00287081">
        <w:rPr>
          <w:rFonts w:ascii="Arial" w:eastAsia="Times New Roman" w:hAnsi="Arial" w:cs="Arial"/>
          <w:color w:val="000000" w:themeColor="text1"/>
          <w:sz w:val="24"/>
          <w:szCs w:val="24"/>
          <w:lang w:val="en-US" w:eastAsia="it-IT"/>
        </w:rPr>
        <w:t xml:space="preserve">advanced solutions </w:t>
      </w:r>
      <w:r w:rsidRPr="00287081">
        <w:rPr>
          <w:rFonts w:ascii="Arial" w:eastAsia="Times New Roman" w:hAnsi="Arial" w:cs="Arial"/>
          <w:color w:val="000000" w:themeColor="text1"/>
          <w:sz w:val="24"/>
          <w:szCs w:val="24"/>
          <w:lang w:val="en-US" w:eastAsia="it-IT"/>
        </w:rPr>
        <w:t>s</w:t>
      </w:r>
      <w:r w:rsidR="00F6748F" w:rsidRPr="00287081">
        <w:rPr>
          <w:rFonts w:ascii="Arial" w:eastAsia="Times New Roman" w:hAnsi="Arial" w:cs="Arial"/>
          <w:color w:val="000000" w:themeColor="text1"/>
          <w:sz w:val="24"/>
          <w:szCs w:val="24"/>
          <w:lang w:val="en-US" w:eastAsia="it-IT"/>
        </w:rPr>
        <w:t>.</w:t>
      </w:r>
      <w:r w:rsidRPr="00287081">
        <w:rPr>
          <w:rFonts w:ascii="Arial" w:eastAsia="Times New Roman" w:hAnsi="Arial" w:cs="Arial"/>
          <w:color w:val="000000" w:themeColor="text1"/>
          <w:sz w:val="24"/>
          <w:szCs w:val="24"/>
          <w:lang w:val="en-US" w:eastAsia="it-IT"/>
        </w:rPr>
        <w:t>r</w:t>
      </w:r>
      <w:r w:rsidR="00F6748F" w:rsidRPr="00287081">
        <w:rPr>
          <w:rFonts w:ascii="Arial" w:eastAsia="Times New Roman" w:hAnsi="Arial" w:cs="Arial"/>
          <w:color w:val="000000" w:themeColor="text1"/>
          <w:sz w:val="24"/>
          <w:szCs w:val="24"/>
          <w:lang w:val="en-US" w:eastAsia="it-IT"/>
        </w:rPr>
        <w:t>.</w:t>
      </w:r>
      <w:r w:rsidRPr="00287081">
        <w:rPr>
          <w:rFonts w:ascii="Arial" w:eastAsia="Times New Roman" w:hAnsi="Arial" w:cs="Arial"/>
          <w:color w:val="000000" w:themeColor="text1"/>
          <w:sz w:val="24"/>
          <w:szCs w:val="24"/>
          <w:lang w:val="en-US" w:eastAsia="it-IT"/>
        </w:rPr>
        <w:t>l</w:t>
      </w:r>
      <w:r w:rsidR="00F6748F" w:rsidRPr="00287081">
        <w:rPr>
          <w:rFonts w:ascii="Arial" w:eastAsia="Times New Roman" w:hAnsi="Arial" w:cs="Arial"/>
          <w:color w:val="000000" w:themeColor="text1"/>
          <w:sz w:val="24"/>
          <w:szCs w:val="24"/>
          <w:lang w:val="en-US" w:eastAsia="it-IT"/>
        </w:rPr>
        <w:t>.</w:t>
      </w:r>
      <w:r w:rsidRPr="00287081">
        <w:rPr>
          <w:rFonts w:ascii="Arial" w:eastAsia="Times New Roman" w:hAnsi="Arial" w:cs="Arial"/>
          <w:color w:val="000000" w:themeColor="text1"/>
          <w:sz w:val="24"/>
          <w:szCs w:val="24"/>
          <w:lang w:val="en-US" w:eastAsia="it-IT"/>
        </w:rPr>
        <w:t xml:space="preserve">, </w:t>
      </w:r>
      <w:r w:rsidR="0045529A" w:rsidRPr="00287081">
        <w:rPr>
          <w:rFonts w:ascii="Arial" w:eastAsia="Times New Roman" w:hAnsi="Arial" w:cs="Arial"/>
          <w:color w:val="000000" w:themeColor="text1"/>
          <w:sz w:val="24"/>
          <w:szCs w:val="24"/>
          <w:lang w:val="en-US" w:eastAsia="it-IT"/>
        </w:rPr>
        <w:t xml:space="preserve">Forlì, </w:t>
      </w:r>
      <w:r w:rsidRPr="00287081">
        <w:rPr>
          <w:rFonts w:ascii="Arial" w:eastAsia="Times New Roman" w:hAnsi="Arial" w:cs="Arial"/>
          <w:color w:val="000000" w:themeColor="text1"/>
          <w:sz w:val="24"/>
          <w:szCs w:val="24"/>
          <w:lang w:val="en-US" w:eastAsia="it-IT"/>
        </w:rPr>
        <w:t>Italy (MET)</w:t>
      </w:r>
    </w:p>
    <w:p w14:paraId="256E71BA" w14:textId="77777777" w:rsidR="00F87AA9" w:rsidRPr="00287081" w:rsidRDefault="00F87AA9" w:rsidP="00D93D79">
      <w:pPr>
        <w:spacing w:after="0" w:line="480" w:lineRule="auto"/>
        <w:rPr>
          <w:rFonts w:ascii="Arial" w:hAnsi="Arial" w:cs="Arial"/>
          <w:color w:val="000000" w:themeColor="text1"/>
          <w:sz w:val="24"/>
          <w:lang w:val="en-US"/>
        </w:rPr>
      </w:pPr>
    </w:p>
    <w:p w14:paraId="766F44AC" w14:textId="165224CA" w:rsidR="00F87AA9" w:rsidRPr="00287081" w:rsidRDefault="00F87AA9" w:rsidP="00D93D79">
      <w:pPr>
        <w:spacing w:after="0" w:line="480" w:lineRule="auto"/>
        <w:rPr>
          <w:rFonts w:ascii="Arial" w:hAnsi="Arial" w:cs="Arial"/>
          <w:b/>
          <w:bCs/>
          <w:color w:val="000000" w:themeColor="text1"/>
          <w:sz w:val="24"/>
          <w:szCs w:val="24"/>
          <w:lang w:val="it-IT"/>
        </w:rPr>
      </w:pPr>
      <w:proofErr w:type="spellStart"/>
      <w:r w:rsidRPr="00287081">
        <w:rPr>
          <w:rFonts w:ascii="Arial" w:hAnsi="Arial" w:cs="Arial"/>
          <w:b/>
          <w:bCs/>
          <w:color w:val="000000" w:themeColor="text1"/>
          <w:sz w:val="24"/>
          <w:szCs w:val="24"/>
          <w:lang w:val="it-IT"/>
        </w:rPr>
        <w:t>Corresponding</w:t>
      </w:r>
      <w:proofErr w:type="spellEnd"/>
      <w:r w:rsidRPr="00287081">
        <w:rPr>
          <w:rFonts w:ascii="Arial" w:hAnsi="Arial" w:cs="Arial"/>
          <w:b/>
          <w:bCs/>
          <w:color w:val="000000" w:themeColor="text1"/>
          <w:sz w:val="24"/>
          <w:szCs w:val="24"/>
          <w:lang w:val="it-IT"/>
        </w:rPr>
        <w:t xml:space="preserve"> Author: </w:t>
      </w:r>
    </w:p>
    <w:p w14:paraId="3ADC9576" w14:textId="5960ECF4" w:rsidR="00F87AA9" w:rsidRPr="00287081" w:rsidRDefault="00E37B02" w:rsidP="00D93D79">
      <w:pPr>
        <w:spacing w:after="0" w:line="480" w:lineRule="auto"/>
        <w:rPr>
          <w:rFonts w:ascii="Arial" w:hAnsi="Arial" w:cs="Arial"/>
          <w:color w:val="000000" w:themeColor="text1"/>
          <w:sz w:val="24"/>
          <w:szCs w:val="24"/>
          <w:lang w:val="it-IT"/>
        </w:rPr>
      </w:pPr>
      <w:r w:rsidRPr="00287081">
        <w:rPr>
          <w:rFonts w:ascii="Arial" w:hAnsi="Arial" w:cs="Arial"/>
          <w:color w:val="000000" w:themeColor="text1"/>
          <w:sz w:val="24"/>
          <w:szCs w:val="24"/>
          <w:lang w:val="it-IT"/>
        </w:rPr>
        <w:t xml:space="preserve">Paola Roccabianca </w:t>
      </w:r>
    </w:p>
    <w:p w14:paraId="66E7F75F" w14:textId="7FA11D44" w:rsidR="000B1AAE" w:rsidRPr="00287081" w:rsidRDefault="00F87AA9"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it-IT"/>
        </w:rPr>
        <w:t>DIVAS Via Dell'Università, 6 – Facoltà di Medicina Veterinaria-Università degli Studi di Milano</w:t>
      </w:r>
      <w:r w:rsidR="002576A6" w:rsidRPr="00287081">
        <w:rPr>
          <w:rFonts w:ascii="Arial" w:hAnsi="Arial" w:cs="Arial"/>
          <w:color w:val="000000" w:themeColor="text1"/>
          <w:sz w:val="24"/>
          <w:szCs w:val="24"/>
          <w:lang w:val="it-IT"/>
        </w:rPr>
        <w:t xml:space="preserve"> - </w:t>
      </w:r>
      <w:r w:rsidRPr="00287081">
        <w:rPr>
          <w:rFonts w:ascii="Arial" w:hAnsi="Arial" w:cs="Arial"/>
          <w:color w:val="000000" w:themeColor="text1"/>
          <w:sz w:val="24"/>
          <w:szCs w:val="24"/>
          <w:lang w:val="it-IT"/>
        </w:rPr>
        <w:t>26900 LODI (LO) Italy</w:t>
      </w:r>
      <w:r w:rsidR="000B1AAE" w:rsidRPr="00287081">
        <w:rPr>
          <w:rFonts w:ascii="Arial" w:hAnsi="Arial" w:cs="Arial"/>
          <w:color w:val="000000" w:themeColor="text1"/>
          <w:sz w:val="24"/>
          <w:szCs w:val="24"/>
          <w:lang w:val="it-IT"/>
        </w:rPr>
        <w:t xml:space="preserve">. </w:t>
      </w:r>
      <w:r w:rsidR="000B1AAE" w:rsidRPr="00287081">
        <w:rPr>
          <w:rFonts w:ascii="Arial" w:hAnsi="Arial" w:cs="Arial"/>
          <w:color w:val="000000" w:themeColor="text1"/>
          <w:sz w:val="24"/>
          <w:szCs w:val="24"/>
          <w:lang w:val="en-US"/>
        </w:rPr>
        <w:t>Telephone number: 02 50318104</w:t>
      </w:r>
    </w:p>
    <w:p w14:paraId="3977DB52" w14:textId="062CEEEC" w:rsidR="00AD774F" w:rsidRPr="00287081" w:rsidRDefault="00330916"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e-mail address</w:t>
      </w:r>
      <w:r w:rsidR="00F87AA9" w:rsidRPr="00287081">
        <w:rPr>
          <w:rFonts w:ascii="Arial" w:hAnsi="Arial" w:cs="Arial"/>
          <w:color w:val="000000" w:themeColor="text1"/>
          <w:sz w:val="24"/>
          <w:szCs w:val="24"/>
          <w:lang w:val="en-US"/>
        </w:rPr>
        <w:t xml:space="preserve">: </w:t>
      </w:r>
      <w:hyperlink r:id="rId11" w:history="1">
        <w:r w:rsidR="00AD774F" w:rsidRPr="00287081">
          <w:rPr>
            <w:rStyle w:val="Collegamentoipertestuale"/>
            <w:rFonts w:ascii="Arial" w:hAnsi="Arial" w:cs="Arial"/>
            <w:color w:val="000000" w:themeColor="text1"/>
            <w:sz w:val="24"/>
            <w:szCs w:val="24"/>
            <w:lang w:val="en-US"/>
          </w:rPr>
          <w:t>paola.roccabianca@unimi.it</w:t>
        </w:r>
      </w:hyperlink>
    </w:p>
    <w:p w14:paraId="18438E8E" w14:textId="77777777" w:rsidR="00AD774F" w:rsidRPr="00287081" w:rsidRDefault="00AD774F" w:rsidP="00D93D79">
      <w:pPr>
        <w:spacing w:after="0" w:line="480" w:lineRule="auto"/>
        <w:rPr>
          <w:rFonts w:ascii="Arial" w:hAnsi="Arial" w:cs="Arial"/>
          <w:color w:val="000000" w:themeColor="text1"/>
          <w:sz w:val="24"/>
          <w:szCs w:val="24"/>
          <w:lang w:val="en-US"/>
        </w:rPr>
      </w:pPr>
    </w:p>
    <w:p w14:paraId="7A7C05B5" w14:textId="77777777" w:rsidR="00AD774F" w:rsidRPr="00287081" w:rsidRDefault="00AD774F" w:rsidP="00D93D79">
      <w:pPr>
        <w:spacing w:after="0" w:line="480" w:lineRule="auto"/>
        <w:rPr>
          <w:rFonts w:ascii="Arial" w:hAnsi="Arial" w:cs="Arial"/>
          <w:color w:val="000000" w:themeColor="text1"/>
          <w:sz w:val="24"/>
          <w:szCs w:val="24"/>
          <w:lang w:val="en-US"/>
        </w:rPr>
      </w:pPr>
      <w:r w:rsidRPr="00287081">
        <w:rPr>
          <w:rFonts w:ascii="Arial" w:hAnsi="Arial" w:cs="Arial"/>
          <w:b/>
          <w:color w:val="000000" w:themeColor="text1"/>
          <w:sz w:val="24"/>
          <w:szCs w:val="24"/>
          <w:lang w:val="en-US"/>
        </w:rPr>
        <w:t>Keywords</w:t>
      </w:r>
    </w:p>
    <w:p w14:paraId="02F3EC51" w14:textId="7ADF3418" w:rsidR="00AD774F" w:rsidRPr="00287081" w:rsidRDefault="00AD774F"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 xml:space="preserve">Cat, </w:t>
      </w:r>
      <w:r w:rsidR="006B27BE" w:rsidRPr="00287081">
        <w:rPr>
          <w:rFonts w:ascii="Arial" w:hAnsi="Arial" w:cs="Arial"/>
          <w:color w:val="000000" w:themeColor="text1"/>
          <w:sz w:val="24"/>
          <w:szCs w:val="24"/>
          <w:lang w:val="en-US"/>
        </w:rPr>
        <w:t xml:space="preserve">CLIS, </w:t>
      </w:r>
      <w:r w:rsidR="00C75DBC" w:rsidRPr="00287081">
        <w:rPr>
          <w:rFonts w:ascii="Arial" w:hAnsi="Arial" w:cs="Arial"/>
          <w:color w:val="000000" w:themeColor="text1"/>
          <w:sz w:val="24"/>
          <w:szCs w:val="24"/>
          <w:lang w:val="en-US"/>
        </w:rPr>
        <w:t>feline</w:t>
      </w:r>
      <w:r w:rsidRPr="00287081">
        <w:rPr>
          <w:rFonts w:ascii="Arial" w:hAnsi="Arial" w:cs="Arial"/>
          <w:color w:val="000000" w:themeColor="text1"/>
          <w:sz w:val="24"/>
          <w:szCs w:val="24"/>
          <w:lang w:val="en-US"/>
        </w:rPr>
        <w:t xml:space="preserve">, </w:t>
      </w:r>
      <w:r w:rsidR="006B27BE" w:rsidRPr="00287081">
        <w:rPr>
          <w:rFonts w:ascii="Arial" w:hAnsi="Arial" w:cs="Arial"/>
          <w:color w:val="000000" w:themeColor="text1"/>
          <w:sz w:val="24"/>
          <w:szCs w:val="24"/>
          <w:lang w:val="en-US"/>
        </w:rPr>
        <w:t xml:space="preserve">FeLV, FISS, </w:t>
      </w:r>
      <w:r w:rsidR="00C75DBC" w:rsidRPr="00287081">
        <w:rPr>
          <w:rFonts w:ascii="Arial" w:hAnsi="Arial" w:cs="Arial"/>
          <w:color w:val="000000" w:themeColor="text1"/>
          <w:sz w:val="24"/>
          <w:szCs w:val="24"/>
          <w:lang w:val="en-US"/>
        </w:rPr>
        <w:t>inflammation, i</w:t>
      </w:r>
      <w:r w:rsidRPr="00287081">
        <w:rPr>
          <w:rFonts w:ascii="Arial" w:hAnsi="Arial" w:cs="Arial"/>
          <w:color w:val="000000" w:themeColor="text1"/>
          <w:sz w:val="24"/>
          <w:szCs w:val="24"/>
          <w:lang w:val="en-US"/>
        </w:rPr>
        <w:t xml:space="preserve">njection </w:t>
      </w:r>
      <w:r w:rsidR="00C75DBC" w:rsidRPr="00287081">
        <w:rPr>
          <w:rFonts w:ascii="Arial" w:hAnsi="Arial" w:cs="Arial"/>
          <w:color w:val="000000" w:themeColor="text1"/>
          <w:sz w:val="24"/>
          <w:szCs w:val="24"/>
          <w:lang w:val="en-US"/>
        </w:rPr>
        <w:t>site</w:t>
      </w:r>
      <w:r w:rsidRPr="00287081">
        <w:rPr>
          <w:rFonts w:ascii="Arial" w:hAnsi="Arial" w:cs="Arial"/>
          <w:color w:val="000000" w:themeColor="text1"/>
          <w:sz w:val="24"/>
          <w:szCs w:val="24"/>
          <w:lang w:val="en-US"/>
        </w:rPr>
        <w:t>, lymphoma, sarcoma</w:t>
      </w:r>
    </w:p>
    <w:p w14:paraId="24EF8414" w14:textId="587B9658" w:rsidR="00330916" w:rsidRPr="00287081" w:rsidRDefault="00330916"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br w:type="page"/>
      </w:r>
    </w:p>
    <w:p w14:paraId="13AAAB51" w14:textId="69F9D08B" w:rsidR="007E7065" w:rsidRPr="00287081" w:rsidRDefault="007E7065" w:rsidP="00D93D79">
      <w:pPr>
        <w:spacing w:after="0" w:line="480" w:lineRule="auto"/>
        <w:rPr>
          <w:rFonts w:ascii="Arial" w:hAnsi="Arial" w:cs="Arial"/>
          <w:b/>
          <w:color w:val="000000" w:themeColor="text1"/>
          <w:sz w:val="24"/>
          <w:lang w:val="en-US"/>
        </w:rPr>
      </w:pPr>
      <w:proofErr w:type="gramStart"/>
      <w:r w:rsidRPr="00287081">
        <w:rPr>
          <w:rFonts w:ascii="Arial" w:hAnsi="Arial" w:cs="Arial"/>
          <w:b/>
          <w:color w:val="000000" w:themeColor="text1"/>
          <w:sz w:val="24"/>
          <w:lang w:val="en-US"/>
        </w:rPr>
        <w:lastRenderedPageBreak/>
        <w:t>Abstract</w:t>
      </w:r>
      <w:r w:rsidR="00330916" w:rsidRPr="00287081">
        <w:rPr>
          <w:rFonts w:ascii="Arial" w:hAnsi="Arial" w:cs="Arial"/>
          <w:b/>
          <w:color w:val="000000" w:themeColor="text1"/>
          <w:sz w:val="24"/>
          <w:lang w:val="en-US"/>
        </w:rPr>
        <w:t xml:space="preserve"> </w:t>
      </w:r>
      <w:r w:rsidR="00080E32" w:rsidRPr="00287081">
        <w:rPr>
          <w:rFonts w:ascii="Arial" w:hAnsi="Arial" w:cs="Arial"/>
          <w:b/>
          <w:color w:val="000000" w:themeColor="text1"/>
          <w:sz w:val="24"/>
          <w:lang w:val="en-US"/>
        </w:rPr>
        <w:t xml:space="preserve"> 253</w:t>
      </w:r>
      <w:proofErr w:type="gramEnd"/>
      <w:r w:rsidR="00080E32" w:rsidRPr="00287081">
        <w:rPr>
          <w:rFonts w:ascii="Arial" w:hAnsi="Arial" w:cs="Arial"/>
          <w:b/>
          <w:color w:val="000000" w:themeColor="text1"/>
          <w:sz w:val="24"/>
          <w:lang w:val="en-US"/>
        </w:rPr>
        <w:t>/250</w:t>
      </w:r>
    </w:p>
    <w:p w14:paraId="28637545" w14:textId="78368644" w:rsidR="00CA29D6" w:rsidRPr="00287081" w:rsidRDefault="00D73F3C" w:rsidP="00D93D79">
      <w:pPr>
        <w:spacing w:after="0" w:line="480" w:lineRule="auto"/>
        <w:rPr>
          <w:rFonts w:ascii="Arial" w:hAnsi="Arial" w:cs="Arial"/>
          <w:bCs/>
          <w:color w:val="000000" w:themeColor="text1"/>
          <w:sz w:val="24"/>
          <w:lang w:val="en-US"/>
        </w:rPr>
      </w:pPr>
      <w:bookmarkStart w:id="0" w:name="_Hlk188547495"/>
      <w:r w:rsidRPr="00287081">
        <w:rPr>
          <w:rFonts w:ascii="Arial" w:hAnsi="Arial" w:cs="Arial"/>
          <w:color w:val="000000" w:themeColor="text1"/>
          <w:sz w:val="24"/>
          <w:szCs w:val="24"/>
          <w:lang w:val="en-US"/>
        </w:rPr>
        <w:t>Injections have been linked to feline sarcoma (</w:t>
      </w:r>
      <w:r w:rsidR="00D20BA9" w:rsidRPr="00287081">
        <w:rPr>
          <w:rFonts w:ascii="Arial" w:hAnsi="Arial" w:cs="Arial"/>
          <w:color w:val="000000" w:themeColor="text1"/>
          <w:sz w:val="24"/>
          <w:szCs w:val="24"/>
          <w:lang w:val="en-US"/>
        </w:rPr>
        <w:t>feline injection</w:t>
      </w:r>
      <w:r w:rsidR="00A81C4D" w:rsidRPr="00287081">
        <w:rPr>
          <w:rFonts w:ascii="Arial" w:hAnsi="Arial" w:cs="Arial"/>
          <w:color w:val="000000" w:themeColor="text1"/>
          <w:sz w:val="24"/>
          <w:szCs w:val="24"/>
          <w:lang w:val="en-US"/>
        </w:rPr>
        <w:t>-</w:t>
      </w:r>
      <w:r w:rsidR="00D20BA9" w:rsidRPr="00287081">
        <w:rPr>
          <w:rFonts w:ascii="Arial" w:hAnsi="Arial" w:cs="Arial"/>
          <w:color w:val="000000" w:themeColor="text1"/>
          <w:sz w:val="24"/>
          <w:szCs w:val="24"/>
          <w:lang w:val="en-US"/>
        </w:rPr>
        <w:t>site sarcoma</w:t>
      </w:r>
      <w:r w:rsidR="00A81C4D" w:rsidRPr="00287081">
        <w:rPr>
          <w:rFonts w:ascii="Arial" w:hAnsi="Arial" w:cs="Arial"/>
          <w:color w:val="000000" w:themeColor="text1"/>
          <w:sz w:val="24"/>
          <w:szCs w:val="24"/>
          <w:lang w:val="en-US"/>
        </w:rPr>
        <w:t xml:space="preserve">; </w:t>
      </w:r>
      <w:r w:rsidRPr="00287081">
        <w:rPr>
          <w:rFonts w:ascii="Arial" w:hAnsi="Arial" w:cs="Arial"/>
          <w:color w:val="000000" w:themeColor="text1"/>
          <w:sz w:val="24"/>
          <w:szCs w:val="24"/>
          <w:lang w:val="en-US"/>
        </w:rPr>
        <w:t>FISS) and to cutaneous lymphoma (</w:t>
      </w:r>
      <w:r w:rsidR="00D20BA9" w:rsidRPr="00287081">
        <w:rPr>
          <w:rFonts w:ascii="Arial" w:hAnsi="Arial" w:cs="Arial"/>
          <w:color w:val="000000" w:themeColor="text1"/>
          <w:sz w:val="24"/>
          <w:szCs w:val="24"/>
          <w:lang w:val="en-US"/>
        </w:rPr>
        <w:t xml:space="preserve">cutaneous lymphoma </w:t>
      </w:r>
      <w:r w:rsidR="00A81C4D" w:rsidRPr="00287081">
        <w:rPr>
          <w:rFonts w:ascii="Arial" w:hAnsi="Arial" w:cs="Arial"/>
          <w:color w:val="000000" w:themeColor="text1"/>
          <w:sz w:val="24"/>
          <w:szCs w:val="24"/>
          <w:lang w:val="en-US"/>
        </w:rPr>
        <w:t xml:space="preserve">at </w:t>
      </w:r>
      <w:r w:rsidR="00D20BA9" w:rsidRPr="00287081">
        <w:rPr>
          <w:rFonts w:ascii="Arial" w:hAnsi="Arial" w:cs="Arial"/>
          <w:color w:val="000000" w:themeColor="text1"/>
          <w:sz w:val="24"/>
          <w:szCs w:val="24"/>
          <w:lang w:val="en-US"/>
        </w:rPr>
        <w:t>injection</w:t>
      </w:r>
      <w:r w:rsidR="00A81C4D" w:rsidRPr="00287081">
        <w:rPr>
          <w:rFonts w:ascii="Arial" w:hAnsi="Arial" w:cs="Arial"/>
          <w:color w:val="000000" w:themeColor="text1"/>
          <w:sz w:val="24"/>
          <w:szCs w:val="24"/>
          <w:lang w:val="en-US"/>
        </w:rPr>
        <w:t>-</w:t>
      </w:r>
      <w:r w:rsidR="00D20BA9" w:rsidRPr="00287081">
        <w:rPr>
          <w:rFonts w:ascii="Arial" w:hAnsi="Arial" w:cs="Arial"/>
          <w:color w:val="000000" w:themeColor="text1"/>
          <w:sz w:val="24"/>
          <w:szCs w:val="24"/>
          <w:lang w:val="en-US"/>
        </w:rPr>
        <w:t>site</w:t>
      </w:r>
      <w:r w:rsidR="00A81C4D" w:rsidRPr="00287081">
        <w:rPr>
          <w:rFonts w:ascii="Arial" w:hAnsi="Arial" w:cs="Arial"/>
          <w:color w:val="000000" w:themeColor="text1"/>
          <w:sz w:val="24"/>
          <w:szCs w:val="24"/>
          <w:lang w:val="en-US"/>
        </w:rPr>
        <w:t xml:space="preserve">; </w:t>
      </w:r>
      <w:r w:rsidRPr="00287081">
        <w:rPr>
          <w:rFonts w:ascii="Arial" w:hAnsi="Arial" w:cs="Arial"/>
          <w:color w:val="000000" w:themeColor="text1"/>
          <w:sz w:val="24"/>
          <w:szCs w:val="24"/>
          <w:lang w:val="en-US"/>
        </w:rPr>
        <w:t>CLIS) emergence.</w:t>
      </w:r>
      <w:bookmarkEnd w:id="0"/>
      <w:r w:rsidRPr="00287081">
        <w:rPr>
          <w:rFonts w:ascii="Arial" w:hAnsi="Arial" w:cs="Arial"/>
          <w:color w:val="000000" w:themeColor="text1"/>
          <w:sz w:val="24"/>
          <w:szCs w:val="24"/>
          <w:lang w:val="en-US"/>
        </w:rPr>
        <w:t xml:space="preserve"> Both tumors often exhibit lymphoplasmacytic inflammation ascribed to injected immunogenic material.</w:t>
      </w:r>
      <w:r w:rsidR="0045529A" w:rsidRPr="00287081">
        <w:rPr>
          <w:rFonts w:ascii="Arial" w:hAnsi="Arial" w:cs="Arial"/>
          <w:color w:val="000000" w:themeColor="text1"/>
          <w:sz w:val="24"/>
          <w:szCs w:val="24"/>
          <w:lang w:val="en-US"/>
        </w:rPr>
        <w:t xml:space="preserve"> </w:t>
      </w:r>
      <w:r w:rsidR="00E61B5E" w:rsidRPr="00287081">
        <w:rPr>
          <w:rFonts w:ascii="Arial" w:hAnsi="Arial" w:cs="Arial"/>
          <w:color w:val="000000" w:themeColor="text1"/>
          <w:sz w:val="24"/>
          <w:szCs w:val="24"/>
          <w:lang w:val="en-US"/>
        </w:rPr>
        <w:t>CLIS</w:t>
      </w:r>
      <w:r w:rsidR="0004760F" w:rsidRPr="00287081">
        <w:rPr>
          <w:rFonts w:ascii="Arial" w:hAnsi="Arial" w:cs="Arial"/>
          <w:color w:val="000000" w:themeColor="text1"/>
          <w:sz w:val="24"/>
          <w:szCs w:val="24"/>
          <w:lang w:val="en-US"/>
        </w:rPr>
        <w:t xml:space="preserve"> </w:t>
      </w:r>
      <w:r w:rsidR="00351E08" w:rsidRPr="00287081">
        <w:rPr>
          <w:rFonts w:ascii="Arial" w:hAnsi="Arial" w:cs="Arial"/>
          <w:color w:val="000000" w:themeColor="text1"/>
          <w:sz w:val="24"/>
          <w:szCs w:val="24"/>
          <w:lang w:val="en-US"/>
        </w:rPr>
        <w:t xml:space="preserve">is hypothesized to </w:t>
      </w:r>
      <w:r w:rsidR="0004760F" w:rsidRPr="00287081">
        <w:rPr>
          <w:rFonts w:ascii="Arial" w:hAnsi="Arial" w:cs="Arial"/>
          <w:color w:val="000000" w:themeColor="text1"/>
          <w:sz w:val="24"/>
          <w:szCs w:val="24"/>
          <w:lang w:val="en-US"/>
        </w:rPr>
        <w:t xml:space="preserve">emerge from </w:t>
      </w:r>
      <w:r w:rsidR="00E52AE9" w:rsidRPr="00287081">
        <w:rPr>
          <w:rFonts w:ascii="Arial" w:hAnsi="Arial" w:cs="Arial"/>
          <w:color w:val="000000" w:themeColor="text1"/>
          <w:sz w:val="24"/>
          <w:szCs w:val="24"/>
          <w:lang w:val="en-US"/>
        </w:rPr>
        <w:t xml:space="preserve">transformation and </w:t>
      </w:r>
      <w:r w:rsidR="00E66D1A" w:rsidRPr="00287081">
        <w:rPr>
          <w:rFonts w:ascii="Arial" w:hAnsi="Arial" w:cs="Arial"/>
          <w:color w:val="000000" w:themeColor="text1"/>
          <w:sz w:val="24"/>
          <w:szCs w:val="24"/>
          <w:lang w:val="en-US"/>
        </w:rPr>
        <w:t>clonal expansion of lymphoid cells</w:t>
      </w:r>
      <w:r w:rsidR="0004760F" w:rsidRPr="00287081">
        <w:rPr>
          <w:rFonts w:ascii="Arial" w:hAnsi="Arial" w:cs="Arial"/>
          <w:color w:val="000000" w:themeColor="text1"/>
          <w:sz w:val="24"/>
          <w:szCs w:val="24"/>
          <w:lang w:val="en-US"/>
        </w:rPr>
        <w:t xml:space="preserve"> </w:t>
      </w:r>
      <w:r w:rsidR="00351E08" w:rsidRPr="00287081">
        <w:rPr>
          <w:rFonts w:ascii="Arial" w:hAnsi="Arial" w:cs="Arial"/>
          <w:color w:val="000000" w:themeColor="text1"/>
          <w:sz w:val="24"/>
          <w:szCs w:val="24"/>
          <w:lang w:val="en-US"/>
        </w:rPr>
        <w:t xml:space="preserve">following </w:t>
      </w:r>
      <w:r w:rsidR="0004760F" w:rsidRPr="00287081">
        <w:rPr>
          <w:rFonts w:ascii="Arial" w:hAnsi="Arial" w:cs="Arial"/>
          <w:color w:val="000000" w:themeColor="text1"/>
          <w:sz w:val="24"/>
          <w:szCs w:val="24"/>
          <w:lang w:val="en-US"/>
        </w:rPr>
        <w:t>persistent immune stimul</w:t>
      </w:r>
      <w:r w:rsidR="00351E08" w:rsidRPr="00287081">
        <w:rPr>
          <w:rFonts w:ascii="Arial" w:hAnsi="Arial" w:cs="Arial"/>
          <w:color w:val="000000" w:themeColor="text1"/>
          <w:sz w:val="24"/>
          <w:szCs w:val="24"/>
          <w:lang w:val="en-US"/>
        </w:rPr>
        <w:t>ation</w:t>
      </w:r>
      <w:r w:rsidR="0004760F" w:rsidRPr="00287081">
        <w:rPr>
          <w:rFonts w:ascii="Arial" w:hAnsi="Arial" w:cs="Arial"/>
          <w:color w:val="000000" w:themeColor="text1"/>
          <w:sz w:val="24"/>
          <w:szCs w:val="24"/>
          <w:lang w:val="en-US"/>
        </w:rPr>
        <w:t xml:space="preserve"> </w:t>
      </w:r>
      <w:r w:rsidR="00E52AE9" w:rsidRPr="00287081">
        <w:rPr>
          <w:rFonts w:ascii="Arial" w:hAnsi="Arial" w:cs="Arial"/>
          <w:color w:val="000000" w:themeColor="text1"/>
          <w:sz w:val="24"/>
          <w:szCs w:val="24"/>
          <w:lang w:val="en-US"/>
        </w:rPr>
        <w:t xml:space="preserve">with </w:t>
      </w:r>
      <w:r w:rsidR="00597386" w:rsidRPr="00287081">
        <w:rPr>
          <w:rFonts w:ascii="Arial" w:hAnsi="Arial" w:cs="Arial"/>
          <w:color w:val="000000" w:themeColor="text1"/>
          <w:sz w:val="24"/>
          <w:szCs w:val="24"/>
          <w:lang w:val="en-US"/>
        </w:rPr>
        <w:t>FeLV</w:t>
      </w:r>
      <w:r w:rsidR="007D256C" w:rsidRPr="00287081">
        <w:rPr>
          <w:rFonts w:ascii="Arial" w:hAnsi="Arial" w:cs="Arial"/>
          <w:color w:val="000000" w:themeColor="text1"/>
          <w:sz w:val="24"/>
          <w:szCs w:val="24"/>
          <w:lang w:val="en-US"/>
        </w:rPr>
        <w:t xml:space="preserve"> </w:t>
      </w:r>
      <w:r w:rsidR="0004760F" w:rsidRPr="00287081">
        <w:rPr>
          <w:rFonts w:ascii="Arial" w:hAnsi="Arial" w:cs="Arial"/>
          <w:color w:val="000000" w:themeColor="text1"/>
          <w:sz w:val="24"/>
          <w:szCs w:val="24"/>
          <w:lang w:val="en-US"/>
        </w:rPr>
        <w:t>reactivation and transformation.</w:t>
      </w:r>
      <w:r w:rsidR="006832BC" w:rsidRPr="00287081">
        <w:rPr>
          <w:rFonts w:ascii="Arial" w:hAnsi="Arial" w:cs="Arial"/>
          <w:color w:val="000000" w:themeColor="text1"/>
          <w:sz w:val="24"/>
          <w:szCs w:val="24"/>
          <w:lang w:val="en-US"/>
        </w:rPr>
        <w:t xml:space="preserve"> </w:t>
      </w:r>
      <w:r w:rsidR="009A6514" w:rsidRPr="00287081">
        <w:rPr>
          <w:rFonts w:ascii="Arial" w:hAnsi="Arial" w:cs="Arial"/>
          <w:color w:val="000000" w:themeColor="text1"/>
          <w:sz w:val="24"/>
          <w:szCs w:val="24"/>
          <w:lang w:val="en-US"/>
        </w:rPr>
        <w:t>T</w:t>
      </w:r>
      <w:r w:rsidR="009A6514" w:rsidRPr="00287081">
        <w:rPr>
          <w:rFonts w:ascii="Arial" w:hAnsi="Arial" w:cs="Arial"/>
          <w:color w:val="000000" w:themeColor="text1"/>
          <w:sz w:val="24"/>
          <w:szCs w:val="24"/>
        </w:rPr>
        <w:t>o further study whether the lymphocytic infiltrate that is frequently associated with FISS can represent a suitable niche for the development of CLIS, 34 cases of FISS were examined</w:t>
      </w:r>
      <w:r w:rsidR="00E66D1A" w:rsidRPr="00287081">
        <w:rPr>
          <w:rFonts w:ascii="Arial" w:eastAsiaTheme="minorEastAsia" w:hAnsi="Arial" w:cs="Arial"/>
          <w:color w:val="000000" w:themeColor="text1"/>
          <w:sz w:val="24"/>
          <w:szCs w:val="24"/>
          <w:lang w:val="en-US"/>
        </w:rPr>
        <w:t xml:space="preserve">. </w:t>
      </w:r>
      <w:r w:rsidR="00E52AE9" w:rsidRPr="00287081">
        <w:rPr>
          <w:rFonts w:ascii="Arial" w:eastAsiaTheme="minorEastAsia" w:hAnsi="Arial" w:cs="Arial"/>
          <w:color w:val="000000" w:themeColor="text1"/>
          <w:sz w:val="24"/>
          <w:szCs w:val="24"/>
          <w:lang w:val="en-US"/>
        </w:rPr>
        <w:t>Lymphoid cell phenotype</w:t>
      </w:r>
      <w:r w:rsidR="00631CC5" w:rsidRPr="00287081">
        <w:rPr>
          <w:rFonts w:ascii="Arial" w:eastAsiaTheme="minorEastAsia" w:hAnsi="Arial" w:cs="Arial"/>
          <w:color w:val="000000" w:themeColor="text1"/>
          <w:sz w:val="24"/>
          <w:szCs w:val="24"/>
          <w:lang w:val="en-US"/>
        </w:rPr>
        <w:t>s</w:t>
      </w:r>
      <w:r w:rsidR="00597386" w:rsidRPr="00287081">
        <w:rPr>
          <w:rFonts w:ascii="Arial" w:eastAsiaTheme="minorEastAsia" w:hAnsi="Arial" w:cs="Arial"/>
          <w:color w:val="000000" w:themeColor="text1"/>
          <w:sz w:val="24"/>
          <w:szCs w:val="24"/>
          <w:lang w:val="en-US"/>
        </w:rPr>
        <w:t xml:space="preserve"> </w:t>
      </w:r>
      <w:r w:rsidR="00631CC5" w:rsidRPr="00287081">
        <w:rPr>
          <w:rFonts w:ascii="Arial" w:eastAsiaTheme="minorEastAsia" w:hAnsi="Arial" w:cs="Arial"/>
          <w:color w:val="000000" w:themeColor="text1"/>
          <w:sz w:val="24"/>
          <w:szCs w:val="24"/>
          <w:lang w:val="en-US"/>
        </w:rPr>
        <w:t xml:space="preserve">were </w:t>
      </w:r>
      <w:r w:rsidR="007D256C" w:rsidRPr="00287081">
        <w:rPr>
          <w:rFonts w:ascii="Arial" w:eastAsiaTheme="minorEastAsia" w:hAnsi="Arial" w:cs="Arial"/>
          <w:color w:val="000000" w:themeColor="text1"/>
          <w:sz w:val="24"/>
          <w:szCs w:val="24"/>
          <w:lang w:val="en-US"/>
        </w:rPr>
        <w:t>assessed</w:t>
      </w:r>
      <w:r w:rsidR="00597386" w:rsidRPr="00287081">
        <w:rPr>
          <w:rFonts w:ascii="Arial" w:eastAsiaTheme="minorEastAsia" w:hAnsi="Arial" w:cs="Arial"/>
          <w:color w:val="000000" w:themeColor="text1"/>
          <w:sz w:val="24"/>
          <w:szCs w:val="24"/>
          <w:lang w:val="en-US"/>
        </w:rPr>
        <w:t xml:space="preserve"> </w:t>
      </w:r>
      <w:r w:rsidR="005A082E" w:rsidRPr="00287081">
        <w:rPr>
          <w:rFonts w:ascii="Arial" w:eastAsiaTheme="minorEastAsia" w:hAnsi="Arial" w:cs="Arial"/>
          <w:color w:val="000000" w:themeColor="text1"/>
          <w:sz w:val="24"/>
          <w:szCs w:val="24"/>
          <w:lang w:val="en-US"/>
        </w:rPr>
        <w:t xml:space="preserve">using immunohistochemistry for </w:t>
      </w:r>
      <w:r w:rsidR="00597386" w:rsidRPr="00287081">
        <w:rPr>
          <w:rFonts w:ascii="Arial" w:eastAsiaTheme="minorEastAsia" w:hAnsi="Arial" w:cs="Arial"/>
          <w:color w:val="000000" w:themeColor="text1"/>
          <w:sz w:val="24"/>
          <w:szCs w:val="24"/>
          <w:lang w:val="en-US"/>
        </w:rPr>
        <w:t>CD</w:t>
      </w:r>
      <w:r w:rsidR="00E66D1A" w:rsidRPr="00287081">
        <w:rPr>
          <w:rFonts w:ascii="Arial" w:eastAsiaTheme="minorEastAsia" w:hAnsi="Arial" w:cs="Arial"/>
          <w:color w:val="000000" w:themeColor="text1"/>
          <w:sz w:val="24"/>
          <w:szCs w:val="24"/>
          <w:lang w:val="en-US"/>
        </w:rPr>
        <w:t xml:space="preserve">3 and </w:t>
      </w:r>
      <w:r w:rsidR="008870A1" w:rsidRPr="00287081">
        <w:rPr>
          <w:rFonts w:ascii="Arial" w:eastAsiaTheme="minorEastAsia" w:hAnsi="Arial" w:cs="Arial"/>
          <w:color w:val="000000" w:themeColor="text1"/>
          <w:sz w:val="24"/>
          <w:szCs w:val="24"/>
          <w:lang w:val="en-US"/>
        </w:rPr>
        <w:t>CD79</w:t>
      </w:r>
      <w:r w:rsidR="007D256C" w:rsidRPr="00287081">
        <w:rPr>
          <w:rFonts w:ascii="Arial" w:eastAsiaTheme="minorEastAsia" w:hAnsi="Arial" w:cs="Arial"/>
          <w:color w:val="000000" w:themeColor="text1"/>
          <w:sz w:val="24"/>
          <w:szCs w:val="24"/>
          <w:lang w:val="en-US"/>
        </w:rPr>
        <w:t xml:space="preserve">. </w:t>
      </w:r>
      <w:r w:rsidR="00E52AE9" w:rsidRPr="00287081">
        <w:rPr>
          <w:rFonts w:ascii="Arial" w:eastAsiaTheme="minorEastAsia" w:hAnsi="Arial" w:cs="Arial"/>
          <w:color w:val="000000" w:themeColor="text1"/>
          <w:sz w:val="24"/>
          <w:szCs w:val="24"/>
          <w:lang w:val="en-US"/>
        </w:rPr>
        <w:t>For</w:t>
      </w:r>
      <w:r w:rsidR="00351E08" w:rsidRPr="00287081">
        <w:rPr>
          <w:rFonts w:ascii="Arial" w:eastAsiaTheme="minorEastAsia" w:hAnsi="Arial" w:cs="Arial"/>
          <w:color w:val="000000" w:themeColor="text1"/>
          <w:sz w:val="24"/>
          <w:szCs w:val="24"/>
          <w:lang w:val="en-US"/>
        </w:rPr>
        <w:t xml:space="preserve"> cases with prominent inflammation,</w:t>
      </w:r>
      <w:r w:rsidR="00351E08" w:rsidRPr="00287081">
        <w:rPr>
          <w:rFonts w:ascii="Arial" w:hAnsi="Arial" w:cs="Arial"/>
          <w:color w:val="000000" w:themeColor="text1"/>
          <w:sz w:val="24"/>
          <w:szCs w:val="24"/>
          <w:lang w:val="en-US"/>
        </w:rPr>
        <w:t xml:space="preserve"> </w:t>
      </w:r>
      <w:r w:rsidR="00A14101" w:rsidRPr="00287081">
        <w:rPr>
          <w:rFonts w:ascii="Arial" w:hAnsi="Arial" w:cs="Arial"/>
          <w:color w:val="000000" w:themeColor="text1"/>
          <w:sz w:val="24"/>
          <w:szCs w:val="24"/>
          <w:lang w:val="en-US"/>
        </w:rPr>
        <w:t>feline leukemia virus (</w:t>
      </w:r>
      <w:r w:rsidR="00E66D1A" w:rsidRPr="00287081">
        <w:rPr>
          <w:rFonts w:ascii="Arial" w:hAnsi="Arial" w:cs="Arial"/>
          <w:color w:val="000000" w:themeColor="text1"/>
          <w:sz w:val="24"/>
          <w:szCs w:val="24"/>
          <w:lang w:val="en-US"/>
        </w:rPr>
        <w:t>FeLV</w:t>
      </w:r>
      <w:r w:rsidR="00A14101" w:rsidRPr="00287081">
        <w:rPr>
          <w:rFonts w:ascii="Arial" w:hAnsi="Arial" w:cs="Arial"/>
          <w:color w:val="000000" w:themeColor="text1"/>
          <w:sz w:val="24"/>
          <w:szCs w:val="24"/>
          <w:lang w:val="en-US"/>
        </w:rPr>
        <w:t>)</w:t>
      </w:r>
      <w:r w:rsidR="00E66D1A" w:rsidRPr="00287081">
        <w:rPr>
          <w:rFonts w:ascii="Arial" w:hAnsi="Arial" w:cs="Arial"/>
          <w:color w:val="000000" w:themeColor="text1"/>
          <w:sz w:val="24"/>
          <w:szCs w:val="24"/>
          <w:lang w:val="en-US"/>
        </w:rPr>
        <w:t xml:space="preserve"> p27 </w:t>
      </w:r>
      <w:r w:rsidR="00351E08" w:rsidRPr="00287081">
        <w:rPr>
          <w:rFonts w:ascii="Arial" w:hAnsi="Arial" w:cs="Arial"/>
          <w:color w:val="000000" w:themeColor="text1"/>
          <w:sz w:val="24"/>
          <w:szCs w:val="24"/>
          <w:lang w:val="en-US"/>
        </w:rPr>
        <w:t xml:space="preserve">and </w:t>
      </w:r>
      <w:r w:rsidR="00E66D1A" w:rsidRPr="00287081">
        <w:rPr>
          <w:rFonts w:ascii="Arial" w:hAnsi="Arial" w:cs="Arial"/>
          <w:color w:val="000000" w:themeColor="text1"/>
          <w:sz w:val="24"/>
          <w:szCs w:val="24"/>
          <w:lang w:val="en-US"/>
        </w:rPr>
        <w:t xml:space="preserve">gp70 </w:t>
      </w:r>
      <w:r w:rsidR="00E52AE9" w:rsidRPr="00287081">
        <w:rPr>
          <w:rFonts w:ascii="Arial" w:eastAsiaTheme="minorEastAsia" w:hAnsi="Arial" w:cs="Arial"/>
          <w:color w:val="000000" w:themeColor="text1"/>
          <w:sz w:val="24"/>
          <w:szCs w:val="24"/>
          <w:lang w:val="en-US"/>
        </w:rPr>
        <w:t>immunohistochemistry</w:t>
      </w:r>
      <w:r w:rsidR="00E66D1A" w:rsidRPr="00287081">
        <w:rPr>
          <w:rFonts w:ascii="Arial" w:eastAsiaTheme="minorEastAsia" w:hAnsi="Arial" w:cs="Arial"/>
          <w:color w:val="000000" w:themeColor="text1"/>
          <w:sz w:val="24"/>
          <w:szCs w:val="24"/>
          <w:lang w:val="en-US"/>
        </w:rPr>
        <w:t xml:space="preserve"> and PARR were performed</w:t>
      </w:r>
      <w:r w:rsidR="0092795C" w:rsidRPr="00287081">
        <w:rPr>
          <w:rFonts w:ascii="Arial" w:eastAsiaTheme="minorEastAsia" w:hAnsi="Arial" w:cs="Arial"/>
          <w:color w:val="000000" w:themeColor="text1"/>
          <w:sz w:val="24"/>
          <w:szCs w:val="24"/>
          <w:lang w:val="en-US"/>
        </w:rPr>
        <w:t xml:space="preserve">. </w:t>
      </w:r>
      <w:r w:rsidR="00C81F37" w:rsidRPr="00287081">
        <w:rPr>
          <w:rFonts w:ascii="Arial" w:eastAsiaTheme="minorEastAsia" w:hAnsi="Arial" w:cs="Arial"/>
          <w:color w:val="000000" w:themeColor="text1"/>
          <w:sz w:val="24"/>
          <w:szCs w:val="24"/>
          <w:lang w:val="en-US"/>
        </w:rPr>
        <w:t>Male</w:t>
      </w:r>
      <w:r w:rsidR="00C81F37" w:rsidRPr="00287081">
        <w:rPr>
          <w:rFonts w:ascii="Arial" w:hAnsi="Arial" w:cs="Arial"/>
          <w:color w:val="000000" w:themeColor="text1"/>
          <w:sz w:val="24"/>
          <w:szCs w:val="24"/>
          <w:lang w:val="en-US"/>
        </w:rPr>
        <w:t xml:space="preserve"> </w:t>
      </w:r>
      <w:r w:rsidR="002A4F72" w:rsidRPr="00287081">
        <w:rPr>
          <w:rFonts w:ascii="Arial" w:hAnsi="Arial" w:cs="Arial"/>
          <w:color w:val="000000" w:themeColor="text1"/>
          <w:sz w:val="24"/>
          <w:szCs w:val="24"/>
          <w:lang w:val="en-US"/>
        </w:rPr>
        <w:t xml:space="preserve">domestic shorthair </w:t>
      </w:r>
      <w:r w:rsidR="00C81F37" w:rsidRPr="00287081">
        <w:rPr>
          <w:rFonts w:ascii="Arial" w:hAnsi="Arial" w:cs="Arial"/>
          <w:color w:val="000000" w:themeColor="text1"/>
          <w:sz w:val="24"/>
          <w:szCs w:val="24"/>
          <w:lang w:val="en-US"/>
        </w:rPr>
        <w:t xml:space="preserve">cats </w:t>
      </w:r>
      <w:r w:rsidR="007D256C" w:rsidRPr="00287081">
        <w:rPr>
          <w:rFonts w:ascii="Arial" w:hAnsi="Arial" w:cs="Arial"/>
          <w:color w:val="000000" w:themeColor="text1"/>
          <w:sz w:val="24"/>
          <w:szCs w:val="24"/>
          <w:lang w:val="en-US"/>
        </w:rPr>
        <w:t>pre</w:t>
      </w:r>
      <w:r w:rsidR="00597386" w:rsidRPr="00287081">
        <w:rPr>
          <w:rFonts w:ascii="Arial" w:hAnsi="Arial" w:cs="Arial"/>
          <w:color w:val="000000" w:themeColor="text1"/>
          <w:sz w:val="24"/>
          <w:szCs w:val="24"/>
          <w:lang w:val="en-US"/>
        </w:rPr>
        <w:t>dominated</w:t>
      </w:r>
      <w:r w:rsidR="0092795C" w:rsidRPr="00287081">
        <w:rPr>
          <w:rFonts w:ascii="Arial" w:eastAsiaTheme="minorEastAsia" w:hAnsi="Arial" w:cs="Arial"/>
          <w:color w:val="000000" w:themeColor="text1"/>
          <w:sz w:val="24"/>
          <w:szCs w:val="24"/>
          <w:lang w:val="en-US"/>
        </w:rPr>
        <w:t xml:space="preserve">. </w:t>
      </w:r>
      <w:r w:rsidR="00384253" w:rsidRPr="00287081">
        <w:rPr>
          <w:rFonts w:ascii="Arial" w:eastAsiaTheme="minorEastAsia" w:hAnsi="Arial" w:cs="Arial"/>
          <w:color w:val="000000" w:themeColor="text1"/>
          <w:sz w:val="24"/>
          <w:szCs w:val="24"/>
          <w:lang w:val="en-US"/>
        </w:rPr>
        <w:t xml:space="preserve">The mean </w:t>
      </w:r>
      <w:r w:rsidR="0092795C" w:rsidRPr="00287081">
        <w:rPr>
          <w:rFonts w:ascii="Arial" w:eastAsiaTheme="minorEastAsia" w:hAnsi="Arial" w:cs="Arial"/>
          <w:color w:val="000000" w:themeColor="text1"/>
          <w:sz w:val="24"/>
          <w:szCs w:val="24"/>
          <w:lang w:val="en-US"/>
        </w:rPr>
        <w:t xml:space="preserve">age was 12.2 years (range: 5–17 years). FISS </w:t>
      </w:r>
      <w:r w:rsidR="00351E08" w:rsidRPr="00287081">
        <w:rPr>
          <w:rFonts w:ascii="Arial" w:eastAsiaTheme="minorEastAsia" w:hAnsi="Arial" w:cs="Arial"/>
          <w:color w:val="000000" w:themeColor="text1"/>
          <w:sz w:val="24"/>
          <w:szCs w:val="24"/>
          <w:lang w:val="en-US"/>
        </w:rPr>
        <w:t xml:space="preserve">developed in </w:t>
      </w:r>
      <w:r w:rsidR="0092795C" w:rsidRPr="00287081">
        <w:rPr>
          <w:rFonts w:ascii="Arial" w:eastAsiaTheme="minorEastAsia" w:hAnsi="Arial" w:cs="Arial"/>
          <w:color w:val="000000" w:themeColor="text1"/>
          <w:sz w:val="24"/>
          <w:szCs w:val="24"/>
          <w:lang w:val="en-US"/>
        </w:rPr>
        <w:t>thora</w:t>
      </w:r>
      <w:r w:rsidR="00351E08" w:rsidRPr="00287081">
        <w:rPr>
          <w:rFonts w:ascii="Arial" w:eastAsiaTheme="minorEastAsia" w:hAnsi="Arial" w:cs="Arial"/>
          <w:color w:val="000000" w:themeColor="text1"/>
          <w:sz w:val="24"/>
          <w:szCs w:val="24"/>
          <w:lang w:val="en-US"/>
        </w:rPr>
        <w:t>cic</w:t>
      </w:r>
      <w:r w:rsidR="0092795C" w:rsidRPr="00287081">
        <w:rPr>
          <w:rFonts w:ascii="Arial" w:eastAsiaTheme="minorEastAsia" w:hAnsi="Arial" w:cs="Arial"/>
          <w:color w:val="000000" w:themeColor="text1"/>
          <w:sz w:val="24"/>
          <w:szCs w:val="24"/>
          <w:lang w:val="en-US"/>
        </w:rPr>
        <w:t xml:space="preserve"> </w:t>
      </w:r>
      <w:r w:rsidR="0079179C" w:rsidRPr="00287081">
        <w:rPr>
          <w:rFonts w:ascii="Arial" w:eastAsiaTheme="minorEastAsia" w:hAnsi="Arial" w:cs="Arial"/>
          <w:color w:val="000000" w:themeColor="text1"/>
          <w:sz w:val="24"/>
          <w:szCs w:val="24"/>
          <w:lang w:val="en-US"/>
        </w:rPr>
        <w:t xml:space="preserve">(8/34, </w:t>
      </w:r>
      <w:r w:rsidR="00C5474B" w:rsidRPr="00287081">
        <w:rPr>
          <w:rFonts w:ascii="Arial" w:eastAsiaTheme="minorEastAsia" w:hAnsi="Arial" w:cs="Arial"/>
          <w:color w:val="000000" w:themeColor="text1"/>
          <w:sz w:val="24"/>
          <w:szCs w:val="24"/>
          <w:lang w:val="en-US"/>
        </w:rPr>
        <w:t>24</w:t>
      </w:r>
      <w:r w:rsidR="0092795C" w:rsidRPr="00287081">
        <w:rPr>
          <w:rFonts w:ascii="Arial" w:eastAsiaTheme="minorEastAsia" w:hAnsi="Arial" w:cs="Arial"/>
          <w:color w:val="000000" w:themeColor="text1"/>
          <w:sz w:val="24"/>
          <w:szCs w:val="24"/>
          <w:lang w:val="en-US"/>
        </w:rPr>
        <w:t>%), flank 7/34 (</w:t>
      </w:r>
      <w:r w:rsidR="00C5474B" w:rsidRPr="00287081">
        <w:rPr>
          <w:rFonts w:ascii="Arial" w:eastAsiaTheme="minorEastAsia" w:hAnsi="Arial" w:cs="Arial"/>
          <w:color w:val="000000" w:themeColor="text1"/>
          <w:sz w:val="24"/>
          <w:szCs w:val="24"/>
          <w:lang w:val="en-US"/>
        </w:rPr>
        <w:t>21</w:t>
      </w:r>
      <w:r w:rsidR="0092795C" w:rsidRPr="00287081">
        <w:rPr>
          <w:rFonts w:ascii="Arial" w:eastAsiaTheme="minorEastAsia" w:hAnsi="Arial" w:cs="Arial"/>
          <w:color w:val="000000" w:themeColor="text1"/>
          <w:sz w:val="24"/>
          <w:szCs w:val="24"/>
          <w:lang w:val="en-US"/>
        </w:rPr>
        <w:t>%)</w:t>
      </w:r>
      <w:r w:rsidR="00D973DE" w:rsidRPr="00287081">
        <w:rPr>
          <w:rFonts w:ascii="Arial" w:eastAsiaTheme="minorEastAsia" w:hAnsi="Arial" w:cs="Arial"/>
          <w:color w:val="000000" w:themeColor="text1"/>
          <w:sz w:val="24"/>
          <w:szCs w:val="24"/>
          <w:lang w:val="en-US"/>
        </w:rPr>
        <w:t>,</w:t>
      </w:r>
      <w:r w:rsidR="0092795C" w:rsidRPr="00287081">
        <w:rPr>
          <w:rFonts w:ascii="Arial" w:eastAsiaTheme="minorEastAsia" w:hAnsi="Arial" w:cs="Arial"/>
          <w:color w:val="000000" w:themeColor="text1"/>
          <w:sz w:val="24"/>
          <w:szCs w:val="24"/>
          <w:lang w:val="en-US"/>
        </w:rPr>
        <w:t xml:space="preserve"> and interscapular 5</w:t>
      </w:r>
      <w:r w:rsidR="00C81F37" w:rsidRPr="00287081">
        <w:rPr>
          <w:rFonts w:ascii="Arial" w:eastAsiaTheme="minorEastAsia" w:hAnsi="Arial" w:cs="Arial"/>
          <w:color w:val="000000" w:themeColor="text1"/>
          <w:sz w:val="24"/>
          <w:szCs w:val="24"/>
          <w:lang w:val="en-US"/>
        </w:rPr>
        <w:t>/34</w:t>
      </w:r>
      <w:r w:rsidR="0079179C" w:rsidRPr="00287081">
        <w:rPr>
          <w:rFonts w:ascii="Arial" w:eastAsiaTheme="minorEastAsia" w:hAnsi="Arial" w:cs="Arial"/>
          <w:color w:val="000000" w:themeColor="text1"/>
          <w:sz w:val="24"/>
          <w:szCs w:val="24"/>
          <w:lang w:val="en-US"/>
        </w:rPr>
        <w:t xml:space="preserve"> </w:t>
      </w:r>
      <w:r w:rsidR="00597386" w:rsidRPr="00287081">
        <w:rPr>
          <w:rFonts w:ascii="Arial" w:eastAsiaTheme="minorEastAsia" w:hAnsi="Arial" w:cs="Arial"/>
          <w:color w:val="000000" w:themeColor="text1"/>
          <w:sz w:val="24"/>
          <w:szCs w:val="24"/>
          <w:lang w:val="en-US"/>
        </w:rPr>
        <w:t>(</w:t>
      </w:r>
      <w:r w:rsidR="00D973DE" w:rsidRPr="00287081">
        <w:rPr>
          <w:rFonts w:ascii="Arial" w:eastAsiaTheme="minorEastAsia" w:hAnsi="Arial" w:cs="Arial"/>
          <w:color w:val="000000" w:themeColor="text1"/>
          <w:sz w:val="24"/>
          <w:szCs w:val="24"/>
          <w:lang w:val="en-US"/>
        </w:rPr>
        <w:t>15</w:t>
      </w:r>
      <w:r w:rsidR="00597386" w:rsidRPr="00287081">
        <w:rPr>
          <w:rFonts w:ascii="Arial" w:eastAsiaTheme="minorEastAsia" w:hAnsi="Arial" w:cs="Arial"/>
          <w:color w:val="000000" w:themeColor="text1"/>
          <w:sz w:val="24"/>
          <w:szCs w:val="24"/>
          <w:lang w:val="en-US"/>
        </w:rPr>
        <w:t xml:space="preserve">%) </w:t>
      </w:r>
      <w:r w:rsidR="0079179C" w:rsidRPr="00287081">
        <w:rPr>
          <w:rFonts w:ascii="Arial" w:eastAsiaTheme="minorEastAsia" w:hAnsi="Arial" w:cs="Arial"/>
          <w:color w:val="000000" w:themeColor="text1"/>
          <w:sz w:val="24"/>
          <w:szCs w:val="24"/>
          <w:lang w:val="en-US"/>
        </w:rPr>
        <w:t>regions</w:t>
      </w:r>
      <w:r w:rsidR="00C81F37" w:rsidRPr="00287081">
        <w:rPr>
          <w:rFonts w:ascii="Arial" w:eastAsiaTheme="minorEastAsia" w:hAnsi="Arial" w:cs="Arial"/>
          <w:color w:val="000000" w:themeColor="text1"/>
          <w:sz w:val="24"/>
          <w:szCs w:val="24"/>
          <w:lang w:val="en-US"/>
        </w:rPr>
        <w:t xml:space="preserve">. </w:t>
      </w:r>
      <w:r w:rsidR="00351E08" w:rsidRPr="00287081">
        <w:rPr>
          <w:rFonts w:ascii="Arial" w:eastAsiaTheme="minorEastAsia" w:hAnsi="Arial" w:cs="Arial"/>
          <w:color w:val="000000" w:themeColor="text1"/>
          <w:sz w:val="24"/>
          <w:szCs w:val="24"/>
          <w:lang w:val="en-US"/>
        </w:rPr>
        <w:t>S</w:t>
      </w:r>
      <w:r w:rsidR="00351E08" w:rsidRPr="00287081">
        <w:rPr>
          <w:rFonts w:ascii="Arial" w:hAnsi="Arial" w:cs="Arial"/>
          <w:color w:val="000000" w:themeColor="text1"/>
          <w:sz w:val="24"/>
          <w:lang w:val="en-US"/>
        </w:rPr>
        <w:t xml:space="preserve">imilar proportions of B and T lymphocytes were </w:t>
      </w:r>
      <w:r w:rsidR="005A082E" w:rsidRPr="00287081">
        <w:rPr>
          <w:rFonts w:ascii="Arial" w:hAnsi="Arial" w:cs="Arial"/>
          <w:color w:val="000000" w:themeColor="text1"/>
          <w:sz w:val="24"/>
          <w:lang w:val="en-US"/>
        </w:rPr>
        <w:t xml:space="preserve">found </w:t>
      </w:r>
      <w:r w:rsidR="00351E08" w:rsidRPr="00287081">
        <w:rPr>
          <w:rFonts w:ascii="Arial" w:hAnsi="Arial" w:cs="Arial"/>
          <w:color w:val="000000" w:themeColor="text1"/>
          <w:sz w:val="24"/>
          <w:lang w:val="en-US"/>
        </w:rPr>
        <w:t>in 11/34 (32%) cases</w:t>
      </w:r>
      <w:r w:rsidR="005A082E" w:rsidRPr="00287081">
        <w:rPr>
          <w:rFonts w:ascii="Arial" w:hAnsi="Arial" w:cs="Arial"/>
          <w:color w:val="000000" w:themeColor="text1"/>
          <w:sz w:val="24"/>
          <w:lang w:val="en-US"/>
        </w:rPr>
        <w:t>;</w:t>
      </w:r>
      <w:r w:rsidR="00351E08" w:rsidRPr="00287081" w:rsidDel="00351E08">
        <w:rPr>
          <w:rFonts w:ascii="Arial" w:hAnsi="Arial" w:cs="Arial"/>
          <w:color w:val="000000" w:themeColor="text1"/>
          <w:sz w:val="24"/>
          <w:lang w:val="en-US"/>
        </w:rPr>
        <w:t xml:space="preserve"> </w:t>
      </w:r>
      <w:r w:rsidR="00351E08" w:rsidRPr="00287081">
        <w:rPr>
          <w:rFonts w:ascii="Arial" w:hAnsi="Arial" w:cs="Arial"/>
          <w:color w:val="000000" w:themeColor="text1"/>
          <w:sz w:val="24"/>
          <w:lang w:val="en-US"/>
        </w:rPr>
        <w:t xml:space="preserve">T-cells </w:t>
      </w:r>
      <w:r w:rsidR="00D170D8" w:rsidRPr="00287081">
        <w:rPr>
          <w:rFonts w:ascii="Arial" w:hAnsi="Arial" w:cs="Arial"/>
          <w:color w:val="000000" w:themeColor="text1"/>
          <w:sz w:val="24"/>
          <w:lang w:val="en-US"/>
        </w:rPr>
        <w:t xml:space="preserve">predominated </w:t>
      </w:r>
      <w:r w:rsidR="00351E08" w:rsidRPr="00287081">
        <w:rPr>
          <w:rFonts w:ascii="Arial" w:hAnsi="Arial" w:cs="Arial"/>
          <w:color w:val="000000" w:themeColor="text1"/>
          <w:sz w:val="24"/>
          <w:lang w:val="en-US"/>
        </w:rPr>
        <w:t>in 12/34 (35%) cases,</w:t>
      </w:r>
      <w:r w:rsidR="00351E08" w:rsidRPr="00287081" w:rsidDel="00351E08">
        <w:rPr>
          <w:rFonts w:ascii="Arial" w:hAnsi="Arial" w:cs="Arial"/>
          <w:color w:val="000000" w:themeColor="text1"/>
          <w:sz w:val="24"/>
          <w:lang w:val="en-US"/>
        </w:rPr>
        <w:t xml:space="preserve"> </w:t>
      </w:r>
      <w:r w:rsidR="005A082E" w:rsidRPr="00287081">
        <w:rPr>
          <w:rFonts w:ascii="Arial" w:hAnsi="Arial" w:cs="Arial"/>
          <w:color w:val="000000" w:themeColor="text1"/>
          <w:sz w:val="24"/>
          <w:lang w:val="en-US"/>
        </w:rPr>
        <w:t xml:space="preserve">and </w:t>
      </w:r>
      <w:r w:rsidR="00D170D8" w:rsidRPr="00287081">
        <w:rPr>
          <w:rFonts w:ascii="Arial" w:hAnsi="Arial" w:cs="Arial"/>
          <w:color w:val="000000" w:themeColor="text1"/>
          <w:sz w:val="24"/>
          <w:lang w:val="en-US"/>
        </w:rPr>
        <w:t>B-</w:t>
      </w:r>
      <w:r w:rsidR="0092795C" w:rsidRPr="00287081">
        <w:rPr>
          <w:rFonts w:ascii="Arial" w:hAnsi="Arial" w:cs="Arial"/>
          <w:color w:val="000000" w:themeColor="text1"/>
          <w:sz w:val="24"/>
          <w:lang w:val="en-US"/>
        </w:rPr>
        <w:t xml:space="preserve">cells </w:t>
      </w:r>
      <w:r w:rsidR="00D170D8" w:rsidRPr="00287081">
        <w:rPr>
          <w:rFonts w:ascii="Arial" w:hAnsi="Arial" w:cs="Arial"/>
          <w:color w:val="000000" w:themeColor="text1"/>
          <w:sz w:val="24"/>
          <w:lang w:val="en-US"/>
        </w:rPr>
        <w:t xml:space="preserve">predominated </w:t>
      </w:r>
      <w:r w:rsidR="0092795C" w:rsidRPr="00287081">
        <w:rPr>
          <w:rFonts w:ascii="Arial" w:hAnsi="Arial" w:cs="Arial"/>
          <w:color w:val="000000" w:themeColor="text1"/>
          <w:sz w:val="24"/>
          <w:lang w:val="en-US"/>
        </w:rPr>
        <w:t xml:space="preserve">in </w:t>
      </w:r>
      <w:r w:rsidR="0079179C" w:rsidRPr="00287081">
        <w:rPr>
          <w:rFonts w:ascii="Arial" w:hAnsi="Arial" w:cs="Arial"/>
          <w:color w:val="000000" w:themeColor="text1"/>
          <w:sz w:val="24"/>
          <w:lang w:val="en-US"/>
        </w:rPr>
        <w:t>11/34 (</w:t>
      </w:r>
      <w:r w:rsidR="0092795C" w:rsidRPr="00287081">
        <w:rPr>
          <w:rFonts w:ascii="Arial" w:hAnsi="Arial" w:cs="Arial"/>
          <w:color w:val="000000" w:themeColor="text1"/>
          <w:sz w:val="24"/>
          <w:lang w:val="en-US"/>
        </w:rPr>
        <w:t xml:space="preserve">32%). </w:t>
      </w:r>
      <w:r w:rsidR="009A6514" w:rsidRPr="00287081">
        <w:rPr>
          <w:rFonts w:ascii="Arial" w:hAnsi="Arial" w:cs="Arial"/>
          <w:color w:val="000000" w:themeColor="text1"/>
          <w:sz w:val="24"/>
        </w:rPr>
        <w:t>At least one FeLV antigen was expressed in lymphoid infiltrates in 10/18 cases (55%) and in neoplastic fibroblasts in 8/18 cases (44%), while both FeLV proteins were expressed in neoplastic cells in 3/18 cases (17%)</w:t>
      </w:r>
      <w:r w:rsidR="0092795C" w:rsidRPr="00287081">
        <w:rPr>
          <w:rFonts w:ascii="Arial" w:hAnsi="Arial" w:cs="Arial"/>
          <w:color w:val="000000" w:themeColor="text1"/>
          <w:sz w:val="24"/>
          <w:lang w:val="en-US"/>
        </w:rPr>
        <w:t xml:space="preserve">. </w:t>
      </w:r>
      <w:r w:rsidR="00351E08" w:rsidRPr="00287081">
        <w:rPr>
          <w:rFonts w:ascii="Arial" w:hAnsi="Arial" w:cs="Arial"/>
          <w:color w:val="000000" w:themeColor="text1"/>
          <w:sz w:val="24"/>
          <w:lang w:val="en-US"/>
        </w:rPr>
        <w:t xml:space="preserve">One cat had clonal TCR-gamma </w:t>
      </w:r>
      <w:r w:rsidR="00E52AE9" w:rsidRPr="00287081">
        <w:rPr>
          <w:rFonts w:ascii="Arial" w:hAnsi="Arial" w:cs="Arial"/>
          <w:color w:val="000000" w:themeColor="text1"/>
          <w:sz w:val="24"/>
          <w:lang w:val="en-US"/>
        </w:rPr>
        <w:t xml:space="preserve">and was </w:t>
      </w:r>
      <w:r w:rsidR="00351E08" w:rsidRPr="00287081">
        <w:rPr>
          <w:rFonts w:ascii="Arial" w:hAnsi="Arial" w:cs="Arial"/>
          <w:color w:val="000000" w:themeColor="text1"/>
          <w:sz w:val="24"/>
          <w:lang w:val="en-US"/>
        </w:rPr>
        <w:t xml:space="preserve">diagnosed with concurrent FISS and </w:t>
      </w:r>
      <w:r w:rsidR="00E61B5E" w:rsidRPr="00287081">
        <w:rPr>
          <w:rFonts w:ascii="Arial" w:hAnsi="Arial" w:cs="Arial"/>
          <w:color w:val="000000" w:themeColor="text1"/>
          <w:sz w:val="24"/>
          <w:lang w:val="en-US"/>
        </w:rPr>
        <w:t>CLIS</w:t>
      </w:r>
      <w:r w:rsidR="00351E08" w:rsidRPr="00287081">
        <w:rPr>
          <w:rFonts w:ascii="Arial" w:hAnsi="Arial" w:cs="Arial"/>
          <w:color w:val="000000" w:themeColor="text1"/>
          <w:sz w:val="24"/>
          <w:lang w:val="en-US"/>
        </w:rPr>
        <w:t>.</w:t>
      </w:r>
      <w:r w:rsidR="00351E08" w:rsidRPr="00287081">
        <w:rPr>
          <w:rFonts w:ascii="Arial" w:hAnsi="Arial" w:cs="Arial"/>
          <w:b/>
          <w:bCs/>
          <w:color w:val="000000" w:themeColor="text1"/>
          <w:sz w:val="24"/>
          <w:lang w:val="en-US"/>
        </w:rPr>
        <w:t xml:space="preserve"> </w:t>
      </w:r>
      <w:r w:rsidR="00351E08" w:rsidRPr="00287081">
        <w:rPr>
          <w:rFonts w:ascii="Arial" w:hAnsi="Arial" w:cs="Arial"/>
          <w:color w:val="000000" w:themeColor="text1"/>
          <w:sz w:val="24"/>
          <w:lang w:val="en-US"/>
        </w:rPr>
        <w:t xml:space="preserve">This case lacked FeLV expression. </w:t>
      </w:r>
      <w:r w:rsidR="007D256C" w:rsidRPr="00287081">
        <w:rPr>
          <w:rFonts w:ascii="Arial" w:hAnsi="Arial" w:cs="Arial"/>
          <w:color w:val="000000" w:themeColor="text1"/>
          <w:sz w:val="24"/>
          <w:lang w:val="en-US"/>
        </w:rPr>
        <w:t xml:space="preserve">FeLV amplification from </w:t>
      </w:r>
      <w:r w:rsidR="00B060DE" w:rsidRPr="00287081">
        <w:rPr>
          <w:rFonts w:ascii="Arial" w:hAnsi="Arial" w:cs="Arial"/>
          <w:color w:val="000000" w:themeColor="text1"/>
          <w:sz w:val="24"/>
          <w:lang w:val="en-US"/>
        </w:rPr>
        <w:t xml:space="preserve">formalin-fixed paraffin-embedded </w:t>
      </w:r>
      <w:r w:rsidR="007D256C" w:rsidRPr="00287081">
        <w:rPr>
          <w:rFonts w:ascii="Arial" w:hAnsi="Arial" w:cs="Arial"/>
          <w:color w:val="000000" w:themeColor="text1"/>
          <w:sz w:val="24"/>
          <w:lang w:val="en-US"/>
        </w:rPr>
        <w:t>material was unsuccessful.</w:t>
      </w:r>
      <w:r w:rsidR="00351E08" w:rsidRPr="00287081">
        <w:rPr>
          <w:rFonts w:ascii="Arial" w:hAnsi="Arial" w:cs="Arial"/>
          <w:bCs/>
          <w:color w:val="000000" w:themeColor="text1"/>
          <w:sz w:val="24"/>
          <w:lang w:val="en-US"/>
        </w:rPr>
        <w:t xml:space="preserve"> </w:t>
      </w:r>
      <w:r w:rsidR="00CA29D6" w:rsidRPr="00287081">
        <w:rPr>
          <w:rFonts w:ascii="Arial" w:hAnsi="Arial" w:cs="Arial"/>
          <w:bCs/>
          <w:color w:val="000000" w:themeColor="text1"/>
          <w:sz w:val="24"/>
          <w:lang w:val="en-US"/>
        </w:rPr>
        <w:t xml:space="preserve">The expression of FeLV p27 and/or gp70 in neoplastic spindle cells and lymphoid infiltrates </w:t>
      </w:r>
      <w:proofErr w:type="spellStart"/>
      <w:r w:rsidR="00CA29D6" w:rsidRPr="00287081">
        <w:rPr>
          <w:rFonts w:ascii="Arial" w:hAnsi="Arial" w:cs="Arial"/>
          <w:bCs/>
          <w:color w:val="000000" w:themeColor="text1"/>
          <w:sz w:val="24"/>
          <w:lang w:val="en-US"/>
        </w:rPr>
        <w:t>rases</w:t>
      </w:r>
      <w:proofErr w:type="spellEnd"/>
      <w:r w:rsidR="00CA29D6" w:rsidRPr="00287081">
        <w:rPr>
          <w:rFonts w:ascii="Arial" w:hAnsi="Arial" w:cs="Arial"/>
          <w:bCs/>
          <w:color w:val="000000" w:themeColor="text1"/>
          <w:sz w:val="24"/>
          <w:lang w:val="en-US"/>
        </w:rPr>
        <w:t xml:space="preserve"> the possibility of FeLV involvement in the tumorigenesis of FISS and CLISs. </w:t>
      </w:r>
    </w:p>
    <w:p w14:paraId="4D8F5173" w14:textId="5601F601" w:rsidR="0004760F" w:rsidRPr="00287081" w:rsidRDefault="0004760F" w:rsidP="00D93D79">
      <w:pPr>
        <w:spacing w:after="0" w:line="480" w:lineRule="auto"/>
        <w:rPr>
          <w:b/>
          <w:color w:val="000000" w:themeColor="text1"/>
          <w:lang w:val="en-US"/>
        </w:rPr>
      </w:pPr>
    </w:p>
    <w:p w14:paraId="72D03352" w14:textId="25C50D53" w:rsidR="007E7065" w:rsidRPr="00287081" w:rsidRDefault="007E7065" w:rsidP="00D93D79">
      <w:pPr>
        <w:spacing w:after="0" w:line="480" w:lineRule="auto"/>
        <w:rPr>
          <w:rFonts w:ascii="Arial" w:hAnsi="Arial" w:cs="Arial"/>
          <w:b/>
          <w:color w:val="000000" w:themeColor="text1"/>
          <w:sz w:val="24"/>
          <w:lang w:val="en-US"/>
        </w:rPr>
      </w:pPr>
    </w:p>
    <w:p w14:paraId="7150CD4F" w14:textId="77777777" w:rsidR="00CA29D6" w:rsidRPr="00287081" w:rsidRDefault="00CA29D6" w:rsidP="00D93D79">
      <w:pPr>
        <w:spacing w:after="0" w:line="480" w:lineRule="auto"/>
        <w:rPr>
          <w:rFonts w:ascii="Arial" w:hAnsi="Arial" w:cs="Arial"/>
          <w:b/>
          <w:bCs/>
          <w:color w:val="000000" w:themeColor="text1"/>
          <w:sz w:val="24"/>
          <w:szCs w:val="24"/>
          <w:lang w:val="en-US"/>
        </w:rPr>
      </w:pPr>
      <w:r w:rsidRPr="00287081">
        <w:rPr>
          <w:rFonts w:ascii="Arial" w:hAnsi="Arial" w:cs="Arial"/>
          <w:b/>
          <w:bCs/>
          <w:color w:val="000000" w:themeColor="text1"/>
          <w:sz w:val="24"/>
          <w:szCs w:val="24"/>
          <w:lang w:val="en-US"/>
        </w:rPr>
        <w:t>Introduction</w:t>
      </w:r>
    </w:p>
    <w:p w14:paraId="533B6578" w14:textId="12C3FA66" w:rsidR="0015011D" w:rsidRPr="00287081" w:rsidRDefault="00B512AB"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szCs w:val="24"/>
          <w:lang w:val="en-US"/>
        </w:rPr>
        <w:t xml:space="preserve">Feline injection site sarcoma (FISS) is </w:t>
      </w:r>
      <w:r w:rsidR="00AD774F" w:rsidRPr="00287081">
        <w:rPr>
          <w:rFonts w:ascii="Arial" w:hAnsi="Arial" w:cs="Arial"/>
          <w:color w:val="000000" w:themeColor="text1"/>
          <w:sz w:val="24"/>
          <w:szCs w:val="24"/>
          <w:lang w:val="en-US"/>
        </w:rPr>
        <w:t>an aggressive</w:t>
      </w:r>
      <w:r w:rsidR="00F64647" w:rsidRPr="00287081">
        <w:rPr>
          <w:rFonts w:ascii="Arial" w:hAnsi="Arial" w:cs="Arial"/>
          <w:color w:val="000000" w:themeColor="text1"/>
          <w:sz w:val="24"/>
          <w:szCs w:val="24"/>
          <w:lang w:val="en-US"/>
        </w:rPr>
        <w:t xml:space="preserve"> </w:t>
      </w:r>
      <w:r w:rsidR="00A066D9" w:rsidRPr="00287081">
        <w:rPr>
          <w:rFonts w:ascii="Arial" w:hAnsi="Arial" w:cs="Arial"/>
          <w:color w:val="000000" w:themeColor="text1"/>
          <w:sz w:val="24"/>
          <w:szCs w:val="24"/>
          <w:lang w:val="en-US"/>
        </w:rPr>
        <w:t>sarcoma</w:t>
      </w:r>
      <w:r w:rsidRPr="00287081">
        <w:rPr>
          <w:rFonts w:ascii="Arial" w:hAnsi="Arial" w:cs="Arial"/>
          <w:color w:val="000000" w:themeColor="text1"/>
          <w:sz w:val="24"/>
          <w:szCs w:val="24"/>
          <w:lang w:val="en-US"/>
        </w:rPr>
        <w:t xml:space="preserve"> </w:t>
      </w:r>
      <w:r w:rsidR="00D06BB6" w:rsidRPr="00287081">
        <w:rPr>
          <w:rFonts w:ascii="Arial" w:hAnsi="Arial" w:cs="Arial"/>
          <w:color w:val="000000" w:themeColor="text1"/>
          <w:sz w:val="24"/>
          <w:szCs w:val="24"/>
          <w:lang w:val="en-US"/>
        </w:rPr>
        <w:t>of cats</w:t>
      </w:r>
      <w:r w:rsidR="00A53E91" w:rsidRPr="00287081">
        <w:rPr>
          <w:rFonts w:ascii="Arial" w:hAnsi="Arial" w:cs="Arial"/>
          <w:color w:val="000000" w:themeColor="text1"/>
          <w:sz w:val="24"/>
          <w:szCs w:val="24"/>
          <w:lang w:val="en-US"/>
        </w:rPr>
        <w:t>, which develops</w:t>
      </w:r>
      <w:r w:rsidR="00D06BB6" w:rsidRPr="00287081">
        <w:rPr>
          <w:rFonts w:ascii="Arial" w:hAnsi="Arial" w:cs="Arial"/>
          <w:color w:val="000000" w:themeColor="text1"/>
          <w:sz w:val="24"/>
          <w:szCs w:val="24"/>
          <w:lang w:val="en-US"/>
        </w:rPr>
        <w:t xml:space="preserve"> </w:t>
      </w:r>
      <w:r w:rsidR="00A066D9" w:rsidRPr="00287081">
        <w:rPr>
          <w:rFonts w:ascii="Arial" w:hAnsi="Arial" w:cs="Arial"/>
          <w:color w:val="000000" w:themeColor="text1"/>
          <w:sz w:val="24"/>
          <w:szCs w:val="24"/>
          <w:lang w:val="en-US"/>
        </w:rPr>
        <w:t xml:space="preserve">at sites of injections of </w:t>
      </w:r>
      <w:r w:rsidR="00A53E91" w:rsidRPr="00287081">
        <w:rPr>
          <w:rFonts w:ascii="Arial" w:hAnsi="Arial" w:cs="Arial"/>
          <w:color w:val="000000" w:themeColor="text1"/>
          <w:sz w:val="24"/>
          <w:szCs w:val="24"/>
          <w:lang w:val="en-US"/>
        </w:rPr>
        <w:t xml:space="preserve">different </w:t>
      </w:r>
      <w:r w:rsidR="00A066D9" w:rsidRPr="00287081">
        <w:rPr>
          <w:rFonts w:ascii="Arial" w:hAnsi="Arial" w:cs="Arial"/>
          <w:color w:val="000000" w:themeColor="text1"/>
          <w:sz w:val="24"/>
          <w:szCs w:val="24"/>
          <w:lang w:val="en-US"/>
        </w:rPr>
        <w:t>vaccines</w:t>
      </w:r>
      <w:r w:rsidR="00A53E91" w:rsidRPr="00287081">
        <w:rPr>
          <w:rFonts w:ascii="Arial" w:hAnsi="Arial" w:cs="Arial"/>
          <w:color w:val="000000" w:themeColor="text1"/>
          <w:sz w:val="24"/>
          <w:szCs w:val="24"/>
          <w:lang w:val="en-US"/>
        </w:rPr>
        <w:t xml:space="preserve"> or</w:t>
      </w:r>
      <w:r w:rsidR="00A066D9" w:rsidRPr="00287081">
        <w:rPr>
          <w:rFonts w:ascii="Arial" w:hAnsi="Arial" w:cs="Arial"/>
          <w:color w:val="000000" w:themeColor="text1"/>
          <w:sz w:val="24"/>
          <w:szCs w:val="24"/>
          <w:lang w:val="en-US"/>
        </w:rPr>
        <w:t xml:space="preserve"> drugs</w:t>
      </w:r>
      <w:r w:rsidR="009659D6" w:rsidRPr="00287081">
        <w:rPr>
          <w:rFonts w:ascii="Arial" w:hAnsi="Arial" w:cs="Arial"/>
          <w:color w:val="000000" w:themeColor="text1"/>
          <w:sz w:val="24"/>
          <w:szCs w:val="24"/>
          <w:lang w:val="en-US"/>
        </w:rPr>
        <w:t>,</w:t>
      </w:r>
      <w:r w:rsidR="00A066D9" w:rsidRPr="00287081">
        <w:rPr>
          <w:rFonts w:ascii="Arial" w:hAnsi="Arial" w:cs="Arial"/>
          <w:color w:val="000000" w:themeColor="text1"/>
          <w:sz w:val="24"/>
          <w:szCs w:val="24"/>
          <w:lang w:val="en-US"/>
        </w:rPr>
        <w:t xml:space="preserve"> or </w:t>
      </w:r>
      <w:r w:rsidR="00E52AE9" w:rsidRPr="00287081">
        <w:rPr>
          <w:rFonts w:ascii="Arial" w:hAnsi="Arial" w:cs="Arial"/>
          <w:color w:val="000000" w:themeColor="text1"/>
          <w:sz w:val="24"/>
          <w:szCs w:val="24"/>
          <w:lang w:val="en-US"/>
        </w:rPr>
        <w:t xml:space="preserve">following </w:t>
      </w:r>
      <w:r w:rsidR="00A066D9" w:rsidRPr="00287081">
        <w:rPr>
          <w:rFonts w:ascii="Arial" w:hAnsi="Arial" w:cs="Arial"/>
          <w:color w:val="000000" w:themeColor="text1"/>
          <w:sz w:val="24"/>
          <w:szCs w:val="24"/>
          <w:lang w:val="en-US"/>
        </w:rPr>
        <w:t>implantation of medical devices</w:t>
      </w:r>
      <w:r w:rsidR="009659D6" w:rsidRPr="00287081">
        <w:rPr>
          <w:rFonts w:ascii="Arial" w:hAnsi="Arial" w:cs="Arial"/>
          <w:color w:val="000000" w:themeColor="text1"/>
          <w:sz w:val="24"/>
          <w:szCs w:val="24"/>
          <w:lang w:val="en-US"/>
        </w:rPr>
        <w:t>,</w:t>
      </w:r>
      <w:r w:rsidR="00F64647" w:rsidRPr="00287081">
        <w:rPr>
          <w:rFonts w:ascii="Arial" w:hAnsi="Arial" w:cs="Arial"/>
          <w:color w:val="000000" w:themeColor="text1"/>
          <w:sz w:val="24"/>
          <w:szCs w:val="24"/>
          <w:lang w:val="en-US"/>
        </w:rPr>
        <w:t xml:space="preserve"> such as sutures or microchips</w:t>
      </w:r>
      <w:r w:rsidR="00D06BB6" w:rsidRPr="00287081">
        <w:rPr>
          <w:rFonts w:ascii="Arial" w:hAnsi="Arial" w:cs="Arial"/>
          <w:color w:val="000000" w:themeColor="text1"/>
          <w:sz w:val="24"/>
          <w:szCs w:val="24"/>
          <w:lang w:val="en-US"/>
        </w:rPr>
        <w:t>.</w:t>
      </w:r>
      <w:r w:rsidR="006E7F04"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{"citationID":"a54oegjeos","properties":{"formattedCitation":"\\super 4,6,11,12,17,28\\nosupersub{}","plainCitation":"4,6,11,12,17,28","noteIndex":0},"citationItems":[{"id":1014,"uris":["http://zotero.org/users/12365970/items/QFLDSVLB"],"itemData":{"id":1014,"type":"article-journal","container-title":"The Veterinary Journal","DOI":"10.1053/tvjl.2001.0617","ISSN":"10900233","issue":"1","journalAbbreviation":"The Veterinary Journal","language":"en","license":"https://www.elsevier.com/tdm/userlicense/1.0/","page":"105-107","source":"DOI.org (Crossref)","title":"Vaccine-associated-like Fibrosarcoma at the Site of a Deep Nonabsorbable Suture in a Cat","volume":"163","author":[{"family":"Buracco","given":"P."},{"family":"Martano","given":"M."},{"family":"Morello","given":"E."},{"family":"Ratto","given":"A."}],"issued":{"date-parts":[["2002",1]]}}},{"id":997,"uris":["http://zotero.org/users/12365970/items/YNTI4NTI"],"itemData":{"id":997,"type":"article-journal","abstract":"Feline injection site sarcoma (FISS) is a mesenchymal neoplasm with highly malignant characteristics. These tumours originate in anatomical sites where there has been previous parenteral administration of medicinal substances or implantation of medical devices. The aim of this study was to investigate the epidemiological and pathological features associated with FISS in the southern region of Brazil. The database of the Department of Veterinary Pathology of the Federal University of Rio Grande do Sul was searched for excisional and incisional biopsy samples compatible with FISS submitted between 2007 and 2017. Biopsy reports were reviewed and epidemiological information, including breed, age and sex of affected cats, as well as gross ﬁndings including anatomical location and size of the tumour and the presence of tissue invasion, were extracted. Eighty-nine samples were selected based on the established criteria. Most animals were of undeﬁned breed and were female cats with a median age of 10 years. Grossly, 84.8% of the tumours were &gt;2 cm in diameter. Regarding anatomical location, 34.9% of the tumours were located in the subcutaneous tissue of the thoracic wall, 29.2% in the ﬂank, 21.3% in the interscapular region and 14.6% in the limbs. Histologically, the tumours originated in the subcutaneous tissue and were diagnosed as malignant mesenchymal neoplasms. Most were compatible with ﬁbrosarcomas, but variants with features of pleomorphic sarcoma or chondrosarcoma were recognized. All tumours exhibited areas of necrosis and peripheral inﬂammatory inﬁltrate, composed predominantly of lymphocytes, plasma cells and macrophages. The results of this study suggest the need for dissemination of information on FISS epidemiology and guidelines for management of this tumour to veterinarians in the region.","container-title":"Journal of Comparative Pathology","DOI":"10.1016/j.jcpa.2019.08.009","ISSN":"00219975","journalAbbreviation":"Journal of Comparative Pathology","language":"en","page":"31-36","source":"DOI.org (Crossref)","title":"Epidemiological and Pathological Characterization of Feline Injection Site Sarcomas in Southern Brazil","volume":"172","author":[{"family":"Cecco","given":"B.S."},{"family":"Henker","given":"L.C."},{"family":"De Lorenzo","given":"C."},{"family":"Schwertz","given":"C.I."},{"family":"Bianchi","given":"R.M."},{"family":"Da Costa","given":"F.V.A."},{"family":"Driemeier","given":"D."},{"family":"Pavarini","given":"S.P."},{"family":"Sonne","given":"L."}],"issued":{"date-parts":[["2019",10]]}}},{"id":1001,"uris":["http://zotero.org/users/12365970/items/6WV4BZ3E"],"itemData":{"id":1001,"type":"article-journal","abstract":"The aim of this study was to investigate the subcutaneous tissue response to administration of a single dose of multi-component vaccine in the cat. Three groups of 15 cats were injected with one of three vaccine products with saline as a negative control. Cats in group A received non-adjuvanted vaccine; cats in group B received vaccine with a lipid-based adjuvant; whilst those in group C were vaccinated with a product adjuvanted with an alum–Quil A mixture. The vaccine and saline injection sites were sampled on days 7, 21 and 62 post-vaccination. Biopsies of these vaccine sites were examined qualitatively and scored semi-quantitatively for a series of parameters related to aspects of the inﬂammatory and tissue repair responses. These data were analysed statistically, including by principal component analysis. At all three time points of the experiment, there was signiﬁcantly less inﬂammation associated with administration of non-adjuvanted vaccine (p = 0.000). Although there was evidence of tissue repair by day 62 in all groups, those cats receiving adjuvanted vaccines had evidence of residual adjuvant material accumulated within macrophages at this late time point. The severity of tissue reactions may vary signiﬁcantly in response to vaccines which include adjuvants or are non-adjuvanted.","container-title":"Vaccine","DOI":"10.1016/j.vaccine.2007.02.049","ISSN":"0264410X","issue":"20","journalAbbreviation":"Vaccine","language":"en","license":"https://www.elsevier.com/tdm/userlicense/1.0/","page":"4073-4084","source":"DOI.org (Crossref)","title":"A kinetic study of histopathological changes in the subcutis of cats injected with non-adjuvanted and adjuvanted multi-component vaccines","volume":"25","author":[{"family":"Day","given":"M.J."},{"family":"Schoon","given":"H.-A."},{"family":"Magnol","given":"J.-P."},{"family":"Saik","given":"J."},{"family":"Devauchelle","given":"P."},{"family":"Truyen","given":"U."},{"family":"Gruffydd-Jones","given":"T.J."},{"family":"Cozette","given":"V."},{"family":"Jas","given":"D."},{"family":"Poulet","given":"H."},{"family":"Pollmeier","given":"M."},{"family":"Thibault","given":"J.-C."}],"issued":{"date-parts":[["2007",5]]}}},{"id":1003,"uris":["http://zotero.org/users/12365970/items/X48FK3YY"],"itemData":{"id":1003,"type":"article-journal","container-title":"Journal of Comparative Pathology","DOI":"10.1016/S0021-9975(96)80005-3","ISSN":"00219975","issue":"2","journalAbbreviation":"Journal of Comparative Pathology","language":"en","license":"https://www.elsevier.com/tdm/userlicense/1.0/","page":"165-174","source":"DOI.org (Crossref)","title":"Feline fibrosarcomas at vaccination sites and non-vaccination sites","volume":"114","author":[{"family":"Doddy","given":"F.D."},{"family":"Glickman","given":"L.T."},{"family":"Glickman","given":"N.W."},{"family":"Janovitz","given":"E.B."}],"issued":{"date-parts":[["1996",2]]}}},{"id":956,"uris":["http://zotero.org/users/12365970/items/AVBTSPPM"],"itemData":{"id":956,"type":"article-journal","abstract":"Vaccine-associated adverse events (VAAEs), including feline injection-site sarcomas (FISSs), occur only rarely but can be severe. Understanding potential VAAEs is an important part of informed owner consent for vaccination. In this review, the European Advisory Board on Cat Diseases (ABCD), a scientiﬁcally independent board of feline medicine experts, presents the current knowledge on VAAEs in cats, summarizing the literature and ﬁlling the gaps where scientiﬁc studies are missing with expert opinion to assist veterinarians in adopting the best vaccination practice. VAAEs are caused by an aberrant innate or adaptive immune reaction, excessive local reactions at the inoculation site, an error in administration, or failure in the manufacturing process. FISS, the most severe VAAE, can develop after vaccinations or injection of other substances. Although the most widely accepted hypothesis is that chronic inﬂammation triggers malignant transformation, the pathogenesis of FISS is not yet fully understood. No injectable vaccine is risk-free, and therefore, vaccination should be performed as often as necessary, but as infrequently as possible. Vaccines should be brought to room temperature prior to administration and injected at sites in which FISS surgery would likely be curative; the interscapular region should be avoided. Post-vaccinal monitoring is essential.","container-title":"Viruses","DOI":"10.3390/v15081708","ISSN":"1999-4915","issue":"8","journalAbbreviation":"Viruses","language":"en","license":"https://creativecommons.org/licenses/by/4.0/","page":"1708","source":"DOI.org (Crossref)","title":"Feline Injection-Site Sarcoma and Other Adverse Reactions to Vaccination in Cats","volume":"15","author":[{"family":"Hartmann","given":"Katrin"},{"family":"Egberink","given":"Herman"},{"family":"Möstl","given":"Karin"},{"family":"Addie","given":"Diane D."},{"family":"Belák","given":"Sándor"},{"family":"Boucraut-Baralon","given":"Corine"},{"family":"Frymus","given":"Tadeusz"},{"family":"Lloret","given":"Albert"},{"family":"Hofmann-Lehmann","given":"Regina"},{"family":"Marsilio","given":"Fulvio"},{"family":"Pennisi","given":"Maria Grazia"},{"family":"Tasker","given":"Séverine"},{"family":"Thiry","given":"Etienne"},{"family":"Truyen","given":"Uwe"},{"family":"Hosie","given":"Margaret J."}],"issued":{"date-parts":[["2023",8,8]]}}},{"id":965,"uris":["http://zotero.org/users/12365970/items/ESMLB2QX"],"itemData":{"id":965,"type":"article-journal","abstract":"Twenty feline vaccine-associated sarcomas were examined by transmission electron microscopy. Tumors contained pleomorphic spindle cells, histiocytoid cells, and giant cells. Most tumors contained myoﬁbroblasts, which had morphologic features similar to those of ﬁbroblasts. These cells were further distinguished by subplasmalemmal dense plaques and thin cytoplasmic actin myoﬁlaments organized as elongated bundles concentrated at irregular intervals forming characteristic dense bodies. Intracellular crystalline particulate material was found in 5 of the 20 tumors. Energy dispersive X-ray spectroscopy was used to identify the crystalline material within one tumor as aluminum-based. One tumor from a feline leukemia virus-infected cat contained budding and immature retroviral particles.","container-title":"Veterinary Pathology","DOI":"10.1354/vp.38-2-196","ISSN":"0300-9858, 1544-2217","issue":"2","journalAbbreviation":"Vet Pathol","language":"en","license":"http://journals.sagepub.com/page/policies/text-and-data-mining-license","page":"196-202","source":"http://journals.sagepub.com/doi/10.1354/vp.38-2-196","title":"Feline Vaccine-associated Fibrosarcoma: An Ultrastructural Study of 20 Tumors (1996–1999)","title-short":"Feline Vaccine-associated Fibrosarcoma","volume":"38","author":[{"family":"Madewell","given":"B. R."},{"family":"Griffey","given":"S. M."},{"family":"McEntee","given":"M. C."},{"family":"Leppert","given":"V. J."},{"family":"Munn","given":"R. J."}],"issued":{"date-parts":[["2001",3]]}}}],"schema":"https://github.com/citation-style-language/schema/raw/master/csl-citation.json"} </w:instrText>
      </w:r>
      <w:r w:rsidR="006E7F04"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4,6,11,12,17,28</w:t>
      </w:r>
      <w:r w:rsidR="006E7F04" w:rsidRPr="00287081">
        <w:rPr>
          <w:rFonts w:ascii="Arial" w:hAnsi="Arial" w:cs="Arial"/>
          <w:color w:val="000000" w:themeColor="text1"/>
          <w:sz w:val="24"/>
          <w:szCs w:val="24"/>
          <w:lang w:val="en-US"/>
        </w:rPr>
        <w:fldChar w:fldCharType="end"/>
      </w:r>
      <w:r w:rsidR="00320351" w:rsidRPr="00287081">
        <w:rPr>
          <w:rFonts w:ascii="Arial" w:hAnsi="Arial" w:cs="Arial"/>
          <w:color w:val="000000" w:themeColor="text1"/>
          <w:sz w:val="24"/>
          <w:lang w:val="en-US"/>
        </w:rPr>
        <w:t xml:space="preserve"> </w:t>
      </w:r>
      <w:r w:rsidR="00E37B02" w:rsidRPr="00287081">
        <w:rPr>
          <w:rFonts w:ascii="Arial" w:hAnsi="Arial" w:cs="Arial"/>
          <w:color w:val="000000" w:themeColor="text1"/>
          <w:sz w:val="24"/>
          <w:lang w:val="en-US"/>
        </w:rPr>
        <w:t>Injection</w:t>
      </w:r>
      <w:r w:rsidR="00D06BB6" w:rsidRPr="00287081">
        <w:rPr>
          <w:rFonts w:ascii="Arial" w:hAnsi="Arial" w:cs="Arial"/>
          <w:color w:val="000000" w:themeColor="text1"/>
          <w:sz w:val="24"/>
          <w:lang w:val="en-US"/>
        </w:rPr>
        <w:t>s</w:t>
      </w:r>
      <w:r w:rsidR="00E37B02" w:rsidRPr="00287081">
        <w:rPr>
          <w:rFonts w:ascii="Arial" w:hAnsi="Arial" w:cs="Arial"/>
          <w:color w:val="000000" w:themeColor="text1"/>
          <w:sz w:val="24"/>
          <w:lang w:val="en-US"/>
        </w:rPr>
        <w:t xml:space="preserve"> </w:t>
      </w:r>
      <w:r w:rsidR="00D06BB6" w:rsidRPr="00287081">
        <w:rPr>
          <w:rFonts w:ascii="Arial" w:hAnsi="Arial" w:cs="Arial"/>
          <w:color w:val="000000" w:themeColor="text1"/>
          <w:sz w:val="24"/>
          <w:lang w:val="en-US"/>
        </w:rPr>
        <w:t xml:space="preserve">have </w:t>
      </w:r>
      <w:r w:rsidR="00E37B02" w:rsidRPr="00287081">
        <w:rPr>
          <w:rFonts w:ascii="Arial" w:hAnsi="Arial" w:cs="Arial"/>
          <w:color w:val="000000" w:themeColor="text1"/>
          <w:sz w:val="24"/>
          <w:lang w:val="en-US"/>
        </w:rPr>
        <w:t xml:space="preserve">been </w:t>
      </w:r>
      <w:r w:rsidR="0071516C" w:rsidRPr="00287081">
        <w:rPr>
          <w:rFonts w:ascii="Arial" w:hAnsi="Arial" w:cs="Arial"/>
          <w:color w:val="000000" w:themeColor="text1"/>
          <w:sz w:val="24"/>
          <w:lang w:val="en-US"/>
        </w:rPr>
        <w:t xml:space="preserve">also </w:t>
      </w:r>
      <w:r w:rsidR="00E37B02" w:rsidRPr="00287081">
        <w:rPr>
          <w:rFonts w:ascii="Arial" w:hAnsi="Arial" w:cs="Arial"/>
          <w:color w:val="000000" w:themeColor="text1"/>
          <w:sz w:val="24"/>
          <w:lang w:val="en-US"/>
        </w:rPr>
        <w:t xml:space="preserve">implicated in the development of </w:t>
      </w:r>
      <w:r w:rsidRPr="00287081">
        <w:rPr>
          <w:rFonts w:ascii="Arial" w:hAnsi="Arial" w:cs="Arial"/>
          <w:color w:val="000000" w:themeColor="text1"/>
          <w:sz w:val="24"/>
          <w:lang w:val="en-US"/>
        </w:rPr>
        <w:t xml:space="preserve">feline </w:t>
      </w:r>
      <w:r w:rsidR="00B30F47" w:rsidRPr="00287081">
        <w:rPr>
          <w:rFonts w:ascii="Arial" w:hAnsi="Arial" w:cs="Arial"/>
          <w:color w:val="000000" w:themeColor="text1"/>
          <w:sz w:val="24"/>
          <w:lang w:val="en-US"/>
        </w:rPr>
        <w:t xml:space="preserve">lymphomas at </w:t>
      </w:r>
      <w:r w:rsidR="00E52AE9" w:rsidRPr="00287081">
        <w:rPr>
          <w:rFonts w:ascii="Arial" w:hAnsi="Arial" w:cs="Arial"/>
          <w:color w:val="000000" w:themeColor="text1"/>
          <w:sz w:val="24"/>
          <w:lang w:val="en-US"/>
        </w:rPr>
        <w:t xml:space="preserve">injection </w:t>
      </w:r>
      <w:r w:rsidR="00B30F47" w:rsidRPr="00287081">
        <w:rPr>
          <w:rFonts w:ascii="Arial" w:hAnsi="Arial" w:cs="Arial"/>
          <w:color w:val="000000" w:themeColor="text1"/>
          <w:sz w:val="24"/>
          <w:lang w:val="en-US"/>
        </w:rPr>
        <w:t>site</w:t>
      </w:r>
      <w:r w:rsidR="00B527DC" w:rsidRPr="00287081">
        <w:rPr>
          <w:rFonts w:ascii="Arial" w:hAnsi="Arial" w:cs="Arial"/>
          <w:color w:val="000000" w:themeColor="text1"/>
          <w:sz w:val="24"/>
          <w:lang w:val="en-US"/>
        </w:rPr>
        <w:t>s</w:t>
      </w:r>
      <w:r w:rsidR="00B30F47" w:rsidRPr="00287081">
        <w:rPr>
          <w:rFonts w:ascii="Arial" w:hAnsi="Arial" w:cs="Arial"/>
          <w:color w:val="000000" w:themeColor="text1"/>
          <w:sz w:val="24"/>
          <w:lang w:val="en-US"/>
        </w:rPr>
        <w:t xml:space="preserve"> </w:t>
      </w:r>
      <w:r w:rsidR="00E37B02" w:rsidRPr="00287081">
        <w:rPr>
          <w:rFonts w:ascii="Arial" w:hAnsi="Arial" w:cs="Arial"/>
          <w:color w:val="000000" w:themeColor="text1"/>
          <w:sz w:val="24"/>
          <w:lang w:val="en-US"/>
        </w:rPr>
        <w:t>(</w:t>
      </w:r>
      <w:r w:rsidR="00E61B5E" w:rsidRPr="00287081">
        <w:rPr>
          <w:rFonts w:ascii="Arial" w:hAnsi="Arial" w:cs="Arial"/>
          <w:color w:val="000000" w:themeColor="text1"/>
          <w:sz w:val="24"/>
          <w:lang w:val="en-US"/>
        </w:rPr>
        <w:t>CLIS</w:t>
      </w:r>
      <w:r w:rsidR="00E37B02" w:rsidRPr="00287081">
        <w:rPr>
          <w:rFonts w:ascii="Arial" w:hAnsi="Arial" w:cs="Arial"/>
          <w:color w:val="000000" w:themeColor="text1"/>
          <w:sz w:val="24"/>
          <w:lang w:val="en-US"/>
        </w:rPr>
        <w:t>)</w:t>
      </w:r>
      <w:r w:rsidR="00B30F47" w:rsidRPr="00287081">
        <w:rPr>
          <w:rFonts w:ascii="Arial" w:hAnsi="Arial" w:cs="Arial"/>
          <w:color w:val="000000" w:themeColor="text1"/>
          <w:sz w:val="24"/>
          <w:lang w:val="en-US"/>
        </w:rPr>
        <w:t>, a subset of primary cutaneous feline lymphomas</w:t>
      </w:r>
      <w:r w:rsidR="00E37B02" w:rsidRPr="00287081">
        <w:rPr>
          <w:rFonts w:ascii="Arial" w:hAnsi="Arial" w:cs="Arial"/>
          <w:color w:val="000000" w:themeColor="text1"/>
          <w:sz w:val="24"/>
          <w:lang w:val="en-US"/>
        </w:rPr>
        <w:t xml:space="preserve"> </w:t>
      </w:r>
      <w:r w:rsidR="00E52AE9" w:rsidRPr="00287081">
        <w:rPr>
          <w:rFonts w:ascii="Arial" w:hAnsi="Arial" w:cs="Arial"/>
          <w:color w:val="000000" w:themeColor="text1"/>
          <w:sz w:val="24"/>
          <w:lang w:val="en-US"/>
        </w:rPr>
        <w:t>that bear a</w:t>
      </w:r>
      <w:r w:rsidR="00E37B02" w:rsidRPr="00287081">
        <w:rPr>
          <w:rFonts w:ascii="Arial" w:hAnsi="Arial" w:cs="Arial"/>
          <w:color w:val="000000" w:themeColor="text1"/>
          <w:sz w:val="24"/>
          <w:lang w:val="en-US"/>
        </w:rPr>
        <w:t xml:space="preserve"> predominant</w:t>
      </w:r>
      <w:r w:rsidR="009659D6" w:rsidRPr="00287081">
        <w:rPr>
          <w:rFonts w:ascii="Arial" w:hAnsi="Arial" w:cs="Arial"/>
          <w:color w:val="000000" w:themeColor="text1"/>
          <w:sz w:val="24"/>
          <w:lang w:val="en-US"/>
        </w:rPr>
        <w:t>ly</w:t>
      </w:r>
      <w:r w:rsidR="00E37B02" w:rsidRPr="00287081">
        <w:rPr>
          <w:rFonts w:ascii="Arial" w:hAnsi="Arial" w:cs="Arial"/>
          <w:color w:val="000000" w:themeColor="text1"/>
          <w:sz w:val="24"/>
          <w:lang w:val="en-US"/>
        </w:rPr>
        <w:t xml:space="preserve"> </w:t>
      </w:r>
      <w:r w:rsidR="007517F6" w:rsidRPr="00287081">
        <w:rPr>
          <w:rFonts w:ascii="Arial" w:hAnsi="Arial" w:cs="Arial"/>
          <w:color w:val="000000" w:themeColor="text1"/>
          <w:sz w:val="24"/>
          <w:lang w:val="en-US"/>
        </w:rPr>
        <w:t xml:space="preserve">large </w:t>
      </w:r>
      <w:r w:rsidR="00E37B02" w:rsidRPr="00287081">
        <w:rPr>
          <w:rFonts w:ascii="Arial" w:hAnsi="Arial" w:cs="Arial"/>
          <w:color w:val="000000" w:themeColor="text1"/>
          <w:sz w:val="24"/>
          <w:lang w:val="en-US"/>
        </w:rPr>
        <w:t>B</w:t>
      </w:r>
      <w:r w:rsidR="009659D6" w:rsidRPr="00287081">
        <w:rPr>
          <w:rFonts w:ascii="Arial" w:hAnsi="Arial" w:cs="Arial"/>
          <w:color w:val="000000" w:themeColor="text1"/>
          <w:sz w:val="24"/>
          <w:lang w:val="en-US"/>
        </w:rPr>
        <w:t>-</w:t>
      </w:r>
      <w:r w:rsidR="00E37B02" w:rsidRPr="00287081">
        <w:rPr>
          <w:rFonts w:ascii="Arial" w:hAnsi="Arial" w:cs="Arial"/>
          <w:color w:val="000000" w:themeColor="text1"/>
          <w:sz w:val="24"/>
          <w:lang w:val="en-US"/>
        </w:rPr>
        <w:t>cell phenotype</w:t>
      </w:r>
      <w:r w:rsidR="006E7F04" w:rsidRPr="00287081">
        <w:rPr>
          <w:rFonts w:ascii="Arial" w:hAnsi="Arial" w:cs="Arial"/>
          <w:color w:val="000000" w:themeColor="text1"/>
          <w:sz w:val="24"/>
          <w:lang w:val="en-US"/>
        </w:rPr>
        <w:t>.</w:t>
      </w:r>
      <w:r w:rsidR="006E7F0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{"citationID":"ap7nas9hme","properties":{"formattedCitation":"\\super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6E7F0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37</w:t>
      </w:r>
      <w:r w:rsidR="006E7F04" w:rsidRPr="00287081">
        <w:rPr>
          <w:rFonts w:ascii="Arial" w:hAnsi="Arial" w:cs="Arial"/>
          <w:color w:val="000000" w:themeColor="text1"/>
          <w:sz w:val="24"/>
          <w:lang w:val="en-US"/>
        </w:rPr>
        <w:fldChar w:fldCharType="end"/>
      </w:r>
      <w:r w:rsidR="00583EBF" w:rsidRPr="00287081">
        <w:rPr>
          <w:rFonts w:ascii="Arial" w:hAnsi="Arial" w:cs="Arial"/>
          <w:color w:val="000000" w:themeColor="text1"/>
          <w:sz w:val="24"/>
          <w:lang w:val="en-US"/>
        </w:rPr>
        <w:t xml:space="preserve"> </w:t>
      </w:r>
    </w:p>
    <w:p w14:paraId="38E7B199" w14:textId="292384B2" w:rsidR="00821688" w:rsidRPr="00287081" w:rsidRDefault="00657B75"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FISS and</w:t>
      </w:r>
      <w:r w:rsidR="003B52F9" w:rsidRPr="00287081">
        <w:rPr>
          <w:rFonts w:ascii="Arial" w:hAnsi="Arial" w:cs="Arial"/>
          <w:color w:val="000000" w:themeColor="text1"/>
          <w:sz w:val="24"/>
          <w:lang w:val="en-US"/>
        </w:rPr>
        <w:t xml:space="preserve"> </w:t>
      </w:r>
      <w:r w:rsidR="00E61B5E" w:rsidRPr="00287081">
        <w:rPr>
          <w:rFonts w:ascii="Arial" w:hAnsi="Arial" w:cs="Arial"/>
          <w:color w:val="000000" w:themeColor="text1"/>
          <w:sz w:val="24"/>
          <w:lang w:val="en-US"/>
        </w:rPr>
        <w:t>CLIS</w:t>
      </w:r>
      <w:r w:rsidR="003B52F9" w:rsidRPr="00287081">
        <w:rPr>
          <w:rFonts w:ascii="Arial" w:hAnsi="Arial" w:cs="Arial"/>
          <w:color w:val="000000" w:themeColor="text1"/>
          <w:sz w:val="24"/>
          <w:lang w:val="en-US"/>
        </w:rPr>
        <w:t xml:space="preserve"> share </w:t>
      </w:r>
      <w:r w:rsidR="00534386" w:rsidRPr="00287081">
        <w:rPr>
          <w:rFonts w:ascii="Arial" w:hAnsi="Arial" w:cs="Arial"/>
          <w:color w:val="000000" w:themeColor="text1"/>
          <w:sz w:val="24"/>
          <w:lang w:val="en-US"/>
        </w:rPr>
        <w:t xml:space="preserve">several clinical features including </w:t>
      </w:r>
      <w:r w:rsidR="00FE0AE2" w:rsidRPr="00287081">
        <w:rPr>
          <w:rFonts w:ascii="Arial" w:hAnsi="Arial" w:cs="Arial"/>
          <w:color w:val="000000" w:themeColor="text1"/>
          <w:sz w:val="24"/>
          <w:lang w:val="en-US"/>
        </w:rPr>
        <w:t xml:space="preserve">their </w:t>
      </w:r>
      <w:r w:rsidR="003B52F9" w:rsidRPr="00287081">
        <w:rPr>
          <w:rFonts w:ascii="Arial" w:hAnsi="Arial" w:cs="Arial"/>
          <w:color w:val="000000" w:themeColor="text1"/>
          <w:sz w:val="24"/>
          <w:lang w:val="en-US"/>
        </w:rPr>
        <w:t>development</w:t>
      </w:r>
      <w:r w:rsidR="00550C7D" w:rsidRPr="00287081">
        <w:rPr>
          <w:rFonts w:ascii="Arial" w:hAnsi="Arial" w:cs="Arial"/>
          <w:color w:val="000000" w:themeColor="text1"/>
          <w:sz w:val="24"/>
          <w:lang w:val="en-US"/>
        </w:rPr>
        <w:t xml:space="preserve"> at injection</w:t>
      </w:r>
      <w:r w:rsidR="00FB6111" w:rsidRPr="00287081">
        <w:rPr>
          <w:rFonts w:ascii="Arial" w:hAnsi="Arial" w:cs="Arial"/>
          <w:color w:val="000000" w:themeColor="text1"/>
          <w:sz w:val="24"/>
          <w:lang w:val="en-US"/>
        </w:rPr>
        <w:t xml:space="preserve"> sites</w:t>
      </w:r>
      <w:r w:rsidR="003B52F9" w:rsidRPr="00287081">
        <w:rPr>
          <w:rFonts w:ascii="Arial" w:hAnsi="Arial" w:cs="Arial"/>
          <w:color w:val="000000" w:themeColor="text1"/>
          <w:sz w:val="24"/>
          <w:lang w:val="en-US"/>
        </w:rPr>
        <w:t xml:space="preserve">, </w:t>
      </w:r>
      <w:r w:rsidR="00FE0AE2" w:rsidRPr="00287081">
        <w:rPr>
          <w:rFonts w:ascii="Arial" w:hAnsi="Arial" w:cs="Arial"/>
          <w:color w:val="000000" w:themeColor="text1"/>
          <w:sz w:val="24"/>
          <w:lang w:val="en-US"/>
        </w:rPr>
        <w:t xml:space="preserve">their </w:t>
      </w:r>
      <w:r w:rsidR="00534386" w:rsidRPr="00287081">
        <w:rPr>
          <w:rFonts w:ascii="Arial" w:hAnsi="Arial" w:cs="Arial"/>
          <w:color w:val="000000" w:themeColor="text1"/>
          <w:sz w:val="24"/>
          <w:lang w:val="en-US"/>
        </w:rPr>
        <w:t xml:space="preserve">locally aggressive </w:t>
      </w:r>
      <w:r w:rsidR="00D52D45" w:rsidRPr="00287081">
        <w:rPr>
          <w:rFonts w:ascii="Arial" w:hAnsi="Arial" w:cs="Arial"/>
          <w:color w:val="000000" w:themeColor="text1"/>
          <w:sz w:val="24"/>
          <w:lang w:val="en-US"/>
        </w:rPr>
        <w:t>behavior</w:t>
      </w:r>
      <w:r w:rsidR="00FE0AE2" w:rsidRPr="00287081">
        <w:rPr>
          <w:rFonts w:ascii="Arial" w:hAnsi="Arial" w:cs="Arial"/>
          <w:color w:val="000000" w:themeColor="text1"/>
          <w:sz w:val="24"/>
          <w:lang w:val="en-US"/>
        </w:rPr>
        <w:t>,</w:t>
      </w:r>
      <w:r w:rsidR="00534386" w:rsidRPr="00287081">
        <w:rPr>
          <w:rFonts w:ascii="Arial" w:hAnsi="Arial" w:cs="Arial"/>
          <w:color w:val="000000" w:themeColor="text1"/>
          <w:sz w:val="24"/>
          <w:lang w:val="en-US"/>
        </w:rPr>
        <w:t xml:space="preserve"> and </w:t>
      </w:r>
      <w:r w:rsidR="003B52F9" w:rsidRPr="00287081">
        <w:rPr>
          <w:rFonts w:ascii="Arial" w:hAnsi="Arial" w:cs="Arial"/>
          <w:color w:val="000000" w:themeColor="text1"/>
          <w:sz w:val="24"/>
          <w:lang w:val="en-US"/>
        </w:rPr>
        <w:t>the</w:t>
      </w:r>
      <w:r w:rsidR="00FE0AE2" w:rsidRPr="00287081">
        <w:rPr>
          <w:rFonts w:ascii="Arial" w:hAnsi="Arial" w:cs="Arial"/>
          <w:color w:val="000000" w:themeColor="text1"/>
          <w:sz w:val="24"/>
          <w:lang w:val="en-US"/>
        </w:rPr>
        <w:t>ir</w:t>
      </w:r>
      <w:r w:rsidR="003B52F9" w:rsidRPr="00287081">
        <w:rPr>
          <w:rFonts w:ascii="Arial" w:hAnsi="Arial" w:cs="Arial"/>
          <w:color w:val="000000" w:themeColor="text1"/>
          <w:sz w:val="24"/>
          <w:lang w:val="en-US"/>
        </w:rPr>
        <w:t xml:space="preserve"> </w:t>
      </w:r>
      <w:r w:rsidR="00FE0AE2" w:rsidRPr="00287081">
        <w:rPr>
          <w:rFonts w:ascii="Arial" w:hAnsi="Arial" w:cs="Arial"/>
          <w:color w:val="000000" w:themeColor="text1"/>
          <w:sz w:val="24"/>
          <w:lang w:val="en-US"/>
        </w:rPr>
        <w:t xml:space="preserve">tendencies </w:t>
      </w:r>
      <w:r w:rsidR="003B52F9" w:rsidRPr="00287081">
        <w:rPr>
          <w:rFonts w:ascii="Arial" w:hAnsi="Arial" w:cs="Arial"/>
          <w:color w:val="000000" w:themeColor="text1"/>
          <w:sz w:val="24"/>
          <w:lang w:val="en-US"/>
        </w:rPr>
        <w:t>to recur.</w:t>
      </w:r>
      <w:r w:rsidR="006E7F0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{"citationID":"a1n9g52vbos","properties":{"formattedCitation":"\\super 32,37\\nosupersub{}","plainCitation":"32,37","noteIndex":0},"citationItems":[{"id":969,"uris":["http://zotero.org/users/12365970/items/YXQ8D6H4"],"itemData":{"id":969,"type":"article-journal","abstract":"Feline injection-site sarcomas (FISS) have been known since the early 1990s. After an initial correlation with rabies and feline leukaemia virus vaccination, subsequent studies have demonstrated that an abnormal reaction of feline tissues to chronic inﬂammation was mainly responsible for the disease. The low incidence of FISS in the population is explained by its multifactorial aetiology, since individual genetic characteristics are also implicated.","container-title":"The Veterinary Journal","DOI":"10.1016/j.tvjl.2010.04.025","ISSN":"10900233","issue":"2","journalAbbreviation":"The Veterinary Journal","language":"en","license":"https://www.elsevier.com/tdm/userlicense/1.0/","page":"136-141","source":"DOI.org (Crossref)","title":"Feline injection-site sarcoma: Past, present and future perspectives","title-short":"Feline injection-site sarcoma","volume":"188","author":[{"family":"Martano","given":"Marina"},{"family":"Morello","given":"Emanuela"},{"family":"Buracco","given":"Paolo"}],"issued":{"date-parts":[["2011",5]]}}},{"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6E7F0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32,37</w:t>
      </w:r>
      <w:r w:rsidR="006E7F04" w:rsidRPr="00287081">
        <w:rPr>
          <w:rFonts w:ascii="Arial" w:hAnsi="Arial" w:cs="Arial"/>
          <w:color w:val="000000" w:themeColor="text1"/>
          <w:sz w:val="24"/>
          <w:lang w:val="en-US"/>
        </w:rPr>
        <w:fldChar w:fldCharType="end"/>
      </w:r>
      <w:r w:rsidR="003B52F9" w:rsidRPr="00287081">
        <w:rPr>
          <w:rFonts w:ascii="Arial" w:hAnsi="Arial" w:cs="Arial"/>
          <w:color w:val="000000" w:themeColor="text1"/>
          <w:sz w:val="24"/>
          <w:lang w:val="en-US"/>
        </w:rPr>
        <w:t xml:space="preserve"> </w:t>
      </w:r>
      <w:r w:rsidR="00534386" w:rsidRPr="00287081">
        <w:rPr>
          <w:rFonts w:ascii="Arial" w:hAnsi="Arial" w:cs="Arial"/>
          <w:color w:val="000000" w:themeColor="text1"/>
          <w:sz w:val="24"/>
          <w:lang w:val="en-US"/>
        </w:rPr>
        <w:t xml:space="preserve">Pathological aspects common to FISS and </w:t>
      </w:r>
      <w:r w:rsidR="00E61B5E" w:rsidRPr="00287081">
        <w:rPr>
          <w:rFonts w:ascii="Arial" w:hAnsi="Arial" w:cs="Arial"/>
          <w:color w:val="000000" w:themeColor="text1"/>
          <w:sz w:val="24"/>
          <w:lang w:val="en-US"/>
        </w:rPr>
        <w:t>CLIS</w:t>
      </w:r>
      <w:r w:rsidR="00534386" w:rsidRPr="00287081">
        <w:rPr>
          <w:rFonts w:ascii="Arial" w:hAnsi="Arial" w:cs="Arial"/>
          <w:color w:val="000000" w:themeColor="text1"/>
          <w:sz w:val="24"/>
          <w:lang w:val="en-US"/>
        </w:rPr>
        <w:t xml:space="preserve"> include </w:t>
      </w:r>
      <w:r w:rsidR="009659D6" w:rsidRPr="00287081">
        <w:rPr>
          <w:rFonts w:ascii="Arial" w:hAnsi="Arial" w:cs="Arial"/>
          <w:color w:val="000000" w:themeColor="text1"/>
          <w:sz w:val="24"/>
          <w:lang w:val="en-US"/>
        </w:rPr>
        <w:t xml:space="preserve">the </w:t>
      </w:r>
      <w:r w:rsidR="00AD774F" w:rsidRPr="00287081">
        <w:rPr>
          <w:rFonts w:ascii="Arial" w:hAnsi="Arial" w:cs="Arial"/>
          <w:color w:val="000000" w:themeColor="text1"/>
          <w:sz w:val="24"/>
          <w:lang w:val="en-US"/>
        </w:rPr>
        <w:t>frequent</w:t>
      </w:r>
      <w:r w:rsidR="00550C7D" w:rsidRPr="00287081">
        <w:rPr>
          <w:rFonts w:ascii="Arial" w:hAnsi="Arial" w:cs="Arial"/>
          <w:color w:val="000000" w:themeColor="text1"/>
          <w:sz w:val="24"/>
          <w:lang w:val="en-US"/>
        </w:rPr>
        <w:t xml:space="preserve"> finding of</w:t>
      </w:r>
      <w:r w:rsidR="00534386" w:rsidRPr="00287081">
        <w:rPr>
          <w:rFonts w:ascii="Arial" w:hAnsi="Arial" w:cs="Arial"/>
          <w:color w:val="000000" w:themeColor="text1"/>
          <w:sz w:val="24"/>
          <w:lang w:val="en-US"/>
        </w:rPr>
        <w:t xml:space="preserve"> a central cavity</w:t>
      </w:r>
      <w:r w:rsidR="00821688" w:rsidRPr="00287081">
        <w:rPr>
          <w:rFonts w:ascii="Arial" w:hAnsi="Arial" w:cs="Arial"/>
          <w:color w:val="000000" w:themeColor="text1"/>
          <w:sz w:val="24"/>
          <w:lang w:val="en-US"/>
        </w:rPr>
        <w:t xml:space="preserve">, </w:t>
      </w:r>
      <w:r w:rsidR="00D42C23" w:rsidRPr="00287081">
        <w:rPr>
          <w:rFonts w:ascii="Arial" w:hAnsi="Arial" w:cs="Arial"/>
          <w:color w:val="000000" w:themeColor="text1"/>
          <w:sz w:val="24"/>
          <w:lang w:val="en-US"/>
        </w:rPr>
        <w:t xml:space="preserve">the </w:t>
      </w:r>
      <w:r w:rsidR="00821688" w:rsidRPr="00287081">
        <w:rPr>
          <w:rFonts w:ascii="Arial" w:hAnsi="Arial" w:cs="Arial"/>
          <w:color w:val="000000" w:themeColor="text1"/>
          <w:sz w:val="24"/>
          <w:lang w:val="en-US"/>
        </w:rPr>
        <w:t>possible presence of</w:t>
      </w:r>
      <w:r w:rsidR="00534386" w:rsidRPr="00287081">
        <w:rPr>
          <w:rFonts w:ascii="Arial" w:hAnsi="Arial" w:cs="Arial"/>
          <w:color w:val="000000" w:themeColor="text1"/>
          <w:sz w:val="24"/>
          <w:lang w:val="en-US"/>
        </w:rPr>
        <w:t xml:space="preserve"> foreign</w:t>
      </w:r>
      <w:r w:rsidR="00550C7D" w:rsidRPr="00287081">
        <w:rPr>
          <w:rFonts w:ascii="Arial" w:hAnsi="Arial" w:cs="Arial"/>
          <w:color w:val="000000" w:themeColor="text1"/>
          <w:sz w:val="24"/>
          <w:lang w:val="en-US"/>
        </w:rPr>
        <w:t xml:space="preserve"> (</w:t>
      </w:r>
      <w:r w:rsidR="00534386" w:rsidRPr="00287081">
        <w:rPr>
          <w:rFonts w:ascii="Arial" w:hAnsi="Arial" w:cs="Arial"/>
          <w:color w:val="000000" w:themeColor="text1"/>
          <w:sz w:val="24"/>
          <w:lang w:val="en-US"/>
        </w:rPr>
        <w:t>adjuvant</w:t>
      </w:r>
      <w:r w:rsidR="00550C7D" w:rsidRPr="00287081">
        <w:rPr>
          <w:rFonts w:ascii="Arial" w:hAnsi="Arial" w:cs="Arial"/>
          <w:color w:val="000000" w:themeColor="text1"/>
          <w:sz w:val="24"/>
          <w:lang w:val="en-US"/>
        </w:rPr>
        <w:t>)</w:t>
      </w:r>
      <w:r w:rsidR="00534386" w:rsidRPr="00287081">
        <w:rPr>
          <w:rFonts w:ascii="Arial" w:hAnsi="Arial" w:cs="Arial"/>
          <w:color w:val="000000" w:themeColor="text1"/>
          <w:sz w:val="24"/>
          <w:lang w:val="en-US"/>
        </w:rPr>
        <w:t xml:space="preserve"> material</w:t>
      </w:r>
      <w:r w:rsidR="008255B5" w:rsidRPr="00287081">
        <w:rPr>
          <w:rFonts w:ascii="Arial" w:hAnsi="Arial" w:cs="Arial"/>
          <w:color w:val="000000" w:themeColor="text1"/>
          <w:sz w:val="24"/>
          <w:lang w:val="en-US"/>
        </w:rPr>
        <w:t xml:space="preserve">, </w:t>
      </w:r>
      <w:r w:rsidR="009659D6" w:rsidRPr="00287081">
        <w:rPr>
          <w:rFonts w:ascii="Arial" w:hAnsi="Arial" w:cs="Arial"/>
          <w:color w:val="000000" w:themeColor="text1"/>
          <w:sz w:val="24"/>
          <w:lang w:val="en-US"/>
        </w:rPr>
        <w:t xml:space="preserve">and </w:t>
      </w:r>
      <w:r w:rsidR="00550C7D" w:rsidRPr="00287081">
        <w:rPr>
          <w:rFonts w:ascii="Arial" w:hAnsi="Arial" w:cs="Arial"/>
          <w:color w:val="000000" w:themeColor="text1"/>
          <w:sz w:val="24"/>
          <w:lang w:val="en-US"/>
        </w:rPr>
        <w:t>association with variably prominent</w:t>
      </w:r>
      <w:r w:rsidR="008255B5" w:rsidRPr="00287081">
        <w:rPr>
          <w:rFonts w:ascii="Arial" w:hAnsi="Arial" w:cs="Arial"/>
          <w:color w:val="000000" w:themeColor="text1"/>
          <w:sz w:val="24"/>
          <w:lang w:val="en-US"/>
        </w:rPr>
        <w:t xml:space="preserve"> inflammation </w:t>
      </w:r>
      <w:r w:rsidR="00821688" w:rsidRPr="00287081">
        <w:rPr>
          <w:rFonts w:ascii="Arial" w:hAnsi="Arial" w:cs="Arial"/>
          <w:color w:val="000000" w:themeColor="text1"/>
          <w:sz w:val="24"/>
          <w:lang w:val="en-US"/>
        </w:rPr>
        <w:t>in and around the main lesion</w:t>
      </w:r>
      <w:r w:rsidR="009659D6" w:rsidRPr="00287081">
        <w:rPr>
          <w:rFonts w:ascii="Arial" w:hAnsi="Arial" w:cs="Arial"/>
          <w:color w:val="000000" w:themeColor="text1"/>
          <w:sz w:val="24"/>
          <w:lang w:val="en-US"/>
        </w:rPr>
        <w:t xml:space="preserve">, </w:t>
      </w:r>
      <w:r w:rsidR="008255B5" w:rsidRPr="00287081">
        <w:rPr>
          <w:rFonts w:ascii="Arial" w:hAnsi="Arial" w:cs="Arial"/>
          <w:color w:val="000000" w:themeColor="text1"/>
          <w:sz w:val="24"/>
          <w:lang w:val="en-US"/>
        </w:rPr>
        <w:t xml:space="preserve">including </w:t>
      </w:r>
      <w:r w:rsidR="00534386" w:rsidRPr="00287081">
        <w:rPr>
          <w:rFonts w:ascii="Arial" w:hAnsi="Arial" w:cs="Arial"/>
          <w:color w:val="000000" w:themeColor="text1"/>
          <w:sz w:val="24"/>
          <w:lang w:val="en-US"/>
        </w:rPr>
        <w:t>lymphocyt</w:t>
      </w:r>
      <w:r w:rsidR="00550C7D" w:rsidRPr="00287081">
        <w:rPr>
          <w:rFonts w:ascii="Arial" w:hAnsi="Arial" w:cs="Arial"/>
          <w:color w:val="000000" w:themeColor="text1"/>
          <w:sz w:val="24"/>
          <w:lang w:val="en-US"/>
        </w:rPr>
        <w:t xml:space="preserve">es, </w:t>
      </w:r>
      <w:r w:rsidR="00AD774F" w:rsidRPr="00287081">
        <w:rPr>
          <w:rFonts w:ascii="Arial" w:hAnsi="Arial" w:cs="Arial"/>
          <w:color w:val="000000" w:themeColor="text1"/>
          <w:sz w:val="24"/>
          <w:lang w:val="en-US"/>
        </w:rPr>
        <w:t>plasma cells</w:t>
      </w:r>
      <w:r w:rsidR="00D42C23" w:rsidRPr="00287081">
        <w:rPr>
          <w:rFonts w:ascii="Arial" w:hAnsi="Arial" w:cs="Arial"/>
          <w:color w:val="000000" w:themeColor="text1"/>
          <w:sz w:val="24"/>
          <w:lang w:val="en-US"/>
        </w:rPr>
        <w:t>,</w:t>
      </w:r>
      <w:r w:rsidR="00550C7D" w:rsidRPr="00287081">
        <w:rPr>
          <w:rFonts w:ascii="Arial" w:hAnsi="Arial" w:cs="Arial"/>
          <w:color w:val="000000" w:themeColor="text1"/>
          <w:sz w:val="24"/>
          <w:lang w:val="en-US"/>
        </w:rPr>
        <w:t xml:space="preserve"> and macrophages</w:t>
      </w:r>
      <w:r w:rsidR="00534386" w:rsidRPr="00287081">
        <w:rPr>
          <w:rFonts w:ascii="Arial" w:hAnsi="Arial" w:cs="Arial"/>
          <w:color w:val="000000" w:themeColor="text1"/>
          <w:sz w:val="24"/>
          <w:lang w:val="en-US"/>
        </w:rPr>
        <w:t>.</w:t>
      </w:r>
      <w:r w:rsidR="0081461B"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{"citationID":"anfngk4enm","properties":{"formattedCitation":"\\super 8,24,37\\nosupersub{}","plainCitation":"8,24,37","noteIndex":0},"citationItems":[{"id":999,"uris":["http://zotero.org/users/12365970/items/HA7KSRDI"],"itemData":{"id":999,"type":"article-journal","abstract":"Forty-four primary feline vaccine-associated ﬁbrosarcomas and 16 recurrences were examined histologically for detailed morphologic characterization with emphasis on tumor grade, presence of neoplastic multinucleated giant cells, presence and proportion of T and B lymphocytes within the tumor, and thin and intermediate ﬁlament contents of neoplastic and stromal cells. The microvascularity and proliferation rates of central and peripheral areas of the tumors were also quantiﬁed by computerized image analysis. For primary ﬁbrosarcomas, 11 of 44 (25%) were grade I, 21 of 44 (47.7%) were grade II, and 12 of 44 (27.3%) were grade III. The recurrences followed a similar pattern: 4 of 16 (25%) were grade I, 8 of 16 (50%) were grade II, and 4 of 16 (25%) were grade III. A positive correlation was found between the presence of neoplastic multinucleated giant cells and tumor grade. These cells were present in 9 of 12 (75%) of grade III and none of the grade I tumors. Prominent peritumoral lymphoid aggregates or follicles were present in 59% of the tumors, and many contained high proportions of T lymphocytes, varying from 19 to 87%. All ﬁbrosarcomas were immunoreactive for vimentin and 28 of 44 (64%) were reactive for </w:instrText>
      </w:r>
      <w:r w:rsidR="00BD14D8" w:rsidRPr="00287081">
        <w:rPr>
          <w:rFonts w:ascii="Segoe UI Symbol" w:hAnsi="Segoe UI Symbol" w:cs="Segoe UI Symbol"/>
          <w:color w:val="000000" w:themeColor="text1"/>
          <w:sz w:val="24"/>
          <w:lang w:val="en-US"/>
        </w:rPr>
        <w:instrText>␣</w:instrText>
      </w:r>
      <w:r w:rsidR="00BD14D8" w:rsidRPr="00287081">
        <w:rPr>
          <w:rFonts w:ascii="Arial" w:hAnsi="Arial" w:cs="Arial"/>
          <w:color w:val="000000" w:themeColor="text1"/>
          <w:sz w:val="24"/>
          <w:lang w:val="en-US"/>
        </w:rPr>
        <w:instrText xml:space="preserve">-smooth muscle actin. The actin-positive cells were either part of the tumor or formed a capsule around tumor nodules. The peripheral vascularity was signiﬁcantly higher than the central vascular density but no difference was found in tumor cell proliferation rates between the two areas. Centrally located, ﬂuid-ﬁlled micro- or macrocavitations were frequently observed in the large vaccine sarcomas and probably formed secondary to rapid tumor growth and central necrosis.","container-title":"Veterinary Pathology","DOI":"10.1354/vp.39-1-33","ISSN":"0300-9858, 1544-2217","issue":"1","journalAbbreviation":"Vet Pathol","language":"en","license":"http://journals.sagepub.com/page/policies/text-and-data-mining-license","page":"33-41","source":"DOI.org (Crossref)","title":"Feline Vaccine-associated Fibrosarcoma: Morphologic Distinctions","title-short":"Feline Vaccine-associated Fibrosarcoma","volume":"39","author":[{"family":"Couto","given":"S. S."},{"family":"Griffey","given":"S. M."},{"family":"Duarte","given":"P. C."},{"family":"Madewell","given":"B. R."}],"issued":{"date-parts":[["2002",1]]}}},{"id":963,"uris":["http://zotero.org/users/12365970/items/QW62X7AH"],"itemData":{"id":963,"type":"article-journal","abstract":"Feline injection site-associated sarcoma (FISAS) or vaccination-associated sarcoma is a serious problem in cats because of the ethical and therapeutic consequences associated with the disease. The exact aetiology of FISAS is unclear; therefore, instituting preventative measures such as delaying or discontinuing vaccination schedules is questionable. This paper will give insights into the disease process, will attempt to answer the question, ‘‘what causes FISAS?’’, and will discuss preventative measures to decrease the chance of occurrence.","container-title":"Veterinary Microbiology","DOI":"10.1016/j.vetmic.2006.04.010","ISSN":"03781135","issue":"1","journalAbbreviation":"Veterinary Microbiology","language":"en","license":"https://www.elsevier.com/tdm/userlicense/1.0/","page":"59-65","source":"DOI.org (Crossref)","title":"Feline injection site-associated sarcoma: Is it a reason to critically evaluate our vaccination policies?","title-short":"Feline injection site-associated sarcoma","volume":"117","author":[{"family":"Kirpensteijn","given":"Jolle"}],"issued":{"date-parts":[["2006",10]]}}},{"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81461B"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8,24,37</w:t>
      </w:r>
      <w:r w:rsidR="0081461B" w:rsidRPr="00287081">
        <w:rPr>
          <w:rFonts w:ascii="Arial" w:hAnsi="Arial" w:cs="Arial"/>
          <w:color w:val="000000" w:themeColor="text1"/>
          <w:sz w:val="24"/>
          <w:lang w:val="en-US"/>
        </w:rPr>
        <w:fldChar w:fldCharType="end"/>
      </w:r>
      <w:r w:rsidR="00A44622" w:rsidRPr="00287081">
        <w:rPr>
          <w:rFonts w:ascii="Arial" w:hAnsi="Arial" w:cs="Arial"/>
          <w:color w:val="000000" w:themeColor="text1"/>
          <w:sz w:val="24"/>
          <w:lang w:val="en-US"/>
        </w:rPr>
        <w:t xml:space="preserve"> </w:t>
      </w:r>
    </w:p>
    <w:p w14:paraId="65D3B588" w14:textId="7DC37C8D" w:rsidR="00534386" w:rsidRPr="00287081" w:rsidRDefault="009659D6" w:rsidP="00D93D79">
      <w:pPr>
        <w:spacing w:after="0" w:line="480" w:lineRule="auto"/>
        <w:rPr>
          <w:rFonts w:ascii="Arial" w:eastAsia="Times New Roman" w:hAnsi="Arial" w:cs="Arial"/>
          <w:color w:val="000000" w:themeColor="text1"/>
          <w:sz w:val="24"/>
          <w:szCs w:val="24"/>
          <w:lang w:val="en-US" w:eastAsia="it-IT"/>
        </w:rPr>
      </w:pPr>
      <w:r w:rsidRPr="00287081">
        <w:rPr>
          <w:rFonts w:ascii="Arial" w:eastAsia="Times New Roman" w:hAnsi="Arial" w:cs="Arial"/>
          <w:color w:val="000000" w:themeColor="text1"/>
          <w:sz w:val="24"/>
          <w:szCs w:val="24"/>
          <w:lang w:val="en-US" w:eastAsia="it-IT"/>
        </w:rPr>
        <w:t>The p</w:t>
      </w:r>
      <w:r w:rsidR="0071516C" w:rsidRPr="00287081">
        <w:rPr>
          <w:rFonts w:ascii="Arial" w:hAnsi="Arial" w:cs="Arial"/>
          <w:color w:val="000000" w:themeColor="text1"/>
          <w:sz w:val="24"/>
          <w:szCs w:val="24"/>
          <w:lang w:val="en-US"/>
        </w:rPr>
        <w:t>athogenesis of FISS has not yet been fully elucidated</w:t>
      </w:r>
      <w:r w:rsidRPr="00287081">
        <w:rPr>
          <w:rFonts w:ascii="Arial" w:hAnsi="Arial" w:cs="Arial"/>
          <w:color w:val="000000" w:themeColor="text1"/>
          <w:sz w:val="24"/>
          <w:szCs w:val="24"/>
          <w:lang w:val="en-US"/>
        </w:rPr>
        <w:t>,</w:t>
      </w:r>
      <w:r w:rsidR="0071516C" w:rsidRPr="00287081">
        <w:rPr>
          <w:rFonts w:ascii="Arial" w:hAnsi="Arial" w:cs="Arial"/>
          <w:color w:val="000000" w:themeColor="text1"/>
          <w:sz w:val="24"/>
          <w:szCs w:val="24"/>
          <w:lang w:val="en-US"/>
        </w:rPr>
        <w:t xml:space="preserve"> and</w:t>
      </w:r>
      <w:r w:rsidR="003B52F9" w:rsidRPr="00287081">
        <w:rPr>
          <w:rFonts w:ascii="Arial" w:hAnsi="Arial" w:cs="Arial"/>
          <w:color w:val="000000" w:themeColor="text1"/>
          <w:sz w:val="24"/>
          <w:lang w:val="en-US"/>
        </w:rPr>
        <w:t xml:space="preserve"> a multistep carcinogenesis model has been suggested</w:t>
      </w:r>
      <w:r w:rsidR="00D42C23" w:rsidRPr="00287081">
        <w:rPr>
          <w:rFonts w:ascii="Arial" w:hAnsi="Arial" w:cs="Arial"/>
          <w:color w:val="000000" w:themeColor="text1"/>
          <w:sz w:val="24"/>
          <w:lang w:val="en-US"/>
        </w:rPr>
        <w:t>,</w:t>
      </w:r>
      <w:r w:rsidR="003B52F9" w:rsidRPr="00287081">
        <w:rPr>
          <w:rFonts w:ascii="Arial" w:hAnsi="Arial" w:cs="Arial"/>
          <w:color w:val="000000" w:themeColor="text1"/>
          <w:sz w:val="24"/>
          <w:lang w:val="en-US"/>
        </w:rPr>
        <w:t xml:space="preserve"> implicating genetic factors responsible for an exaggerated local inflammatory immune response induced by the injection</w:t>
      </w:r>
      <w:r w:rsidR="0086776F" w:rsidRPr="00287081">
        <w:rPr>
          <w:rFonts w:ascii="Arial" w:hAnsi="Arial" w:cs="Arial"/>
          <w:color w:val="000000" w:themeColor="text1"/>
          <w:sz w:val="24"/>
          <w:lang w:val="en-US"/>
        </w:rPr>
        <w:t xml:space="preserve"> or local tissue damage</w:t>
      </w:r>
      <w:r w:rsidR="003B52F9" w:rsidRPr="00287081">
        <w:rPr>
          <w:rFonts w:ascii="Arial" w:hAnsi="Arial" w:cs="Arial"/>
          <w:color w:val="000000" w:themeColor="text1"/>
          <w:sz w:val="24"/>
          <w:lang w:val="en-US"/>
        </w:rPr>
        <w:t>.</w:t>
      </w:r>
      <w:r w:rsidR="003C7E3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{"citationID":"a2k837hhmmr","properties":{"formattedCitation":"\\super 24\\nosupersub{}","plainCitation":"24","noteIndex":0},"citationItems":[{"id":963,"uris":["http://zotero.org/users/12365970/items/QW62X7AH"],"itemData":{"id":963,"type":"article-journal","abstract":"Feline injection site-associated sarcoma (FISAS) or vaccination-associated sarcoma is a serious problem in cats because of the ethical and therapeutic consequences associated with the disease. The exact aetiology of FISAS is unclear; therefore, instituting preventative measures such as delaying or discontinuing vaccination schedules is questionable. This paper will give insights into the disease process, will attempt to answer the question, ‘‘what causes FISAS?’’, and will discuss preventative measures to decrease the chance of occurrence.","container-title":"Veterinary Microbiology","DOI":"10.1016/j.vetmic.2006.04.010","ISSN":"03781135","issue":"1","journalAbbreviation":"Veterinary Microbiology","language":"en","license":"https://www.elsevier.com/tdm/userlicense/1.0/","page":"59-65","source":"DOI.org (Crossref)","title":"Feline injection site-associated sarcoma: Is it a reason to critically evaluate our vaccination policies?","title-short":"Feline injection site-associated sarcoma","volume":"117","author":[{"family":"Kirpensteijn","given":"Jolle"}],"issued":{"date-parts":[["2006",10]]}}}],"schema":"https://github.com/citation-style-language/schema/raw/master/csl-citation.json"} </w:instrText>
      </w:r>
      <w:r w:rsidR="003C7E3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24</w:t>
      </w:r>
      <w:r w:rsidR="003C7E34" w:rsidRPr="00287081">
        <w:rPr>
          <w:rFonts w:ascii="Arial" w:hAnsi="Arial" w:cs="Arial"/>
          <w:color w:val="000000" w:themeColor="text1"/>
          <w:sz w:val="24"/>
          <w:lang w:val="en-US"/>
        </w:rPr>
        <w:fldChar w:fldCharType="end"/>
      </w:r>
      <w:r w:rsidR="003B52F9" w:rsidRPr="00287081">
        <w:rPr>
          <w:rFonts w:ascii="Arial" w:hAnsi="Arial" w:cs="Arial"/>
          <w:color w:val="000000" w:themeColor="text1"/>
          <w:sz w:val="24"/>
          <w:lang w:val="en-US"/>
        </w:rPr>
        <w:t xml:space="preserve"> In FISS, chronic </w:t>
      </w:r>
      <w:r w:rsidR="00534386" w:rsidRPr="00287081">
        <w:rPr>
          <w:rFonts w:ascii="Arial" w:hAnsi="Arial" w:cs="Arial"/>
          <w:color w:val="000000" w:themeColor="text1"/>
          <w:sz w:val="24"/>
          <w:lang w:val="en-US"/>
        </w:rPr>
        <w:t>inflammation</w:t>
      </w:r>
      <w:r w:rsidR="003B52F9" w:rsidRPr="00287081">
        <w:rPr>
          <w:rFonts w:ascii="Arial" w:hAnsi="Arial" w:cs="Arial"/>
          <w:color w:val="000000" w:themeColor="text1"/>
          <w:sz w:val="24"/>
          <w:lang w:val="en-US"/>
        </w:rPr>
        <w:t xml:space="preserve"> may induce fibroblast and myofibroblast proliferation and transformation through </w:t>
      </w:r>
      <w:r w:rsidR="00550C7D" w:rsidRPr="00287081">
        <w:rPr>
          <w:rFonts w:ascii="Arial" w:hAnsi="Arial" w:cs="Arial"/>
          <w:color w:val="000000" w:themeColor="text1"/>
          <w:sz w:val="24"/>
          <w:lang w:val="en-US"/>
        </w:rPr>
        <w:t xml:space="preserve">production </w:t>
      </w:r>
      <w:r w:rsidR="00AD774F" w:rsidRPr="00287081">
        <w:rPr>
          <w:rFonts w:ascii="Arial" w:hAnsi="Arial" w:cs="Arial"/>
          <w:color w:val="000000" w:themeColor="text1"/>
          <w:sz w:val="24"/>
          <w:lang w:val="en-US"/>
        </w:rPr>
        <w:t>of</w:t>
      </w:r>
      <w:r w:rsidR="00550C7D" w:rsidRPr="00287081">
        <w:rPr>
          <w:rFonts w:ascii="Arial" w:hAnsi="Arial" w:cs="Arial"/>
          <w:color w:val="000000" w:themeColor="text1"/>
          <w:sz w:val="24"/>
          <w:lang w:val="en-US"/>
        </w:rPr>
        <w:t xml:space="preserve"> </w:t>
      </w:r>
      <w:r w:rsidR="003B52F9" w:rsidRPr="00287081">
        <w:rPr>
          <w:rFonts w:ascii="Arial" w:hAnsi="Arial" w:cs="Arial"/>
          <w:color w:val="000000" w:themeColor="text1"/>
          <w:sz w:val="24"/>
          <w:lang w:val="en-US"/>
        </w:rPr>
        <w:t>cytokines and growth factors</w:t>
      </w:r>
      <w:r w:rsidR="0015011D" w:rsidRPr="00287081">
        <w:rPr>
          <w:rFonts w:ascii="Arial" w:hAnsi="Arial" w:cs="Arial"/>
          <w:color w:val="000000" w:themeColor="text1"/>
          <w:sz w:val="24"/>
          <w:lang w:val="en-US"/>
        </w:rPr>
        <w:t xml:space="preserve"> and</w:t>
      </w:r>
      <w:r w:rsidR="003B52F9" w:rsidRPr="00287081">
        <w:rPr>
          <w:rFonts w:ascii="Arial" w:hAnsi="Arial" w:cs="Arial"/>
          <w:color w:val="000000" w:themeColor="text1"/>
          <w:sz w:val="24"/>
          <w:lang w:val="en-US"/>
        </w:rPr>
        <w:t xml:space="preserve"> over-expression or mutations of oncogenes and tumor suppressor genes</w:t>
      </w:r>
      <w:r w:rsidR="00821688" w:rsidRPr="00287081">
        <w:rPr>
          <w:rFonts w:ascii="Arial" w:hAnsi="Arial" w:cs="Arial"/>
          <w:color w:val="000000" w:themeColor="text1"/>
          <w:sz w:val="24"/>
          <w:lang w:val="en-US"/>
        </w:rPr>
        <w:t>.</w:t>
      </w:r>
      <w:r w:rsidR="00743FFF" w:rsidRPr="00287081">
        <w:rPr>
          <w:rFonts w:ascii="Arial" w:hAnsi="Arial" w:cs="Arial"/>
          <w:color w:val="000000" w:themeColor="text1"/>
          <w:sz w:val="24"/>
          <w:lang w:val="en-US"/>
        </w:rPr>
        <w:fldChar w:fldCharType="begin"/>
      </w:r>
      <w:r w:rsidR="00743FFF" w:rsidRPr="00287081">
        <w:rPr>
          <w:rFonts w:ascii="Arial" w:hAnsi="Arial" w:cs="Arial"/>
          <w:color w:val="000000" w:themeColor="text1"/>
          <w:sz w:val="24"/>
          <w:lang w:val="en-US"/>
        </w:rPr>
        <w:instrText xml:space="preserve"> ADDIN EN.CITE &lt;EndNote&gt;&lt;Cite&gt;&lt;Author&gt;Hendrick&lt;/Author&gt;&lt;Year&gt;1998&lt;/Year&gt;&lt;IDText&gt;Histological classification of mesenchymal tumors of skin and soft tissues of domestic animals&lt;/IDText&gt;&lt;DisplayText&gt;(6)&lt;/DisplayText&gt;&lt;record&gt;&lt;titles&gt;&lt;title&gt;Histological classification of mesenchymal tumors of skin and soft tissues of domestic animals&lt;/title&gt;&lt;secondary-title&gt;(No Title)&lt;/secondary-title&gt;&lt;/titles&gt;&lt;contributors&gt;&lt;authors&gt;&lt;author&gt;Hendrick, Mattie J&lt;/author&gt;&lt;/authors&gt;&lt;/contributors&gt;&lt;added-date format="utc"&gt;1694350640&lt;/added-date&gt;&lt;ref-type name="Journal Article"&gt;17&lt;/ref-type&gt;&lt;dates&gt;&lt;year&gt;1998&lt;/year&gt;&lt;/dates&gt;&lt;rec-number&gt;7&lt;/rec-number&gt;&lt;last-updated-date format="utc"&gt;1694350640&lt;/last-updated-date&gt;&lt;/record&gt;&lt;/Cite&gt;&lt;/EndNote&gt;</w:instrText>
      </w:r>
      <w:r w:rsidR="00743FFF" w:rsidRPr="00287081">
        <w:rPr>
          <w:rFonts w:ascii="Arial" w:hAnsi="Arial" w:cs="Arial"/>
          <w:color w:val="000000" w:themeColor="text1"/>
          <w:sz w:val="24"/>
          <w:lang w:val="en-US"/>
        </w:rPr>
        <w:fldChar w:fldCharType="separate"/>
      </w:r>
      <w:r w:rsidR="00CD56C8" w:rsidRPr="00287081">
        <w:rPr>
          <w:rFonts w:ascii="Arial" w:hAnsi="Arial" w:cs="Arial"/>
          <w:color w:val="000000" w:themeColor="text1"/>
          <w:sz w:val="24"/>
          <w:lang w:val="en-US"/>
        </w:rPr>
        <w:fldChar w:fldCharType="begin"/>
      </w:r>
      <w:r w:rsidR="00454C3A" w:rsidRPr="00287081">
        <w:rPr>
          <w:rFonts w:ascii="Arial" w:hAnsi="Arial" w:cs="Arial"/>
          <w:color w:val="000000" w:themeColor="text1"/>
          <w:sz w:val="24"/>
          <w:lang w:val="en-US"/>
        </w:rPr>
        <w:instrText xml:space="preserve"> ADDIN ZOTERO_ITEM CSL_CITATION {"citationID":"a1nb1d4dd31","properties":{"formattedCitation":"\\super 18\\nosupersub{}","plainCitation":"18","noteIndex":0},"citationItems":[{"id":1015,"uris":["http://zotero.org/users/12365970/items/BQEHVIPM"],"itemData":{"id":1015,"type":"chapter","collection-title":"Second","container-title":"WHO International Histological Classification of Tumors of Domestic Animals","event-place":"Washington D.C.","publisher":"Armed Forces Institute of Pathology in cooperation with the American Registry of Pathology and the World Health Organization Collaborating Center for Worldwide Reference on Comparative Oncology","publisher-place":"Washington D.C.","title":"Histological Classification of Mesenchymal Tumors of Skin and Soft Tissues of Domestic Animals","URL":"https://api.semanticscholar.org/CorpusID:83454613","volume":"2","author":[{"family":"Hendrick","given":"Mattie J."},{"family":"Mahaffrey","given":"E. A."},{"family":"Moore","given":"Frances M."}],"issued":{"date-parts":[["1998"]]}}}],"schema":"https://github.com/citation-style-language/schema/raw/master/csl-citation.json"} </w:instrText>
      </w:r>
      <w:r w:rsidR="00CD56C8"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18</w:t>
      </w:r>
      <w:r w:rsidR="00CD56C8" w:rsidRPr="00287081">
        <w:rPr>
          <w:rFonts w:ascii="Arial" w:hAnsi="Arial" w:cs="Arial"/>
          <w:color w:val="000000" w:themeColor="text1"/>
          <w:sz w:val="24"/>
          <w:lang w:val="en-US"/>
        </w:rPr>
        <w:fldChar w:fldCharType="end"/>
      </w:r>
      <w:r w:rsidR="00743FFF" w:rsidRPr="00287081">
        <w:rPr>
          <w:rFonts w:ascii="Arial" w:hAnsi="Arial" w:cs="Arial"/>
          <w:color w:val="000000" w:themeColor="text1"/>
          <w:sz w:val="24"/>
          <w:lang w:val="en-US"/>
        </w:rPr>
        <w:fldChar w:fldCharType="end"/>
      </w:r>
      <w:r w:rsidR="0015011D" w:rsidRPr="00287081">
        <w:rPr>
          <w:rFonts w:ascii="Arial" w:hAnsi="Arial" w:cs="Arial"/>
          <w:color w:val="000000" w:themeColor="text1"/>
          <w:sz w:val="24"/>
          <w:vertAlign w:val="superscript"/>
          <w:lang w:val="en-US"/>
        </w:rPr>
        <w:t>,</w:t>
      </w:r>
      <w:r w:rsidR="003C7E3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{"citationID":"a2dk6bla4tu","properties":{"formattedCitation":"\\super 42\\nosupersub{}","plainCitation":"42","noteIndex":0},"citationItems":[{"id":986,"uris":["http://zotero.org/users/12365970/items/BR7YZWSF"],"itemData":{"id":986,"type":"article-journal","abstract":"C-KIT is the cellular homolog of the feline sarcoma viral oncogene v-KIT, which encodes the tyrosine kinase receptor protein KIT. Mutations and varied expression of this gene have been demonstrated within multiple neoplasms in people and domestic animals. The purpose of this study was to determine if KIT protein is expressed in feline soft tissue fibrosarcomas (ST FSA) using immunohistochemistry (IHC). The computer database at the Oklahoma Animal Disease Diagnostic Laboratory was searched from January 1, 2006, to December 31, 2007, for any domestic cat with an ST FSA. Routinely stained slides from 46 feline ST FSAs were reviewed and graded based on the scale outlined by Kuntz et al. Immunohistochemistry for KIT protein was performed on one representative section from each cat. There were a total of 12/46 (26%) cats that were immunoreactive for KIT. Immunoreactivity was detected in greater than 80% of the neoplastic cells in 4/46 (9%) cats. Immunoreactivity was detected in less than 10% of the neoplastic cells in 8/46 (17%) cats. Immunoreactivity was characterized by evenly distributed cytoplasmic stippling within the neoplastic spindle-shaped cells and/or multinucleated giant cells. Based on these results, KIT immunoreactivity can be detected within feline ST FSAs using IHC. The results of this study also indicate that KIT immunoreactivity in feline ST FSA does not correlate with the histologic grade (P 5 .141, X2 5 2.166), survivability (P 5 .241, X2 5 1.373), or whether the neoplasm was a spontaneous or an injection site FSA (P 5 .074, X2 5 3.184).","container-title":"Veterinary Pathology","DOI":"10.1354/vp.08-VP-0219-L-FL","ISSN":"0300-9858, 1544-2217","issue":"5","journalAbbreviation":"Vet Pathol","language":"en","license":"http://journals.sagepub.com/page/policies/text-and-data-mining-license","page":"934-939","source":"DOI.org (Crossref)","title":"Immunohistochemical Expression of c-KIT Protein in Feline Soft Tissue Fibrosarcomas","volume":"46","author":[{"family":"Smith","given":"A. J."},{"family":"Njaa","given":"B. L."},{"family":"Lamm","given":"C. G."}],"issued":{"date-parts":[["2009",9]]}}}],"schema":"https://github.com/citation-style-language/schema/raw/master/csl-citation.json"} </w:instrText>
      </w:r>
      <w:r w:rsidR="003C7E3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42</w:t>
      </w:r>
      <w:r w:rsidR="003C7E34" w:rsidRPr="00287081">
        <w:rPr>
          <w:rFonts w:ascii="Arial" w:hAnsi="Arial" w:cs="Arial"/>
          <w:color w:val="000000" w:themeColor="text1"/>
          <w:sz w:val="24"/>
          <w:lang w:val="en-US"/>
        </w:rPr>
        <w:fldChar w:fldCharType="end"/>
      </w:r>
      <w:r w:rsidR="00A44622" w:rsidRPr="00287081">
        <w:rPr>
          <w:rFonts w:ascii="Arial" w:eastAsia="Times New Roman" w:hAnsi="Arial" w:cs="Arial"/>
          <w:color w:val="000000" w:themeColor="text1"/>
          <w:sz w:val="24"/>
          <w:szCs w:val="24"/>
          <w:lang w:val="en-US" w:eastAsia="it-IT"/>
        </w:rPr>
        <w:t xml:space="preserve"> </w:t>
      </w:r>
      <w:r w:rsidR="00BA7170" w:rsidRPr="00287081">
        <w:rPr>
          <w:rFonts w:ascii="Arial" w:hAnsi="Arial" w:cs="Arial"/>
          <w:color w:val="000000" w:themeColor="text1"/>
          <w:sz w:val="24"/>
          <w:szCs w:val="24"/>
          <w:lang w:val="en-US"/>
        </w:rPr>
        <w:t xml:space="preserve">However, </w:t>
      </w:r>
      <w:r w:rsidR="00550C7D" w:rsidRPr="00287081">
        <w:rPr>
          <w:rFonts w:ascii="Arial" w:hAnsi="Arial" w:cs="Arial"/>
          <w:color w:val="000000" w:themeColor="text1"/>
          <w:sz w:val="24"/>
          <w:szCs w:val="24"/>
          <w:lang w:val="en-US"/>
        </w:rPr>
        <w:t>FISS development</w:t>
      </w:r>
      <w:r w:rsidR="00534386" w:rsidRPr="00287081">
        <w:rPr>
          <w:rFonts w:ascii="Arial" w:hAnsi="Arial" w:cs="Arial"/>
          <w:color w:val="000000" w:themeColor="text1"/>
          <w:sz w:val="24"/>
          <w:szCs w:val="24"/>
          <w:lang w:val="en-US"/>
        </w:rPr>
        <w:t xml:space="preserve"> likely involves several other pathogenic mechanisms</w:t>
      </w:r>
      <w:r w:rsidRPr="00287081">
        <w:rPr>
          <w:rFonts w:ascii="Arial" w:hAnsi="Arial" w:cs="Arial"/>
          <w:color w:val="000000" w:themeColor="text1"/>
          <w:sz w:val="24"/>
          <w:szCs w:val="24"/>
          <w:lang w:val="en-US"/>
        </w:rPr>
        <w:t>,</w:t>
      </w:r>
      <w:r w:rsidR="00534386" w:rsidRPr="00287081">
        <w:rPr>
          <w:rFonts w:ascii="Arial" w:hAnsi="Arial" w:cs="Arial"/>
          <w:color w:val="000000" w:themeColor="text1"/>
          <w:sz w:val="24"/>
          <w:szCs w:val="24"/>
          <w:lang w:val="en-US"/>
        </w:rPr>
        <w:t xml:space="preserve"> such as activation of </w:t>
      </w:r>
      <w:r w:rsidR="0086776F" w:rsidRPr="00287081">
        <w:rPr>
          <w:rFonts w:ascii="Arial" w:hAnsi="Arial" w:cs="Arial"/>
          <w:color w:val="000000" w:themeColor="text1"/>
          <w:sz w:val="24"/>
          <w:szCs w:val="24"/>
          <w:lang w:val="en-US"/>
        </w:rPr>
        <w:t xml:space="preserve">the </w:t>
      </w:r>
      <w:r w:rsidR="00534386" w:rsidRPr="00287081">
        <w:rPr>
          <w:rFonts w:ascii="Arial" w:hAnsi="Arial" w:cs="Arial"/>
          <w:color w:val="000000" w:themeColor="text1"/>
          <w:sz w:val="24"/>
          <w:szCs w:val="24"/>
          <w:lang w:val="en-US"/>
        </w:rPr>
        <w:t>Janus kinase-signal transducer and activator of transcription 3 (</w:t>
      </w:r>
      <w:r w:rsidR="0086776F" w:rsidRPr="00287081">
        <w:rPr>
          <w:rFonts w:ascii="Arial" w:hAnsi="Arial" w:cs="Arial"/>
          <w:color w:val="000000" w:themeColor="text1"/>
          <w:sz w:val="24"/>
          <w:szCs w:val="24"/>
          <w:lang w:val="en-US"/>
        </w:rPr>
        <w:t>JAK/</w:t>
      </w:r>
      <w:r w:rsidR="00534386" w:rsidRPr="00287081">
        <w:rPr>
          <w:rFonts w:ascii="Arial" w:hAnsi="Arial" w:cs="Arial"/>
          <w:color w:val="000000" w:themeColor="text1"/>
          <w:sz w:val="24"/>
          <w:szCs w:val="24"/>
          <w:lang w:val="en-US"/>
        </w:rPr>
        <w:t>STAT3)</w:t>
      </w:r>
      <w:r w:rsidR="001C3F4E"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{"citationID":"akrn5c71oc","properties":{"formattedCitation":"\\super 41\\nosupersub{}","plainCitation":"41","noteIndex":0},"citationItems":[{"id":1012,"uris":["http://zotero.org/users/12365970/items/2WNMNBEF"],"itemData":{"id":1012,"type":"article-journal","abstract":"Background:  Feline injection-site sarcomas (FISSs) are malignant mesenchymal tumors of different histotypes. The pathogenesis of FISS has been correlated with chronic inflammation, resulting in neoplastic transformation. Activation of the Janus kinase-signal transducer and activator of transcription 3 (STAT3) have been demonstrated to play a critical role in tumor development by regulating signaling pathways involved in cell proliferation, survival, metastasis, and angiogenesis in human medicine. To characterize the role of STAT3 in FISS, we first detected STAT3 and phosphoryl</w:instrText>
      </w:r>
      <w:r w:rsidR="00BD14D8" w:rsidRPr="00287081">
        <w:rPr>
          <w:rFonts w:ascii="Cambria Math" w:hAnsi="Cambria Math" w:cs="Cambria Math"/>
          <w:color w:val="000000" w:themeColor="text1"/>
          <w:sz w:val="24"/>
          <w:szCs w:val="24"/>
          <w:lang w:val="en-US"/>
        </w:rPr>
        <w:instrText>‑</w:instrText>
      </w:r>
      <w:r w:rsidR="00BD14D8" w:rsidRPr="00287081">
        <w:rPr>
          <w:rFonts w:ascii="Arial" w:hAnsi="Arial" w:cs="Arial"/>
          <w:color w:val="000000" w:themeColor="text1"/>
          <w:sz w:val="24"/>
          <w:szCs w:val="24"/>
          <w:lang w:val="en-US"/>
        </w:rPr>
        <w:instrText>ated STAT3 in formalin-fixed and paraffin-embedded (FFPE) FISS tissues using immunohistochemical staining.\nResults:  STAT3 was detected in 88.9% (40/45) of FISS cases, and phosphorylated STAT3 was detected in 53.3% (24/45) of cases. However, the expression levels of both forms of STAT3 were not correlated with tumor grade. To study the role of STAT3 in tumor survival, two primary cells derived from FISSs of two cats exhibit</w:instrText>
      </w:r>
      <w:r w:rsidR="00BD14D8" w:rsidRPr="00287081">
        <w:rPr>
          <w:rFonts w:ascii="Cambria Math" w:hAnsi="Cambria Math" w:cs="Cambria Math"/>
          <w:color w:val="000000" w:themeColor="text1"/>
          <w:sz w:val="24"/>
          <w:szCs w:val="24"/>
          <w:lang w:val="en-US"/>
        </w:rPr>
        <w:instrText>‑</w:instrText>
      </w:r>
      <w:r w:rsidR="00BD14D8" w:rsidRPr="00287081">
        <w:rPr>
          <w:rFonts w:ascii="Arial" w:hAnsi="Arial" w:cs="Arial"/>
          <w:color w:val="000000" w:themeColor="text1"/>
          <w:sz w:val="24"/>
          <w:szCs w:val="24"/>
          <w:lang w:val="en-US"/>
        </w:rPr>
        <w:instrText>ing consistent immunophenotypes with their parental FFPE tissues were established. A dose-dependent inhibitory effect on cell proliferation was observed in both primary FISS cells treated with the STAT3 inhibitor, 5-hydroxy-9,10-dioxo-9,10-dihydroanthracene-1-sulfonamide.\nConclusions:  The STAT 3 may play an important role in the tumorigenesis of FISS and be a potential molecular thera</w:instrText>
      </w:r>
      <w:r w:rsidR="00BD14D8" w:rsidRPr="00287081">
        <w:rPr>
          <w:rFonts w:ascii="Cambria Math" w:hAnsi="Cambria Math" w:cs="Cambria Math"/>
          <w:color w:val="000000" w:themeColor="text1"/>
          <w:sz w:val="24"/>
          <w:szCs w:val="24"/>
          <w:lang w:val="en-US"/>
        </w:rPr>
        <w:instrText>‑</w:instrText>
      </w:r>
      <w:r w:rsidR="00BD14D8" w:rsidRPr="00287081">
        <w:rPr>
          <w:rFonts w:ascii="Arial" w:hAnsi="Arial" w:cs="Arial"/>
          <w:color w:val="000000" w:themeColor="text1"/>
          <w:sz w:val="24"/>
          <w:szCs w:val="24"/>
          <w:lang w:val="en-US"/>
        </w:rPr>
        <w:instrText xml:space="preserve">peutic target for FISS.","container-title":"BMC Veterinary Research","DOI":"10.1186/s12917-022-03352-y","ISSN":"1746-6148","issue":"1","journalAbbreviation":"BMC Vet Res","language":"en","page":"276","source":"DOI.org (Crossref)","title":"Investigating the role of signal transducer and activator of transcription 3 in feline injection site sarcoma","volume":"18","author":[{"family":"Shih","given":"Cheng-Hsin"},{"family":"Chang","given":"Yen-Chen"},{"family":"Lai","given":"Yun-Chiang"},{"family":"Chiou","given":"Hue-Ying"}],"issued":{"date-parts":[["2022",12]]}}}],"schema":"https://github.com/citation-style-language/schema/raw/master/csl-citation.json"} </w:instrText>
      </w:r>
      <w:r w:rsidR="001C3F4E"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41</w:t>
      </w:r>
      <w:r w:rsidR="001C3F4E" w:rsidRPr="00287081">
        <w:rPr>
          <w:rFonts w:ascii="Arial" w:hAnsi="Arial" w:cs="Arial"/>
          <w:color w:val="000000" w:themeColor="text1"/>
          <w:sz w:val="24"/>
          <w:szCs w:val="24"/>
          <w:lang w:val="en-US"/>
        </w:rPr>
        <w:fldChar w:fldCharType="end"/>
      </w:r>
      <w:r w:rsidR="00534386" w:rsidRPr="00287081">
        <w:rPr>
          <w:rFonts w:ascii="Arial" w:hAnsi="Arial" w:cs="Arial"/>
          <w:color w:val="000000" w:themeColor="text1"/>
          <w:sz w:val="24"/>
          <w:szCs w:val="24"/>
          <w:lang w:val="en-US"/>
        </w:rPr>
        <w:t xml:space="preserve"> </w:t>
      </w:r>
      <w:r w:rsidR="00534386" w:rsidRPr="00287081">
        <w:rPr>
          <w:rFonts w:ascii="Arial" w:eastAsia="Times New Roman" w:hAnsi="Arial" w:cs="Arial"/>
          <w:color w:val="000000" w:themeColor="text1"/>
          <w:sz w:val="24"/>
          <w:szCs w:val="24"/>
          <w:lang w:val="en-US" w:eastAsia="it-IT"/>
        </w:rPr>
        <w:t xml:space="preserve">and of </w:t>
      </w:r>
      <w:r w:rsidR="00534386" w:rsidRPr="00287081">
        <w:rPr>
          <w:rFonts w:ascii="Arial" w:hAnsi="Arial" w:cs="Arial"/>
          <w:color w:val="000000" w:themeColor="text1"/>
          <w:sz w:val="24"/>
          <w:szCs w:val="24"/>
          <w:lang w:val="en-US"/>
        </w:rPr>
        <w:t>nuclear factor-kappa B (NF-</w:t>
      </w:r>
      <w:proofErr w:type="spellStart"/>
      <w:r w:rsidR="00534386" w:rsidRPr="00287081">
        <w:rPr>
          <w:rFonts w:ascii="Arial" w:hAnsi="Arial" w:cs="Arial"/>
          <w:color w:val="000000" w:themeColor="text1"/>
          <w:sz w:val="24"/>
          <w:szCs w:val="24"/>
          <w:lang w:val="en-US"/>
        </w:rPr>
        <w:t>κB</w:t>
      </w:r>
      <w:proofErr w:type="spellEnd"/>
      <w:r w:rsidR="00534386" w:rsidRPr="00287081">
        <w:rPr>
          <w:rFonts w:ascii="Arial" w:hAnsi="Arial" w:cs="Arial"/>
          <w:color w:val="000000" w:themeColor="text1"/>
          <w:sz w:val="24"/>
          <w:szCs w:val="24"/>
          <w:lang w:val="en-US"/>
        </w:rPr>
        <w:t xml:space="preserve">) </w:t>
      </w:r>
      <w:r w:rsidR="00D52D45" w:rsidRPr="00287081">
        <w:rPr>
          <w:rFonts w:ascii="Arial" w:hAnsi="Arial" w:cs="Arial"/>
          <w:color w:val="000000" w:themeColor="text1"/>
          <w:sz w:val="24"/>
          <w:szCs w:val="24"/>
          <w:lang w:val="en-US"/>
        </w:rPr>
        <w:t>signaling</w:t>
      </w:r>
      <w:r w:rsidR="00534386" w:rsidRPr="00287081">
        <w:rPr>
          <w:rFonts w:ascii="Arial" w:hAnsi="Arial" w:cs="Arial"/>
          <w:color w:val="000000" w:themeColor="text1"/>
          <w:sz w:val="24"/>
          <w:szCs w:val="24"/>
          <w:lang w:val="en-US"/>
        </w:rPr>
        <w:t xml:space="preserve"> pathway</w:t>
      </w:r>
      <w:r w:rsidR="005D0312" w:rsidRPr="00287081">
        <w:rPr>
          <w:rFonts w:ascii="Arial" w:hAnsi="Arial" w:cs="Arial"/>
          <w:color w:val="000000" w:themeColor="text1"/>
          <w:sz w:val="24"/>
          <w:szCs w:val="24"/>
          <w:lang w:val="en-US"/>
        </w:rPr>
        <w:t>s</w:t>
      </w:r>
      <w:r w:rsidR="00A44622" w:rsidRPr="00287081">
        <w:rPr>
          <w:rFonts w:ascii="Arial" w:hAnsi="Arial" w:cs="Arial"/>
          <w:color w:val="000000" w:themeColor="text1"/>
          <w:sz w:val="24"/>
          <w:szCs w:val="24"/>
          <w:lang w:val="en-US"/>
        </w:rPr>
        <w:t>.</w:t>
      </w:r>
      <w:r w:rsidR="003C7E34"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{"citationID":"att5ucaqr8","properties":{"formattedCitation":"\\super 19,20\\nosupersub{}","plainCitation":"19,20","noteIndex":0},"citationItems":[{"id":958,"uris":["http://zotero.org/users/12365970/items/MZ4E458L"],"itemData":{"id":958,"type":"article-journal","abstract":"The NF-κB family of transcription factors has an essential role in inflammation and innate immunity. Furthermore, NF-κB is increasingly recognized as a crucial player in many steps of cancer initiation and progression. During these latter processes NF-κB cooperates with multiple other signaling molecules and pathways. Prominent nodes of crosstalk are mediated by other transcription factors such as STAT3 and p53 or the ETS related gene ERG. These transcription factors either directly interact with NF-κB subunits or affect NF-κB target genes. Crosstalk can also occur through different kinases, such as GSK3-β, p38, or PI3K, which modulate NF-κB transcriptional activity or affect upstream signaling pathways. Other classes of molecules that act as nodes of crosstalk are reactive oxygen species and miRNAs. In this review, we provide an overview of the most relevant modes of crosstalk and cooperativity between NF-κB and other signaling molecules during inflammation and cancer.","container-title":"Molecular Cancer","DOI":"10.1186/1476-4598-12-86","ISSN":"1476-4598","issue":"1","journalAbbreviation":"Mol Cancer","language":"en","page":"86","source":"DOI.org (Crossref)","title":"The complexity of NF-κB signaling in inflammation and cancer","volume":"12","author":[{"family":"Hoesel","given":"Bastian"},{"family":"Schmid","given":"Johannes A"}],"issued":{"date-parts":[["2013"]]}}},{"id":959,"uris":["http://zotero.org/users/12365970/items/LUNN7NLR"],"itemData":{"id":959,"type":"article-journal","abstract":"Background: Chronic inflammation has been implicated in sarcomagenesis. Among various factors, activation of nuclear factor-kappa B (NF-κB) signaling pathway has been documented being able to target genes associated with tumor progression and up-regulate the expression of tumor-promoting cytokines and survival genes in several human solid tumors. Feline injection sites sarcomas (FISS) are malignant entities derived from the mesenchymal origin. The disease has been considered to be associated with vaccine adjuvant, aluminum, which serves as a stimulus continuously inducing overzealous inflammatory and immunologic reactions. To understand the contribution of NF-κB in FISS, detection of activated NF-κB in paraffin-embedded specimens, in vitro establishment of primary cells derived from FISS, and evaluation of the effects of the NF-κB inhibitor, dehydroxymethylepoxyquinomicin (DHMEQ), on primary tumor cells were conducted.\nResults: In this study, nuclear expression of NF-κB p65 was detected in 83.3% of FISS cases and not correlated with tumor grading, sex, and age. Primary cells derived from FISS in three cats exhibiting same immunohistochemical characteristics as their original tumor were successfully established. The NF-κB inhibitor, DHMEQ, was able to prevent nuclear translocation of NF-κB p65, inhibit cell proliferation, migration, and colonization in dosage-dependent manners, and induce cell apoptosis in these primary FISS cells.\nConclusions: High expression rate of nuclear NF-κB p65 in FISS cases and dose-dependent inhibitory effects on the growth of FISS primary cells treated with NF-κB inhibitor suggested that NF-κB might be a potential molecular therapeutic target for FISS.","container-title":"BMC Veterinary Research","DOI":"10.1186/s12917-019-2100-9","ISSN":"1746-6148","issue":"1","journalAbbreviation":"BMC Vet Res","language":"en","page":"365","source":"DOI.org (Crossref)","title":"Role of nuclear factor-kappa B in feline injection site sarcoma","volume":"15","author":[{"family":"Hsueh","given":"Cheng-Shun"},{"family":"Wu","given":"Ching-Ho"},{"family":"Shih","given":"Cheng-Hsin"},{"family":"Yeh","given":"Jason Lih-Seng"},{"family":"Jeng","given":"Chian-Ren"},{"family":"Pang","given":"Victor Fei"},{"family":"Chiou","given":"Hue-Ying"},{"family":"Chang","given":"Hui-Wen"}],"issued":{"date-parts":[["2019",12]]}}}],"schema":"https://github.com/citation-style-language/schema/raw/master/csl-citation.json"} </w:instrText>
      </w:r>
      <w:r w:rsidR="003C7E34"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19,20</w:t>
      </w:r>
      <w:r w:rsidR="003C7E34" w:rsidRPr="00287081">
        <w:rPr>
          <w:rFonts w:ascii="Arial" w:hAnsi="Arial" w:cs="Arial"/>
          <w:color w:val="000000" w:themeColor="text1"/>
          <w:sz w:val="24"/>
          <w:szCs w:val="24"/>
          <w:lang w:val="en-US"/>
        </w:rPr>
        <w:fldChar w:fldCharType="end"/>
      </w:r>
      <w:r w:rsidR="00534386" w:rsidRPr="00287081">
        <w:rPr>
          <w:rFonts w:ascii="Arial" w:hAnsi="Arial" w:cs="Arial"/>
          <w:color w:val="000000" w:themeColor="text1"/>
          <w:sz w:val="24"/>
          <w:szCs w:val="24"/>
          <w:lang w:val="en-US"/>
        </w:rPr>
        <w:t xml:space="preserve"> </w:t>
      </w:r>
    </w:p>
    <w:p w14:paraId="2DD059A1" w14:textId="3EE69CA1" w:rsidR="00A44622" w:rsidRPr="00287081" w:rsidRDefault="0086776F" w:rsidP="00D93D79">
      <w:pPr>
        <w:spacing w:after="0" w:line="480" w:lineRule="auto"/>
        <w:rPr>
          <w:rFonts w:ascii="Arial" w:hAnsi="Arial" w:cs="Arial"/>
          <w:color w:val="000000" w:themeColor="text1"/>
          <w:sz w:val="24"/>
          <w:lang w:val="en-US"/>
        </w:rPr>
      </w:pPr>
      <w:bookmarkStart w:id="1" w:name="_Hlk188548238"/>
      <w:r w:rsidRPr="00287081">
        <w:rPr>
          <w:rFonts w:ascii="Arial" w:hAnsi="Arial" w:cs="Arial"/>
          <w:color w:val="000000" w:themeColor="text1"/>
          <w:sz w:val="24"/>
          <w:lang w:val="en-US"/>
        </w:rPr>
        <w:lastRenderedPageBreak/>
        <w:t>Similarities between FISS and CLIS prompted the hypothesis of a role for injection</w:t>
      </w:r>
      <w:r w:rsidR="006308BF" w:rsidRPr="00287081">
        <w:rPr>
          <w:rFonts w:ascii="Arial" w:hAnsi="Arial" w:cs="Arial"/>
          <w:color w:val="000000" w:themeColor="text1"/>
          <w:sz w:val="24"/>
          <w:lang w:val="en-US"/>
        </w:rPr>
        <w:t>s</w:t>
      </w:r>
      <w:r w:rsidRPr="00287081">
        <w:rPr>
          <w:rFonts w:ascii="Arial" w:hAnsi="Arial" w:cs="Arial"/>
          <w:color w:val="000000" w:themeColor="text1"/>
          <w:sz w:val="24"/>
          <w:lang w:val="en-US"/>
        </w:rPr>
        <w:t xml:space="preserve"> and other forms of local trauma </w:t>
      </w:r>
      <w:r w:rsidR="002B7CBD" w:rsidRPr="00287081">
        <w:rPr>
          <w:rFonts w:ascii="Arial" w:hAnsi="Arial" w:cs="Arial"/>
          <w:color w:val="000000" w:themeColor="text1"/>
          <w:sz w:val="24"/>
          <w:lang w:val="en-US"/>
        </w:rPr>
        <w:t xml:space="preserve">that lead </w:t>
      </w:r>
      <w:r w:rsidRPr="00287081">
        <w:rPr>
          <w:rFonts w:ascii="Arial" w:hAnsi="Arial" w:cs="Arial"/>
          <w:color w:val="000000" w:themeColor="text1"/>
          <w:sz w:val="24"/>
          <w:lang w:val="en-US"/>
        </w:rPr>
        <w:t xml:space="preserve">to persistent inflammation as a potential trigger for </w:t>
      </w:r>
      <w:r w:rsidR="003B52F9" w:rsidRPr="00287081">
        <w:rPr>
          <w:rFonts w:ascii="Arial" w:hAnsi="Arial" w:cs="Arial"/>
          <w:color w:val="000000" w:themeColor="text1"/>
          <w:sz w:val="24"/>
          <w:lang w:val="en-US"/>
        </w:rPr>
        <w:t>neoplastic transformation</w:t>
      </w:r>
      <w:r w:rsidR="00E70960" w:rsidRPr="00287081">
        <w:rPr>
          <w:rFonts w:ascii="Arial" w:hAnsi="Arial" w:cs="Arial"/>
          <w:color w:val="000000" w:themeColor="text1"/>
          <w:sz w:val="24"/>
          <w:lang w:val="en-US"/>
        </w:rPr>
        <w:t xml:space="preserve"> </w:t>
      </w:r>
      <w:r w:rsidR="00550C7D" w:rsidRPr="00287081">
        <w:rPr>
          <w:rFonts w:ascii="Arial" w:hAnsi="Arial" w:cs="Arial"/>
          <w:color w:val="000000" w:themeColor="text1"/>
          <w:sz w:val="24"/>
          <w:lang w:val="en-US"/>
        </w:rPr>
        <w:t>of</w:t>
      </w:r>
      <w:r w:rsidR="00383F4B" w:rsidRPr="00287081">
        <w:rPr>
          <w:rFonts w:ascii="Arial" w:hAnsi="Arial" w:cs="Arial"/>
          <w:color w:val="000000" w:themeColor="text1"/>
          <w:sz w:val="24"/>
          <w:lang w:val="en-US"/>
        </w:rPr>
        <w:t xml:space="preserve"> </w:t>
      </w:r>
      <w:r w:rsidR="00E70960" w:rsidRPr="00287081">
        <w:rPr>
          <w:rFonts w:ascii="Arial" w:hAnsi="Arial" w:cs="Arial"/>
          <w:color w:val="000000" w:themeColor="text1"/>
          <w:sz w:val="24"/>
          <w:lang w:val="en-US"/>
        </w:rPr>
        <w:t>lymphoid cells</w:t>
      </w:r>
      <w:r w:rsidR="00821688" w:rsidRPr="00287081">
        <w:rPr>
          <w:rFonts w:ascii="Arial" w:hAnsi="Arial" w:cs="Arial"/>
          <w:color w:val="000000" w:themeColor="text1"/>
          <w:sz w:val="24"/>
          <w:lang w:val="en-US"/>
        </w:rPr>
        <w:t>,</w:t>
      </w:r>
      <w:r w:rsidR="00E70960" w:rsidRPr="00287081">
        <w:rPr>
          <w:rFonts w:ascii="Arial" w:hAnsi="Arial" w:cs="Arial"/>
          <w:color w:val="000000" w:themeColor="text1"/>
          <w:sz w:val="24"/>
          <w:lang w:val="en-US"/>
        </w:rPr>
        <w:t xml:space="preserve"> in the context of </w:t>
      </w:r>
      <w:r w:rsidR="00D52D45" w:rsidRPr="00287081">
        <w:rPr>
          <w:rFonts w:ascii="Arial" w:hAnsi="Arial" w:cs="Arial"/>
          <w:color w:val="000000" w:themeColor="text1"/>
          <w:sz w:val="24"/>
          <w:lang w:val="en-US"/>
        </w:rPr>
        <w:t>favoring</w:t>
      </w:r>
      <w:r w:rsidR="00E70960" w:rsidRPr="00287081">
        <w:rPr>
          <w:rFonts w:ascii="Arial" w:hAnsi="Arial" w:cs="Arial"/>
          <w:color w:val="000000" w:themeColor="text1"/>
          <w:sz w:val="24"/>
          <w:lang w:val="en-US"/>
        </w:rPr>
        <w:t xml:space="preserve"> events such as </w:t>
      </w:r>
      <w:r w:rsidR="00A14101" w:rsidRPr="00287081">
        <w:rPr>
          <w:rFonts w:ascii="Arial" w:hAnsi="Arial" w:cs="Arial"/>
          <w:color w:val="000000" w:themeColor="text1"/>
          <w:sz w:val="24"/>
          <w:lang w:val="en-US"/>
        </w:rPr>
        <w:t>feline leukemia virus (</w:t>
      </w:r>
      <w:r w:rsidR="00E70960" w:rsidRPr="00287081">
        <w:rPr>
          <w:rFonts w:ascii="Arial" w:hAnsi="Arial" w:cs="Arial"/>
          <w:color w:val="000000" w:themeColor="text1"/>
          <w:sz w:val="24"/>
          <w:lang w:val="en-US"/>
        </w:rPr>
        <w:t>FeLV</w:t>
      </w:r>
      <w:r w:rsidR="00A14101" w:rsidRPr="00287081">
        <w:rPr>
          <w:rFonts w:ascii="Arial" w:hAnsi="Arial" w:cs="Arial"/>
          <w:color w:val="000000" w:themeColor="text1"/>
          <w:sz w:val="24"/>
          <w:lang w:val="en-US"/>
        </w:rPr>
        <w:t>)</w:t>
      </w:r>
      <w:r w:rsidR="00E70960" w:rsidRPr="00287081">
        <w:rPr>
          <w:rFonts w:ascii="Arial" w:hAnsi="Arial" w:cs="Arial"/>
          <w:color w:val="000000" w:themeColor="text1"/>
          <w:sz w:val="24"/>
          <w:lang w:val="en-US"/>
        </w:rPr>
        <w:t xml:space="preserve"> integration</w:t>
      </w:r>
      <w:r w:rsidR="00502149" w:rsidRPr="00287081">
        <w:rPr>
          <w:rFonts w:ascii="Arial" w:hAnsi="Arial" w:cs="Arial"/>
          <w:color w:val="000000" w:themeColor="text1"/>
          <w:sz w:val="24"/>
          <w:lang w:val="en-US"/>
        </w:rPr>
        <w:t xml:space="preserve"> and possible </w:t>
      </w:r>
      <w:r w:rsidR="00550C7D" w:rsidRPr="00287081">
        <w:rPr>
          <w:rFonts w:ascii="Arial" w:hAnsi="Arial" w:cs="Arial"/>
          <w:color w:val="000000" w:themeColor="text1"/>
          <w:sz w:val="24"/>
          <w:lang w:val="en-US"/>
        </w:rPr>
        <w:t>reactivation</w:t>
      </w:r>
      <w:r w:rsidR="003B52F9" w:rsidRPr="00287081">
        <w:rPr>
          <w:rFonts w:ascii="Arial" w:hAnsi="Arial" w:cs="Arial"/>
          <w:color w:val="000000" w:themeColor="text1"/>
          <w:sz w:val="24"/>
          <w:lang w:val="en-US"/>
        </w:rPr>
        <w:t>.</w:t>
      </w:r>
      <w:r w:rsidR="003C7E3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{"citationID":"a1ng45ntcq6","properties":{"formattedCitation":"\\super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3C7E3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37</w:t>
      </w:r>
      <w:r w:rsidR="003C7E34" w:rsidRPr="00287081">
        <w:rPr>
          <w:rFonts w:ascii="Arial" w:hAnsi="Arial" w:cs="Arial"/>
          <w:color w:val="000000" w:themeColor="text1"/>
          <w:sz w:val="24"/>
          <w:lang w:val="en-US"/>
        </w:rPr>
        <w:fldChar w:fldCharType="end"/>
      </w:r>
      <w:r w:rsidR="00502149" w:rsidRPr="00287081">
        <w:rPr>
          <w:rFonts w:ascii="Arial" w:hAnsi="Arial" w:cs="Arial"/>
          <w:color w:val="000000" w:themeColor="text1"/>
          <w:sz w:val="24"/>
          <w:lang w:val="en-US"/>
        </w:rPr>
        <w:t xml:space="preserve"> </w:t>
      </w:r>
      <w:bookmarkStart w:id="2" w:name="_Hlk188548366"/>
      <w:bookmarkEnd w:id="1"/>
      <w:r w:rsidR="00534386" w:rsidRPr="00287081">
        <w:rPr>
          <w:rFonts w:ascii="Arial" w:hAnsi="Arial" w:cs="Arial"/>
          <w:color w:val="000000" w:themeColor="text1"/>
          <w:sz w:val="24"/>
          <w:lang w:val="en-US"/>
        </w:rPr>
        <w:t xml:space="preserve">FISS and </w:t>
      </w:r>
      <w:r w:rsidR="00E61B5E" w:rsidRPr="00287081">
        <w:rPr>
          <w:rFonts w:ascii="Arial" w:hAnsi="Arial" w:cs="Arial"/>
          <w:color w:val="000000" w:themeColor="text1"/>
          <w:sz w:val="24"/>
          <w:lang w:val="en-US"/>
        </w:rPr>
        <w:t>CLIS</w:t>
      </w:r>
      <w:r w:rsidR="00534386" w:rsidRPr="00287081">
        <w:rPr>
          <w:rFonts w:ascii="Arial" w:hAnsi="Arial" w:cs="Arial"/>
          <w:color w:val="000000" w:themeColor="text1"/>
          <w:sz w:val="24"/>
          <w:lang w:val="en-US"/>
        </w:rPr>
        <w:t xml:space="preserve"> development </w:t>
      </w:r>
      <w:r w:rsidR="00550C7D" w:rsidRPr="00287081">
        <w:rPr>
          <w:rFonts w:ascii="Arial" w:hAnsi="Arial" w:cs="Arial"/>
          <w:color w:val="000000" w:themeColor="text1"/>
          <w:sz w:val="24"/>
          <w:lang w:val="en-US"/>
        </w:rPr>
        <w:t xml:space="preserve">seem to </w:t>
      </w:r>
      <w:r w:rsidR="00534386" w:rsidRPr="00287081">
        <w:rPr>
          <w:rFonts w:ascii="Arial" w:hAnsi="Arial" w:cs="Arial"/>
          <w:color w:val="000000" w:themeColor="text1"/>
          <w:sz w:val="24"/>
          <w:lang w:val="en-US"/>
        </w:rPr>
        <w:t>share</w:t>
      </w:r>
      <w:r w:rsidR="0015011D" w:rsidRPr="00287081">
        <w:rPr>
          <w:rFonts w:ascii="Arial" w:hAnsi="Arial" w:cs="Arial"/>
          <w:color w:val="000000" w:themeColor="text1"/>
          <w:sz w:val="24"/>
          <w:lang w:val="en-US"/>
        </w:rPr>
        <w:t xml:space="preserve"> some </w:t>
      </w:r>
      <w:r w:rsidR="00534386" w:rsidRPr="00287081">
        <w:rPr>
          <w:rFonts w:ascii="Arial" w:hAnsi="Arial" w:cs="Arial"/>
          <w:color w:val="000000" w:themeColor="text1"/>
          <w:sz w:val="24"/>
          <w:lang w:val="en-US"/>
        </w:rPr>
        <w:t>pathogenic mechanisms</w:t>
      </w:r>
      <w:r w:rsidR="002D5A49" w:rsidRPr="00287081">
        <w:rPr>
          <w:rFonts w:ascii="Arial" w:hAnsi="Arial" w:cs="Arial"/>
          <w:color w:val="000000" w:themeColor="text1"/>
          <w:sz w:val="24"/>
          <w:lang w:val="en-US"/>
        </w:rPr>
        <w:t>,</w:t>
      </w:r>
      <w:r w:rsidR="00534386" w:rsidRPr="00287081">
        <w:rPr>
          <w:rFonts w:ascii="Arial" w:hAnsi="Arial" w:cs="Arial"/>
          <w:color w:val="000000" w:themeColor="text1"/>
          <w:sz w:val="24"/>
          <w:lang w:val="en-US"/>
        </w:rPr>
        <w:t xml:space="preserve"> and it is </w:t>
      </w:r>
      <w:r w:rsidR="009659D6" w:rsidRPr="00287081">
        <w:rPr>
          <w:rFonts w:ascii="Arial" w:hAnsi="Arial" w:cs="Arial"/>
          <w:color w:val="000000" w:themeColor="text1"/>
          <w:sz w:val="24"/>
          <w:lang w:val="en-US"/>
        </w:rPr>
        <w:t xml:space="preserve">conceivable </w:t>
      </w:r>
      <w:r w:rsidR="00534386" w:rsidRPr="00287081">
        <w:rPr>
          <w:rFonts w:ascii="Arial" w:hAnsi="Arial" w:cs="Arial"/>
          <w:color w:val="000000" w:themeColor="text1"/>
          <w:sz w:val="24"/>
          <w:lang w:val="en-US"/>
        </w:rPr>
        <w:t xml:space="preserve">that these tumor types </w:t>
      </w:r>
      <w:r w:rsidR="0015011D" w:rsidRPr="00287081">
        <w:rPr>
          <w:rFonts w:ascii="Arial" w:hAnsi="Arial" w:cs="Arial"/>
          <w:color w:val="000000" w:themeColor="text1"/>
          <w:sz w:val="24"/>
          <w:lang w:val="en-US"/>
        </w:rPr>
        <w:t xml:space="preserve">can </w:t>
      </w:r>
      <w:r w:rsidR="00534386" w:rsidRPr="00287081">
        <w:rPr>
          <w:rFonts w:ascii="Arial" w:hAnsi="Arial" w:cs="Arial"/>
          <w:color w:val="000000" w:themeColor="text1"/>
          <w:sz w:val="24"/>
          <w:lang w:val="en-US"/>
        </w:rPr>
        <w:t>develop</w:t>
      </w:r>
      <w:r w:rsidR="00550C7D" w:rsidRPr="00287081">
        <w:rPr>
          <w:rFonts w:ascii="Arial" w:hAnsi="Arial" w:cs="Arial"/>
          <w:color w:val="000000" w:themeColor="text1"/>
          <w:sz w:val="24"/>
          <w:lang w:val="en-US"/>
        </w:rPr>
        <w:t xml:space="preserve"> not only </w:t>
      </w:r>
      <w:r w:rsidR="00534386" w:rsidRPr="00287081">
        <w:rPr>
          <w:rFonts w:ascii="Arial" w:hAnsi="Arial" w:cs="Arial"/>
          <w:color w:val="000000" w:themeColor="text1"/>
          <w:sz w:val="24"/>
          <w:lang w:val="en-US"/>
        </w:rPr>
        <w:t>independently</w:t>
      </w:r>
      <w:r w:rsidR="00550C7D" w:rsidRPr="00287081">
        <w:rPr>
          <w:rFonts w:ascii="Arial" w:hAnsi="Arial" w:cs="Arial"/>
          <w:color w:val="000000" w:themeColor="text1"/>
          <w:sz w:val="24"/>
          <w:lang w:val="en-US"/>
        </w:rPr>
        <w:t xml:space="preserve"> but also</w:t>
      </w:r>
      <w:r w:rsidR="00534386" w:rsidRPr="00287081">
        <w:rPr>
          <w:rFonts w:ascii="Arial" w:hAnsi="Arial" w:cs="Arial"/>
          <w:color w:val="000000" w:themeColor="text1"/>
          <w:sz w:val="24"/>
          <w:lang w:val="en-US"/>
        </w:rPr>
        <w:t xml:space="preserve"> </w:t>
      </w:r>
      <w:r w:rsidR="0015011D" w:rsidRPr="00287081">
        <w:rPr>
          <w:rFonts w:ascii="Arial" w:hAnsi="Arial" w:cs="Arial"/>
          <w:color w:val="000000" w:themeColor="text1"/>
          <w:sz w:val="24"/>
          <w:lang w:val="en-US"/>
        </w:rPr>
        <w:t xml:space="preserve">consecutively </w:t>
      </w:r>
      <w:r w:rsidR="00550C7D" w:rsidRPr="00287081">
        <w:rPr>
          <w:rFonts w:ascii="Arial" w:hAnsi="Arial" w:cs="Arial"/>
          <w:color w:val="000000" w:themeColor="text1"/>
          <w:sz w:val="24"/>
          <w:lang w:val="en-US"/>
        </w:rPr>
        <w:t>as previously reported,</w:t>
      </w:r>
      <w:r w:rsidR="003C7E3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{"citationID":"a1uufvaftbb","properties":{"formattedCitation":"\\super 29\\nosupersub{}","plainCitation":"29","noteIndex":0},"citationItems":[{"id":966,"uris":["http://zotero.org/users/12365970/items/ZE5C8A9A"],"itemData":{"id":966,"type":"article-journal","abstract":"Six cats developed malignant lymphoma 3 to 45 months after treatment for vaccine site-associated sarcoma. During the same time period, 184 cats were evaluated in the teaching hospital for vaccine site-associated sarcomas. Feline vaccine site-associated sarcoma is not believed to be associated with feline leukemia virus (FeLV) infection. Five of six cats were negative by enzyme-linked immunosorbent assay for FeLV antigens at the times of diagnosis of both sarcoma and lymphoma, and no cats were infected with feline immunodeficiency virus.","container-title":"Journal of the American Animal Hospital Association","DOI":"10.5326/0400047","ISSN":"0587-2871, 1547-3317","issue":"1","journalAbbreviation":"J Am Anim Hosp Assoc","language":"en","page":"47-50","source":"DOI.org (Crossref)","title":"Vaccine Site-Associated Sarcoma and Malignant Lymphoma in Cats: A Report of Six Cases (1997–2002)","title-short":"Vaccine Site-Associated Sarcoma and Malignant Lymphoma in Cats","volume":"40","author":[{"family":"Madewell","given":"Bruce R."},{"family":"Gieger","given":"Tracy L."},{"family":"Pesavento","given":"Patricia A."},{"family":"Kent","given":"Michael S."}],"issued":{"date-parts":[["2004",1,1]]}}}],"schema":"https://github.com/citation-style-language/schema/raw/master/csl-citation.json"} </w:instrText>
      </w:r>
      <w:r w:rsidR="003C7E3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29</w:t>
      </w:r>
      <w:r w:rsidR="003C7E34" w:rsidRPr="00287081">
        <w:rPr>
          <w:rFonts w:ascii="Arial" w:hAnsi="Arial" w:cs="Arial"/>
          <w:color w:val="000000" w:themeColor="text1"/>
          <w:sz w:val="24"/>
          <w:lang w:val="en-US"/>
        </w:rPr>
        <w:fldChar w:fldCharType="end"/>
      </w:r>
      <w:r w:rsidR="00534386" w:rsidRPr="00287081">
        <w:rPr>
          <w:rFonts w:ascii="Arial" w:hAnsi="Arial" w:cs="Arial"/>
          <w:color w:val="000000" w:themeColor="text1"/>
          <w:sz w:val="24"/>
          <w:lang w:val="en-US"/>
        </w:rPr>
        <w:t xml:space="preserve"> or concurrently. </w:t>
      </w:r>
    </w:p>
    <w:bookmarkEnd w:id="2"/>
    <w:p w14:paraId="7D68B1B8" w14:textId="78A2C9A4" w:rsidR="009114FB" w:rsidRPr="00287081" w:rsidRDefault="009114FB" w:rsidP="009114FB">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The aim of this study </w:t>
      </w:r>
      <w:bookmarkStart w:id="3" w:name="_Hlk192498228"/>
      <w:r w:rsidR="002D5A49" w:rsidRPr="00287081">
        <w:rPr>
          <w:rFonts w:ascii="Arial" w:hAnsi="Arial" w:cs="Arial"/>
          <w:color w:val="000000" w:themeColor="text1"/>
          <w:sz w:val="24"/>
          <w:lang w:val="en-US"/>
        </w:rPr>
        <w:t xml:space="preserve">was </w:t>
      </w:r>
      <w:r w:rsidRPr="00287081">
        <w:rPr>
          <w:rFonts w:ascii="Arial" w:hAnsi="Arial" w:cs="Arial"/>
          <w:color w:val="000000" w:themeColor="text1"/>
          <w:sz w:val="24"/>
          <w:lang w:val="en-US"/>
        </w:rPr>
        <w:t>to elucidate if the lymphocytic infiltrate that is frequently associated with FISS can represent a suitable niche for the development of CLIS</w:t>
      </w:r>
      <w:bookmarkEnd w:id="3"/>
      <w:r w:rsidRPr="00287081">
        <w:rPr>
          <w:rFonts w:ascii="Arial" w:hAnsi="Arial" w:cs="Arial"/>
          <w:color w:val="000000" w:themeColor="text1"/>
          <w:sz w:val="24"/>
          <w:lang w:val="en-US"/>
        </w:rPr>
        <w:t>. For this purpose, the FISS-associated lymphocytic infiltrate</w:t>
      </w:r>
      <w:r w:rsidR="009659D6" w:rsidRPr="00287081">
        <w:rPr>
          <w:rFonts w:ascii="Arial" w:hAnsi="Arial" w:cs="Arial"/>
          <w:color w:val="000000" w:themeColor="text1"/>
          <w:sz w:val="24"/>
          <w:lang w:val="en-US"/>
        </w:rPr>
        <w:t>s</w:t>
      </w:r>
      <w:r w:rsidRPr="00287081">
        <w:rPr>
          <w:rFonts w:ascii="Arial" w:hAnsi="Arial" w:cs="Arial"/>
          <w:color w:val="000000" w:themeColor="text1"/>
          <w:sz w:val="24"/>
          <w:lang w:val="en-US"/>
        </w:rPr>
        <w:t xml:space="preserve"> were assessed</w:t>
      </w:r>
      <w:r w:rsidR="009659D6" w:rsidRPr="00287081">
        <w:rPr>
          <w:rFonts w:ascii="Arial" w:hAnsi="Arial" w:cs="Arial"/>
          <w:color w:val="000000" w:themeColor="text1"/>
          <w:sz w:val="24"/>
          <w:lang w:val="en-US"/>
        </w:rPr>
        <w:t xml:space="preserve"> for</w:t>
      </w:r>
      <w:r w:rsidRPr="00287081">
        <w:rPr>
          <w:rFonts w:ascii="Arial" w:hAnsi="Arial" w:cs="Arial"/>
          <w:color w:val="000000" w:themeColor="text1"/>
          <w:sz w:val="24"/>
          <w:lang w:val="en-US"/>
        </w:rPr>
        <w:t>:</w:t>
      </w:r>
    </w:p>
    <w:p w14:paraId="3476DA47" w14:textId="45ED0C1E" w:rsidR="009114FB" w:rsidRPr="00287081" w:rsidRDefault="009659D6" w:rsidP="009114FB">
      <w:pPr>
        <w:pStyle w:val="Paragrafoelenco"/>
        <w:numPr>
          <w:ilvl w:val="0"/>
          <w:numId w:val="3"/>
        </w:numPr>
        <w:spacing w:after="0" w:line="480" w:lineRule="auto"/>
        <w:rPr>
          <w:rFonts w:ascii="Arial" w:hAnsi="Arial" w:cs="Arial"/>
          <w:color w:val="000000" w:themeColor="text1"/>
          <w:sz w:val="24"/>
          <w:lang w:val="en-US"/>
        </w:rPr>
      </w:pPr>
      <w:r w:rsidRPr="00287081">
        <w:rPr>
          <w:rFonts w:ascii="Arial" w:hAnsi="Arial" w:cs="Arial"/>
          <w:sz w:val="24"/>
          <w:szCs w:val="24"/>
          <w:lang w:val="en-US"/>
        </w:rPr>
        <w:t xml:space="preserve">the </w:t>
      </w:r>
      <w:r w:rsidR="009114FB" w:rsidRPr="00287081">
        <w:rPr>
          <w:rFonts w:ascii="Arial" w:hAnsi="Arial" w:cs="Arial"/>
          <w:sz w:val="24"/>
          <w:szCs w:val="24"/>
          <w:lang w:val="en-US"/>
        </w:rPr>
        <w:t>presence of FeLV proteins</w:t>
      </w:r>
      <w:r w:rsidR="009114FB"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and</w:t>
      </w:r>
    </w:p>
    <w:p w14:paraId="4EA0A823" w14:textId="5C17DC0B" w:rsidR="009114FB" w:rsidRPr="00287081" w:rsidRDefault="009659D6" w:rsidP="009114FB">
      <w:pPr>
        <w:pStyle w:val="Paragrafoelenco"/>
        <w:numPr>
          <w:ilvl w:val="0"/>
          <w:numId w:val="3"/>
        </w:num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the </w:t>
      </w:r>
      <w:r w:rsidR="009114FB" w:rsidRPr="00287081">
        <w:rPr>
          <w:rFonts w:ascii="Arial" w:hAnsi="Arial" w:cs="Arial"/>
          <w:color w:val="000000" w:themeColor="text1"/>
          <w:sz w:val="24"/>
          <w:lang w:val="en-US"/>
        </w:rPr>
        <w:t>presence of a phenotypically uniform, clonal lymphocytic population by immunohistochemistry and PARR.</w:t>
      </w:r>
    </w:p>
    <w:p w14:paraId="27EEA1F5" w14:textId="539CDB8A" w:rsidR="00946620" w:rsidRPr="00287081" w:rsidRDefault="007E7065" w:rsidP="00D93D79">
      <w:pPr>
        <w:spacing w:after="0" w:line="480" w:lineRule="auto"/>
        <w:rPr>
          <w:rFonts w:ascii="Arial" w:hAnsi="Arial" w:cs="Arial"/>
          <w:b/>
          <w:color w:val="000000" w:themeColor="text1"/>
          <w:sz w:val="24"/>
          <w:lang w:val="en-US"/>
        </w:rPr>
      </w:pPr>
      <w:r w:rsidRPr="00287081">
        <w:rPr>
          <w:rFonts w:ascii="Arial" w:hAnsi="Arial" w:cs="Arial"/>
          <w:b/>
          <w:color w:val="000000" w:themeColor="text1"/>
          <w:sz w:val="24"/>
          <w:lang w:val="en-US"/>
        </w:rPr>
        <w:t>Materials and Methods</w:t>
      </w:r>
    </w:p>
    <w:p w14:paraId="5A4ABDF0" w14:textId="6947F4F4" w:rsidR="00A066D9" w:rsidRPr="00287081" w:rsidRDefault="00847EC5" w:rsidP="00D93D79">
      <w:pPr>
        <w:spacing w:after="0" w:line="480" w:lineRule="auto"/>
        <w:rPr>
          <w:rFonts w:ascii="Arial" w:hAnsi="Arial" w:cs="Arial"/>
          <w:bCs/>
          <w:i/>
          <w:iCs/>
          <w:color w:val="000000" w:themeColor="text1"/>
          <w:sz w:val="24"/>
          <w:lang w:val="en-US"/>
        </w:rPr>
      </w:pPr>
      <w:bookmarkStart w:id="4" w:name="_Hlk198043853"/>
      <w:r w:rsidRPr="00287081">
        <w:rPr>
          <w:rFonts w:ascii="Arial" w:hAnsi="Arial" w:cs="Arial"/>
          <w:bCs/>
          <w:i/>
          <w:iCs/>
          <w:color w:val="000000" w:themeColor="text1"/>
          <w:sz w:val="24"/>
          <w:lang w:val="en-US"/>
        </w:rPr>
        <w:t xml:space="preserve">Case </w:t>
      </w:r>
      <w:r w:rsidR="009D18DC" w:rsidRPr="00287081">
        <w:rPr>
          <w:rFonts w:ascii="Arial" w:hAnsi="Arial" w:cs="Arial"/>
          <w:bCs/>
          <w:i/>
          <w:iCs/>
          <w:color w:val="000000" w:themeColor="text1"/>
          <w:sz w:val="24"/>
          <w:lang w:val="en-US"/>
        </w:rPr>
        <w:t xml:space="preserve">Selection </w:t>
      </w:r>
      <w:r w:rsidRPr="00287081">
        <w:rPr>
          <w:rFonts w:ascii="Arial" w:hAnsi="Arial" w:cs="Arial"/>
          <w:bCs/>
          <w:i/>
          <w:iCs/>
          <w:color w:val="000000" w:themeColor="text1"/>
          <w:sz w:val="24"/>
          <w:lang w:val="en-US"/>
        </w:rPr>
        <w:t xml:space="preserve">and </w:t>
      </w:r>
      <w:r w:rsidR="009D18DC" w:rsidRPr="00287081">
        <w:rPr>
          <w:rFonts w:ascii="Arial" w:hAnsi="Arial" w:cs="Arial"/>
          <w:bCs/>
          <w:i/>
          <w:iCs/>
          <w:color w:val="000000" w:themeColor="text1"/>
          <w:sz w:val="24"/>
          <w:lang w:val="en-US"/>
        </w:rPr>
        <w:t>Histology</w:t>
      </w:r>
    </w:p>
    <w:p w14:paraId="38E8F97E" w14:textId="63C68645" w:rsidR="000C6DB6" w:rsidRPr="00287081" w:rsidRDefault="000C6DB6" w:rsidP="00287081">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 xml:space="preserve">Cases of FISS with associated lymphoplasmacytic infiltrates were retrospectively selected and included in this study by searching the electronic archives of the histopathology service of the University of Bologna utilizing the </w:t>
      </w:r>
      <w:proofErr w:type="gramStart"/>
      <w:r w:rsidRPr="00287081">
        <w:rPr>
          <w:rFonts w:ascii="Arial" w:hAnsi="Arial" w:cs="Arial"/>
          <w:color w:val="000000" w:themeColor="text1"/>
          <w:sz w:val="24"/>
          <w:szCs w:val="24"/>
          <w:lang w:val="en-US"/>
        </w:rPr>
        <w:t>keywords  "</w:t>
      </w:r>
      <w:proofErr w:type="gramEnd"/>
      <w:r w:rsidRPr="00287081">
        <w:rPr>
          <w:rFonts w:ascii="Arial" w:hAnsi="Arial" w:cs="Arial"/>
          <w:color w:val="000000" w:themeColor="text1"/>
          <w:sz w:val="24"/>
          <w:szCs w:val="24"/>
          <w:lang w:val="en-US"/>
        </w:rPr>
        <w:t>Feline" AND "Sarcoma" AND “lymphocytes” AND “plasma cells”  AND "skin" OR “cutaneous”.  Caseload was then restricted to those cases with a previous history of injection at site of tumor development and with availability of paraffin-embedded material. Cases were then microscopically reviewed to confirm the diagnosis based on the following histopathological features supportive of FISS:</w:t>
      </w:r>
      <w:r w:rsidR="001F3406" w:rsidRPr="00287081">
        <w:rPr>
          <w:rFonts w:ascii="Arial" w:hAnsi="Arial" w:cs="Arial"/>
          <w:color w:val="000000" w:themeColor="text1"/>
          <w:sz w:val="24"/>
          <w:szCs w:val="24"/>
          <w:vertAlign w:val="superscript"/>
          <w:lang w:val="en-US"/>
        </w:rPr>
        <w:fldChar w:fldCharType="begin"/>
      </w:r>
      <w:r w:rsidR="00BD14D8" w:rsidRPr="00287081">
        <w:rPr>
          <w:rFonts w:ascii="Arial" w:hAnsi="Arial" w:cs="Arial"/>
          <w:color w:val="000000" w:themeColor="text1"/>
          <w:sz w:val="24"/>
          <w:szCs w:val="24"/>
          <w:vertAlign w:val="superscript"/>
          <w:lang w:val="en-US"/>
        </w:rPr>
        <w:instrText xml:space="preserve"> ADDIN ZOTERO_ITEM CSL_CITATION {"citationID":"a8ge4ku9vm","properties":{"formattedCitation":"\\super 25,38\\nosupersub{}","plainCitation":"25,38","noteIndex":0},"citationItems":[{"id":2784,"uris":["http://zotero.org/users/12365970/items/G6LV5AX7"],"itemData":{"id":2784,"type":"article-journal","abstract":"Feline injection site sarcomas (FISS) are malignant neoplasms of mesenchymal origin which arise in sites of injections in cats. The prevalence is estimated between 1 in 1000 and 1 in 10 000 vaccinations in the United Kingdom. The aim of this study was to estimate the incidence of FISS in Poland and to analyse clinical aspects and histological and cytological features of injection site sarcomas. In our study the prevalence of FISS was 0.16% (16 FISS on 10.000 of cats) in feline patients in one of a veterinary surgery which conducts the general practice and 85 on 10.000 cats in a practice focused on veterinary oncology. The most typical microscopic features of FISS found in the present analysis were: the presence of perilesional scarring and inflammation, aggregates of lymphocytes at the tumour periphery, moderate but usually marked cellular pleomorphism and intralesional necrosis. The most typical cytologic features of FISS found in present study were: the presence of neutrophils, marked cellular pleomorphism, the presence of lymphocytes and macrophages, the presence of extremely large nuclei in the neoplastic cells, and high sample cellularity.","container-title":"Polish Journal of Veterinary Sciences","DOI":"10.1515/pjvs-2015-0041","ISSN":"2300-2557","issue":"2","language":"en","license":"http://creativecommons.org/licenses/by-nc-nd/3.0/","page":"313-322","source":"DOI.org (Crossref)","title":"Epidemiological and morphological analysis of feline injection site sarcomas","volume":"18","author":[{"family":"Kliczkowska","given":"K."},{"family":"Jankowska","given":"U."},{"family":"Jagielski","given":"D."},{"family":"Czopowicz","given":"M."},{"family":"Sapierzyński","given":"R."}],"issued":{"date-parts":[["2015",6,1]]}}},{"id":847,"uris":["http://zotero.org/users/12365970/items/BC7W4627"],"itemData":{"id":847,"type":"book","edition":"15","event-place":"Gurnee, Ilinois","ISBN":"978-1-7337491-2-1","number-of-pages":"309","publisher":"Davis-Thompson DVM Foundation","publisher-place":"Gurnee, Ilinois","title":"Surgical Pathology of Tumors of Domestic Animals. Volume 3: Tumors of Soft Tissue","author":[{"family":"Roccabianca","given":"P."},{"family":"Schulman","given":"F.Y."},{"family":"Avallone","given":"G."},{"family":"Foster","given":"R.A."},{"family":"Scruggs","given":"J.L."},{"family":"Dittmer","given":"K."},{"family":"Kiupel","given":"M."}],"issued":{"date-parts":[["2020"]]}}}],"schema":"https://github.com/citation-style-language/schema/raw/master/csl-citation.json"} </w:instrText>
      </w:r>
      <w:r w:rsidR="001F3406" w:rsidRPr="00287081">
        <w:rPr>
          <w:rFonts w:ascii="Arial" w:hAnsi="Arial" w:cs="Arial"/>
          <w:color w:val="000000" w:themeColor="text1"/>
          <w:sz w:val="24"/>
          <w:szCs w:val="24"/>
          <w:vertAlign w:val="superscript"/>
          <w:lang w:val="en-US"/>
        </w:rPr>
        <w:fldChar w:fldCharType="separate"/>
      </w:r>
      <w:r w:rsidR="00BD14D8" w:rsidRPr="00287081">
        <w:rPr>
          <w:rFonts w:ascii="Arial" w:hAnsi="Arial" w:cs="Arial"/>
          <w:sz w:val="24"/>
          <w:vertAlign w:val="superscript"/>
        </w:rPr>
        <w:t>25,38</w:t>
      </w:r>
      <w:r w:rsidR="001F3406" w:rsidRPr="00287081">
        <w:rPr>
          <w:rFonts w:ascii="Arial" w:hAnsi="Arial" w:cs="Arial"/>
          <w:color w:val="000000" w:themeColor="text1"/>
          <w:sz w:val="24"/>
          <w:szCs w:val="24"/>
          <w:vertAlign w:val="superscript"/>
          <w:lang w:val="en-US"/>
        </w:rPr>
        <w:fldChar w:fldCharType="end"/>
      </w:r>
    </w:p>
    <w:p w14:paraId="5CB81BC8"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t xml:space="preserve">history of injection at site of tumor development, </w:t>
      </w:r>
    </w:p>
    <w:p w14:paraId="1E0EACA9"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t>perilesional scarring,</w:t>
      </w:r>
    </w:p>
    <w:p w14:paraId="3402A38A"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lastRenderedPageBreak/>
        <w:t>perilesional inflammation,</w:t>
      </w:r>
    </w:p>
    <w:p w14:paraId="6448BE4C"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t xml:space="preserve">predominantly fibrous differentiation, </w:t>
      </w:r>
    </w:p>
    <w:p w14:paraId="55B9494B"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t xml:space="preserve">central area(s) of cavitation, necrosis, or hypocellularity with hyalinized collagen, </w:t>
      </w:r>
    </w:p>
    <w:p w14:paraId="403D9A5D" w14:textId="77777777" w:rsidR="000C6DB6" w:rsidRPr="00287081" w:rsidRDefault="000C6DB6"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eastAsia="Times New Roman" w:hAnsi="Arial" w:cs="Arial"/>
          <w:color w:val="000000" w:themeColor="text1"/>
          <w:sz w:val="24"/>
          <w:szCs w:val="24"/>
          <w:lang w:val="en-US"/>
        </w:rPr>
        <w:t>evidence of vaccine adjuvant as globular, amphiphilic to basophilic material distending the cytoplasm of macrophages or extracellularly,</w:t>
      </w:r>
    </w:p>
    <w:p w14:paraId="1A1D56C8" w14:textId="77777777" w:rsidR="00BD14D8" w:rsidRPr="00287081" w:rsidRDefault="000C6DB6">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eastAsia="Times New Roman" w:hAnsi="Arial" w:cs="Arial"/>
          <w:color w:val="000000" w:themeColor="text1"/>
          <w:sz w:val="24"/>
          <w:szCs w:val="24"/>
          <w:lang w:val="en-US"/>
        </w:rPr>
        <w:t xml:space="preserve">scattered multinucleated neoplastic cells (consistent with undifferentiated pleomorphic sarcoma), </w:t>
      </w:r>
    </w:p>
    <w:p w14:paraId="1657ACA4" w14:textId="40734024" w:rsidR="000C6DB6" w:rsidRPr="00287081" w:rsidRDefault="00BD14D8" w:rsidP="00287081">
      <w:pPr>
        <w:pStyle w:val="Paragrafoelenco"/>
        <w:numPr>
          <w:ilvl w:val="0"/>
          <w:numId w:val="4"/>
        </w:numPr>
        <w:spacing w:after="0" w:line="480" w:lineRule="auto"/>
        <w:rPr>
          <w:rFonts w:ascii="Arial" w:eastAsia="Times New Roman" w:hAnsi="Arial" w:cs="Arial"/>
          <w:color w:val="000000" w:themeColor="text1"/>
          <w:sz w:val="24"/>
          <w:szCs w:val="24"/>
          <w:lang w:val="en-US"/>
        </w:rPr>
      </w:pPr>
      <w:r w:rsidRPr="00287081">
        <w:rPr>
          <w:rFonts w:ascii="Arial" w:eastAsia="Times New Roman" w:hAnsi="Arial" w:cs="Arial"/>
          <w:color w:val="000000" w:themeColor="text1"/>
          <w:sz w:val="24"/>
          <w:szCs w:val="24"/>
          <w:lang w:val="en-US"/>
        </w:rPr>
        <w:t>other coexisting (but not prevailing) differentiations, including chondroid or osseous.</w:t>
      </w:r>
    </w:p>
    <w:p w14:paraId="3C86D4AA" w14:textId="61A5D454" w:rsidR="000C6DB6" w:rsidRPr="00287081" w:rsidRDefault="000C6DB6" w:rsidP="00287081">
      <w:pPr>
        <w:spacing w:after="0" w:line="480" w:lineRule="auto"/>
        <w:rPr>
          <w:rFonts w:ascii="Arial" w:eastAsia="Times New Roman" w:hAnsi="Arial" w:cs="Arial"/>
          <w:color w:val="000000" w:themeColor="text1"/>
          <w:sz w:val="24"/>
          <w:szCs w:val="24"/>
          <w:lang w:val="en-US"/>
        </w:rPr>
      </w:pPr>
      <w:r w:rsidRPr="00287081">
        <w:rPr>
          <w:rFonts w:ascii="Arial" w:hAnsi="Arial" w:cs="Arial"/>
          <w:color w:val="000000" w:themeColor="text1"/>
          <w:sz w:val="24"/>
          <w:szCs w:val="24"/>
          <w:lang w:val="en-US"/>
        </w:rPr>
        <w:t xml:space="preserve">Cases were subsequently reviewed for assessment of representative inflammation and cases with scarce lymphocytes and/or plasma cells (scored as minimal inflammation) were excluded (2 cases) from further assessments. Then the presence of associated lymphocytes and plasma cells. </w:t>
      </w:r>
    </w:p>
    <w:p w14:paraId="7FE5EDC8" w14:textId="1289A8E6" w:rsidR="000C6DB6" w:rsidRPr="00287081" w:rsidRDefault="000C6DB6" w:rsidP="000C6DB6">
      <w:pPr>
        <w:spacing w:after="0" w:line="480" w:lineRule="auto"/>
        <w:rPr>
          <w:rFonts w:eastAsia="Times New Roman" w:cs="Arial"/>
          <w:color w:val="000000" w:themeColor="text1"/>
          <w:sz w:val="24"/>
          <w:szCs w:val="24"/>
          <w:lang w:val="en-US"/>
        </w:rPr>
      </w:pPr>
      <w:r w:rsidRPr="00287081">
        <w:rPr>
          <w:rFonts w:ascii="Arial" w:hAnsi="Arial" w:cs="Arial"/>
          <w:color w:val="000000" w:themeColor="text1"/>
          <w:sz w:val="24"/>
          <w:szCs w:val="24"/>
          <w:lang w:val="en-US"/>
        </w:rPr>
        <w:t xml:space="preserve">Multiple 4-μm-thick sections were obtained from archival paraffin blocks and were stained with hematoxylin and eosin for histological review to confirm the diagnosis by a single, board-certified pathologist (GA). </w:t>
      </w:r>
    </w:p>
    <w:bookmarkEnd w:id="4"/>
    <w:p w14:paraId="30895CA0" w14:textId="50F0BED3" w:rsidR="004258A8" w:rsidRPr="00287081" w:rsidRDefault="000C6DB6" w:rsidP="000C6DB6">
      <w:pPr>
        <w:spacing w:after="0" w:line="480" w:lineRule="auto"/>
        <w:rPr>
          <w:lang w:val="en-US"/>
        </w:rPr>
      </w:pPr>
      <w:r w:rsidRPr="00287081">
        <w:rPr>
          <w:rFonts w:ascii="Arial" w:eastAsia="Times New Roman" w:hAnsi="Arial" w:cs="Arial"/>
          <w:color w:val="000000" w:themeColor="text1"/>
          <w:sz w:val="24"/>
          <w:szCs w:val="24"/>
          <w:lang w:val="en-US"/>
        </w:rPr>
        <w:t>H</w:t>
      </w:r>
      <w:r w:rsidR="00EF2028" w:rsidRPr="00287081">
        <w:rPr>
          <w:rFonts w:ascii="Arial" w:eastAsia="Times New Roman" w:hAnsi="Arial" w:cs="Arial"/>
          <w:color w:val="000000" w:themeColor="text1"/>
          <w:sz w:val="24"/>
          <w:szCs w:val="24"/>
          <w:lang w:val="en-US"/>
        </w:rPr>
        <w:t>istotype</w:t>
      </w:r>
      <w:r w:rsidR="00D3753A" w:rsidRPr="00287081">
        <w:rPr>
          <w:rFonts w:ascii="Arial" w:eastAsia="Times New Roman" w:hAnsi="Arial" w:cs="Arial"/>
          <w:color w:val="000000" w:themeColor="text1"/>
          <w:sz w:val="24"/>
          <w:szCs w:val="24"/>
          <w:lang w:val="en-US"/>
        </w:rPr>
        <w:t>s</w:t>
      </w:r>
      <w:r w:rsidR="00EF2028" w:rsidRPr="00287081">
        <w:rPr>
          <w:rFonts w:ascii="Arial" w:eastAsia="Times New Roman" w:hAnsi="Arial" w:cs="Arial"/>
          <w:color w:val="000000" w:themeColor="text1"/>
          <w:sz w:val="24"/>
          <w:szCs w:val="24"/>
          <w:lang w:val="en-US"/>
        </w:rPr>
        <w:t xml:space="preserve"> </w:t>
      </w:r>
      <w:r w:rsidR="00D3753A" w:rsidRPr="00287081">
        <w:rPr>
          <w:rFonts w:ascii="Arial" w:eastAsia="Times New Roman" w:hAnsi="Arial" w:cs="Arial"/>
          <w:color w:val="000000" w:themeColor="text1"/>
          <w:sz w:val="24"/>
          <w:szCs w:val="24"/>
          <w:lang w:val="en-US"/>
        </w:rPr>
        <w:t xml:space="preserve">were </w:t>
      </w:r>
      <w:r w:rsidR="00EF2028" w:rsidRPr="00287081">
        <w:rPr>
          <w:rFonts w:ascii="Arial" w:eastAsia="Times New Roman" w:hAnsi="Arial" w:cs="Arial"/>
          <w:color w:val="000000" w:themeColor="text1"/>
          <w:sz w:val="24"/>
          <w:szCs w:val="24"/>
          <w:lang w:val="en-US"/>
        </w:rPr>
        <w:t>determined based on the</w:t>
      </w:r>
      <w:r w:rsidR="00EE22C4" w:rsidRPr="00287081">
        <w:rPr>
          <w:rFonts w:ascii="Arial" w:eastAsia="Times New Roman" w:hAnsi="Arial" w:cs="Arial"/>
          <w:color w:val="000000" w:themeColor="text1"/>
          <w:sz w:val="24"/>
          <w:szCs w:val="24"/>
          <w:lang w:val="en-US"/>
        </w:rPr>
        <w:t xml:space="preserve"> most represented differentiation, according with the recent classification system.</w:t>
      </w:r>
      <w:r w:rsidR="009C2C6B" w:rsidRPr="00287081">
        <w:rPr>
          <w:rFonts w:ascii="Arial" w:eastAsia="Times New Roman" w:hAnsi="Arial" w:cs="Arial"/>
          <w:color w:val="000000" w:themeColor="text1"/>
          <w:sz w:val="24"/>
          <w:szCs w:val="24"/>
          <w:vertAlign w:val="superscript"/>
          <w:lang w:val="en-US"/>
        </w:rPr>
        <w:t>38</w:t>
      </w:r>
    </w:p>
    <w:p w14:paraId="7F851D79" w14:textId="1D6E85BD" w:rsidR="005D10CD" w:rsidRPr="00287081" w:rsidRDefault="004258A8" w:rsidP="00D93D79">
      <w:pPr>
        <w:tabs>
          <w:tab w:val="left" w:pos="1260"/>
        </w:tabs>
        <w:spacing w:after="0" w:line="480" w:lineRule="auto"/>
        <w:jc w:val="both"/>
        <w:rPr>
          <w:rFonts w:ascii="Arial" w:hAnsi="Arial" w:cs="Arial"/>
          <w:color w:val="000000" w:themeColor="text1"/>
          <w:sz w:val="24"/>
          <w:szCs w:val="24"/>
          <w:lang w:val="en-US"/>
        </w:rPr>
      </w:pPr>
      <w:r w:rsidRPr="00287081">
        <w:rPr>
          <w:rFonts w:ascii="Arial" w:hAnsi="Arial" w:cs="Arial"/>
          <w:color w:val="000000" w:themeColor="text1"/>
          <w:sz w:val="24"/>
          <w:szCs w:val="24"/>
          <w:lang w:val="en-US"/>
        </w:rPr>
        <w:t>Inflammation was semi-quantitatively assessed and classified as mild, moderate</w:t>
      </w:r>
      <w:r w:rsidR="000E5974"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 xml:space="preserve"> and severe, based on the </w:t>
      </w:r>
      <w:r w:rsidR="00AF54F8" w:rsidRPr="00287081">
        <w:rPr>
          <w:rFonts w:ascii="Arial" w:hAnsi="Arial" w:cs="Arial"/>
          <w:color w:val="000000" w:themeColor="text1"/>
          <w:sz w:val="24"/>
          <w:szCs w:val="24"/>
          <w:lang w:val="en-US"/>
        </w:rPr>
        <w:t>number</w:t>
      </w:r>
      <w:r w:rsidRPr="00287081">
        <w:rPr>
          <w:rFonts w:ascii="Arial" w:hAnsi="Arial" w:cs="Arial"/>
          <w:color w:val="000000" w:themeColor="text1"/>
          <w:sz w:val="24"/>
          <w:szCs w:val="24"/>
          <w:lang w:val="en-US"/>
        </w:rPr>
        <w:t xml:space="preserve"> of inflammatory cells, by </w:t>
      </w:r>
      <w:r w:rsidR="00A935C2" w:rsidRPr="00287081">
        <w:rPr>
          <w:rFonts w:ascii="Arial" w:hAnsi="Arial" w:cs="Arial"/>
          <w:color w:val="000000" w:themeColor="text1"/>
          <w:sz w:val="24"/>
          <w:szCs w:val="24"/>
          <w:lang w:val="en-US"/>
        </w:rPr>
        <w:t xml:space="preserve">consensus of </w:t>
      </w:r>
      <w:r w:rsidRPr="00287081">
        <w:rPr>
          <w:rFonts w:ascii="Arial" w:hAnsi="Arial" w:cs="Arial"/>
          <w:color w:val="000000" w:themeColor="text1"/>
          <w:sz w:val="24"/>
          <w:szCs w:val="24"/>
          <w:lang w:val="en-US"/>
        </w:rPr>
        <w:t>two board certified pathologist (GA and BB).</w:t>
      </w:r>
      <w:r w:rsidR="00AF54F8" w:rsidRPr="00287081">
        <w:rPr>
          <w:rFonts w:ascii="Arial" w:hAnsi="Arial" w:cs="Arial"/>
          <w:color w:val="000000" w:themeColor="text1"/>
          <w:sz w:val="24"/>
          <w:szCs w:val="24"/>
          <w:lang w:val="en-US"/>
        </w:rPr>
        <w:t xml:space="preserve"> When evident, the presence of macrophages was also recorded.</w:t>
      </w:r>
    </w:p>
    <w:p w14:paraId="4F1F99B3" w14:textId="77777777" w:rsidR="00E70960" w:rsidRPr="00287081" w:rsidRDefault="005D10CD"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Immunohistochemistry</w:t>
      </w:r>
    </w:p>
    <w:p w14:paraId="341DF34F" w14:textId="7EA2AAB7" w:rsidR="0054247B" w:rsidRPr="00287081" w:rsidRDefault="00D52506"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lastRenderedPageBreak/>
        <w:t>Phenotype</w:t>
      </w:r>
      <w:r w:rsidR="000E5974" w:rsidRPr="00287081">
        <w:rPr>
          <w:rFonts w:ascii="Arial" w:hAnsi="Arial" w:cs="Arial"/>
          <w:color w:val="000000" w:themeColor="text1"/>
          <w:sz w:val="24"/>
          <w:lang w:val="en-US"/>
        </w:rPr>
        <w:t>s</w:t>
      </w:r>
      <w:r w:rsidRPr="00287081">
        <w:rPr>
          <w:rFonts w:ascii="Arial" w:hAnsi="Arial" w:cs="Arial"/>
          <w:color w:val="000000" w:themeColor="text1"/>
          <w:sz w:val="24"/>
          <w:lang w:val="en-US"/>
        </w:rPr>
        <w:t xml:space="preserve"> </w:t>
      </w:r>
      <w:r w:rsidR="0054247B" w:rsidRPr="00287081">
        <w:rPr>
          <w:rFonts w:ascii="Arial" w:hAnsi="Arial" w:cs="Arial"/>
          <w:color w:val="000000" w:themeColor="text1"/>
          <w:sz w:val="24"/>
          <w:lang w:val="en-US"/>
        </w:rPr>
        <w:t xml:space="preserve">of </w:t>
      </w:r>
      <w:r w:rsidR="00AF54F8" w:rsidRPr="00287081">
        <w:rPr>
          <w:rFonts w:ascii="Arial" w:hAnsi="Arial" w:cs="Arial"/>
          <w:color w:val="000000" w:themeColor="text1"/>
          <w:sz w:val="24"/>
          <w:lang w:val="en-US"/>
        </w:rPr>
        <w:t xml:space="preserve">lymphoid </w:t>
      </w:r>
      <w:r w:rsidR="0054247B" w:rsidRPr="00287081">
        <w:rPr>
          <w:rFonts w:ascii="Arial" w:hAnsi="Arial" w:cs="Arial"/>
          <w:color w:val="000000" w:themeColor="text1"/>
          <w:sz w:val="24"/>
          <w:lang w:val="en-US"/>
        </w:rPr>
        <w:t xml:space="preserve">cells </w:t>
      </w:r>
      <w:r w:rsidR="00A648BC" w:rsidRPr="00287081">
        <w:rPr>
          <w:rFonts w:ascii="Arial" w:hAnsi="Arial" w:cs="Arial"/>
          <w:color w:val="000000" w:themeColor="text1"/>
          <w:sz w:val="24"/>
          <w:lang w:val="en-US"/>
        </w:rPr>
        <w:t>and FeLV</w:t>
      </w:r>
      <w:r w:rsidR="00A05E5E" w:rsidRPr="00287081">
        <w:rPr>
          <w:rFonts w:ascii="Arial" w:hAnsi="Arial" w:cs="Arial"/>
          <w:color w:val="000000" w:themeColor="text1"/>
          <w:sz w:val="24"/>
          <w:lang w:val="en-US"/>
        </w:rPr>
        <w:t>-</w:t>
      </w:r>
      <w:r w:rsidR="00A648BC" w:rsidRPr="00287081">
        <w:rPr>
          <w:rFonts w:ascii="Arial" w:hAnsi="Arial" w:cs="Arial"/>
          <w:color w:val="000000" w:themeColor="text1"/>
          <w:sz w:val="24"/>
          <w:lang w:val="en-US"/>
        </w:rPr>
        <w:t>protein expression</w:t>
      </w:r>
      <w:r w:rsidRPr="00287081">
        <w:rPr>
          <w:rFonts w:ascii="Arial" w:hAnsi="Arial" w:cs="Arial"/>
          <w:color w:val="000000" w:themeColor="text1"/>
          <w:sz w:val="24"/>
          <w:lang w:val="en-US"/>
        </w:rPr>
        <w:t xml:space="preserve"> </w:t>
      </w:r>
      <w:r w:rsidR="00B45DB4" w:rsidRPr="00287081">
        <w:rPr>
          <w:rFonts w:ascii="Arial" w:hAnsi="Arial" w:cs="Arial"/>
          <w:color w:val="000000" w:themeColor="text1"/>
          <w:sz w:val="24"/>
          <w:lang w:val="en-US"/>
        </w:rPr>
        <w:t>were</w:t>
      </w:r>
      <w:r w:rsidRPr="00287081">
        <w:rPr>
          <w:rFonts w:ascii="Arial" w:hAnsi="Arial" w:cs="Arial"/>
          <w:color w:val="000000" w:themeColor="text1"/>
          <w:sz w:val="24"/>
          <w:lang w:val="en-US"/>
        </w:rPr>
        <w:t xml:space="preserve"> assessed by</w:t>
      </w:r>
      <w:r w:rsidR="00E70960" w:rsidRPr="00287081">
        <w:rPr>
          <w:rFonts w:ascii="Arial" w:hAnsi="Arial" w:cs="Arial"/>
          <w:color w:val="000000" w:themeColor="text1"/>
          <w:sz w:val="24"/>
          <w:lang w:val="en-US"/>
        </w:rPr>
        <w:t xml:space="preserve"> immunohistochemi</w:t>
      </w:r>
      <w:r w:rsidR="0054247B" w:rsidRPr="00287081">
        <w:rPr>
          <w:rFonts w:ascii="Arial" w:hAnsi="Arial" w:cs="Arial"/>
          <w:color w:val="000000" w:themeColor="text1"/>
          <w:sz w:val="24"/>
          <w:lang w:val="en-US"/>
        </w:rPr>
        <w:t>cal analysis</w:t>
      </w:r>
      <w:r w:rsidR="00E70960" w:rsidRPr="00287081">
        <w:rPr>
          <w:rFonts w:ascii="Arial" w:hAnsi="Arial" w:cs="Arial"/>
          <w:color w:val="000000" w:themeColor="text1"/>
          <w:sz w:val="24"/>
          <w:lang w:val="en-US"/>
        </w:rPr>
        <w:t xml:space="preserve"> utilizing </w:t>
      </w:r>
      <w:r w:rsidRPr="00287081">
        <w:rPr>
          <w:rFonts w:ascii="Arial" w:hAnsi="Arial" w:cs="Arial"/>
          <w:color w:val="000000" w:themeColor="text1"/>
          <w:sz w:val="24"/>
          <w:lang w:val="en-US"/>
        </w:rPr>
        <w:t xml:space="preserve">the </w:t>
      </w:r>
      <w:r w:rsidR="00E70960" w:rsidRPr="00287081">
        <w:rPr>
          <w:rFonts w:ascii="Arial" w:hAnsi="Arial" w:cs="Arial"/>
          <w:color w:val="000000" w:themeColor="text1"/>
          <w:sz w:val="24"/>
          <w:lang w:val="en-US"/>
        </w:rPr>
        <w:t xml:space="preserve">primary </w:t>
      </w:r>
      <w:r w:rsidR="00C70744" w:rsidRPr="00287081">
        <w:rPr>
          <w:rFonts w:ascii="Arial" w:hAnsi="Arial" w:cs="Arial"/>
          <w:color w:val="000000" w:themeColor="text1"/>
          <w:sz w:val="24"/>
          <w:lang w:val="en-US"/>
        </w:rPr>
        <w:t>antibodies listed</w:t>
      </w:r>
      <w:r w:rsidR="00FD2D33" w:rsidRPr="00287081">
        <w:rPr>
          <w:rFonts w:ascii="Arial" w:hAnsi="Arial" w:cs="Arial"/>
          <w:color w:val="000000" w:themeColor="text1"/>
          <w:sz w:val="24"/>
          <w:lang w:val="en-US"/>
        </w:rPr>
        <w:t xml:space="preserve"> in </w:t>
      </w:r>
      <w:r w:rsidR="00C70744" w:rsidRPr="00287081">
        <w:rPr>
          <w:rFonts w:ascii="Arial" w:hAnsi="Arial" w:cs="Arial"/>
          <w:color w:val="000000" w:themeColor="text1"/>
          <w:sz w:val="24"/>
          <w:lang w:val="en-US"/>
        </w:rPr>
        <w:t>T</w:t>
      </w:r>
      <w:r w:rsidR="00BD3D2A" w:rsidRPr="00287081">
        <w:rPr>
          <w:rFonts w:ascii="Arial" w:hAnsi="Arial" w:cs="Arial"/>
          <w:color w:val="000000" w:themeColor="text1"/>
          <w:sz w:val="24"/>
          <w:lang w:val="en-US"/>
        </w:rPr>
        <w:t>able 1</w:t>
      </w:r>
      <w:r w:rsidR="00FD2D33" w:rsidRPr="00287081">
        <w:rPr>
          <w:rFonts w:ascii="Arial" w:hAnsi="Arial" w:cs="Arial"/>
          <w:color w:val="000000" w:themeColor="text1"/>
          <w:sz w:val="24"/>
          <w:lang w:val="en-US"/>
        </w:rPr>
        <w:t>.</w:t>
      </w:r>
      <w:r w:rsidR="00A648BC" w:rsidRPr="00287081">
        <w:rPr>
          <w:rFonts w:ascii="Arial" w:hAnsi="Arial" w:cs="Arial"/>
          <w:color w:val="000000" w:themeColor="text1"/>
          <w:sz w:val="24"/>
          <w:lang w:val="en-US"/>
        </w:rPr>
        <w:t xml:space="preserve"> For anti-human CD3-ε and CD79a</w:t>
      </w:r>
      <w:r w:rsidR="009B36C8" w:rsidRPr="00287081">
        <w:rPr>
          <w:rFonts w:ascii="Arial" w:hAnsi="Arial" w:cs="Arial"/>
          <w:color w:val="000000" w:themeColor="text1"/>
          <w:sz w:val="24"/>
          <w:lang w:val="en-US"/>
        </w:rPr>
        <w:t xml:space="preserve"> antibodies</w:t>
      </w:r>
      <w:r w:rsidR="00A648BC" w:rsidRPr="00287081">
        <w:rPr>
          <w:rFonts w:ascii="Arial" w:hAnsi="Arial" w:cs="Arial"/>
          <w:color w:val="000000" w:themeColor="text1"/>
          <w:sz w:val="24"/>
          <w:lang w:val="en-US"/>
        </w:rPr>
        <w:t xml:space="preserve">, cross-reactivity </w:t>
      </w:r>
      <w:r w:rsidR="00C70744" w:rsidRPr="00287081">
        <w:rPr>
          <w:rFonts w:ascii="Arial" w:hAnsi="Arial" w:cs="Arial"/>
          <w:color w:val="000000" w:themeColor="text1"/>
          <w:sz w:val="24"/>
          <w:lang w:val="en-US"/>
        </w:rPr>
        <w:t xml:space="preserve">with feline tissues </w:t>
      </w:r>
      <w:r w:rsidR="00A648BC" w:rsidRPr="00287081">
        <w:rPr>
          <w:rFonts w:ascii="Arial" w:hAnsi="Arial" w:cs="Arial"/>
          <w:color w:val="000000" w:themeColor="text1"/>
          <w:sz w:val="24"/>
          <w:lang w:val="en-US"/>
        </w:rPr>
        <w:t>ha</w:t>
      </w:r>
      <w:r w:rsidR="0054247B" w:rsidRPr="00287081">
        <w:rPr>
          <w:rFonts w:ascii="Arial" w:hAnsi="Arial" w:cs="Arial"/>
          <w:color w:val="000000" w:themeColor="text1"/>
          <w:sz w:val="24"/>
          <w:lang w:val="en-US"/>
        </w:rPr>
        <w:t>ve</w:t>
      </w:r>
      <w:r w:rsidR="00A648BC" w:rsidRPr="00287081">
        <w:rPr>
          <w:rFonts w:ascii="Arial" w:hAnsi="Arial" w:cs="Arial"/>
          <w:color w:val="000000" w:themeColor="text1"/>
          <w:sz w:val="24"/>
          <w:lang w:val="en-US"/>
        </w:rPr>
        <w:t xml:space="preserve"> been </w:t>
      </w:r>
      <w:r w:rsidR="008F1FD1" w:rsidRPr="00287081">
        <w:rPr>
          <w:rFonts w:ascii="Arial" w:hAnsi="Arial" w:cs="Arial"/>
          <w:color w:val="000000" w:themeColor="text1"/>
          <w:sz w:val="24"/>
          <w:lang w:val="en-US"/>
        </w:rPr>
        <w:t xml:space="preserve">previously </w:t>
      </w:r>
      <w:r w:rsidR="0054247B" w:rsidRPr="00287081">
        <w:rPr>
          <w:rFonts w:ascii="Arial" w:hAnsi="Arial" w:cs="Arial"/>
          <w:color w:val="000000" w:themeColor="text1"/>
          <w:sz w:val="24"/>
          <w:lang w:val="en-US"/>
        </w:rPr>
        <w:t>established</w:t>
      </w:r>
      <w:r w:rsidR="001704B0" w:rsidRPr="00287081">
        <w:rPr>
          <w:rFonts w:ascii="Arial" w:hAnsi="Arial" w:cs="Arial"/>
          <w:color w:val="000000" w:themeColor="text1"/>
          <w:sz w:val="24"/>
          <w:lang w:val="en-US"/>
        </w:rPr>
        <w:t>.</w:t>
      </w:r>
      <w:r w:rsidR="003C7E34"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{"citationID":"a18k2k82iqi","properties":{"formattedCitation":"\\super 1,10,15,21,33\\nosupersub{}","plainCitation":"1,10,15,21,33","noteIndex":0},"citationItems":[{"id":686,"uris":["http://zotero.org/users/12365970/items/5T5YVV4Y"],"itemData":{"id":686,"type":"article-journal","abstract":"Histiocytic proliferative diseases include reactive and neoplastic proliferations of dendritic cells (DC) or macrophages. Various forms of DC proliferations have been documented in humans and dogs; their etiology is largely unknown. With the exception of a few case reports, histiocytic proliferations have not been characterized in cats. This study summarizes clinical, morphologic, and immunophenotypic features of a feline progressive histiocytosis (FPH) in 30 cats. There was no breed or age predilection. Females were more often affected than males. Solitary or multiple nonpruritic firm papules, nodules, and plaques had a predilection for feet, legs, and face. Lesions consisted of poorly circumscribed epitheliotropic (13/30) and nonepitheliotropic (17/30) histiocytic infiltrates of the superficial and deep dermis, with variable extension into the subcutis. The histiocytic population was relatively monomorphous early in the clinical course. With disease progression, cellular pleomorphism was more frequently encountered. Histiocytes expressed CD1a, CD1c, CD18, and major histocompatibility complex class II molecules. This immunophenotype suggests a DC origin of these lesions. Coexpression of E-cadherin, a feature of cutaneous Langerhans cells, was only observed in 3 cats. FPH followed a progressive clinical course; the lesions, however, were limited to the skin for an extended period of time. Terminal involvement of internal organs was documented in 7 cases. Treatment with chemotherapeutics or immunosuppressive and immunomodulatory drugs was not successful. The etiology of FPH remains unknown. FPH is best considered an initially indolent cutaneous neoplasm, which is mostly slowly progressive and may spread beyond the skin in the terminal stage.","container-title":"Veterinary Pathology","DOI":"10.1354/vp.43-5-646","ISSN":"03009858","issue":"5","journalAbbreviation":"Vet Pathol","page":"646-655","title":"Feline progressive histiocytosis","volume":"43","author":[{"family":"Affolter","given":"V. K."},{"family":"Moore","given":"P. F."}],"issued":{"date-parts":[["2006"]]}}},{"id":709,"uris":["http://zotero.org/users/12365970/items/IVNTQFKD"],"itemData":{"id":709,"type":"article-journal","container-title":"Journal of Veterinary Diagnostic Investigation","DOI":"10.1177/104063879700900120","ISSN":"10406387","issue":"1","journalAbbreviation":"J Vet Diagn Invest","page":"94-97","title":"Evaluation of the cross-reactivity between human and feline or canine leucocyte antigens using commercially available antibodies","volume":"9","author":[{"family":"Darbès","given":"Jarig"},{"family":"Majzoub","given":"Monir"},{"family":"Hermanns","given":"Walter"}],"issued":{"date-parts":[["1997"]]}}},{"id":711,"uris":["http://zotero.org/users/12365970/items/FDD7BWTN"],"itemData":{"id":711,"type":"article-journal","abstract":"Clinical, morphological and immunohistochemical features of cutaneous lymphocytosis, an uncommon disease histologically resembling well-differentiated malignant lymphoma, were characterized in 23 cats. Clinical outcome was correlated with histomorphology and immunophenotype in an attempt to predict benign vs. malignant behaviour. The disease mainly affected older cats. Lesions were solitary in 61% of cats and often characterized by alopecia (73.9%), as well as erythema, scaling and ulceration. The lateral thorax was most commonly affected (43.5%). Pruritus was frequent (65.2%). Systemic signs included anorexia and weight loss. Morphologically, lesions were characterized by dermal infiltrations of well-differentiated CD3+ T-cells (100%) and aggregates of CD79+ B-cells (64.3%). Cutaneous lymphocytosis is slowly progressive and relatively benign, although in some cats systemic signs led to euthanasia. Four of 12 euthanized cats and one live cat also had lymphoid infiltrates in internal organs. Unfortunately, we were unable to predict clinical outcome by histological and immunohistochemical evaluations of skin lesions.","container-title":"Veterinary Dermatology","DOI":"10.1111/j.1365-3164.2004.00352.x","ISSN":"09594493","issue":"1","journalAbbreviation":"Vet. Dermatol","note":"PMID: 14989699","page":"3-12","title":"Clinical, morphological and immunohistochemical characterization of cutaneous lymphocytosis in 23 cats","volume":"15","author":[{"family":"Gilbert","given":"S."},{"family":"Affolter","given":"V. K."},{"family":"Gross","given":"T. L."},{"family":"Moore","given":"P. F."},{"family":"Ihrke","given":"P. J."}],"issued":{"date-parts":[["2004"]]}}},{"id":710,"uris":["http://zotero.org/users/12365970/items/E8IUNUQD"],"itemData":{"id":710,"type":"article-journal","abstract":"A wide range of lineage-specific Ag are detectable in the human lymphoid system using mAb, but only a few such markers are detectable in animal species. In this paper, we have investigated the interspecies reactivity of antibodies raised against intracytoplasmic peptide sequences from two T cell Ag (CD3 and CD5) and two B cell markers (the Ig-associated polypeptides encoded by the mb-1 and B29 genes). Immunocytochemical labeling of tissue sections showed that these antibodies cross-react widely between different species (including ungulates, rodents, and marsupials), staining B or T cell areas selectively in lymphoid tissue. The specificity of these antibodies for the animal homologues of the human T and B cell markers was confirmed for the rat by Western blotting analysis. The broad cross-reactivity of these antibodies appears to be due to the fact that they were raised against intracytoplasmic peptide sequences that are highly conserved between humans and rodents, i.e., 80% for mb-1, 85% for CD5, and 100% for CD3 and B29. This strategy should, in the future, widen the range of lineage-associated markers detectable in experimental animals.","container-title":"Journal of immunology (Baltimore, Md. : 1950)","ISSN":"0022-1767","issue":"12","journalAbbreviation":"J. Immunol.","page":"5429-35","title":"Detection of T and B cells in many animal species using cross-reactive anti-peptide antibodies.","volume":"150","author":[{"family":"Jones","given":"M"},{"family":"Cordell","given":"J L"},{"family":"Beyers","given":"A D"},{"family":"Tse","given":"A G"},{"family":"Mason","given":"D Y"}],"issued":{"date-parts":[["1993"]]}}},{"id":713,"uris":["http://zotero.org/users/12365970/items/59QNXVBA"],"itemData":{"id":713,"type":"article-journal","abstract":"Rabbit polyclonal antibodies were raised against a proline rich, peptide sequence, comprising 13 amino acids, in the cytoplasmic domain of the CD3 e chain. Immunoprecipitation experiments showed that this antibody preparation recognised the CD3 antigen on human T lymphoblasts. The antibody stained normal T cells strongly in tissue sections which had been fixed in formalin or Bouin's solution and embedded in paraffin wax. Its reactivity with T cell lymphoma, when evaluated on a series of96 previously phenotyped cases, closely agreed with the results obtained on cryostat sections. These results indicate that the specific detection of T cells in routinely processed tissue biopsy specimens is now technically feasible on a wide scale in diagnostic laboratories using CD3 peptide antibodies, and they also suggest that in future the use of anti-peptide antibodies may detect other lineage specific antigenic markers in paraffin wax sections.","container-title":"Journal of Clinical Pathology","DOI":"10.1136/jcp.42.11.1194","ISSN":"00219746","issue":"11","journalAbbreviation":"J. Clin. Pathol","title":"Detection of T cells in paraffin wax embedded tissue using antibodies against a peptide sequence from the CD3 antigen","volume":"42","author":[{"family":"Mason","given":"D. Y."},{"family":"Cordell","given":"Jacqueline"},{"family":"Brown","given":"Marion"},{"family":"Pallesen","given":"G."},{"family":"Ralfkiaer","given":"Elisabeth"},{"family":"Rothbard","given":"J."},{"family":"Crumpton","given":"M."},{"family":"Gatter","given":"K. C."}],"issued":{"date-parts":[["1989"]]}}}],"schema":"https://github.com/citation-style-language/schema/raw/master/csl-citation.json"} </w:instrText>
      </w:r>
      <w:r w:rsidR="003C7E34"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1,10,15,21,33</w:t>
      </w:r>
      <w:r w:rsidR="003C7E34" w:rsidRPr="00287081">
        <w:rPr>
          <w:rFonts w:ascii="Arial" w:hAnsi="Arial" w:cs="Arial"/>
          <w:color w:val="000000" w:themeColor="text1"/>
          <w:sz w:val="24"/>
          <w:lang w:val="en-US"/>
        </w:rPr>
        <w:fldChar w:fldCharType="end"/>
      </w:r>
      <w:r w:rsidR="001704B0" w:rsidRPr="00287081" w:rsidDel="001704B0">
        <w:rPr>
          <w:rFonts w:ascii="Arial" w:hAnsi="Arial" w:cs="Arial"/>
          <w:color w:val="000000" w:themeColor="text1"/>
          <w:sz w:val="24"/>
          <w:lang w:val="en-US"/>
        </w:rPr>
        <w:t xml:space="preserve"> </w:t>
      </w:r>
      <w:r w:rsidR="00FB6111" w:rsidRPr="00287081">
        <w:rPr>
          <w:rFonts w:ascii="Arial" w:hAnsi="Arial" w:cs="Arial"/>
          <w:color w:val="000000" w:themeColor="text1"/>
          <w:sz w:val="24"/>
          <w:lang w:val="en-US"/>
        </w:rPr>
        <w:t xml:space="preserve">Immunolabelling </w:t>
      </w:r>
      <w:r w:rsidR="00946620" w:rsidRPr="00287081">
        <w:rPr>
          <w:rFonts w:ascii="Arial" w:hAnsi="Arial" w:cs="Arial"/>
          <w:color w:val="000000" w:themeColor="text1"/>
          <w:sz w:val="24"/>
          <w:lang w:val="en-US"/>
        </w:rPr>
        <w:t xml:space="preserve">was </w:t>
      </w:r>
      <w:r w:rsidR="00BD3D2A" w:rsidRPr="00287081">
        <w:rPr>
          <w:rFonts w:ascii="Arial" w:hAnsi="Arial" w:cs="Arial"/>
          <w:color w:val="000000" w:themeColor="text1"/>
          <w:sz w:val="24"/>
          <w:lang w:val="en-US"/>
        </w:rPr>
        <w:t xml:space="preserve">performed on 4 </w:t>
      </w:r>
      <w:proofErr w:type="spellStart"/>
      <w:r w:rsidR="00BD3D2A" w:rsidRPr="00287081">
        <w:rPr>
          <w:rFonts w:ascii="Arial" w:hAnsi="Arial" w:cs="Arial"/>
          <w:color w:val="000000" w:themeColor="text1"/>
          <w:sz w:val="24"/>
          <w:lang w:val="en-US"/>
        </w:rPr>
        <w:t>μm</w:t>
      </w:r>
      <w:proofErr w:type="spellEnd"/>
      <w:r w:rsidR="00BD3D2A" w:rsidRPr="00287081">
        <w:rPr>
          <w:rFonts w:ascii="Arial" w:hAnsi="Arial" w:cs="Arial"/>
          <w:color w:val="000000" w:themeColor="text1"/>
          <w:sz w:val="24"/>
          <w:lang w:val="en-US"/>
        </w:rPr>
        <w:t xml:space="preserve"> </w:t>
      </w:r>
      <w:r w:rsidR="009B36C8" w:rsidRPr="00287081">
        <w:rPr>
          <w:rFonts w:ascii="Arial" w:hAnsi="Arial" w:cs="Arial"/>
          <w:color w:val="000000" w:themeColor="text1"/>
          <w:sz w:val="24"/>
          <w:lang w:val="en-US"/>
        </w:rPr>
        <w:t xml:space="preserve">thick </w:t>
      </w:r>
      <w:r w:rsidR="00BD3D2A" w:rsidRPr="00287081">
        <w:rPr>
          <w:rFonts w:ascii="Arial" w:hAnsi="Arial" w:cs="Arial"/>
          <w:color w:val="000000" w:themeColor="text1"/>
          <w:sz w:val="24"/>
          <w:lang w:val="en-US"/>
        </w:rPr>
        <w:t xml:space="preserve">paraffin sections mounted on </w:t>
      </w:r>
      <w:r w:rsidR="009B36C8" w:rsidRPr="00287081">
        <w:rPr>
          <w:rFonts w:ascii="Arial" w:hAnsi="Arial" w:cs="Arial"/>
          <w:color w:val="000000" w:themeColor="text1"/>
          <w:sz w:val="24"/>
          <w:lang w:val="en-US"/>
        </w:rPr>
        <w:t>poly</w:t>
      </w:r>
      <w:r w:rsidR="00BD3D2A" w:rsidRPr="00287081">
        <w:rPr>
          <w:rFonts w:ascii="Arial" w:hAnsi="Arial" w:cs="Arial"/>
          <w:color w:val="000000" w:themeColor="text1"/>
          <w:sz w:val="24"/>
          <w:lang w:val="en-US"/>
        </w:rPr>
        <w:t>-L-</w:t>
      </w:r>
      <w:r w:rsidR="009B36C8" w:rsidRPr="00287081">
        <w:rPr>
          <w:rFonts w:ascii="Arial" w:hAnsi="Arial" w:cs="Arial"/>
          <w:color w:val="000000" w:themeColor="text1"/>
          <w:sz w:val="24"/>
          <w:lang w:val="en-US"/>
        </w:rPr>
        <w:t>lysine</w:t>
      </w:r>
      <w:r w:rsidR="00BD3D2A" w:rsidRPr="00287081">
        <w:rPr>
          <w:rFonts w:ascii="Arial" w:hAnsi="Arial" w:cs="Arial"/>
          <w:color w:val="000000" w:themeColor="text1"/>
          <w:sz w:val="24"/>
          <w:lang w:val="en-US"/>
        </w:rPr>
        <w:t>-coated slides</w:t>
      </w:r>
      <w:r w:rsidR="009B36C8" w:rsidRPr="00287081">
        <w:rPr>
          <w:rFonts w:ascii="Arial" w:hAnsi="Arial" w:cs="Arial"/>
          <w:color w:val="000000" w:themeColor="text1"/>
          <w:sz w:val="24"/>
          <w:lang w:val="en-US"/>
        </w:rPr>
        <w:t>,</w:t>
      </w:r>
      <w:r w:rsidR="00BD3D2A" w:rsidRPr="00287081">
        <w:rPr>
          <w:rFonts w:ascii="Arial" w:hAnsi="Arial" w:cs="Arial"/>
          <w:color w:val="000000" w:themeColor="text1"/>
          <w:sz w:val="24"/>
          <w:lang w:val="en-US"/>
        </w:rPr>
        <w:t xml:space="preserve"> as previously described.</w:t>
      </w:r>
      <w:r w:rsidR="004833C0"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{"citationID":"a16ag6olnnc","properties":{"formattedCitation":"\\super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4833C0"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37</w:t>
      </w:r>
      <w:r w:rsidR="004833C0" w:rsidRPr="00287081">
        <w:rPr>
          <w:rFonts w:ascii="Arial" w:hAnsi="Arial" w:cs="Arial"/>
          <w:color w:val="000000" w:themeColor="text1"/>
          <w:sz w:val="24"/>
          <w:lang w:val="en-US"/>
        </w:rPr>
        <w:fldChar w:fldCharType="end"/>
      </w:r>
      <w:r w:rsidR="0054247B" w:rsidRPr="00287081">
        <w:rPr>
          <w:rFonts w:ascii="Arial" w:hAnsi="Arial" w:cs="Arial"/>
          <w:color w:val="000000" w:themeColor="text1"/>
          <w:sz w:val="24"/>
          <w:lang w:val="en-US"/>
        </w:rPr>
        <w:t xml:space="preserve"> </w:t>
      </w:r>
    </w:p>
    <w:p w14:paraId="15CF415E" w14:textId="07CE8527" w:rsidR="00663439" w:rsidRPr="00287081" w:rsidRDefault="00A648BC"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P</w:t>
      </w:r>
      <w:r w:rsidR="00722497" w:rsidRPr="00287081">
        <w:rPr>
          <w:rFonts w:ascii="Arial" w:hAnsi="Arial" w:cs="Arial"/>
          <w:color w:val="000000" w:themeColor="text1"/>
          <w:sz w:val="24"/>
          <w:lang w:val="en-US"/>
        </w:rPr>
        <w:t xml:space="preserve">ositive controls consisted </w:t>
      </w:r>
      <w:r w:rsidRPr="00287081">
        <w:rPr>
          <w:rFonts w:ascii="Arial" w:hAnsi="Arial" w:cs="Arial"/>
          <w:color w:val="000000" w:themeColor="text1"/>
          <w:sz w:val="24"/>
          <w:lang w:val="en-US"/>
        </w:rPr>
        <w:t>of</w:t>
      </w:r>
      <w:r w:rsidR="00722497" w:rsidRPr="00287081">
        <w:rPr>
          <w:rFonts w:ascii="Arial" w:hAnsi="Arial" w:cs="Arial"/>
          <w:color w:val="000000" w:themeColor="text1"/>
          <w:sz w:val="24"/>
          <w:lang w:val="en-US"/>
        </w:rPr>
        <w:t xml:space="preserve"> sections of a feline reactive lymph node</w:t>
      </w:r>
      <w:r w:rsidRPr="00287081">
        <w:rPr>
          <w:rFonts w:ascii="Arial" w:hAnsi="Arial" w:cs="Arial"/>
          <w:color w:val="000000" w:themeColor="text1"/>
          <w:sz w:val="24"/>
          <w:lang w:val="en-US"/>
        </w:rPr>
        <w:t xml:space="preserve"> to assess correct </w:t>
      </w:r>
      <w:r w:rsidR="00FB6111" w:rsidRPr="00287081">
        <w:rPr>
          <w:rFonts w:ascii="Arial" w:hAnsi="Arial" w:cs="Arial"/>
          <w:color w:val="000000" w:themeColor="text1"/>
          <w:sz w:val="24"/>
          <w:lang w:val="en-US"/>
        </w:rPr>
        <w:t xml:space="preserve">labelling </w:t>
      </w:r>
      <w:r w:rsidR="00D52506" w:rsidRPr="00287081">
        <w:rPr>
          <w:rFonts w:ascii="Arial" w:hAnsi="Arial" w:cs="Arial"/>
          <w:color w:val="000000" w:themeColor="text1"/>
          <w:sz w:val="24"/>
          <w:lang w:val="en-US"/>
        </w:rPr>
        <w:t xml:space="preserve">and distribution of </w:t>
      </w:r>
      <w:r w:rsidRPr="00287081">
        <w:rPr>
          <w:rFonts w:ascii="Arial" w:hAnsi="Arial" w:cs="Arial"/>
          <w:color w:val="000000" w:themeColor="text1"/>
          <w:sz w:val="24"/>
          <w:lang w:val="en-US"/>
        </w:rPr>
        <w:t>CD3</w:t>
      </w:r>
      <w:r w:rsidR="00A05E5E" w:rsidRPr="00287081">
        <w:rPr>
          <w:rFonts w:ascii="Arial" w:hAnsi="Arial" w:cs="Arial"/>
          <w:color w:val="000000" w:themeColor="text1"/>
          <w:sz w:val="24"/>
          <w:lang w:val="en-US"/>
        </w:rPr>
        <w:t>-</w:t>
      </w:r>
      <w:r w:rsidR="00D52506" w:rsidRPr="00287081">
        <w:rPr>
          <w:rFonts w:ascii="Arial" w:hAnsi="Arial" w:cs="Arial"/>
          <w:color w:val="000000" w:themeColor="text1"/>
          <w:sz w:val="24"/>
          <w:lang w:val="en-US"/>
        </w:rPr>
        <w:t xml:space="preserve">positive </w:t>
      </w:r>
      <w:r w:rsidR="0059612B" w:rsidRPr="00287081">
        <w:rPr>
          <w:rFonts w:ascii="Arial" w:hAnsi="Arial" w:cs="Arial"/>
          <w:color w:val="000000" w:themeColor="text1"/>
          <w:sz w:val="24"/>
          <w:lang w:val="en-US"/>
        </w:rPr>
        <w:t>T-</w:t>
      </w:r>
      <w:r w:rsidR="00D52506" w:rsidRPr="00287081">
        <w:rPr>
          <w:rFonts w:ascii="Arial" w:hAnsi="Arial" w:cs="Arial"/>
          <w:color w:val="000000" w:themeColor="text1"/>
          <w:sz w:val="24"/>
          <w:lang w:val="en-US"/>
        </w:rPr>
        <w:t>cells</w:t>
      </w:r>
      <w:r w:rsidRPr="00287081">
        <w:rPr>
          <w:rFonts w:ascii="Arial" w:hAnsi="Arial" w:cs="Arial"/>
          <w:color w:val="000000" w:themeColor="text1"/>
          <w:sz w:val="24"/>
          <w:lang w:val="en-US"/>
        </w:rPr>
        <w:t xml:space="preserve"> and</w:t>
      </w:r>
      <w:r w:rsidR="00D52506" w:rsidRPr="00287081">
        <w:rPr>
          <w:rFonts w:ascii="Arial" w:hAnsi="Arial" w:cs="Arial"/>
          <w:color w:val="000000" w:themeColor="text1"/>
          <w:sz w:val="24"/>
          <w:lang w:val="en-US"/>
        </w:rPr>
        <w:t xml:space="preserve"> </w:t>
      </w:r>
      <w:r w:rsidRPr="00287081">
        <w:rPr>
          <w:rFonts w:ascii="Arial" w:hAnsi="Arial" w:cs="Arial"/>
          <w:color w:val="000000" w:themeColor="text1"/>
          <w:sz w:val="24"/>
          <w:lang w:val="en-US"/>
        </w:rPr>
        <w:t>CD79a</w:t>
      </w:r>
      <w:r w:rsidR="00A05E5E" w:rsidRPr="00287081">
        <w:rPr>
          <w:rFonts w:ascii="Arial" w:hAnsi="Arial" w:cs="Arial"/>
          <w:color w:val="000000" w:themeColor="text1"/>
          <w:sz w:val="24"/>
          <w:lang w:val="en-US"/>
        </w:rPr>
        <w:t>-</w:t>
      </w:r>
      <w:r w:rsidR="00D52506" w:rsidRPr="00287081">
        <w:rPr>
          <w:rFonts w:ascii="Arial" w:hAnsi="Arial" w:cs="Arial"/>
          <w:color w:val="000000" w:themeColor="text1"/>
          <w:sz w:val="24"/>
          <w:lang w:val="en-US"/>
        </w:rPr>
        <w:t xml:space="preserve">positive </w:t>
      </w:r>
      <w:r w:rsidR="0059612B" w:rsidRPr="00287081">
        <w:rPr>
          <w:rFonts w:ascii="Arial" w:hAnsi="Arial" w:cs="Arial"/>
          <w:color w:val="000000" w:themeColor="text1"/>
          <w:sz w:val="24"/>
          <w:lang w:val="en-US"/>
        </w:rPr>
        <w:t>B-</w:t>
      </w:r>
      <w:r w:rsidR="00D52506" w:rsidRPr="00287081">
        <w:rPr>
          <w:rFonts w:ascii="Arial" w:hAnsi="Arial" w:cs="Arial"/>
          <w:color w:val="000000" w:themeColor="text1"/>
          <w:sz w:val="24"/>
          <w:lang w:val="en-US"/>
        </w:rPr>
        <w:t>cells.</w:t>
      </w:r>
      <w:r w:rsidRPr="00287081">
        <w:rPr>
          <w:rFonts w:ascii="Arial" w:hAnsi="Arial" w:cs="Arial"/>
          <w:color w:val="000000" w:themeColor="text1"/>
          <w:sz w:val="24"/>
          <w:lang w:val="en-US"/>
        </w:rPr>
        <w:t xml:space="preserve"> </w:t>
      </w:r>
      <w:bookmarkStart w:id="5" w:name="_Hlk188536862"/>
      <w:r w:rsidR="00BA24E2" w:rsidRPr="00287081">
        <w:rPr>
          <w:rFonts w:ascii="Arial" w:hAnsi="Arial" w:cs="Arial"/>
          <w:color w:val="000000" w:themeColor="text1"/>
          <w:sz w:val="24"/>
          <w:lang w:val="en-US"/>
        </w:rPr>
        <w:t xml:space="preserve">FeLV antigen expression was assessed in cases with moderate to severe inflammation. </w:t>
      </w:r>
      <w:bookmarkEnd w:id="5"/>
      <w:r w:rsidRPr="00287081">
        <w:rPr>
          <w:rFonts w:ascii="Arial" w:hAnsi="Arial" w:cs="Arial"/>
          <w:color w:val="000000" w:themeColor="text1"/>
          <w:sz w:val="24"/>
          <w:lang w:val="en-US"/>
        </w:rPr>
        <w:t xml:space="preserve">For FeLV p27 and gp70 antibodies, controls consisted </w:t>
      </w:r>
      <w:r w:rsidR="00523A64" w:rsidRPr="00287081">
        <w:rPr>
          <w:rFonts w:ascii="Arial" w:hAnsi="Arial" w:cs="Arial"/>
          <w:color w:val="000000" w:themeColor="text1"/>
          <w:sz w:val="24"/>
          <w:lang w:val="en-US"/>
        </w:rPr>
        <w:t>of</w:t>
      </w:r>
      <w:r w:rsidRPr="00287081">
        <w:rPr>
          <w:rFonts w:ascii="Arial" w:hAnsi="Arial" w:cs="Arial"/>
          <w:color w:val="000000" w:themeColor="text1"/>
          <w:sz w:val="24"/>
          <w:lang w:val="en-US"/>
        </w:rPr>
        <w:t xml:space="preserve"> sections of a FeLV</w:t>
      </w:r>
      <w:r w:rsidR="00A05E5E" w:rsidRPr="00287081">
        <w:rPr>
          <w:rFonts w:ascii="Arial" w:hAnsi="Arial" w:cs="Arial"/>
          <w:color w:val="000000" w:themeColor="text1"/>
          <w:sz w:val="24"/>
          <w:lang w:val="en-US"/>
        </w:rPr>
        <w:t>-</w:t>
      </w:r>
      <w:r w:rsidRPr="00287081">
        <w:rPr>
          <w:rFonts w:ascii="Arial" w:hAnsi="Arial" w:cs="Arial"/>
          <w:color w:val="000000" w:themeColor="text1"/>
          <w:sz w:val="24"/>
          <w:lang w:val="en-US"/>
        </w:rPr>
        <w:t>positive lymph nodal lymphoma from a serologically positive cat. Substitution of specific antibodies with an isotype-matched, irrelevant monoclonal antibody (anti</w:t>
      </w:r>
      <w:r w:rsidR="0054247B"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canine CD11b) </w:t>
      </w:r>
      <w:r w:rsidR="00FC2935" w:rsidRPr="00287081">
        <w:rPr>
          <w:rFonts w:ascii="Arial" w:hAnsi="Arial" w:cs="Arial"/>
          <w:color w:val="000000" w:themeColor="text1"/>
          <w:sz w:val="24"/>
          <w:lang w:val="en-US"/>
        </w:rPr>
        <w:t xml:space="preserve">were used as </w:t>
      </w:r>
      <w:r w:rsidRPr="00287081">
        <w:rPr>
          <w:rFonts w:ascii="Arial" w:hAnsi="Arial" w:cs="Arial"/>
          <w:color w:val="000000" w:themeColor="text1"/>
          <w:sz w:val="24"/>
          <w:lang w:val="en-US"/>
        </w:rPr>
        <w:t>the negative control.</w:t>
      </w:r>
      <w:r w:rsidR="00946620" w:rsidRPr="00287081">
        <w:rPr>
          <w:rFonts w:ascii="Arial" w:hAnsi="Arial" w:cs="Arial"/>
          <w:color w:val="000000" w:themeColor="text1"/>
          <w:sz w:val="24"/>
          <w:lang w:val="en-US"/>
        </w:rPr>
        <w:t xml:space="preserve"> </w:t>
      </w:r>
      <w:r w:rsidR="00663439" w:rsidRPr="00287081">
        <w:rPr>
          <w:rFonts w:ascii="Arial" w:hAnsi="Arial" w:cs="Arial"/>
          <w:color w:val="000000" w:themeColor="text1"/>
          <w:sz w:val="24"/>
          <w:lang w:val="en-US"/>
        </w:rPr>
        <w:t>T</w:t>
      </w:r>
      <w:r w:rsidR="00FC2935" w:rsidRPr="00287081">
        <w:rPr>
          <w:rFonts w:ascii="Arial" w:hAnsi="Arial" w:cs="Arial"/>
          <w:color w:val="000000" w:themeColor="text1"/>
          <w:sz w:val="24"/>
          <w:lang w:val="en-US"/>
        </w:rPr>
        <w:t>-</w:t>
      </w:r>
      <w:r w:rsidR="00663439" w:rsidRPr="00287081">
        <w:rPr>
          <w:rFonts w:ascii="Arial" w:hAnsi="Arial" w:cs="Arial"/>
          <w:color w:val="000000" w:themeColor="text1"/>
          <w:sz w:val="24"/>
          <w:lang w:val="en-US"/>
        </w:rPr>
        <w:t xml:space="preserve"> and </w:t>
      </w:r>
      <w:r w:rsidR="00FC2935" w:rsidRPr="00287081">
        <w:rPr>
          <w:rFonts w:ascii="Arial" w:hAnsi="Arial" w:cs="Arial"/>
          <w:color w:val="000000" w:themeColor="text1"/>
          <w:sz w:val="24"/>
          <w:lang w:val="en-US"/>
        </w:rPr>
        <w:t>B-</w:t>
      </w:r>
      <w:r w:rsidR="00663439" w:rsidRPr="00287081">
        <w:rPr>
          <w:rFonts w:ascii="Arial" w:hAnsi="Arial" w:cs="Arial"/>
          <w:color w:val="000000" w:themeColor="text1"/>
          <w:sz w:val="24"/>
          <w:lang w:val="en-US"/>
        </w:rPr>
        <w:t xml:space="preserve">cells were semi-quantitatively assessed </w:t>
      </w:r>
      <w:r w:rsidR="00946620" w:rsidRPr="00287081">
        <w:rPr>
          <w:rFonts w:ascii="Arial" w:hAnsi="Arial" w:cs="Arial"/>
          <w:color w:val="000000" w:themeColor="text1"/>
          <w:sz w:val="24"/>
          <w:lang w:val="en-US"/>
        </w:rPr>
        <w:t xml:space="preserve">as </w:t>
      </w:r>
      <w:r w:rsidR="00FC2935" w:rsidRPr="00287081">
        <w:rPr>
          <w:rFonts w:ascii="Arial" w:hAnsi="Arial" w:cs="Arial"/>
          <w:color w:val="000000" w:themeColor="text1"/>
          <w:sz w:val="24"/>
          <w:lang w:val="en-US"/>
        </w:rPr>
        <w:t xml:space="preserve">T-cell </w:t>
      </w:r>
      <w:r w:rsidR="00663439" w:rsidRPr="00287081">
        <w:rPr>
          <w:rFonts w:ascii="Arial" w:hAnsi="Arial" w:cs="Arial"/>
          <w:color w:val="000000" w:themeColor="text1"/>
          <w:sz w:val="24"/>
          <w:lang w:val="en-US"/>
        </w:rPr>
        <w:t xml:space="preserve">prevalent, </w:t>
      </w:r>
      <w:r w:rsidR="00FC2935" w:rsidRPr="00287081">
        <w:rPr>
          <w:rFonts w:ascii="Arial" w:hAnsi="Arial" w:cs="Arial"/>
          <w:color w:val="000000" w:themeColor="text1"/>
          <w:sz w:val="24"/>
          <w:lang w:val="en-US"/>
        </w:rPr>
        <w:t xml:space="preserve">B-cell </w:t>
      </w:r>
      <w:r w:rsidR="00663439" w:rsidRPr="00287081">
        <w:rPr>
          <w:rFonts w:ascii="Arial" w:hAnsi="Arial" w:cs="Arial"/>
          <w:color w:val="000000" w:themeColor="text1"/>
          <w:sz w:val="24"/>
          <w:lang w:val="en-US"/>
        </w:rPr>
        <w:t xml:space="preserve">prevalent, </w:t>
      </w:r>
      <w:r w:rsidR="00411AB5" w:rsidRPr="00287081">
        <w:rPr>
          <w:rFonts w:ascii="Arial" w:hAnsi="Arial" w:cs="Arial"/>
          <w:color w:val="000000" w:themeColor="text1"/>
          <w:sz w:val="24"/>
          <w:lang w:val="en-US"/>
        </w:rPr>
        <w:t xml:space="preserve">or </w:t>
      </w:r>
      <w:r w:rsidR="00F34357" w:rsidRPr="00287081">
        <w:rPr>
          <w:rFonts w:ascii="Arial" w:hAnsi="Arial" w:cs="Arial"/>
          <w:color w:val="000000" w:themeColor="text1"/>
          <w:sz w:val="24"/>
          <w:lang w:val="en-US"/>
        </w:rPr>
        <w:t xml:space="preserve">roughly </w:t>
      </w:r>
      <w:r w:rsidR="00663439" w:rsidRPr="00287081">
        <w:rPr>
          <w:rFonts w:ascii="Arial" w:hAnsi="Arial" w:cs="Arial"/>
          <w:color w:val="000000" w:themeColor="text1"/>
          <w:sz w:val="24"/>
          <w:lang w:val="en-US"/>
        </w:rPr>
        <w:t>equal proportion</w:t>
      </w:r>
      <w:r w:rsidR="00D52506" w:rsidRPr="00287081">
        <w:rPr>
          <w:rFonts w:ascii="Arial" w:hAnsi="Arial" w:cs="Arial"/>
          <w:color w:val="000000" w:themeColor="text1"/>
          <w:sz w:val="24"/>
          <w:lang w:val="en-US"/>
        </w:rPr>
        <w:t>s</w:t>
      </w:r>
      <w:r w:rsidR="00F34357" w:rsidRPr="00287081">
        <w:rPr>
          <w:rFonts w:ascii="Arial" w:hAnsi="Arial" w:cs="Arial"/>
          <w:color w:val="000000" w:themeColor="text1"/>
          <w:sz w:val="24"/>
          <w:lang w:val="en-US"/>
        </w:rPr>
        <w:t xml:space="preserve"> of B</w:t>
      </w:r>
      <w:r w:rsidR="00FC2935" w:rsidRPr="00287081">
        <w:rPr>
          <w:rFonts w:ascii="Arial" w:hAnsi="Arial" w:cs="Arial"/>
          <w:color w:val="000000" w:themeColor="text1"/>
          <w:sz w:val="24"/>
          <w:lang w:val="en-US"/>
        </w:rPr>
        <w:t>-</w:t>
      </w:r>
      <w:r w:rsidR="00F34357" w:rsidRPr="00287081">
        <w:rPr>
          <w:rFonts w:ascii="Arial" w:hAnsi="Arial" w:cs="Arial"/>
          <w:color w:val="000000" w:themeColor="text1"/>
          <w:sz w:val="24"/>
          <w:lang w:val="en-US"/>
        </w:rPr>
        <w:t xml:space="preserve"> and </w:t>
      </w:r>
      <w:r w:rsidR="00FC2935" w:rsidRPr="00287081">
        <w:rPr>
          <w:rFonts w:ascii="Arial" w:hAnsi="Arial" w:cs="Arial"/>
          <w:color w:val="000000" w:themeColor="text1"/>
          <w:sz w:val="24"/>
          <w:lang w:val="en-US"/>
        </w:rPr>
        <w:t>T-</w:t>
      </w:r>
      <w:r w:rsidR="00F34357" w:rsidRPr="00287081">
        <w:rPr>
          <w:rFonts w:ascii="Arial" w:hAnsi="Arial" w:cs="Arial"/>
          <w:color w:val="000000" w:themeColor="text1"/>
          <w:sz w:val="24"/>
          <w:lang w:val="en-US"/>
        </w:rPr>
        <w:t>cells</w:t>
      </w:r>
      <w:r w:rsidR="00663439" w:rsidRPr="00287081">
        <w:rPr>
          <w:rFonts w:ascii="Arial" w:hAnsi="Arial" w:cs="Arial"/>
          <w:color w:val="000000" w:themeColor="text1"/>
          <w:sz w:val="24"/>
          <w:lang w:val="en-US"/>
        </w:rPr>
        <w:t>.</w:t>
      </w:r>
    </w:p>
    <w:p w14:paraId="5FFA3951" w14:textId="18D6DC0C" w:rsidR="005D10CD" w:rsidRPr="00287081" w:rsidRDefault="005D10CD"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 xml:space="preserve">Clonality </w:t>
      </w:r>
      <w:r w:rsidR="00FC2935" w:rsidRPr="00287081">
        <w:rPr>
          <w:rFonts w:ascii="Arial" w:hAnsi="Arial" w:cs="Arial"/>
          <w:bCs/>
          <w:i/>
          <w:iCs/>
          <w:color w:val="000000" w:themeColor="text1"/>
          <w:sz w:val="24"/>
          <w:lang w:val="en-US"/>
        </w:rPr>
        <w:t>Assessment</w:t>
      </w:r>
    </w:p>
    <w:p w14:paraId="1D75BE08" w14:textId="437D0C2A" w:rsidR="00D93A0E" w:rsidRPr="00287081" w:rsidRDefault="007517F6"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PARR</w:t>
      </w:r>
      <w:r w:rsidR="00D93A0E" w:rsidRPr="00287081">
        <w:rPr>
          <w:rFonts w:ascii="Arial" w:hAnsi="Arial" w:cs="Arial"/>
          <w:color w:val="000000" w:themeColor="text1"/>
          <w:sz w:val="24"/>
          <w:lang w:val="en-US"/>
        </w:rPr>
        <w:t xml:space="preserve"> </w:t>
      </w:r>
      <w:r w:rsidR="00CF4024" w:rsidRPr="00287081">
        <w:rPr>
          <w:rFonts w:ascii="Arial" w:hAnsi="Arial" w:cs="Arial"/>
          <w:color w:val="000000" w:themeColor="text1"/>
          <w:sz w:val="24"/>
          <w:lang w:val="en-US"/>
        </w:rPr>
        <w:t xml:space="preserve">for B-cell and T-cell receptors </w:t>
      </w:r>
      <w:r w:rsidRPr="00287081">
        <w:rPr>
          <w:rFonts w:ascii="Arial" w:hAnsi="Arial" w:cs="Arial"/>
          <w:color w:val="000000" w:themeColor="text1"/>
          <w:sz w:val="24"/>
          <w:lang w:val="en-US"/>
        </w:rPr>
        <w:t xml:space="preserve">was </w:t>
      </w:r>
      <w:r w:rsidR="00D93A0E" w:rsidRPr="00287081">
        <w:rPr>
          <w:rFonts w:ascii="Arial" w:hAnsi="Arial" w:cs="Arial"/>
          <w:color w:val="000000" w:themeColor="text1"/>
          <w:sz w:val="24"/>
          <w:lang w:val="en-US"/>
        </w:rPr>
        <w:t xml:space="preserve">performed </w:t>
      </w:r>
      <w:r w:rsidR="0082688C" w:rsidRPr="00287081">
        <w:rPr>
          <w:rFonts w:ascii="Arial" w:hAnsi="Arial" w:cs="Arial"/>
          <w:color w:val="000000" w:themeColor="text1"/>
          <w:sz w:val="24"/>
          <w:lang w:val="en-US"/>
        </w:rPr>
        <w:t>in</w:t>
      </w:r>
      <w:r w:rsidR="00A648BC" w:rsidRPr="00287081">
        <w:rPr>
          <w:rFonts w:ascii="Arial" w:hAnsi="Arial" w:cs="Arial"/>
          <w:color w:val="000000" w:themeColor="text1"/>
          <w:sz w:val="24"/>
          <w:lang w:val="en-US"/>
        </w:rPr>
        <w:t xml:space="preserve"> cases with moderate to severe lymphocytic inflammation </w:t>
      </w:r>
      <w:r w:rsidR="00D93A0E" w:rsidRPr="00287081">
        <w:rPr>
          <w:rFonts w:ascii="Arial" w:hAnsi="Arial" w:cs="Arial"/>
          <w:color w:val="000000" w:themeColor="text1"/>
          <w:sz w:val="24"/>
          <w:lang w:val="en-US"/>
        </w:rPr>
        <w:t xml:space="preserve">to assess </w:t>
      </w:r>
      <w:r w:rsidRPr="00287081">
        <w:rPr>
          <w:rFonts w:ascii="Arial" w:hAnsi="Arial" w:cs="Arial"/>
          <w:color w:val="000000" w:themeColor="text1"/>
          <w:sz w:val="24"/>
          <w:lang w:val="en-US"/>
        </w:rPr>
        <w:t xml:space="preserve">the </w:t>
      </w:r>
      <w:r w:rsidR="00D93A0E" w:rsidRPr="00287081">
        <w:rPr>
          <w:rFonts w:ascii="Arial" w:hAnsi="Arial" w:cs="Arial"/>
          <w:color w:val="000000" w:themeColor="text1"/>
          <w:sz w:val="24"/>
          <w:lang w:val="en-US"/>
        </w:rPr>
        <w:t xml:space="preserve">lymphocyte antigen receptor gene rearrangement repertoire. DNA </w:t>
      </w:r>
      <w:r w:rsidR="00A648BC" w:rsidRPr="00287081">
        <w:rPr>
          <w:rFonts w:ascii="Arial" w:hAnsi="Arial" w:cs="Arial"/>
          <w:color w:val="000000" w:themeColor="text1"/>
          <w:sz w:val="24"/>
          <w:lang w:val="en-US"/>
        </w:rPr>
        <w:t>was</w:t>
      </w:r>
      <w:r w:rsidR="00D93A0E" w:rsidRPr="00287081">
        <w:rPr>
          <w:rFonts w:ascii="Arial" w:hAnsi="Arial" w:cs="Arial"/>
          <w:color w:val="000000" w:themeColor="text1"/>
          <w:sz w:val="24"/>
          <w:lang w:val="en-US"/>
        </w:rPr>
        <w:t xml:space="preserve"> automatically extracted (Maxwell</w:t>
      </w:r>
      <w:r w:rsidR="00F139FD" w:rsidRPr="00287081">
        <w:rPr>
          <w:rFonts w:ascii="Arial" w:hAnsi="Arial" w:cs="Arial"/>
          <w:color w:val="000000" w:themeColor="text1"/>
          <w:sz w:val="24"/>
          <w:lang w:val="en-US"/>
        </w:rPr>
        <w:t xml:space="preserve"> </w:t>
      </w:r>
      <w:r w:rsidR="00D93A0E" w:rsidRPr="00287081">
        <w:rPr>
          <w:rFonts w:ascii="Arial" w:hAnsi="Arial" w:cs="Arial"/>
          <w:color w:val="000000" w:themeColor="text1"/>
          <w:sz w:val="24"/>
          <w:lang w:val="en-US"/>
        </w:rPr>
        <w:t xml:space="preserve">RSC 48 Instrument, Promega) from </w:t>
      </w:r>
      <w:r w:rsidR="00523A64" w:rsidRPr="00287081">
        <w:rPr>
          <w:rFonts w:ascii="Arial" w:hAnsi="Arial" w:cs="Arial"/>
          <w:color w:val="000000" w:themeColor="text1"/>
          <w:sz w:val="24"/>
          <w:lang w:val="en-US"/>
        </w:rPr>
        <w:t>25-micron</w:t>
      </w:r>
      <w:r w:rsidR="00A648BC" w:rsidRPr="00287081">
        <w:rPr>
          <w:rFonts w:ascii="Arial" w:hAnsi="Arial" w:cs="Arial"/>
          <w:color w:val="000000" w:themeColor="text1"/>
          <w:sz w:val="24"/>
          <w:lang w:val="en-US"/>
        </w:rPr>
        <w:t xml:space="preserve"> sections of each case </w:t>
      </w:r>
      <w:r w:rsidR="00D93A0E" w:rsidRPr="00287081">
        <w:rPr>
          <w:rFonts w:ascii="Arial" w:hAnsi="Arial" w:cs="Arial"/>
          <w:color w:val="000000" w:themeColor="text1"/>
          <w:sz w:val="24"/>
          <w:lang w:val="en-US"/>
        </w:rPr>
        <w:t xml:space="preserve">by using a commercial extraction kit specific for </w:t>
      </w:r>
      <w:r w:rsidR="00226A2D" w:rsidRPr="00287081">
        <w:rPr>
          <w:rFonts w:ascii="Arial" w:hAnsi="Arial" w:cs="Arial"/>
          <w:color w:val="000000" w:themeColor="text1"/>
          <w:sz w:val="24"/>
          <w:lang w:val="en-US"/>
        </w:rPr>
        <w:t xml:space="preserve">formalin-fixed paraffin-embedded </w:t>
      </w:r>
      <w:r w:rsidR="00D93A0E" w:rsidRPr="00287081">
        <w:rPr>
          <w:rFonts w:ascii="Arial" w:hAnsi="Arial" w:cs="Arial"/>
          <w:color w:val="000000" w:themeColor="text1"/>
          <w:sz w:val="24"/>
          <w:lang w:val="en-US"/>
        </w:rPr>
        <w:t>samples (</w:t>
      </w:r>
      <w:r w:rsidR="00F139FD" w:rsidRPr="00287081">
        <w:rPr>
          <w:rFonts w:ascii="Arial" w:hAnsi="Arial" w:cs="Arial"/>
          <w:color w:val="000000" w:themeColor="text1"/>
          <w:sz w:val="24"/>
          <w:lang w:val="en-US"/>
        </w:rPr>
        <w:t>Maxwell RSC</w:t>
      </w:r>
      <w:r w:rsidR="00D93A0E" w:rsidRPr="00287081">
        <w:rPr>
          <w:rFonts w:ascii="Arial" w:hAnsi="Arial" w:cs="Arial"/>
          <w:color w:val="000000" w:themeColor="text1"/>
          <w:sz w:val="24"/>
          <w:lang w:val="en-US"/>
        </w:rPr>
        <w:t xml:space="preserve"> DNA </w:t>
      </w:r>
      <w:r w:rsidR="00F139FD" w:rsidRPr="00287081">
        <w:rPr>
          <w:rFonts w:ascii="Arial" w:hAnsi="Arial" w:cs="Arial"/>
          <w:color w:val="000000" w:themeColor="text1"/>
          <w:sz w:val="24"/>
          <w:lang w:val="en-US"/>
        </w:rPr>
        <w:t>FFPE</w:t>
      </w:r>
      <w:r w:rsidR="00D93A0E" w:rsidRPr="00287081">
        <w:rPr>
          <w:rFonts w:ascii="Arial" w:hAnsi="Arial" w:cs="Arial"/>
          <w:color w:val="000000" w:themeColor="text1"/>
          <w:sz w:val="24"/>
          <w:lang w:val="en-US"/>
        </w:rPr>
        <w:t xml:space="preserve"> kit, Promega) and following manufacturer’s instructions. </w:t>
      </w:r>
      <w:r w:rsidR="007B1DBC" w:rsidRPr="00287081">
        <w:rPr>
          <w:rFonts w:ascii="Arial" w:hAnsi="Arial" w:cs="Arial"/>
          <w:i/>
          <w:iCs/>
          <w:color w:val="000000" w:themeColor="text1"/>
          <w:sz w:val="24"/>
          <w:lang w:val="en-US"/>
        </w:rPr>
        <w:t xml:space="preserve">T-cell receptor </w:t>
      </w:r>
      <w:r w:rsidR="007B1DBC" w:rsidRPr="00287081">
        <w:rPr>
          <w:rFonts w:ascii="Arial" w:hAnsi="Arial" w:cs="Arial"/>
          <w:color w:val="000000" w:themeColor="text1"/>
          <w:sz w:val="24"/>
          <w:lang w:val="en-US"/>
        </w:rPr>
        <w:t>(</w:t>
      </w:r>
      <w:r w:rsidR="00D93A0E" w:rsidRPr="00287081">
        <w:rPr>
          <w:rFonts w:ascii="Arial" w:hAnsi="Arial" w:cs="Arial"/>
          <w:i/>
          <w:iCs/>
          <w:color w:val="000000" w:themeColor="text1"/>
          <w:sz w:val="24"/>
          <w:lang w:val="en-US"/>
        </w:rPr>
        <w:t>TCR</w:t>
      </w:r>
      <w:r w:rsidR="007B1DBC" w:rsidRPr="00287081">
        <w:rPr>
          <w:rFonts w:ascii="Arial" w:hAnsi="Arial" w:cs="Arial"/>
          <w:i/>
          <w:iCs/>
          <w:color w:val="000000" w:themeColor="text1"/>
          <w:sz w:val="24"/>
          <w:lang w:val="en-US"/>
        </w:rPr>
        <w:t>)</w:t>
      </w:r>
      <w:r w:rsidR="00D93A0E" w:rsidRPr="00287081">
        <w:rPr>
          <w:rFonts w:ascii="Arial" w:hAnsi="Arial" w:cs="Arial"/>
          <w:color w:val="000000" w:themeColor="text1"/>
          <w:sz w:val="24"/>
          <w:lang w:val="en-US"/>
        </w:rPr>
        <w:t xml:space="preserve"> and </w:t>
      </w:r>
      <w:r w:rsidR="007B1DBC" w:rsidRPr="00287081">
        <w:rPr>
          <w:rFonts w:ascii="Arial" w:hAnsi="Arial" w:cs="Arial"/>
          <w:i/>
          <w:iCs/>
          <w:color w:val="000000" w:themeColor="text1"/>
          <w:sz w:val="24"/>
          <w:lang w:val="en-US"/>
        </w:rPr>
        <w:t>immunoglobulin</w:t>
      </w:r>
      <w:r w:rsidR="00A8141E" w:rsidRPr="00287081">
        <w:rPr>
          <w:rFonts w:ascii="Arial" w:hAnsi="Arial" w:cs="Arial"/>
          <w:i/>
          <w:iCs/>
          <w:color w:val="000000" w:themeColor="text1"/>
          <w:sz w:val="24"/>
          <w:lang w:val="en-US"/>
        </w:rPr>
        <w:t xml:space="preserve"> heavy chain (</w:t>
      </w:r>
      <w:proofErr w:type="spellStart"/>
      <w:r w:rsidR="00A8141E" w:rsidRPr="00287081">
        <w:rPr>
          <w:rFonts w:ascii="Arial" w:hAnsi="Arial" w:cs="Arial"/>
          <w:i/>
          <w:iCs/>
          <w:color w:val="000000" w:themeColor="text1"/>
          <w:sz w:val="24"/>
          <w:lang w:val="en-US"/>
        </w:rPr>
        <w:t>IgH</w:t>
      </w:r>
      <w:proofErr w:type="spellEnd"/>
      <w:r w:rsidR="00A8141E" w:rsidRPr="00287081">
        <w:rPr>
          <w:rFonts w:ascii="Arial" w:hAnsi="Arial" w:cs="Arial"/>
          <w:i/>
          <w:iCs/>
          <w:color w:val="000000" w:themeColor="text1"/>
          <w:sz w:val="24"/>
          <w:lang w:val="en-US"/>
        </w:rPr>
        <w:t>)</w:t>
      </w:r>
      <w:r w:rsidR="007B1DBC" w:rsidRPr="00287081">
        <w:rPr>
          <w:rFonts w:ascii="Arial" w:hAnsi="Arial" w:cs="Arial"/>
          <w:color w:val="000000" w:themeColor="text1"/>
          <w:sz w:val="24"/>
          <w:lang w:val="en-US"/>
        </w:rPr>
        <w:t xml:space="preserve"> </w:t>
      </w:r>
      <w:r w:rsidR="00D93A0E" w:rsidRPr="00287081">
        <w:rPr>
          <w:rFonts w:ascii="Arial" w:hAnsi="Arial" w:cs="Arial"/>
          <w:color w:val="000000" w:themeColor="text1"/>
          <w:sz w:val="24"/>
          <w:lang w:val="en-US"/>
        </w:rPr>
        <w:t>genes were PCR-amplified in duplicate using previously described primers.</w:t>
      </w:r>
      <w:r w:rsidR="004833C0"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{"citationID":"a2ad2b9coim","properties":{"formattedCitation":"\\super 34\\uc0\\u8211{}36,39\\nosupersub{}","plainCitation":"34–36,39","noteIndex":0},"citationItems":[{"id":702,"uris":["http://zotero.org/users/12365970/items/4HIU69RX"],"itemData":{"id":702,"type":"article-journal","abstract":"Lymphoid neoplasms are usually diagnosed on the basis of cytological and histopathological findings. However, in some cases, discrimination of lymphoid neoplasms from reactive lymphoid proliferation is difficult. Polymerase chain reaction (PCR) amplification of the complementarity-determining region (CDR) 3 of the T-cell receptor (TCR) γ gene can be used to assess clonality of T-cell populations as a supportive diagnostic tool for T-cell neoplasms. Because the length variation in the TCRγ CDR3 is relatively small, false positive results may occur in non-neoplastic T-cell populations in the absence of high-resolution analytical methods for PCR products. In the present study, a PCR assay system was developed to detect clonal TCRγ gene rearrangement in feline lymphoid cells using GeneScan analysis. Thirty T-cell neoplasms, 27 B-cell neoplasms, and 34 non-neoplastic tissues were subjected to the newly developed TCRγ gene rearrangement analysis. Clonal TCRγ gene rearrangement was detected in 26 of 30 (87%) T-cell neoplasms, 2 of 27 (7%) B-cell neoplasms, and 1 of 34 (3%) non-neoplastic tissues. To compare GeneScan analysis with conventional PAGE and heteroduplex analysis, 20 clonal and 20 polyclonal samples were subjected to both analyses. Most of the results were concordant between the 2 analyses; however, several clonal peaks (bands) appeared as a single band when analyzed via conventional PAGE with heteroduplex analysis in 4 of the 20 (20%) clonal samples as a result of the difference in resolution. The PCR assay system to detect clonal TCRγ gene rearrangement in feline lymphoid cells, using GeneScan analysis, would be a useful molecular diagnostic tool for feline T-cell neoplasms, with high fidelity. © 2011 Elsevier B.V.","container-title":"Veterinary Immunology and Immunopathology","DOI":"10.1016/j.vetimm.2011.12.015","ISSN":"01652427","issue":"1-2","journalAbbreviation":"Vet Immunol Immunopathol","note":"PMID: 22261505\npublisher: Elsevier B.V.","page":"402-409","title":"GeneScan analysis to detect clonality of T-cell receptor γ gene rearrangement in feline lymphoid neoplasms","volume":"145","author":[{"family":"Mochizuki","given":"Hiroyuki"},{"family":"Nakamura","given":"Kenji"},{"family":"Sato","given":"Hirofumi"},{"family":"Goto-Koshino","given":"Yuko"},{"family":"Sato","given":"Masahiko"},{"family":"Takahashi","given":"Masashi"},{"family":"Fukushima","given":"Kenjiro"},{"family":"Nakashima","given":"Ko"},{"family":"Fujino","given":"Yasuhito"},{"family":"Ohno","given":"Koichi"},{"family":"Uchida","given":"Kazuyuki"},{"family":"Nakayama","given":"Hiroyuki"},{"family":"Tsujimoto","given":"Hajime"}],"issued":{"date-parts":[["2012"]]}}},{"id":1693,"uris":["http://zotero.org/users/12365970/items/6TWGCVY8"],"itemData":{"id":1693,"type":"article-journal","abstract":"Gastrointestinal lymphomas were identified in 120 cats between 1995 and 2006. Lymphomas were classified according to the World Health Organization (WHO) scheme. Cats with mucosal T-cell lymphoma (n ¼ 84) predominated and had a median survival of 29 months. Mucosal T-cell lymphoma matched WHO enteropathy-associated T-cell lymphoma (EATCL) type II. Epitheliotropic T-cell infiltrates were present in 62% of cats and occurred as clusters or diffuse infiltrates of small to intermediate-sized T cells in villous and/or crypt epithelium. Similar lymphocytes infiltrated the lamina propria in distinctive patterns. Cats with transmural T-cell lymphoma (n ¼ 19) had a median survival of 1.5 months. Transmural T-cell lymphoma matched WHO EATCL type I. Epitheliotropic T-cell infiltrates were present in 58% of cats. Large lymphocytes (n ¼ 11), mostly with cytoplasmic granules (LGL–granzyme Bþ) (n ¼ 9) predominated. Transmural extension across the muscularis propria characterized the lesion. Both mucosal and transmural T-cell lymphomas were largely confined to the small intestine, and molecular clonality analysis revealed clonal or oligoclonal rearrangements of T-cell receptor-g in 90% of cats. Cats with B-cell lymphoma (n ¼ 19) had a median survival of 3.5 months. B-cell lymphomas occurred as transmural lesions in stomach, jejunum, and ileo–cecal–colic junction. The majority were diffuse, large B-cell lymphomas of centroblastic type. In conclusion, T-cell lymphomas characterized by distinctive mucosal architecture, CD3 expression, and clonal expansion predominated in the feline gastrointestinal tract.","container-title":"Veterinary Pathology","DOI":"10.1177/0300985811404712","ISSN":"0300-9858, 1544-2217","issue":"4","journalAbbreviation":"Vet Pathol","language":"en","page":"658-668","source":"DOI.org (Crossref)","title":"Feline Gastrointestinal Lymphoma: Mucosal Architecture, Immunophenotype, and Molecular Clonality","title-short":"Feline Gastrointestinal Lymphoma","volume":"49","author":[{"family":"Moore","given":"P. F."},{"family":"Rodriguez-Bertos","given":"A."},{"family":"Kass","given":"P. H."}],"issued":{"date-parts":[["2012",7]]}}},{"id":695,"uris":["http://zotero.org/users/12365970/items/4GDIXFTZ"],"itemData":{"id":695,"type":"article-journal","abstract":"A diagnosis of intestinal lymphoma is currently made on the basis of clinical and morphologic criteria. This can prove problematic for many reasons that include inadequate sample size, the coexistence of lymphoma and inflammation, and the inability to assess architectural integrity of all tissue compartments in biopsy specimens obtained endoscopically. The detection of a clonal population of cells in a lymphoproliferative lesion represents an important criterion for the diagnosis of neoplasia, but this has not been assessed in feline intestinal lymphoma. T cell receptor gamma (TCRG) gene rearrangement analysis using polymerase chain reaction (PCR) is a methodology that can be used to detect clonality in T cell populations. The basis of this assay depends on the assessment of the junctional diversity that results from rearrangement of TCRG V (variable) and J (joining) gene segments. Feline TCRG transcripts from normal small intestine and spleen were obtained using a rapid amplification of cDNA ends (5′RACE) method. Limited diversity of TCRG V and J gene segments was observed. The high degree of sequence homology in the TCRG V and J gene segments was exploited to develop a PCR test for the assessment of TCRG V-J junctional diversity and hence clonality determination of T cell populations in cats. Molecular clonality determination was applied to feline intestinal lymphoplasmacytic inflammatory bowel disease (IBD) (9 cats), and transmural and mucosal T cell lymphoma (28 cats). Clonal rearrangement of the TCRG V-J junction was detected in 22 of 28 intestinal T cell lymphomas, and oligoclonality was detected in 3 intestinal T cell lymphomas. This contrasted with the detection of polyclonal rearrangement in normal intestinal tissues (3 cats) and in lymphoplasmacytic IBD (9 cats). It is proposed that assessment of TCRG V-J junctional diversity for the detection of clonality represents an important adjunctive tool for the diagnosis of T cell lymphoma in the cat. © 2005 Elsevier B.V. All rights reserved.","container-title":"Veterinary Immunology and Immunopathology","DOI":"10.1016/j.vetimm.2005.02.014","ISSN":"01652427","issue":"3-4","journalAbbreviation":"Vet Immunol Immunopathol","note":"PMID: 15963816","page":"167-178","title":"Characterization of feline T cell receptor gamma (TCRG) variable region genes for the molecular diagnosis of feline intestinal T cell lymphoma","volume":"106","author":[{"family":"Moore","given":"Peter F."},{"family":"Woo","given":"Jennifer C."},{"family":"Vernau","given":"William"},{"family":"Kosten","given":"Sandra"},{"family":"Graham","given":"Petra S."}],"issued":{"date-parts":[["2005"]]}}},{"id":1365,"uris":["http://zotero.org/users/12365970/items/ANNN2UP6"],"itemData":{"id":1365,"type":"article-journal","abstract":"Background: Differentiation between neoplastic and reactive lymphocytic proliferations can be challenging in cats. PCR for antigen receptor rearrangements (PARR) testing is a useful diagnostic tool to assess clonality of a lymphoid population. Previous feline PARR studies evaluated clonality of complete immunoglobulin heavy chain V-D-J (IGH-VDJ) and T-cell receptor gamma (TRG) gene rearrangements. Objectives: We aimed to evaluate the sensitivity and specificity of feline PARR primers targeting complete IGH-VDJ and TRG rearrangements, as well as incomplete IGH-DJ, kappa deleting element (Kde), and immunoglobulin lambda light chain (IGL) gene rearrangements in defined feline neoplasms and nonneoplastic controls. Methods: Fluorescently labeled PCR primers were designed to amplify complete IGH-VDJ, incomplete IGH-DJ, Kde, IGL, and TRG gene rearrangements in two multiplexed PCR reactions, and PCR products were analyzed by fragment analysis. Fresh tissue samples from 12 flow cytometrically confirmed B-cell lymphomas, 26 cytologically confirmed gastric and renal lymphomas of presumed B-cell origin, 30 flow cytometrically confirmed T-cell leukemias, and 11 negative control cats were tested. Results: Using four immunoglobulin primer sets (IGH-VDJ, IGH-DJ, Kde, and IGL), clonal immunoglobulin rearrangements were detected in 87% (33/38) of the presumed B-cell neoplasms. The IGH-VDJ reaction alone only detected clonality in 50% (19/38) of these cases. TRG rearrangements were clonal in 97% (29/30) of the T-cell leukemia cases. All negative control samples had polyclonal immunoglobulin and TRG rearrangements. Conclusions: The PARR assay developed in this study is useful for assessing clonality in feline lymphoid neoplasms. Clonality assessment of incomplete IGH-DJ, Kde, and IGL rearrangements helped identify clonal B-cell neoplasms not detected with complete IGH-VDJ PARR alone.","container-title":"Veterinary Clinical Pathology","DOI":"10.1111/vcp.12767","ISSN":"1939165X","issue":"S1","journalAbbreviation":"Vet Clin Pathol","note":"PMID: 31478220","page":"45-58","title":"Assessment of immunoglobulin heavy chain, immunoglobulin light chain, and T-cell receptor clonality testing in the diagnosis of feline lymphoid neoplasia","volume":"48","author":[{"family":"Rout","given":"Emily D."},{"family":"Burnett","given":"Robert C."},{"family":"Yoshimoto","given":"Janna A."},{"family":"Avery","given":"Paul R."},{"family":"Avery","given":"Anne C."}],"issued":{"date-parts":[["2019"]]}}}],"schema":"https://github.com/citation-style-language/schema/raw/master/csl-citation.json"} </w:instrText>
      </w:r>
      <w:r w:rsidR="004833C0"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34–36,39</w:t>
      </w:r>
      <w:r w:rsidR="004833C0" w:rsidRPr="00287081">
        <w:rPr>
          <w:rFonts w:ascii="Arial" w:hAnsi="Arial" w:cs="Arial"/>
          <w:color w:val="000000" w:themeColor="text1"/>
          <w:sz w:val="24"/>
          <w:lang w:val="en-US"/>
        </w:rPr>
        <w:fldChar w:fldCharType="end"/>
      </w:r>
      <w:r w:rsidR="00EB389D" w:rsidRPr="00287081">
        <w:rPr>
          <w:rFonts w:ascii="Arial" w:hAnsi="Arial" w:cs="Arial"/>
          <w:color w:val="000000" w:themeColor="text1"/>
          <w:sz w:val="24"/>
          <w:lang w:val="en-US"/>
        </w:rPr>
        <w:t xml:space="preserve"> </w:t>
      </w:r>
      <w:r w:rsidR="00D93A0E" w:rsidRPr="00287081">
        <w:rPr>
          <w:rFonts w:ascii="Arial" w:hAnsi="Arial" w:cs="Arial"/>
          <w:color w:val="000000" w:themeColor="text1"/>
          <w:sz w:val="24"/>
          <w:lang w:val="en-US"/>
        </w:rPr>
        <w:t xml:space="preserve">PCR products underwent </w:t>
      </w:r>
      <w:proofErr w:type="spellStart"/>
      <w:r w:rsidR="00D93A0E" w:rsidRPr="00287081">
        <w:rPr>
          <w:rFonts w:ascii="Arial" w:hAnsi="Arial" w:cs="Arial"/>
          <w:color w:val="000000" w:themeColor="text1"/>
          <w:sz w:val="24"/>
          <w:lang w:val="en-US"/>
        </w:rPr>
        <w:t>Gene</w:t>
      </w:r>
      <w:r w:rsidR="00D52D45" w:rsidRPr="00287081">
        <w:rPr>
          <w:rFonts w:ascii="Arial" w:hAnsi="Arial" w:cs="Arial"/>
          <w:color w:val="000000" w:themeColor="text1"/>
          <w:sz w:val="24"/>
          <w:lang w:val="en-US"/>
        </w:rPr>
        <w:t>S</w:t>
      </w:r>
      <w:r w:rsidR="00D93A0E" w:rsidRPr="00287081">
        <w:rPr>
          <w:rFonts w:ascii="Arial" w:hAnsi="Arial" w:cs="Arial"/>
          <w:color w:val="000000" w:themeColor="text1"/>
          <w:sz w:val="24"/>
          <w:lang w:val="en-US"/>
        </w:rPr>
        <w:t>canning</w:t>
      </w:r>
      <w:proofErr w:type="spellEnd"/>
      <w:r w:rsidR="00D93A0E" w:rsidRPr="00287081">
        <w:rPr>
          <w:rFonts w:ascii="Arial" w:hAnsi="Arial" w:cs="Arial"/>
          <w:color w:val="000000" w:themeColor="text1"/>
          <w:sz w:val="24"/>
          <w:lang w:val="en-US"/>
        </w:rPr>
        <w:t xml:space="preserve"> analysis on an automated sequencer ABI Prism 310 Genetic Analyzer (Applied Biosystems). </w:t>
      </w:r>
      <w:proofErr w:type="spellStart"/>
      <w:r w:rsidR="00D93A0E" w:rsidRPr="00287081">
        <w:rPr>
          <w:rFonts w:ascii="Arial" w:hAnsi="Arial" w:cs="Arial"/>
          <w:color w:val="000000" w:themeColor="text1"/>
          <w:sz w:val="24"/>
          <w:lang w:val="en-US"/>
        </w:rPr>
        <w:t>GeneScanning</w:t>
      </w:r>
      <w:proofErr w:type="spellEnd"/>
      <w:r w:rsidR="00D93A0E" w:rsidRPr="00287081">
        <w:rPr>
          <w:rFonts w:ascii="Arial" w:hAnsi="Arial" w:cs="Arial"/>
          <w:color w:val="000000" w:themeColor="text1"/>
          <w:sz w:val="24"/>
          <w:lang w:val="en-US"/>
        </w:rPr>
        <w:t xml:space="preserve"> electrophoretic pattern were interpreted according to </w:t>
      </w:r>
      <w:r w:rsidR="00D93A0E" w:rsidRPr="00287081">
        <w:rPr>
          <w:rFonts w:ascii="Arial" w:hAnsi="Arial" w:cs="Arial"/>
          <w:color w:val="000000" w:themeColor="text1"/>
          <w:sz w:val="24"/>
          <w:lang w:val="en-US"/>
        </w:rPr>
        <w:lastRenderedPageBreak/>
        <w:t>Keller et al. (2016)</w:t>
      </w:r>
      <w:r w:rsidR="001C3F4E"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{"citationID":"a21gkkiuotb","properties":{"formattedCitation":"\\super 22\\nosupersub{}","plainCitation":"22","noteIndex":0},"citationItems":[{"id":1010,"uris":["http://zotero.org/users/12365970/items/BN94WFXG"],"itemData":{"id":1010,"type":"article-journal","abstract":"The accurate distinction of reactive and neoplastic lymphoid proliferations can present challenges. Given the different prognoses and treatment strategies, a correct diagnosis is crucial. Molecular clonality assays assess rearranged lymphocyte antigen receptor gene diversity and can help differentiate reactive from neoplastic lymphoid proliferations. Molecular clonality assays are commonly used to assess atypical, mixed, or mature lymphoid proliferations; small tissue fragments that lack architecture; and fluid samples. In addition, clonality testing can be utilized to track neoplastic clones over time or across anatomic sites. Molecular clonality assays are not stand-alone tests but useful adjuncts that follow clinical, morphologic, and immunophenotypic assessment. Even though clonality testing provides valuable information in a variety of situations, the complexities and pitfalls of this method, as well as its dependency on the experience of the interpreter, are often understated. In addition, a lack of standardized terminology, laboratory practices, and interpretational guidelines hinders the reproducibility of clonality testing across laboratories in veterinary medicine. The objectives of this review are twofold. First, the review is intended to familiarize the diagnostic pathologist or interested clinician with the concepts, potential pitfalls, and limitations of clonality testing. Second, the review strives to provide a basis for future harmonization of clonality testing in veterinary medicine by providing diagnostic guidelines.","container-title":"Veterinary Pathology","DOI":"10.1177/0300985815626576","ISSN":"0300-9858, 1544-2217","issue":"4","journalAbbreviation":"Vet Pathol","language":"en","page":"711-725","source":"DOI.org (Crossref)","title":"Clonality Testing in Veterinary Medicine: A Review With Diagnostic Guidelines","title-short":"Clonality Testing in Veterinary Medicine","volume":"53","author":[{"family":"Keller","given":"S. M."},{"family":"Vernau","given":"W."},{"family":"Moore","given":"P. F."}],"issued":{"date-parts":[["2016",7]]}}}],"schema":"https://github.com/citation-style-language/schema/raw/master/csl-citation.json"} </w:instrText>
      </w:r>
      <w:r w:rsidR="001C3F4E"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22</w:t>
      </w:r>
      <w:r w:rsidR="001C3F4E" w:rsidRPr="00287081">
        <w:rPr>
          <w:rFonts w:ascii="Arial" w:hAnsi="Arial" w:cs="Arial"/>
          <w:color w:val="000000" w:themeColor="text1"/>
          <w:sz w:val="24"/>
          <w:lang w:val="en-US"/>
        </w:rPr>
        <w:fldChar w:fldCharType="end"/>
      </w:r>
      <w:r w:rsidR="00D93A0E" w:rsidRPr="00287081">
        <w:rPr>
          <w:rFonts w:ascii="Arial" w:hAnsi="Arial" w:cs="Arial"/>
          <w:color w:val="000000" w:themeColor="text1"/>
          <w:sz w:val="24"/>
          <w:lang w:val="en-US"/>
        </w:rPr>
        <w:t xml:space="preserve"> integrated with our internal method. Samples </w:t>
      </w:r>
      <w:r w:rsidR="0082688C" w:rsidRPr="00287081">
        <w:rPr>
          <w:rFonts w:ascii="Arial" w:hAnsi="Arial" w:cs="Arial"/>
          <w:color w:val="000000" w:themeColor="text1"/>
          <w:sz w:val="24"/>
          <w:lang w:val="en-US"/>
        </w:rPr>
        <w:t>originating from</w:t>
      </w:r>
      <w:r w:rsidR="00D93A0E" w:rsidRPr="00287081">
        <w:rPr>
          <w:rFonts w:ascii="Arial" w:hAnsi="Arial" w:cs="Arial"/>
          <w:color w:val="000000" w:themeColor="text1"/>
          <w:sz w:val="24"/>
          <w:lang w:val="en-US"/>
        </w:rPr>
        <w:t xml:space="preserve"> one or two sharp and reproducible peaks, or more distinct peaks for multi-cassette loci as </w:t>
      </w:r>
      <w:r w:rsidR="00D93A0E" w:rsidRPr="00287081">
        <w:rPr>
          <w:rFonts w:ascii="Arial" w:hAnsi="Arial" w:cs="Arial"/>
          <w:i/>
          <w:iCs/>
          <w:color w:val="000000" w:themeColor="text1"/>
          <w:sz w:val="24"/>
          <w:lang w:val="en-US"/>
        </w:rPr>
        <w:t>TCR</w:t>
      </w:r>
      <w:r w:rsidR="00D93A0E" w:rsidRPr="00287081">
        <w:rPr>
          <w:rFonts w:ascii="Arial" w:hAnsi="Arial" w:cs="Arial"/>
          <w:color w:val="000000" w:themeColor="text1"/>
          <w:sz w:val="24"/>
          <w:lang w:val="en-US"/>
        </w:rPr>
        <w:t>, were classified as clonal. Samples exhibiting three to five reproducible peaks were classified as oligoclonal, whereas samples presenting a normally distributed (Gaussian) curve were classified as polyclonal. Emergence of clonal peaks were interpreted as most indicative of clonal selection</w:t>
      </w:r>
      <w:r w:rsidR="00411AB5" w:rsidRPr="00287081">
        <w:rPr>
          <w:rFonts w:ascii="Arial" w:hAnsi="Arial" w:cs="Arial"/>
          <w:color w:val="000000" w:themeColor="text1"/>
          <w:sz w:val="24"/>
          <w:lang w:val="en-US"/>
        </w:rPr>
        <w:t>,</w:t>
      </w:r>
      <w:r w:rsidR="00D93A0E" w:rsidRPr="00287081">
        <w:rPr>
          <w:rFonts w:ascii="Arial" w:hAnsi="Arial" w:cs="Arial"/>
          <w:color w:val="000000" w:themeColor="text1"/>
          <w:sz w:val="24"/>
          <w:lang w:val="en-US"/>
        </w:rPr>
        <w:t xml:space="preserve"> whereas oligoclonal and polyclonal results were considered consistent with a reactive population.</w:t>
      </w:r>
    </w:p>
    <w:p w14:paraId="4907F812" w14:textId="18A9CA8F" w:rsidR="00D93A0E" w:rsidRPr="00287081" w:rsidRDefault="00D93A0E"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 xml:space="preserve">FeLV </w:t>
      </w:r>
      <w:r w:rsidR="000E5AAD" w:rsidRPr="00287081">
        <w:rPr>
          <w:rFonts w:ascii="Arial" w:hAnsi="Arial" w:cs="Arial"/>
          <w:bCs/>
          <w:i/>
          <w:iCs/>
          <w:color w:val="000000" w:themeColor="text1"/>
          <w:sz w:val="24"/>
          <w:lang w:val="en-US"/>
        </w:rPr>
        <w:t xml:space="preserve">Amplification </w:t>
      </w:r>
      <w:r w:rsidR="0054247B" w:rsidRPr="00287081">
        <w:rPr>
          <w:rFonts w:ascii="Arial" w:hAnsi="Arial" w:cs="Arial"/>
          <w:bCs/>
          <w:i/>
          <w:iCs/>
          <w:color w:val="000000" w:themeColor="text1"/>
          <w:sz w:val="24"/>
          <w:lang w:val="en-US"/>
        </w:rPr>
        <w:t xml:space="preserve">by </w:t>
      </w:r>
      <w:r w:rsidRPr="00287081">
        <w:rPr>
          <w:rFonts w:ascii="Arial" w:hAnsi="Arial" w:cs="Arial"/>
          <w:bCs/>
          <w:i/>
          <w:iCs/>
          <w:color w:val="000000" w:themeColor="text1"/>
          <w:sz w:val="24"/>
          <w:lang w:val="en-US"/>
        </w:rPr>
        <w:t>PCR</w:t>
      </w:r>
    </w:p>
    <w:p w14:paraId="75615A8F" w14:textId="26285D81" w:rsidR="00135581" w:rsidRPr="00287081" w:rsidRDefault="002666B1" w:rsidP="00505570">
      <w:pPr>
        <w:pStyle w:val="Testonormale"/>
        <w:spacing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Paraffin-embedded samples from cases expressing one or both investigated FeLV antigens in neoplastic </w:t>
      </w:r>
      <w:r w:rsidR="0054247B" w:rsidRPr="00287081">
        <w:rPr>
          <w:rFonts w:ascii="Arial" w:hAnsi="Arial" w:cs="Arial"/>
          <w:color w:val="000000" w:themeColor="text1"/>
          <w:sz w:val="24"/>
          <w:lang w:val="en-US"/>
        </w:rPr>
        <w:t xml:space="preserve">spindle </w:t>
      </w:r>
      <w:r w:rsidRPr="00287081">
        <w:rPr>
          <w:rFonts w:ascii="Arial" w:hAnsi="Arial" w:cs="Arial"/>
          <w:color w:val="000000" w:themeColor="text1"/>
          <w:sz w:val="24"/>
          <w:lang w:val="en-US"/>
        </w:rPr>
        <w:t>cells were retrieved for FeLV-</w:t>
      </w:r>
      <w:proofErr w:type="spellStart"/>
      <w:r w:rsidRPr="00287081">
        <w:rPr>
          <w:rFonts w:ascii="Arial" w:hAnsi="Arial" w:cs="Arial"/>
          <w:color w:val="000000" w:themeColor="text1"/>
          <w:sz w:val="24"/>
          <w:lang w:val="en-US"/>
        </w:rPr>
        <w:t>proviral</w:t>
      </w:r>
      <w:proofErr w:type="spellEnd"/>
      <w:r w:rsidRPr="00287081">
        <w:rPr>
          <w:rFonts w:ascii="Arial" w:hAnsi="Arial" w:cs="Arial"/>
          <w:color w:val="000000" w:themeColor="text1"/>
          <w:sz w:val="24"/>
          <w:lang w:val="en-US"/>
        </w:rPr>
        <w:t xml:space="preserve"> DNA detection by using a TaqMan </w:t>
      </w:r>
      <w:proofErr w:type="spellStart"/>
      <w:r w:rsidRPr="00287081">
        <w:rPr>
          <w:rFonts w:ascii="Arial" w:hAnsi="Arial" w:cs="Arial"/>
          <w:color w:val="000000" w:themeColor="text1"/>
          <w:sz w:val="24"/>
          <w:lang w:val="en-US"/>
        </w:rPr>
        <w:t>R</w:t>
      </w:r>
      <w:r w:rsidR="00C3646B" w:rsidRPr="00287081">
        <w:rPr>
          <w:rFonts w:ascii="Arial" w:hAnsi="Arial" w:cs="Arial"/>
          <w:color w:val="000000" w:themeColor="text1"/>
          <w:sz w:val="24"/>
          <w:lang w:val="en-US"/>
        </w:rPr>
        <w:t>eat</w:t>
      </w:r>
      <w:proofErr w:type="spellEnd"/>
      <w:r w:rsidR="00C3646B" w:rsidRPr="00287081">
        <w:rPr>
          <w:rFonts w:ascii="Arial" w:hAnsi="Arial" w:cs="Arial"/>
          <w:color w:val="000000" w:themeColor="text1"/>
          <w:sz w:val="24"/>
          <w:lang w:val="en-US"/>
        </w:rPr>
        <w:t xml:space="preserve"> </w:t>
      </w:r>
      <w:r w:rsidR="00BC5CC2" w:rsidRPr="00287081">
        <w:rPr>
          <w:rFonts w:ascii="Arial" w:hAnsi="Arial" w:cs="Arial"/>
          <w:color w:val="000000" w:themeColor="text1"/>
          <w:sz w:val="24"/>
          <w:lang w:val="en-US"/>
        </w:rPr>
        <w:t>t</w:t>
      </w:r>
      <w:r w:rsidR="00C3646B" w:rsidRPr="00287081">
        <w:rPr>
          <w:rFonts w:ascii="Arial" w:hAnsi="Arial" w:cs="Arial"/>
          <w:color w:val="000000" w:themeColor="text1"/>
          <w:sz w:val="24"/>
          <w:lang w:val="en-US"/>
        </w:rPr>
        <w:t>ime-</w:t>
      </w:r>
      <w:r w:rsidRPr="00287081">
        <w:rPr>
          <w:rFonts w:ascii="Arial" w:hAnsi="Arial" w:cs="Arial"/>
          <w:color w:val="000000" w:themeColor="text1"/>
          <w:sz w:val="24"/>
          <w:lang w:val="en-US"/>
        </w:rPr>
        <w:t xml:space="preserve">PCR </w:t>
      </w:r>
      <w:r w:rsidR="0054247B" w:rsidRPr="00287081">
        <w:rPr>
          <w:rFonts w:ascii="Arial" w:hAnsi="Arial" w:cs="Arial"/>
          <w:color w:val="000000" w:themeColor="text1"/>
          <w:sz w:val="24"/>
          <w:lang w:val="en-US"/>
        </w:rPr>
        <w:t xml:space="preserve">including primers and PCR conditions </w:t>
      </w:r>
      <w:r w:rsidRPr="00287081">
        <w:rPr>
          <w:rFonts w:ascii="Arial" w:hAnsi="Arial" w:cs="Arial"/>
          <w:color w:val="000000" w:themeColor="text1"/>
          <w:sz w:val="24"/>
          <w:lang w:val="en-US"/>
        </w:rPr>
        <w:t>as previously described</w:t>
      </w:r>
      <w:r w:rsidR="00F34357" w:rsidRPr="00287081">
        <w:rPr>
          <w:rFonts w:ascii="Arial" w:hAnsi="Arial" w:cs="Arial"/>
          <w:color w:val="000000" w:themeColor="text1"/>
          <w:sz w:val="24"/>
          <w:lang w:val="en-US"/>
        </w:rPr>
        <w:t>.</w:t>
      </w:r>
      <w:r w:rsidR="00C1124E"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{"citationID":"a5692pj04d","properties":{"formattedCitation":"\\super 44\\nosupersub{}","plainCitation":"44","noteIndex":0},"citationItems":[{"id":1695,"uris":["http://zotero.org/users/12365970/items/CJRX3X7H"],"itemData":{"id":1695,"type":"article-journal","abstract":"Feline leukaemia virus (FeLV) infection in cats is not only of veterinary importance but also a well-acknowledged animal model for studying the pathogenesis of retroviral disease. After virus exposure, different courses and outcomes of FeLV infection may prevail; they have been associated with cellular and humoral immune responses and the FeLV proviral load in peripheral blood. We hypothesized that the plasma viral RNA load might be an additional relevant indicator for the infection outcome. To quantify these loads, a real-time reverse transcriptase (RT) polymerase chain reaction (PCR) assay was developed. The assay ampliﬁes FeLV-A, -B, and -C as some naturally infected cats could not be identiﬁed with a FeLV-A-based assay previously. The assay was applied to determine plasma FeLV RNA loads in cats infected both naturally and experimentally with FeLV. In addition, an improved real-time PCR assay for quantitation of FeLV proviral loads is described. The assays developed were more sensitive than ELISA and virus isolation in the early phase of infection. In addition, PCR allows the identiﬁcation of provirus carriers that have overcome antigenaemia. Thus, for most effective detection of FeLV exposure and characterization of the infection in a cat, PCR assays are recommended as diagnostic tools.","container-title":"Journal of Virological Methods","DOI":"10.1016/j.jviromet.2005.06.017","ISSN":"01660934","issue":"1-2","journalAbbreviation":"J. Virol. Methods","language":"en","license":"https://www.elsevier.com/tdm/userlicense/1.0/","page":"124-132","source":"DOI.org (Crossref)","title":"Quantitation of feline leukaemia virus viral and proviral loads by TaqMan® real-time polymerase chain reaction","volume":"130","author":[{"family":"Tandon","given":"Ravi"},{"family":"Cattori","given":"Valentino"},{"family":"Gomes-Keller","given":"Maria Alice"},{"family":"Meli","given":"Marina L."},{"family":"Golder","given":"Matthew C."},{"family":"Lutz","given":"Hans"},{"family":"Hofmann-Lehmann","given":"Regina"}],"issued":{"date-parts":[["2005",12]]}}}],"schema":"https://github.com/citation-style-language/schema/raw/master/csl-citation.json"} </w:instrText>
      </w:r>
      <w:r w:rsidR="00C1124E" w:rsidRPr="00287081">
        <w:rPr>
          <w:rFonts w:ascii="Arial" w:hAnsi="Arial" w:cs="Arial"/>
          <w:color w:val="000000" w:themeColor="text1"/>
          <w:sz w:val="24"/>
          <w:lang w:val="en-US"/>
        </w:rPr>
        <w:fldChar w:fldCharType="separate"/>
      </w:r>
      <w:r w:rsidR="00BD14D8" w:rsidRPr="00287081">
        <w:rPr>
          <w:rFonts w:ascii="Arial" w:hAnsi="Arial" w:cs="Arial"/>
          <w:kern w:val="0"/>
          <w:sz w:val="24"/>
          <w:vertAlign w:val="superscript"/>
          <w:lang w:val="en-US"/>
        </w:rPr>
        <w:t>44</w:t>
      </w:r>
      <w:r w:rsidR="00C1124E" w:rsidRPr="00287081">
        <w:rPr>
          <w:rFonts w:ascii="Arial" w:hAnsi="Arial" w:cs="Arial"/>
          <w:color w:val="000000" w:themeColor="text1"/>
          <w:sz w:val="24"/>
          <w:lang w:val="en-US"/>
        </w:rPr>
        <w:fldChar w:fldCharType="end"/>
      </w:r>
      <w:r w:rsidRPr="00287081">
        <w:rPr>
          <w:rFonts w:ascii="Arial" w:hAnsi="Arial" w:cs="Arial"/>
          <w:color w:val="000000" w:themeColor="text1"/>
          <w:sz w:val="24"/>
          <w:lang w:val="en-US"/>
        </w:rPr>
        <w:t xml:space="preserve"> </w:t>
      </w:r>
    </w:p>
    <w:p w14:paraId="248F648F" w14:textId="338ABFCF" w:rsidR="002666B1" w:rsidRPr="00287081" w:rsidRDefault="006C3BD5" w:rsidP="00713FD1">
      <w:pPr>
        <w:pStyle w:val="Testonormale"/>
        <w:spacing w:line="480" w:lineRule="auto"/>
        <w:rPr>
          <w:rFonts w:ascii="Arial" w:hAnsi="Arial" w:cs="Arial"/>
          <w:sz w:val="24"/>
          <w:szCs w:val="24"/>
          <w:lang w:val="en-US"/>
        </w:rPr>
      </w:pPr>
      <w:r w:rsidRPr="00287081">
        <w:rPr>
          <w:rStyle w:val="Rimandocommento"/>
          <w:rFonts w:ascii="Arial" w:eastAsiaTheme="majorEastAsia" w:hAnsi="Arial" w:cs="Arial"/>
          <w:color w:val="000000" w:themeColor="text1"/>
          <w:sz w:val="24"/>
          <w:szCs w:val="24"/>
          <w:lang w:val="en-US"/>
        </w:rPr>
        <w:t>The paraffin</w:t>
      </w:r>
      <w:r w:rsidR="00411AB5" w:rsidRPr="00287081">
        <w:rPr>
          <w:rStyle w:val="Rimandocommento"/>
          <w:rFonts w:ascii="Arial" w:eastAsiaTheme="majorEastAsia" w:hAnsi="Arial" w:cs="Arial"/>
          <w:color w:val="000000" w:themeColor="text1"/>
          <w:sz w:val="24"/>
          <w:szCs w:val="24"/>
          <w:lang w:val="en-US"/>
        </w:rPr>
        <w:t>-</w:t>
      </w:r>
      <w:r w:rsidRPr="00287081">
        <w:rPr>
          <w:rStyle w:val="Rimandocommento"/>
          <w:rFonts w:ascii="Arial" w:eastAsiaTheme="majorEastAsia" w:hAnsi="Arial" w:cs="Arial"/>
          <w:color w:val="000000" w:themeColor="text1"/>
          <w:sz w:val="24"/>
          <w:szCs w:val="24"/>
          <w:lang w:val="en-US"/>
        </w:rPr>
        <w:t>embedded neoplastic tissue</w:t>
      </w:r>
      <w:r w:rsidR="00381C5A" w:rsidRPr="00287081">
        <w:rPr>
          <w:rStyle w:val="Rimandocommento"/>
          <w:rFonts w:ascii="Arial" w:eastAsiaTheme="majorEastAsia" w:hAnsi="Arial" w:cs="Arial"/>
          <w:color w:val="000000" w:themeColor="text1"/>
          <w:sz w:val="24"/>
          <w:szCs w:val="24"/>
          <w:lang w:val="en-US"/>
        </w:rPr>
        <w:t>s</w:t>
      </w:r>
      <w:r w:rsidRPr="00287081">
        <w:rPr>
          <w:rStyle w:val="Rimandocommento"/>
          <w:rFonts w:ascii="Arial" w:eastAsiaTheme="majorEastAsia" w:hAnsi="Arial" w:cs="Arial"/>
          <w:color w:val="000000" w:themeColor="text1"/>
          <w:sz w:val="24"/>
          <w:szCs w:val="24"/>
          <w:lang w:val="en-US"/>
        </w:rPr>
        <w:t xml:space="preserve"> </w:t>
      </w:r>
      <w:r w:rsidR="00381C5A" w:rsidRPr="00287081">
        <w:rPr>
          <w:rStyle w:val="Rimandocommento"/>
          <w:rFonts w:ascii="Arial" w:eastAsiaTheme="majorEastAsia" w:hAnsi="Arial" w:cs="Arial"/>
          <w:color w:val="000000" w:themeColor="text1"/>
          <w:sz w:val="24"/>
          <w:szCs w:val="24"/>
          <w:lang w:val="en-US"/>
        </w:rPr>
        <w:t xml:space="preserve">were </w:t>
      </w:r>
      <w:r w:rsidRPr="00287081">
        <w:rPr>
          <w:rStyle w:val="Rimandocommento"/>
          <w:rFonts w:ascii="Arial" w:eastAsiaTheme="majorEastAsia" w:hAnsi="Arial" w:cs="Arial"/>
          <w:color w:val="000000" w:themeColor="text1"/>
          <w:sz w:val="24"/>
          <w:szCs w:val="24"/>
          <w:lang w:val="en-US"/>
        </w:rPr>
        <w:t>sampled based on the identification of areas where immunolabelling for FeLV by neoplastic cells was diffuse and intense</w:t>
      </w:r>
      <w:r w:rsidR="00381C5A" w:rsidRPr="00287081">
        <w:rPr>
          <w:rStyle w:val="Rimandocommento"/>
          <w:rFonts w:ascii="Arial" w:eastAsiaTheme="majorEastAsia" w:hAnsi="Arial" w:cs="Arial"/>
          <w:color w:val="000000" w:themeColor="text1"/>
          <w:sz w:val="24"/>
          <w:szCs w:val="24"/>
          <w:lang w:val="en-US"/>
        </w:rPr>
        <w:t xml:space="preserve"> in the corresponding sections</w:t>
      </w:r>
      <w:r w:rsidRPr="00287081">
        <w:rPr>
          <w:rStyle w:val="Rimandocommento"/>
          <w:rFonts w:ascii="Arial" w:eastAsiaTheme="majorEastAsia" w:hAnsi="Arial" w:cs="Arial"/>
          <w:color w:val="000000" w:themeColor="text1"/>
          <w:sz w:val="24"/>
          <w:szCs w:val="24"/>
          <w:lang w:val="en-US"/>
        </w:rPr>
        <w:t xml:space="preserve">. </w:t>
      </w:r>
      <w:r w:rsidR="002666B1" w:rsidRPr="00287081">
        <w:rPr>
          <w:rFonts w:ascii="Arial" w:hAnsi="Arial" w:cs="Arial"/>
          <w:sz w:val="24"/>
          <w:szCs w:val="24"/>
          <w:lang w:val="en-US"/>
        </w:rPr>
        <w:t xml:space="preserve">For each case, the selected area of the tissue biopsy was sampled </w:t>
      </w:r>
      <w:r w:rsidR="0020411F" w:rsidRPr="00287081">
        <w:rPr>
          <w:rFonts w:ascii="Arial" w:hAnsi="Arial" w:cs="Arial"/>
          <w:sz w:val="24"/>
          <w:szCs w:val="24"/>
          <w:lang w:val="en-US"/>
        </w:rPr>
        <w:t xml:space="preserve">from the paraffin block </w:t>
      </w:r>
      <w:r w:rsidR="002666B1" w:rsidRPr="00287081">
        <w:rPr>
          <w:rFonts w:ascii="Arial" w:hAnsi="Arial" w:cs="Arial"/>
          <w:sz w:val="24"/>
          <w:szCs w:val="24"/>
          <w:lang w:val="en-US"/>
        </w:rPr>
        <w:t xml:space="preserve">with a sterile 3.5 mm diameter biopsy punch (GIMA S.P.A.). For </w:t>
      </w:r>
      <w:r w:rsidR="003E6D77" w:rsidRPr="00287081">
        <w:rPr>
          <w:rFonts w:ascii="Arial" w:hAnsi="Arial" w:cs="Arial"/>
          <w:sz w:val="24"/>
          <w:szCs w:val="24"/>
          <w:lang w:val="en-US"/>
        </w:rPr>
        <w:t xml:space="preserve">every </w:t>
      </w:r>
      <w:r w:rsidR="002666B1" w:rsidRPr="00287081">
        <w:rPr>
          <w:rFonts w:ascii="Arial" w:hAnsi="Arial" w:cs="Arial"/>
          <w:sz w:val="24"/>
          <w:szCs w:val="24"/>
          <w:lang w:val="en-US"/>
        </w:rPr>
        <w:t>case, a new sterile 3.5 mm punch was utilized.</w:t>
      </w:r>
      <w:r w:rsidR="003E6D77" w:rsidRPr="00287081">
        <w:rPr>
          <w:rFonts w:ascii="Arial" w:hAnsi="Arial" w:cs="Arial"/>
          <w:sz w:val="24"/>
          <w:szCs w:val="24"/>
          <w:lang w:val="en-US"/>
        </w:rPr>
        <w:t xml:space="preserve"> Biopsies were put onto sterile Eppendorf tubes.</w:t>
      </w:r>
      <w:r w:rsidR="002666B1" w:rsidRPr="00287081">
        <w:rPr>
          <w:rFonts w:ascii="Arial" w:hAnsi="Arial" w:cs="Arial"/>
          <w:sz w:val="24"/>
          <w:szCs w:val="24"/>
          <w:lang w:val="en-US"/>
        </w:rPr>
        <w:t xml:space="preserve"> DNA purification</w:t>
      </w:r>
      <w:r w:rsidR="008A02CE" w:rsidRPr="00287081">
        <w:rPr>
          <w:rFonts w:ascii="Arial" w:hAnsi="Arial" w:cs="Arial"/>
          <w:sz w:val="24"/>
          <w:szCs w:val="24"/>
          <w:lang w:val="en-US"/>
        </w:rPr>
        <w:t xml:space="preserve"> was purified from each punch biopsy</w:t>
      </w:r>
      <w:r w:rsidR="002666B1" w:rsidRPr="00287081">
        <w:rPr>
          <w:rFonts w:ascii="Arial" w:hAnsi="Arial" w:cs="Arial"/>
          <w:sz w:val="24"/>
          <w:szCs w:val="24"/>
          <w:lang w:val="en-US"/>
        </w:rPr>
        <w:t xml:space="preserve"> by using Maxwell RSC DNA FFPE Kit following the manufacturer’s instructions. DNA was then PCR amplified on a CFX Thermal Cycler (Bio-Rad)</w:t>
      </w:r>
      <w:r w:rsidR="0020411F" w:rsidRPr="00287081">
        <w:rPr>
          <w:rFonts w:ascii="Arial" w:hAnsi="Arial" w:cs="Arial"/>
          <w:sz w:val="24"/>
          <w:szCs w:val="24"/>
          <w:lang w:val="en-US"/>
        </w:rPr>
        <w:t>.</w:t>
      </w:r>
    </w:p>
    <w:p w14:paraId="7F22B6D9" w14:textId="6CED281C" w:rsidR="006C2493" w:rsidRPr="00287081" w:rsidRDefault="006C2493" w:rsidP="006C2493">
      <w:pPr>
        <w:spacing w:after="0" w:line="480" w:lineRule="auto"/>
        <w:rPr>
          <w:rFonts w:ascii="Arial" w:hAnsi="Arial" w:cs="Arial"/>
          <w:i/>
          <w:iCs/>
          <w:color w:val="000000" w:themeColor="text1"/>
          <w:sz w:val="24"/>
          <w:lang w:val="en-US"/>
        </w:rPr>
      </w:pPr>
      <w:r w:rsidRPr="00287081">
        <w:rPr>
          <w:rFonts w:ascii="Arial" w:hAnsi="Arial" w:cs="Arial"/>
          <w:i/>
          <w:iCs/>
          <w:color w:val="000000" w:themeColor="text1"/>
          <w:sz w:val="24"/>
          <w:lang w:val="en-US"/>
        </w:rPr>
        <w:t xml:space="preserve">Statistical </w:t>
      </w:r>
      <w:r w:rsidR="000C067F" w:rsidRPr="00287081">
        <w:rPr>
          <w:rFonts w:ascii="Arial" w:hAnsi="Arial" w:cs="Arial"/>
          <w:i/>
          <w:iCs/>
          <w:color w:val="000000" w:themeColor="text1"/>
          <w:sz w:val="24"/>
          <w:lang w:val="en-US"/>
        </w:rPr>
        <w:t>Analysis</w:t>
      </w:r>
    </w:p>
    <w:p w14:paraId="16E86862" w14:textId="38155AF3" w:rsidR="006C2493" w:rsidRPr="00287081" w:rsidRDefault="006C2493" w:rsidP="006C2493">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A Chi-square test was used to assess the association of the immunophenotype of lymphoid infiltrates with </w:t>
      </w:r>
      <w:r w:rsidR="00BD2D05" w:rsidRPr="00287081">
        <w:rPr>
          <w:rFonts w:ascii="Arial" w:hAnsi="Arial" w:cs="Arial"/>
          <w:color w:val="000000" w:themeColor="text1"/>
          <w:sz w:val="24"/>
          <w:lang w:val="en-US"/>
        </w:rPr>
        <w:t xml:space="preserve">the </w:t>
      </w:r>
      <w:r w:rsidRPr="00287081">
        <w:rPr>
          <w:rFonts w:ascii="Arial" w:hAnsi="Arial" w:cs="Arial"/>
          <w:color w:val="000000" w:themeColor="text1"/>
          <w:sz w:val="24"/>
          <w:lang w:val="en-US"/>
        </w:rPr>
        <w:t xml:space="preserve">FISS histotype and FeLV protein expression. Results were considered significant at a threshold of p </w:t>
      </w:r>
      <w:r w:rsidRPr="00287081">
        <w:rPr>
          <w:rFonts w:ascii="Symbol" w:hAnsi="Symbol" w:cs="Arial"/>
          <w:color w:val="000000" w:themeColor="text1"/>
          <w:sz w:val="24"/>
          <w:lang w:val="en-US"/>
        </w:rPr>
        <w:t></w:t>
      </w:r>
      <w:r w:rsidRPr="00287081">
        <w:rPr>
          <w:rFonts w:ascii="Arial" w:hAnsi="Arial" w:cs="Arial"/>
          <w:color w:val="000000" w:themeColor="text1"/>
          <w:sz w:val="24"/>
          <w:lang w:val="en-US"/>
        </w:rPr>
        <w:t xml:space="preserve"> 0.05. Statistical analysis was conducted using </w:t>
      </w:r>
      <w:proofErr w:type="spellStart"/>
      <w:r w:rsidRPr="00287081">
        <w:rPr>
          <w:rFonts w:ascii="Arial" w:hAnsi="Arial" w:cs="Arial"/>
          <w:color w:val="000000" w:themeColor="text1"/>
          <w:sz w:val="24"/>
          <w:lang w:val="en-US"/>
        </w:rPr>
        <w:t>Jamovi</w:t>
      </w:r>
      <w:proofErr w:type="spellEnd"/>
      <w:r w:rsidRPr="00287081">
        <w:rPr>
          <w:rFonts w:ascii="Arial" w:hAnsi="Arial" w:cs="Arial"/>
          <w:color w:val="000000" w:themeColor="text1"/>
          <w:sz w:val="24"/>
          <w:lang w:val="en-US"/>
        </w:rPr>
        <w:t xml:space="preserve"> (version 2.4.12.0).</w:t>
      </w:r>
    </w:p>
    <w:p w14:paraId="201ECD4D" w14:textId="623C8898" w:rsidR="00B44E6A" w:rsidRPr="00287081" w:rsidRDefault="007E7065" w:rsidP="00D93D79">
      <w:pPr>
        <w:spacing w:after="0" w:line="480" w:lineRule="auto"/>
        <w:rPr>
          <w:rFonts w:ascii="Arial" w:hAnsi="Arial" w:cs="Arial"/>
          <w:b/>
          <w:color w:val="000000" w:themeColor="text1"/>
          <w:sz w:val="24"/>
          <w:lang w:val="en-US"/>
        </w:rPr>
      </w:pPr>
      <w:r w:rsidRPr="00287081">
        <w:rPr>
          <w:rFonts w:ascii="Arial" w:hAnsi="Arial" w:cs="Arial"/>
          <w:b/>
          <w:color w:val="000000" w:themeColor="text1"/>
          <w:sz w:val="24"/>
          <w:lang w:val="en-US"/>
        </w:rPr>
        <w:lastRenderedPageBreak/>
        <w:t>Results</w:t>
      </w:r>
    </w:p>
    <w:p w14:paraId="7587BFAD" w14:textId="6128B80D" w:rsidR="00B44E6A" w:rsidRPr="00287081" w:rsidRDefault="00B44E6A" w:rsidP="004B3118">
      <w:pPr>
        <w:spacing w:after="0" w:line="480" w:lineRule="auto"/>
        <w:rPr>
          <w:rFonts w:ascii="Arial" w:eastAsiaTheme="minorEastAsia" w:hAnsi="Arial" w:cs="Arial"/>
          <w:bCs/>
          <w:i/>
          <w:iCs/>
          <w:color w:val="000000" w:themeColor="text1"/>
          <w:sz w:val="24"/>
          <w:szCs w:val="24"/>
          <w:lang w:val="en-US"/>
        </w:rPr>
      </w:pPr>
      <w:r w:rsidRPr="00287081">
        <w:rPr>
          <w:rFonts w:ascii="Arial" w:eastAsiaTheme="minorEastAsia" w:hAnsi="Arial" w:cs="Arial"/>
          <w:bCs/>
          <w:i/>
          <w:iCs/>
          <w:color w:val="000000" w:themeColor="text1"/>
          <w:sz w:val="24"/>
          <w:szCs w:val="24"/>
          <w:lang w:val="en-US"/>
        </w:rPr>
        <w:t xml:space="preserve">Signalment and Clinical </w:t>
      </w:r>
      <w:r w:rsidR="00E02468" w:rsidRPr="00287081">
        <w:rPr>
          <w:rFonts w:ascii="Arial" w:eastAsiaTheme="minorEastAsia" w:hAnsi="Arial" w:cs="Arial"/>
          <w:bCs/>
          <w:i/>
          <w:iCs/>
          <w:color w:val="000000" w:themeColor="text1"/>
          <w:sz w:val="24"/>
          <w:szCs w:val="24"/>
          <w:lang w:val="en-US"/>
        </w:rPr>
        <w:t xml:space="preserve">History </w:t>
      </w:r>
    </w:p>
    <w:p w14:paraId="27EDA58B" w14:textId="3ED58D2D" w:rsidR="001158C7" w:rsidRPr="00287081" w:rsidRDefault="00CF4024" w:rsidP="004B3118">
      <w:pPr>
        <w:spacing w:after="0" w:line="480" w:lineRule="auto"/>
        <w:contextualSpacing/>
        <w:rPr>
          <w:rFonts w:ascii="Arial" w:eastAsiaTheme="minorEastAsia" w:hAnsi="Arial" w:cs="Arial"/>
          <w:color w:val="000000" w:themeColor="text1"/>
          <w:sz w:val="24"/>
          <w:szCs w:val="24"/>
          <w:lang w:val="en-US"/>
        </w:rPr>
      </w:pPr>
      <w:r w:rsidRPr="00287081">
        <w:rPr>
          <w:rFonts w:ascii="Arial" w:eastAsiaTheme="minorEastAsia" w:hAnsi="Arial" w:cs="Arial"/>
          <w:color w:val="000000" w:themeColor="text1"/>
          <w:sz w:val="24"/>
          <w:szCs w:val="24"/>
          <w:lang w:val="en-US"/>
        </w:rPr>
        <w:t xml:space="preserve">A total of 34 </w:t>
      </w:r>
      <w:r w:rsidR="007517F6" w:rsidRPr="00287081">
        <w:rPr>
          <w:rFonts w:ascii="Arial" w:eastAsiaTheme="minorEastAsia" w:hAnsi="Arial" w:cs="Arial"/>
          <w:color w:val="000000" w:themeColor="text1"/>
          <w:sz w:val="24"/>
          <w:szCs w:val="24"/>
          <w:lang w:val="en-US"/>
        </w:rPr>
        <w:t>FISS</w:t>
      </w:r>
      <w:r w:rsidR="00BB4305" w:rsidRPr="00287081">
        <w:rPr>
          <w:rFonts w:ascii="Arial" w:eastAsiaTheme="minorEastAsia" w:hAnsi="Arial" w:cs="Arial"/>
          <w:color w:val="000000" w:themeColor="text1"/>
          <w:sz w:val="24"/>
          <w:szCs w:val="24"/>
          <w:lang w:val="en-US"/>
        </w:rPr>
        <w:t>s</w:t>
      </w:r>
      <w:r w:rsidRPr="00287081">
        <w:rPr>
          <w:rFonts w:ascii="Arial" w:eastAsiaTheme="minorEastAsia" w:hAnsi="Arial" w:cs="Arial"/>
          <w:color w:val="000000" w:themeColor="text1"/>
          <w:sz w:val="24"/>
          <w:szCs w:val="24"/>
          <w:lang w:val="en-US"/>
        </w:rPr>
        <w:t xml:space="preserve"> </w:t>
      </w:r>
      <w:proofErr w:type="gramStart"/>
      <w:r w:rsidR="00BB4305" w:rsidRPr="00287081">
        <w:rPr>
          <w:rFonts w:ascii="Arial" w:eastAsiaTheme="minorEastAsia" w:hAnsi="Arial" w:cs="Arial"/>
          <w:color w:val="000000" w:themeColor="text1"/>
          <w:sz w:val="24"/>
          <w:szCs w:val="24"/>
          <w:lang w:val="en-US"/>
        </w:rPr>
        <w:t>were</w:t>
      </w:r>
      <w:proofErr w:type="gramEnd"/>
      <w:r w:rsidR="00BB4305" w:rsidRPr="00287081">
        <w:rPr>
          <w:rFonts w:ascii="Arial" w:eastAsiaTheme="minorEastAsia" w:hAnsi="Arial" w:cs="Arial"/>
          <w:color w:val="000000" w:themeColor="text1"/>
          <w:sz w:val="24"/>
          <w:szCs w:val="24"/>
          <w:lang w:val="en-US"/>
        </w:rPr>
        <w:t xml:space="preserve"> </w:t>
      </w:r>
      <w:r w:rsidR="007517F6" w:rsidRPr="00287081">
        <w:rPr>
          <w:rFonts w:ascii="Arial" w:eastAsiaTheme="minorEastAsia" w:hAnsi="Arial" w:cs="Arial"/>
          <w:color w:val="000000" w:themeColor="text1"/>
          <w:sz w:val="24"/>
          <w:szCs w:val="24"/>
          <w:lang w:val="en-US"/>
        </w:rPr>
        <w:t>included in the study.</w:t>
      </w:r>
      <w:r w:rsidR="00DC7DE1" w:rsidRPr="00287081">
        <w:rPr>
          <w:rFonts w:ascii="Arial" w:eastAsiaTheme="minorEastAsia" w:hAnsi="Arial" w:cs="Arial"/>
          <w:color w:val="000000" w:themeColor="text1"/>
          <w:sz w:val="24"/>
          <w:szCs w:val="24"/>
          <w:lang w:val="en-US"/>
        </w:rPr>
        <w:t xml:space="preserve"> </w:t>
      </w:r>
      <w:r w:rsidR="00B011FD" w:rsidRPr="00287081">
        <w:rPr>
          <w:rFonts w:ascii="Arial" w:eastAsiaTheme="minorEastAsia" w:hAnsi="Arial" w:cs="Arial"/>
          <w:color w:val="000000" w:themeColor="text1"/>
          <w:sz w:val="24"/>
          <w:szCs w:val="24"/>
          <w:lang w:val="en-US"/>
        </w:rPr>
        <w:t xml:space="preserve">The signalment, </w:t>
      </w:r>
      <w:r w:rsidR="00BB4305" w:rsidRPr="00287081">
        <w:rPr>
          <w:rFonts w:ascii="Arial" w:eastAsiaTheme="minorEastAsia" w:hAnsi="Arial" w:cs="Arial"/>
          <w:color w:val="000000" w:themeColor="text1"/>
          <w:sz w:val="24"/>
          <w:szCs w:val="24"/>
          <w:lang w:val="en-US"/>
        </w:rPr>
        <w:t>tumor location</w:t>
      </w:r>
      <w:r w:rsidR="00B011FD" w:rsidRPr="00287081">
        <w:rPr>
          <w:rFonts w:ascii="Arial" w:eastAsiaTheme="minorEastAsia" w:hAnsi="Arial" w:cs="Arial"/>
          <w:color w:val="000000" w:themeColor="text1"/>
          <w:sz w:val="24"/>
          <w:szCs w:val="24"/>
          <w:lang w:val="en-US"/>
        </w:rPr>
        <w:t>,</w:t>
      </w:r>
      <w:r w:rsidR="00BB4305" w:rsidRPr="00287081">
        <w:rPr>
          <w:rFonts w:ascii="Arial" w:eastAsiaTheme="minorEastAsia" w:hAnsi="Arial" w:cs="Arial"/>
          <w:color w:val="000000" w:themeColor="text1"/>
          <w:sz w:val="24"/>
          <w:szCs w:val="24"/>
          <w:lang w:val="en-US"/>
        </w:rPr>
        <w:t xml:space="preserve"> and size for each case</w:t>
      </w:r>
      <w:r w:rsidRPr="00287081">
        <w:rPr>
          <w:rFonts w:ascii="Arial" w:eastAsiaTheme="minorEastAsia" w:hAnsi="Arial" w:cs="Arial"/>
          <w:color w:val="000000" w:themeColor="text1"/>
          <w:sz w:val="24"/>
          <w:szCs w:val="24"/>
          <w:lang w:val="en-US"/>
        </w:rPr>
        <w:t xml:space="preserve"> </w:t>
      </w:r>
      <w:r w:rsidR="003E6D77" w:rsidRPr="00287081">
        <w:rPr>
          <w:rFonts w:ascii="Arial" w:eastAsiaTheme="minorEastAsia" w:hAnsi="Arial" w:cs="Arial"/>
          <w:color w:val="000000" w:themeColor="text1"/>
          <w:sz w:val="24"/>
          <w:szCs w:val="24"/>
          <w:lang w:val="en-US"/>
        </w:rPr>
        <w:t xml:space="preserve">are </w:t>
      </w:r>
      <w:r w:rsidR="00F2737C" w:rsidRPr="00287081">
        <w:rPr>
          <w:rFonts w:ascii="Arial" w:eastAsiaTheme="minorEastAsia" w:hAnsi="Arial" w:cs="Arial"/>
          <w:color w:val="000000" w:themeColor="text1"/>
          <w:sz w:val="24"/>
          <w:szCs w:val="24"/>
          <w:lang w:val="en-US"/>
        </w:rPr>
        <w:t xml:space="preserve">summarized in </w:t>
      </w:r>
      <w:r w:rsidR="00C3646B" w:rsidRPr="00287081">
        <w:rPr>
          <w:rFonts w:ascii="Arial" w:eastAsiaTheme="minorEastAsia" w:hAnsi="Arial" w:cs="Arial"/>
          <w:color w:val="000000" w:themeColor="text1"/>
          <w:sz w:val="24"/>
          <w:szCs w:val="24"/>
          <w:lang w:val="en-US"/>
        </w:rPr>
        <w:t>Supplemental Table 1</w:t>
      </w:r>
      <w:r w:rsidR="00F2737C" w:rsidRPr="00287081">
        <w:rPr>
          <w:rFonts w:ascii="Arial" w:eastAsiaTheme="minorEastAsia" w:hAnsi="Arial" w:cs="Arial"/>
          <w:color w:val="000000" w:themeColor="text1"/>
          <w:sz w:val="24"/>
          <w:szCs w:val="24"/>
          <w:lang w:val="en-US"/>
        </w:rPr>
        <w:t>.</w:t>
      </w:r>
      <w:r w:rsidR="00CD1C98" w:rsidRPr="00287081">
        <w:rPr>
          <w:rFonts w:ascii="Arial" w:eastAsiaTheme="minorEastAsia" w:hAnsi="Arial" w:cs="Arial"/>
          <w:color w:val="000000" w:themeColor="text1"/>
          <w:sz w:val="24"/>
          <w:szCs w:val="24"/>
          <w:lang w:val="en-US"/>
        </w:rPr>
        <w:t xml:space="preserve"> </w:t>
      </w:r>
      <w:r w:rsidR="00BB4305" w:rsidRPr="00287081">
        <w:rPr>
          <w:rFonts w:ascii="Arial" w:eastAsiaTheme="minorEastAsia" w:hAnsi="Arial" w:cs="Arial"/>
          <w:color w:val="000000" w:themeColor="text1"/>
          <w:sz w:val="24"/>
          <w:szCs w:val="24"/>
          <w:lang w:val="en-US"/>
        </w:rPr>
        <w:t>Seventeen</w:t>
      </w:r>
      <w:r w:rsidR="003E6D77" w:rsidRPr="00287081">
        <w:rPr>
          <w:rFonts w:ascii="Arial" w:eastAsiaTheme="minorEastAsia" w:hAnsi="Arial" w:cs="Arial"/>
          <w:color w:val="000000" w:themeColor="text1"/>
          <w:sz w:val="24"/>
          <w:szCs w:val="24"/>
          <w:lang w:val="en-US"/>
        </w:rPr>
        <w:t xml:space="preserve"> (50%) </w:t>
      </w:r>
      <w:r w:rsidR="00BB4305" w:rsidRPr="00287081">
        <w:rPr>
          <w:rFonts w:ascii="Arial" w:eastAsiaTheme="minorEastAsia" w:hAnsi="Arial" w:cs="Arial"/>
          <w:color w:val="000000" w:themeColor="text1"/>
          <w:sz w:val="24"/>
          <w:szCs w:val="24"/>
          <w:lang w:val="en-US"/>
        </w:rPr>
        <w:t xml:space="preserve">of the cats </w:t>
      </w:r>
      <w:r w:rsidR="003E6D77" w:rsidRPr="00287081">
        <w:rPr>
          <w:rFonts w:ascii="Arial" w:eastAsiaTheme="minorEastAsia" w:hAnsi="Arial" w:cs="Arial"/>
          <w:color w:val="000000" w:themeColor="text1"/>
          <w:sz w:val="24"/>
          <w:szCs w:val="24"/>
          <w:lang w:val="en-US"/>
        </w:rPr>
        <w:t xml:space="preserve">were castrated males, </w:t>
      </w:r>
      <w:r w:rsidR="00BB4305" w:rsidRPr="00287081">
        <w:rPr>
          <w:rFonts w:ascii="Arial" w:eastAsiaTheme="minorEastAsia" w:hAnsi="Arial" w:cs="Arial"/>
          <w:color w:val="000000" w:themeColor="text1"/>
          <w:sz w:val="24"/>
          <w:szCs w:val="24"/>
          <w:lang w:val="en-US"/>
        </w:rPr>
        <w:t xml:space="preserve">and </w:t>
      </w:r>
      <w:r w:rsidR="00AA3346" w:rsidRPr="00287081">
        <w:rPr>
          <w:rFonts w:ascii="Arial" w:eastAsiaTheme="minorEastAsia" w:hAnsi="Arial" w:cs="Arial"/>
          <w:color w:val="000000" w:themeColor="text1"/>
          <w:sz w:val="24"/>
          <w:szCs w:val="24"/>
          <w:lang w:val="en-US"/>
        </w:rPr>
        <w:t>1</w:t>
      </w:r>
      <w:r w:rsidR="00665904" w:rsidRPr="00287081">
        <w:rPr>
          <w:rFonts w:ascii="Arial" w:eastAsiaTheme="minorEastAsia" w:hAnsi="Arial" w:cs="Arial"/>
          <w:color w:val="000000" w:themeColor="text1"/>
          <w:sz w:val="24"/>
          <w:szCs w:val="24"/>
          <w:lang w:val="en-US"/>
        </w:rPr>
        <w:t>3</w:t>
      </w:r>
      <w:r w:rsidR="00AA3346" w:rsidRPr="00287081">
        <w:rPr>
          <w:rFonts w:ascii="Arial" w:eastAsiaTheme="minorEastAsia" w:hAnsi="Arial" w:cs="Arial"/>
          <w:color w:val="000000" w:themeColor="text1"/>
          <w:sz w:val="24"/>
          <w:szCs w:val="24"/>
          <w:lang w:val="en-US"/>
        </w:rPr>
        <w:t xml:space="preserve"> </w:t>
      </w:r>
      <w:r w:rsidR="003E2E9E" w:rsidRPr="00287081">
        <w:rPr>
          <w:rFonts w:ascii="Arial" w:eastAsiaTheme="minorEastAsia" w:hAnsi="Arial" w:cs="Arial"/>
          <w:color w:val="000000" w:themeColor="text1"/>
          <w:sz w:val="24"/>
          <w:szCs w:val="24"/>
          <w:lang w:val="en-US"/>
        </w:rPr>
        <w:t>(3</w:t>
      </w:r>
      <w:r w:rsidR="00665904" w:rsidRPr="00287081">
        <w:rPr>
          <w:rFonts w:ascii="Arial" w:eastAsiaTheme="minorEastAsia" w:hAnsi="Arial" w:cs="Arial"/>
          <w:color w:val="000000" w:themeColor="text1"/>
          <w:sz w:val="24"/>
          <w:szCs w:val="24"/>
          <w:lang w:val="en-US"/>
        </w:rPr>
        <w:t>8</w:t>
      </w:r>
      <w:r w:rsidR="003E2E9E" w:rsidRPr="00287081">
        <w:rPr>
          <w:rFonts w:ascii="Arial" w:eastAsiaTheme="minorEastAsia" w:hAnsi="Arial" w:cs="Arial"/>
          <w:color w:val="000000" w:themeColor="text1"/>
          <w:sz w:val="24"/>
          <w:szCs w:val="24"/>
          <w:lang w:val="en-US"/>
        </w:rPr>
        <w:t>%)</w:t>
      </w:r>
      <w:r w:rsidR="007517F6" w:rsidRPr="00287081">
        <w:rPr>
          <w:rFonts w:ascii="Arial" w:eastAsiaTheme="minorEastAsia" w:hAnsi="Arial" w:cs="Arial"/>
          <w:color w:val="000000" w:themeColor="text1"/>
          <w:sz w:val="24"/>
          <w:szCs w:val="24"/>
          <w:lang w:val="en-US"/>
        </w:rPr>
        <w:t xml:space="preserve"> were</w:t>
      </w:r>
      <w:r w:rsidR="003E2E9E" w:rsidRPr="00287081">
        <w:rPr>
          <w:rFonts w:ascii="Arial" w:eastAsiaTheme="minorEastAsia" w:hAnsi="Arial" w:cs="Arial"/>
          <w:color w:val="000000" w:themeColor="text1"/>
          <w:sz w:val="24"/>
          <w:szCs w:val="24"/>
          <w:lang w:val="en-US"/>
        </w:rPr>
        <w:t xml:space="preserve"> </w:t>
      </w:r>
      <w:r w:rsidR="00AF54F8" w:rsidRPr="00287081">
        <w:rPr>
          <w:rFonts w:ascii="Arial" w:eastAsiaTheme="minorEastAsia" w:hAnsi="Arial" w:cs="Arial"/>
          <w:color w:val="000000" w:themeColor="text1"/>
          <w:sz w:val="24"/>
          <w:szCs w:val="24"/>
          <w:lang w:val="en-US"/>
        </w:rPr>
        <w:t xml:space="preserve">spayed </w:t>
      </w:r>
      <w:r w:rsidR="00AA3346" w:rsidRPr="00287081">
        <w:rPr>
          <w:rFonts w:ascii="Arial" w:eastAsiaTheme="minorEastAsia" w:hAnsi="Arial" w:cs="Arial"/>
          <w:color w:val="000000" w:themeColor="text1"/>
          <w:sz w:val="24"/>
          <w:szCs w:val="24"/>
          <w:lang w:val="en-US"/>
        </w:rPr>
        <w:t xml:space="preserve">females. </w:t>
      </w:r>
      <w:r w:rsidR="00BB4305" w:rsidRPr="00287081">
        <w:rPr>
          <w:rFonts w:ascii="Arial" w:eastAsiaTheme="minorEastAsia" w:hAnsi="Arial" w:cs="Arial"/>
          <w:color w:val="000000" w:themeColor="text1"/>
          <w:sz w:val="24"/>
          <w:szCs w:val="24"/>
          <w:lang w:val="en-US"/>
        </w:rPr>
        <w:t>The s</w:t>
      </w:r>
      <w:r w:rsidR="00C814E3" w:rsidRPr="00287081">
        <w:rPr>
          <w:rFonts w:ascii="Arial" w:eastAsiaTheme="minorEastAsia" w:hAnsi="Arial" w:cs="Arial"/>
          <w:color w:val="000000" w:themeColor="text1"/>
          <w:sz w:val="24"/>
          <w:szCs w:val="24"/>
          <w:lang w:val="en-US"/>
        </w:rPr>
        <w:t xml:space="preserve">ex </w:t>
      </w:r>
      <w:r w:rsidR="0020411F" w:rsidRPr="00287081">
        <w:rPr>
          <w:rFonts w:ascii="Arial" w:eastAsiaTheme="minorEastAsia" w:hAnsi="Arial" w:cs="Arial"/>
          <w:color w:val="000000" w:themeColor="text1"/>
          <w:sz w:val="24"/>
          <w:szCs w:val="24"/>
          <w:lang w:val="en-US"/>
        </w:rPr>
        <w:t xml:space="preserve">of </w:t>
      </w:r>
      <w:r w:rsidR="003E6D77" w:rsidRPr="00287081">
        <w:rPr>
          <w:rFonts w:ascii="Arial" w:eastAsiaTheme="minorEastAsia" w:hAnsi="Arial" w:cs="Arial"/>
          <w:color w:val="000000" w:themeColor="text1"/>
          <w:sz w:val="24"/>
          <w:szCs w:val="24"/>
          <w:lang w:val="en-US"/>
        </w:rPr>
        <w:t>four</w:t>
      </w:r>
      <w:r w:rsidR="0020411F" w:rsidRPr="00287081">
        <w:rPr>
          <w:rFonts w:ascii="Arial" w:eastAsiaTheme="minorEastAsia" w:hAnsi="Arial" w:cs="Arial"/>
          <w:color w:val="000000" w:themeColor="text1"/>
          <w:sz w:val="24"/>
          <w:szCs w:val="24"/>
          <w:lang w:val="en-US"/>
        </w:rPr>
        <w:t xml:space="preserve"> cats </w:t>
      </w:r>
      <w:r w:rsidR="00C814E3" w:rsidRPr="00287081">
        <w:rPr>
          <w:rFonts w:ascii="Arial" w:eastAsiaTheme="minorEastAsia" w:hAnsi="Arial" w:cs="Arial"/>
          <w:color w:val="000000" w:themeColor="text1"/>
          <w:sz w:val="24"/>
          <w:szCs w:val="24"/>
          <w:lang w:val="en-US"/>
        </w:rPr>
        <w:t xml:space="preserve">was </w:t>
      </w:r>
      <w:r w:rsidR="003E6D77" w:rsidRPr="00287081">
        <w:rPr>
          <w:rFonts w:ascii="Arial" w:eastAsiaTheme="minorEastAsia" w:hAnsi="Arial" w:cs="Arial"/>
          <w:color w:val="000000" w:themeColor="text1"/>
          <w:sz w:val="24"/>
          <w:szCs w:val="24"/>
          <w:lang w:val="en-US"/>
        </w:rPr>
        <w:t>not available</w:t>
      </w:r>
      <w:r w:rsidR="00C814E3" w:rsidRPr="00287081">
        <w:rPr>
          <w:rFonts w:ascii="Arial" w:eastAsiaTheme="minorEastAsia" w:hAnsi="Arial" w:cs="Arial"/>
          <w:color w:val="000000" w:themeColor="text1"/>
          <w:sz w:val="24"/>
          <w:szCs w:val="24"/>
          <w:lang w:val="en-US"/>
        </w:rPr>
        <w:t xml:space="preserve">. </w:t>
      </w:r>
      <w:r w:rsidRPr="00287081">
        <w:rPr>
          <w:rFonts w:ascii="Arial" w:eastAsiaTheme="minorEastAsia" w:hAnsi="Arial" w:cs="Arial"/>
          <w:color w:val="000000" w:themeColor="text1"/>
          <w:sz w:val="24"/>
          <w:szCs w:val="24"/>
          <w:lang w:val="en-US"/>
        </w:rPr>
        <w:t xml:space="preserve">Breed distribution included </w:t>
      </w:r>
      <w:r w:rsidR="00183CF3" w:rsidRPr="00287081">
        <w:rPr>
          <w:rFonts w:ascii="Arial" w:eastAsiaTheme="minorEastAsia" w:hAnsi="Arial" w:cs="Arial"/>
          <w:color w:val="000000" w:themeColor="text1"/>
          <w:sz w:val="24"/>
          <w:szCs w:val="24"/>
          <w:lang w:val="en-US"/>
        </w:rPr>
        <w:t>29</w:t>
      </w:r>
      <w:r w:rsidR="00AA3346" w:rsidRPr="00287081">
        <w:rPr>
          <w:rFonts w:ascii="Arial" w:eastAsiaTheme="minorEastAsia" w:hAnsi="Arial" w:cs="Arial"/>
          <w:color w:val="000000" w:themeColor="text1"/>
          <w:sz w:val="24"/>
          <w:szCs w:val="24"/>
          <w:lang w:val="en-US"/>
        </w:rPr>
        <w:t xml:space="preserve"> </w:t>
      </w:r>
      <w:r w:rsidR="003E2E9E" w:rsidRPr="00287081">
        <w:rPr>
          <w:rFonts w:ascii="Arial" w:eastAsiaTheme="minorEastAsia" w:hAnsi="Arial" w:cs="Arial"/>
          <w:color w:val="000000" w:themeColor="text1"/>
          <w:sz w:val="24"/>
          <w:szCs w:val="24"/>
          <w:lang w:val="en-US"/>
        </w:rPr>
        <w:t xml:space="preserve">(85%) </w:t>
      </w:r>
      <w:r w:rsidR="00BB4305" w:rsidRPr="00287081">
        <w:rPr>
          <w:rFonts w:ascii="Arial" w:eastAsiaTheme="minorEastAsia" w:hAnsi="Arial" w:cs="Arial"/>
          <w:color w:val="000000" w:themeColor="text1"/>
          <w:sz w:val="24"/>
          <w:szCs w:val="24"/>
          <w:lang w:val="en-US"/>
        </w:rPr>
        <w:t>d</w:t>
      </w:r>
      <w:r w:rsidR="00AA3346" w:rsidRPr="00287081">
        <w:rPr>
          <w:rFonts w:ascii="Arial" w:eastAsiaTheme="minorEastAsia" w:hAnsi="Arial" w:cs="Arial"/>
          <w:color w:val="000000" w:themeColor="text1"/>
          <w:sz w:val="24"/>
          <w:szCs w:val="24"/>
          <w:lang w:val="en-US"/>
        </w:rPr>
        <w:t xml:space="preserve">omestic </w:t>
      </w:r>
      <w:r w:rsidR="00BB4305" w:rsidRPr="00287081">
        <w:rPr>
          <w:rFonts w:ascii="Arial" w:eastAsiaTheme="minorEastAsia" w:hAnsi="Arial" w:cs="Arial"/>
          <w:color w:val="000000" w:themeColor="text1"/>
          <w:sz w:val="24"/>
          <w:szCs w:val="24"/>
          <w:lang w:val="en-US"/>
        </w:rPr>
        <w:t>s</w:t>
      </w:r>
      <w:r w:rsidR="00AA3346" w:rsidRPr="00287081">
        <w:rPr>
          <w:rFonts w:ascii="Arial" w:eastAsiaTheme="minorEastAsia" w:hAnsi="Arial" w:cs="Arial"/>
          <w:color w:val="000000" w:themeColor="text1"/>
          <w:sz w:val="24"/>
          <w:szCs w:val="24"/>
          <w:lang w:val="en-US"/>
        </w:rPr>
        <w:t xml:space="preserve">horthair, two </w:t>
      </w:r>
      <w:r w:rsidR="003E2E9E" w:rsidRPr="00287081">
        <w:rPr>
          <w:rFonts w:ascii="Arial" w:eastAsiaTheme="minorEastAsia" w:hAnsi="Arial" w:cs="Arial"/>
          <w:color w:val="000000" w:themeColor="text1"/>
          <w:sz w:val="24"/>
          <w:szCs w:val="24"/>
          <w:lang w:val="en-US"/>
        </w:rPr>
        <w:t>(</w:t>
      </w:r>
      <w:r w:rsidR="00B22493" w:rsidRPr="00287081">
        <w:rPr>
          <w:rFonts w:ascii="Arial" w:eastAsiaTheme="minorEastAsia" w:hAnsi="Arial" w:cs="Arial"/>
          <w:color w:val="000000" w:themeColor="text1"/>
          <w:sz w:val="24"/>
          <w:szCs w:val="24"/>
          <w:lang w:val="en-US"/>
        </w:rPr>
        <w:t>6</w:t>
      </w:r>
      <w:r w:rsidR="003E2E9E" w:rsidRPr="00287081">
        <w:rPr>
          <w:rFonts w:ascii="Arial" w:eastAsiaTheme="minorEastAsia" w:hAnsi="Arial" w:cs="Arial"/>
          <w:color w:val="000000" w:themeColor="text1"/>
          <w:sz w:val="24"/>
          <w:szCs w:val="24"/>
          <w:lang w:val="en-US"/>
        </w:rPr>
        <w:t xml:space="preserve">%) </w:t>
      </w:r>
      <w:r w:rsidR="00AA3346" w:rsidRPr="00287081">
        <w:rPr>
          <w:rFonts w:ascii="Arial" w:eastAsiaTheme="minorEastAsia" w:hAnsi="Arial" w:cs="Arial"/>
          <w:color w:val="000000" w:themeColor="text1"/>
          <w:sz w:val="24"/>
          <w:szCs w:val="24"/>
          <w:lang w:val="en-US"/>
        </w:rPr>
        <w:t>Siam</w:t>
      </w:r>
      <w:r w:rsidR="003E2E9E" w:rsidRPr="00287081">
        <w:rPr>
          <w:rFonts w:ascii="Arial" w:eastAsiaTheme="minorEastAsia" w:hAnsi="Arial" w:cs="Arial"/>
          <w:color w:val="000000" w:themeColor="text1"/>
          <w:sz w:val="24"/>
          <w:szCs w:val="24"/>
          <w:lang w:val="en-US"/>
        </w:rPr>
        <w:t>ese, t</w:t>
      </w:r>
      <w:r w:rsidR="00AA3346" w:rsidRPr="00287081">
        <w:rPr>
          <w:rFonts w:ascii="Arial" w:eastAsiaTheme="minorEastAsia" w:hAnsi="Arial" w:cs="Arial"/>
          <w:color w:val="000000" w:themeColor="text1"/>
          <w:sz w:val="24"/>
          <w:szCs w:val="24"/>
          <w:lang w:val="en-US"/>
        </w:rPr>
        <w:t xml:space="preserve">wo </w:t>
      </w:r>
      <w:r w:rsidR="003E2E9E" w:rsidRPr="00287081">
        <w:rPr>
          <w:rFonts w:ascii="Arial" w:eastAsiaTheme="minorEastAsia" w:hAnsi="Arial" w:cs="Arial"/>
          <w:color w:val="000000" w:themeColor="text1"/>
          <w:sz w:val="24"/>
          <w:szCs w:val="24"/>
          <w:lang w:val="en-US"/>
        </w:rPr>
        <w:t>(</w:t>
      </w:r>
      <w:r w:rsidR="00B22493" w:rsidRPr="00287081">
        <w:rPr>
          <w:rFonts w:ascii="Arial" w:eastAsiaTheme="minorEastAsia" w:hAnsi="Arial" w:cs="Arial"/>
          <w:color w:val="000000" w:themeColor="text1"/>
          <w:sz w:val="24"/>
          <w:szCs w:val="24"/>
          <w:lang w:val="en-US"/>
        </w:rPr>
        <w:t>6</w:t>
      </w:r>
      <w:r w:rsidR="003E2E9E" w:rsidRPr="00287081">
        <w:rPr>
          <w:rFonts w:ascii="Arial" w:eastAsiaTheme="minorEastAsia" w:hAnsi="Arial" w:cs="Arial"/>
          <w:color w:val="000000" w:themeColor="text1"/>
          <w:sz w:val="24"/>
          <w:szCs w:val="24"/>
          <w:lang w:val="en-US"/>
        </w:rPr>
        <w:t xml:space="preserve">%) </w:t>
      </w:r>
      <w:r w:rsidR="00AA3346" w:rsidRPr="00287081">
        <w:rPr>
          <w:rFonts w:ascii="Arial" w:eastAsiaTheme="minorEastAsia" w:hAnsi="Arial" w:cs="Arial"/>
          <w:color w:val="000000" w:themeColor="text1"/>
          <w:sz w:val="24"/>
          <w:szCs w:val="24"/>
          <w:lang w:val="en-US"/>
        </w:rPr>
        <w:t xml:space="preserve">Maine </w:t>
      </w:r>
      <w:r w:rsidR="00BB4305" w:rsidRPr="00287081">
        <w:rPr>
          <w:rFonts w:ascii="Arial" w:eastAsiaTheme="minorEastAsia" w:hAnsi="Arial" w:cs="Arial"/>
          <w:color w:val="000000" w:themeColor="text1"/>
          <w:sz w:val="24"/>
          <w:szCs w:val="24"/>
          <w:lang w:val="en-US"/>
        </w:rPr>
        <w:t>c</w:t>
      </w:r>
      <w:r w:rsidR="00AA3346" w:rsidRPr="00287081">
        <w:rPr>
          <w:rFonts w:ascii="Arial" w:eastAsiaTheme="minorEastAsia" w:hAnsi="Arial" w:cs="Arial"/>
          <w:color w:val="000000" w:themeColor="text1"/>
          <w:sz w:val="24"/>
          <w:szCs w:val="24"/>
          <w:lang w:val="en-US"/>
        </w:rPr>
        <w:t>oon</w:t>
      </w:r>
      <w:r w:rsidR="00B22493" w:rsidRPr="00287081">
        <w:rPr>
          <w:rFonts w:ascii="Arial" w:eastAsiaTheme="minorEastAsia" w:hAnsi="Arial" w:cs="Arial"/>
          <w:color w:val="000000" w:themeColor="text1"/>
          <w:sz w:val="24"/>
          <w:szCs w:val="24"/>
          <w:lang w:val="en-US"/>
        </w:rPr>
        <w:t>,</w:t>
      </w:r>
      <w:r w:rsidR="00AA3346" w:rsidRPr="00287081">
        <w:rPr>
          <w:rFonts w:ascii="Arial" w:eastAsiaTheme="minorEastAsia" w:hAnsi="Arial" w:cs="Arial"/>
          <w:color w:val="000000" w:themeColor="text1"/>
          <w:sz w:val="24"/>
          <w:szCs w:val="24"/>
          <w:lang w:val="en-US"/>
        </w:rPr>
        <w:t xml:space="preserve"> and one </w:t>
      </w:r>
      <w:r w:rsidR="003E2E9E" w:rsidRPr="00287081">
        <w:rPr>
          <w:rFonts w:ascii="Arial" w:eastAsiaTheme="minorEastAsia" w:hAnsi="Arial" w:cs="Arial"/>
          <w:color w:val="000000" w:themeColor="text1"/>
          <w:sz w:val="24"/>
          <w:szCs w:val="24"/>
          <w:lang w:val="en-US"/>
        </w:rPr>
        <w:t>(</w:t>
      </w:r>
      <w:r w:rsidR="00B22493" w:rsidRPr="00287081">
        <w:rPr>
          <w:rFonts w:ascii="Arial" w:eastAsiaTheme="minorEastAsia" w:hAnsi="Arial" w:cs="Arial"/>
          <w:color w:val="000000" w:themeColor="text1"/>
          <w:sz w:val="24"/>
          <w:szCs w:val="24"/>
          <w:lang w:val="en-US"/>
        </w:rPr>
        <w:t>3</w:t>
      </w:r>
      <w:r w:rsidR="003E2E9E" w:rsidRPr="00287081">
        <w:rPr>
          <w:rFonts w:ascii="Arial" w:eastAsiaTheme="minorEastAsia" w:hAnsi="Arial" w:cs="Arial"/>
          <w:color w:val="000000" w:themeColor="text1"/>
          <w:sz w:val="24"/>
          <w:szCs w:val="24"/>
          <w:lang w:val="en-US"/>
        </w:rPr>
        <w:t xml:space="preserve">%) </w:t>
      </w:r>
      <w:r w:rsidR="00AA3346" w:rsidRPr="00287081">
        <w:rPr>
          <w:rFonts w:ascii="Arial" w:eastAsiaTheme="minorEastAsia" w:hAnsi="Arial" w:cs="Arial"/>
          <w:color w:val="000000" w:themeColor="text1"/>
          <w:sz w:val="24"/>
          <w:szCs w:val="24"/>
          <w:lang w:val="en-US"/>
        </w:rPr>
        <w:t>Norwegian</w:t>
      </w:r>
      <w:r w:rsidR="002B0545" w:rsidRPr="00287081">
        <w:rPr>
          <w:rFonts w:ascii="Arial" w:eastAsiaTheme="minorEastAsia" w:hAnsi="Arial" w:cs="Arial"/>
          <w:color w:val="000000" w:themeColor="text1"/>
          <w:sz w:val="24"/>
          <w:szCs w:val="24"/>
          <w:lang w:val="en-US"/>
        </w:rPr>
        <w:t xml:space="preserve"> forest cat</w:t>
      </w:r>
      <w:r w:rsidR="003E2E9E" w:rsidRPr="00287081">
        <w:rPr>
          <w:rFonts w:ascii="Arial" w:eastAsiaTheme="minorEastAsia" w:hAnsi="Arial" w:cs="Arial"/>
          <w:color w:val="000000" w:themeColor="text1"/>
          <w:sz w:val="24"/>
          <w:szCs w:val="24"/>
          <w:lang w:val="en-US"/>
        </w:rPr>
        <w:t xml:space="preserve">. </w:t>
      </w:r>
      <w:r w:rsidR="00BB4305" w:rsidRPr="00287081">
        <w:rPr>
          <w:rFonts w:ascii="Arial" w:eastAsiaTheme="minorEastAsia" w:hAnsi="Arial" w:cs="Arial"/>
          <w:color w:val="000000" w:themeColor="text1"/>
          <w:sz w:val="24"/>
          <w:szCs w:val="24"/>
          <w:lang w:val="en-US"/>
        </w:rPr>
        <w:t>The m</w:t>
      </w:r>
      <w:r w:rsidR="003E2E9E" w:rsidRPr="00287081">
        <w:rPr>
          <w:rFonts w:ascii="Arial" w:eastAsiaTheme="minorEastAsia" w:hAnsi="Arial" w:cs="Arial"/>
          <w:color w:val="000000" w:themeColor="text1"/>
          <w:sz w:val="24"/>
          <w:szCs w:val="24"/>
          <w:lang w:val="en-US"/>
        </w:rPr>
        <w:t>ean age was 12.2 years (range 5–17 years).</w:t>
      </w:r>
      <w:r w:rsidR="00CD1C98" w:rsidRPr="00287081">
        <w:rPr>
          <w:rFonts w:ascii="Arial" w:eastAsiaTheme="minorEastAsia" w:hAnsi="Arial" w:cs="Arial"/>
          <w:color w:val="000000" w:themeColor="text1"/>
          <w:sz w:val="24"/>
          <w:szCs w:val="24"/>
          <w:lang w:val="en-US"/>
        </w:rPr>
        <w:t xml:space="preserve"> </w:t>
      </w:r>
      <w:r w:rsidR="003E6D77" w:rsidRPr="00287081">
        <w:rPr>
          <w:rFonts w:ascii="Arial" w:eastAsiaTheme="minorEastAsia" w:hAnsi="Arial" w:cs="Arial"/>
          <w:color w:val="000000" w:themeColor="text1"/>
          <w:sz w:val="24"/>
          <w:szCs w:val="24"/>
          <w:lang w:val="en-US"/>
        </w:rPr>
        <w:t>C</w:t>
      </w:r>
      <w:r w:rsidR="00935FA6" w:rsidRPr="00287081">
        <w:rPr>
          <w:rFonts w:ascii="Arial" w:eastAsiaTheme="minorEastAsia" w:hAnsi="Arial" w:cs="Arial"/>
          <w:color w:val="000000" w:themeColor="text1"/>
          <w:sz w:val="24"/>
          <w:szCs w:val="24"/>
          <w:lang w:val="en-US"/>
        </w:rPr>
        <w:t>ommon s</w:t>
      </w:r>
      <w:r w:rsidR="0002673B" w:rsidRPr="00287081">
        <w:rPr>
          <w:rFonts w:ascii="Arial" w:eastAsiaTheme="minorEastAsia" w:hAnsi="Arial" w:cs="Arial"/>
          <w:color w:val="000000" w:themeColor="text1"/>
          <w:sz w:val="24"/>
          <w:szCs w:val="24"/>
          <w:lang w:val="en-US"/>
        </w:rPr>
        <w:t xml:space="preserve">ites of </w:t>
      </w:r>
      <w:r w:rsidR="00A648BC" w:rsidRPr="00287081">
        <w:rPr>
          <w:rFonts w:ascii="Arial" w:eastAsiaTheme="minorEastAsia" w:hAnsi="Arial" w:cs="Arial"/>
          <w:color w:val="000000" w:themeColor="text1"/>
          <w:sz w:val="24"/>
          <w:szCs w:val="24"/>
          <w:lang w:val="en-US"/>
        </w:rPr>
        <w:t xml:space="preserve">FISS </w:t>
      </w:r>
      <w:r w:rsidR="0002673B" w:rsidRPr="00287081">
        <w:rPr>
          <w:rFonts w:ascii="Arial" w:eastAsiaTheme="minorEastAsia" w:hAnsi="Arial" w:cs="Arial"/>
          <w:color w:val="000000" w:themeColor="text1"/>
          <w:sz w:val="24"/>
          <w:szCs w:val="24"/>
          <w:lang w:val="en-US"/>
        </w:rPr>
        <w:t xml:space="preserve">development </w:t>
      </w:r>
      <w:r w:rsidRPr="00287081">
        <w:rPr>
          <w:rFonts w:ascii="Arial" w:eastAsiaTheme="minorEastAsia" w:hAnsi="Arial" w:cs="Arial"/>
          <w:color w:val="000000" w:themeColor="text1"/>
          <w:sz w:val="24"/>
          <w:szCs w:val="24"/>
          <w:lang w:val="en-US"/>
        </w:rPr>
        <w:t>were</w:t>
      </w:r>
      <w:r w:rsidR="00BB4305" w:rsidRPr="00287081">
        <w:rPr>
          <w:rFonts w:ascii="Arial" w:eastAsiaTheme="minorEastAsia" w:hAnsi="Arial" w:cs="Arial"/>
          <w:color w:val="000000" w:themeColor="text1"/>
          <w:sz w:val="24"/>
          <w:szCs w:val="24"/>
          <w:lang w:val="en-US"/>
        </w:rPr>
        <w:t xml:space="preserve"> the</w:t>
      </w:r>
      <w:r w:rsidRPr="00287081">
        <w:rPr>
          <w:rFonts w:ascii="Arial" w:eastAsiaTheme="minorEastAsia" w:hAnsi="Arial" w:cs="Arial"/>
          <w:color w:val="000000" w:themeColor="text1"/>
          <w:sz w:val="24"/>
          <w:szCs w:val="24"/>
          <w:lang w:val="en-US"/>
        </w:rPr>
        <w:t xml:space="preserve"> </w:t>
      </w:r>
      <w:r w:rsidR="00E27C66" w:rsidRPr="00287081">
        <w:rPr>
          <w:rFonts w:ascii="Arial" w:eastAsiaTheme="minorEastAsia" w:hAnsi="Arial" w:cs="Arial"/>
          <w:color w:val="000000" w:themeColor="text1"/>
          <w:sz w:val="24"/>
          <w:szCs w:val="24"/>
          <w:lang w:val="en-US"/>
        </w:rPr>
        <w:t>thora</w:t>
      </w:r>
      <w:r w:rsidR="0002673B" w:rsidRPr="00287081">
        <w:rPr>
          <w:rFonts w:ascii="Arial" w:eastAsiaTheme="minorEastAsia" w:hAnsi="Arial" w:cs="Arial"/>
          <w:color w:val="000000" w:themeColor="text1"/>
          <w:sz w:val="24"/>
          <w:szCs w:val="24"/>
          <w:lang w:val="en-US"/>
        </w:rPr>
        <w:t>x</w:t>
      </w:r>
      <w:r w:rsidR="00E27C66" w:rsidRPr="00287081">
        <w:rPr>
          <w:rFonts w:ascii="Arial" w:eastAsiaTheme="minorEastAsia" w:hAnsi="Arial" w:cs="Arial"/>
          <w:color w:val="000000" w:themeColor="text1"/>
          <w:sz w:val="24"/>
          <w:szCs w:val="24"/>
          <w:lang w:val="en-US"/>
        </w:rPr>
        <w:t xml:space="preserve"> </w:t>
      </w:r>
      <w:r w:rsidR="00BB4305" w:rsidRPr="00287081">
        <w:rPr>
          <w:rFonts w:ascii="Arial" w:eastAsiaTheme="minorEastAsia" w:hAnsi="Arial" w:cs="Arial"/>
          <w:color w:val="000000" w:themeColor="text1"/>
          <w:sz w:val="24"/>
          <w:szCs w:val="24"/>
          <w:lang w:val="en-US"/>
        </w:rPr>
        <w:t>(</w:t>
      </w:r>
      <w:r w:rsidR="00524277" w:rsidRPr="00287081">
        <w:rPr>
          <w:rFonts w:ascii="Arial" w:eastAsiaTheme="minorEastAsia" w:hAnsi="Arial" w:cs="Arial"/>
          <w:color w:val="000000" w:themeColor="text1"/>
          <w:sz w:val="24"/>
          <w:szCs w:val="24"/>
          <w:lang w:val="en-US"/>
        </w:rPr>
        <w:t>8/34</w:t>
      </w:r>
      <w:r w:rsidR="00BB4305" w:rsidRPr="00287081">
        <w:rPr>
          <w:rFonts w:ascii="Arial" w:eastAsiaTheme="minorEastAsia" w:hAnsi="Arial" w:cs="Arial"/>
          <w:color w:val="000000" w:themeColor="text1"/>
          <w:sz w:val="24"/>
          <w:szCs w:val="24"/>
          <w:lang w:val="en-US"/>
        </w:rPr>
        <w:t>;</w:t>
      </w:r>
      <w:r w:rsidR="00524277" w:rsidRPr="00287081">
        <w:rPr>
          <w:rFonts w:ascii="Arial" w:eastAsiaTheme="minorEastAsia" w:hAnsi="Arial" w:cs="Arial"/>
          <w:color w:val="000000" w:themeColor="text1"/>
          <w:sz w:val="24"/>
          <w:szCs w:val="24"/>
          <w:lang w:val="en-US"/>
        </w:rPr>
        <w:t xml:space="preserve"> </w:t>
      </w:r>
      <w:r w:rsidR="009A12EB" w:rsidRPr="00287081">
        <w:rPr>
          <w:rFonts w:ascii="Arial" w:eastAsiaTheme="minorEastAsia" w:hAnsi="Arial" w:cs="Arial"/>
          <w:color w:val="000000" w:themeColor="text1"/>
          <w:sz w:val="24"/>
          <w:szCs w:val="24"/>
          <w:lang w:val="en-US"/>
        </w:rPr>
        <w:t>24</w:t>
      </w:r>
      <w:r w:rsidR="00697F70" w:rsidRPr="00287081">
        <w:rPr>
          <w:rFonts w:ascii="Arial" w:eastAsiaTheme="minorEastAsia" w:hAnsi="Arial" w:cs="Arial"/>
          <w:color w:val="000000" w:themeColor="text1"/>
          <w:sz w:val="24"/>
          <w:szCs w:val="24"/>
          <w:lang w:val="en-US"/>
        </w:rPr>
        <w:t>%</w:t>
      </w:r>
      <w:r w:rsidR="00451806" w:rsidRPr="00287081">
        <w:rPr>
          <w:rFonts w:ascii="Arial" w:eastAsiaTheme="minorEastAsia" w:hAnsi="Arial" w:cs="Arial"/>
          <w:color w:val="000000" w:themeColor="text1"/>
          <w:sz w:val="24"/>
          <w:szCs w:val="24"/>
          <w:lang w:val="en-US"/>
        </w:rPr>
        <w:t xml:space="preserve">), flank </w:t>
      </w:r>
      <w:r w:rsidR="00BB4305" w:rsidRPr="00287081">
        <w:rPr>
          <w:rFonts w:ascii="Arial" w:eastAsiaTheme="minorEastAsia" w:hAnsi="Arial" w:cs="Arial"/>
          <w:color w:val="000000" w:themeColor="text1"/>
          <w:sz w:val="24"/>
          <w:szCs w:val="24"/>
          <w:lang w:val="en-US"/>
        </w:rPr>
        <w:t>(</w:t>
      </w:r>
      <w:r w:rsidR="00F2737C" w:rsidRPr="00287081">
        <w:rPr>
          <w:rFonts w:ascii="Arial" w:eastAsiaTheme="minorEastAsia" w:hAnsi="Arial" w:cs="Arial"/>
          <w:color w:val="000000" w:themeColor="text1"/>
          <w:sz w:val="24"/>
          <w:szCs w:val="24"/>
          <w:lang w:val="en-US"/>
        </w:rPr>
        <w:t>7</w:t>
      </w:r>
      <w:r w:rsidR="00524277" w:rsidRPr="00287081">
        <w:rPr>
          <w:rFonts w:ascii="Arial" w:eastAsiaTheme="minorEastAsia" w:hAnsi="Arial" w:cs="Arial"/>
          <w:color w:val="000000" w:themeColor="text1"/>
          <w:sz w:val="24"/>
          <w:szCs w:val="24"/>
          <w:lang w:val="en-US"/>
        </w:rPr>
        <w:t>/34</w:t>
      </w:r>
      <w:r w:rsidR="00BB4305" w:rsidRPr="00287081">
        <w:rPr>
          <w:rFonts w:ascii="Arial" w:eastAsiaTheme="minorEastAsia" w:hAnsi="Arial" w:cs="Arial"/>
          <w:color w:val="000000" w:themeColor="text1"/>
          <w:sz w:val="24"/>
          <w:szCs w:val="24"/>
          <w:lang w:val="en-US"/>
        </w:rPr>
        <w:t>;</w:t>
      </w:r>
      <w:r w:rsidR="00524277" w:rsidRPr="00287081">
        <w:rPr>
          <w:rFonts w:ascii="Arial" w:eastAsiaTheme="minorEastAsia" w:hAnsi="Arial" w:cs="Arial"/>
          <w:color w:val="000000" w:themeColor="text1"/>
          <w:sz w:val="24"/>
          <w:szCs w:val="24"/>
          <w:lang w:val="en-US"/>
        </w:rPr>
        <w:t xml:space="preserve"> </w:t>
      </w:r>
      <w:r w:rsidR="009A12EB" w:rsidRPr="00287081">
        <w:rPr>
          <w:rFonts w:ascii="Arial" w:eastAsiaTheme="minorEastAsia" w:hAnsi="Arial" w:cs="Arial"/>
          <w:color w:val="000000" w:themeColor="text1"/>
          <w:sz w:val="24"/>
          <w:szCs w:val="24"/>
          <w:lang w:val="en-US"/>
        </w:rPr>
        <w:t>21</w:t>
      </w:r>
      <w:r w:rsidR="00697F70" w:rsidRPr="00287081">
        <w:rPr>
          <w:rFonts w:ascii="Arial" w:eastAsiaTheme="minorEastAsia" w:hAnsi="Arial" w:cs="Arial"/>
          <w:color w:val="000000" w:themeColor="text1"/>
          <w:sz w:val="24"/>
          <w:szCs w:val="24"/>
          <w:lang w:val="en-US"/>
        </w:rPr>
        <w:t>%</w:t>
      </w:r>
      <w:r w:rsidR="00451806" w:rsidRPr="00287081">
        <w:rPr>
          <w:rFonts w:ascii="Arial" w:eastAsiaTheme="minorEastAsia" w:hAnsi="Arial" w:cs="Arial"/>
          <w:color w:val="000000" w:themeColor="text1"/>
          <w:sz w:val="24"/>
          <w:szCs w:val="24"/>
          <w:lang w:val="en-US"/>
        </w:rPr>
        <w:t>)</w:t>
      </w:r>
      <w:r w:rsidR="009A12EB" w:rsidRPr="00287081">
        <w:rPr>
          <w:rFonts w:ascii="Arial" w:eastAsiaTheme="minorEastAsia" w:hAnsi="Arial" w:cs="Arial"/>
          <w:color w:val="000000" w:themeColor="text1"/>
          <w:sz w:val="24"/>
          <w:szCs w:val="24"/>
          <w:lang w:val="en-US"/>
        </w:rPr>
        <w:t>,</w:t>
      </w:r>
      <w:r w:rsidR="00935FA6" w:rsidRPr="00287081">
        <w:rPr>
          <w:rFonts w:ascii="Arial" w:eastAsiaTheme="minorEastAsia" w:hAnsi="Arial" w:cs="Arial"/>
          <w:color w:val="000000" w:themeColor="text1"/>
          <w:sz w:val="24"/>
          <w:szCs w:val="24"/>
          <w:lang w:val="en-US"/>
        </w:rPr>
        <w:t xml:space="preserve"> and </w:t>
      </w:r>
      <w:r w:rsidR="00451806" w:rsidRPr="00287081">
        <w:rPr>
          <w:rFonts w:ascii="Arial" w:eastAsiaTheme="minorEastAsia" w:hAnsi="Arial" w:cs="Arial"/>
          <w:color w:val="000000" w:themeColor="text1"/>
          <w:sz w:val="24"/>
          <w:szCs w:val="24"/>
          <w:lang w:val="en-US"/>
        </w:rPr>
        <w:t xml:space="preserve">interscapular </w:t>
      </w:r>
      <w:r w:rsidR="0002673B" w:rsidRPr="00287081">
        <w:rPr>
          <w:rFonts w:ascii="Arial" w:eastAsiaTheme="minorEastAsia" w:hAnsi="Arial" w:cs="Arial"/>
          <w:color w:val="000000" w:themeColor="text1"/>
          <w:sz w:val="24"/>
          <w:szCs w:val="24"/>
          <w:lang w:val="en-US"/>
        </w:rPr>
        <w:t xml:space="preserve">region </w:t>
      </w:r>
      <w:r w:rsidR="00BB4305" w:rsidRPr="00287081">
        <w:rPr>
          <w:rFonts w:ascii="Arial" w:eastAsiaTheme="minorEastAsia" w:hAnsi="Arial" w:cs="Arial"/>
          <w:color w:val="000000" w:themeColor="text1"/>
          <w:sz w:val="24"/>
          <w:szCs w:val="24"/>
          <w:lang w:val="en-US"/>
        </w:rPr>
        <w:t>(</w:t>
      </w:r>
      <w:r w:rsidR="00935FA6" w:rsidRPr="00287081">
        <w:rPr>
          <w:rFonts w:ascii="Arial" w:eastAsiaTheme="minorEastAsia" w:hAnsi="Arial" w:cs="Arial"/>
          <w:color w:val="000000" w:themeColor="text1"/>
          <w:sz w:val="24"/>
          <w:szCs w:val="24"/>
          <w:lang w:val="en-US"/>
        </w:rPr>
        <w:t>5</w:t>
      </w:r>
      <w:r w:rsidR="00524277" w:rsidRPr="00287081">
        <w:rPr>
          <w:rFonts w:ascii="Arial" w:eastAsiaTheme="minorEastAsia" w:hAnsi="Arial" w:cs="Arial"/>
          <w:color w:val="000000" w:themeColor="text1"/>
          <w:sz w:val="24"/>
          <w:szCs w:val="24"/>
          <w:lang w:val="en-US"/>
        </w:rPr>
        <w:t>/34</w:t>
      </w:r>
      <w:r w:rsidR="00BB4305" w:rsidRPr="00287081">
        <w:rPr>
          <w:rFonts w:ascii="Arial" w:eastAsiaTheme="minorEastAsia" w:hAnsi="Arial" w:cs="Arial"/>
          <w:color w:val="000000" w:themeColor="text1"/>
          <w:sz w:val="24"/>
          <w:szCs w:val="24"/>
          <w:lang w:val="en-US"/>
        </w:rPr>
        <w:t>;</w:t>
      </w:r>
      <w:r w:rsidR="00524277" w:rsidRPr="00287081">
        <w:rPr>
          <w:rFonts w:ascii="Arial" w:eastAsiaTheme="minorEastAsia" w:hAnsi="Arial" w:cs="Arial"/>
          <w:color w:val="000000" w:themeColor="text1"/>
          <w:sz w:val="24"/>
          <w:szCs w:val="24"/>
          <w:lang w:val="en-US"/>
        </w:rPr>
        <w:t xml:space="preserve"> 1</w:t>
      </w:r>
      <w:r w:rsidR="009A12EB" w:rsidRPr="00287081">
        <w:rPr>
          <w:rFonts w:ascii="Arial" w:eastAsiaTheme="minorEastAsia" w:hAnsi="Arial" w:cs="Arial"/>
          <w:color w:val="000000" w:themeColor="text1"/>
          <w:sz w:val="24"/>
          <w:szCs w:val="24"/>
          <w:lang w:val="en-US"/>
        </w:rPr>
        <w:t>5</w:t>
      </w:r>
      <w:r w:rsidR="00BB4305" w:rsidRPr="00287081">
        <w:rPr>
          <w:rFonts w:ascii="Arial" w:eastAsiaTheme="minorEastAsia" w:hAnsi="Arial" w:cs="Arial"/>
          <w:color w:val="000000" w:themeColor="text1"/>
          <w:sz w:val="24"/>
          <w:szCs w:val="24"/>
          <w:lang w:val="en-US"/>
        </w:rPr>
        <w:t>%</w:t>
      </w:r>
      <w:r w:rsidR="00697F70" w:rsidRPr="00287081">
        <w:rPr>
          <w:rFonts w:ascii="Arial" w:eastAsiaTheme="minorEastAsia" w:hAnsi="Arial" w:cs="Arial"/>
          <w:color w:val="000000" w:themeColor="text1"/>
          <w:sz w:val="24"/>
          <w:szCs w:val="24"/>
          <w:lang w:val="en-US"/>
        </w:rPr>
        <w:t>)</w:t>
      </w:r>
      <w:r w:rsidR="00935FA6" w:rsidRPr="00287081">
        <w:rPr>
          <w:rFonts w:ascii="Arial" w:eastAsiaTheme="minorEastAsia" w:hAnsi="Arial" w:cs="Arial"/>
          <w:color w:val="000000" w:themeColor="text1"/>
          <w:sz w:val="24"/>
          <w:szCs w:val="24"/>
          <w:lang w:val="en-US"/>
        </w:rPr>
        <w:t>. Other sites</w:t>
      </w:r>
      <w:r w:rsidR="00E05CBF" w:rsidRPr="00287081">
        <w:rPr>
          <w:rFonts w:ascii="Arial" w:eastAsiaTheme="minorEastAsia" w:hAnsi="Arial" w:cs="Arial"/>
          <w:color w:val="000000" w:themeColor="text1"/>
          <w:sz w:val="24"/>
          <w:szCs w:val="24"/>
          <w:lang w:val="en-US"/>
        </w:rPr>
        <w:t xml:space="preserve"> </w:t>
      </w:r>
      <w:r w:rsidR="00183CF3" w:rsidRPr="00287081">
        <w:rPr>
          <w:rFonts w:ascii="Arial" w:eastAsiaTheme="minorEastAsia" w:hAnsi="Arial" w:cs="Arial"/>
          <w:color w:val="000000" w:themeColor="text1"/>
          <w:sz w:val="24"/>
          <w:szCs w:val="24"/>
          <w:lang w:val="en-US"/>
        </w:rPr>
        <w:t>included</w:t>
      </w:r>
      <w:r w:rsidR="009A12EB" w:rsidRPr="00287081">
        <w:rPr>
          <w:rFonts w:ascii="Arial" w:eastAsiaTheme="minorEastAsia" w:hAnsi="Arial" w:cs="Arial"/>
          <w:color w:val="000000" w:themeColor="text1"/>
          <w:sz w:val="24"/>
          <w:szCs w:val="24"/>
          <w:lang w:val="en-US"/>
        </w:rPr>
        <w:t xml:space="preserve"> the</w:t>
      </w:r>
      <w:r w:rsidR="00183CF3" w:rsidRPr="00287081">
        <w:rPr>
          <w:rFonts w:ascii="Arial" w:eastAsiaTheme="minorEastAsia" w:hAnsi="Arial" w:cs="Arial"/>
          <w:color w:val="000000" w:themeColor="text1"/>
          <w:sz w:val="24"/>
          <w:szCs w:val="24"/>
          <w:lang w:val="en-US"/>
        </w:rPr>
        <w:t xml:space="preserve"> back,</w:t>
      </w:r>
      <w:r w:rsidR="00E05CBF" w:rsidRPr="00287081">
        <w:rPr>
          <w:rFonts w:ascii="Arial" w:eastAsiaTheme="minorEastAsia" w:hAnsi="Arial" w:cs="Arial"/>
          <w:color w:val="000000" w:themeColor="text1"/>
          <w:sz w:val="24"/>
          <w:szCs w:val="24"/>
          <w:lang w:val="en-US"/>
        </w:rPr>
        <w:t xml:space="preserve"> shoulder</w:t>
      </w:r>
      <w:r w:rsidR="00183CF3" w:rsidRPr="00287081">
        <w:rPr>
          <w:rFonts w:ascii="Arial" w:eastAsiaTheme="minorEastAsia" w:hAnsi="Arial" w:cs="Arial"/>
          <w:color w:val="000000" w:themeColor="text1"/>
          <w:sz w:val="24"/>
          <w:szCs w:val="24"/>
          <w:lang w:val="en-US"/>
        </w:rPr>
        <w:t>,</w:t>
      </w:r>
      <w:r w:rsidR="00E05CBF" w:rsidRPr="00287081">
        <w:rPr>
          <w:rFonts w:ascii="Arial" w:eastAsiaTheme="minorEastAsia" w:hAnsi="Arial" w:cs="Arial"/>
          <w:color w:val="000000" w:themeColor="text1"/>
          <w:sz w:val="24"/>
          <w:szCs w:val="24"/>
          <w:lang w:val="en-US"/>
        </w:rPr>
        <w:t xml:space="preserve"> and hindlimb with 2/34 cases </w:t>
      </w:r>
      <w:r w:rsidR="00BB4305" w:rsidRPr="00287081">
        <w:rPr>
          <w:rFonts w:ascii="Arial" w:eastAsiaTheme="minorEastAsia" w:hAnsi="Arial" w:cs="Arial"/>
          <w:color w:val="000000" w:themeColor="text1"/>
          <w:sz w:val="24"/>
          <w:szCs w:val="24"/>
          <w:lang w:val="en-US"/>
        </w:rPr>
        <w:t>(</w:t>
      </w:r>
      <w:r w:rsidR="009A12EB" w:rsidRPr="00287081">
        <w:rPr>
          <w:rFonts w:ascii="Arial" w:eastAsiaTheme="minorEastAsia" w:hAnsi="Arial" w:cs="Arial"/>
          <w:color w:val="000000" w:themeColor="text1"/>
          <w:sz w:val="24"/>
          <w:szCs w:val="24"/>
          <w:lang w:val="en-US"/>
        </w:rPr>
        <w:t>6</w:t>
      </w:r>
      <w:r w:rsidR="00BB4305" w:rsidRPr="00287081">
        <w:rPr>
          <w:rFonts w:ascii="Arial" w:eastAsiaTheme="minorEastAsia" w:hAnsi="Arial" w:cs="Arial"/>
          <w:color w:val="000000" w:themeColor="text1"/>
          <w:sz w:val="24"/>
          <w:szCs w:val="24"/>
          <w:lang w:val="en-US"/>
        </w:rPr>
        <w:t xml:space="preserve">%) </w:t>
      </w:r>
      <w:r w:rsidR="00E05CBF" w:rsidRPr="00287081">
        <w:rPr>
          <w:rFonts w:ascii="Arial" w:eastAsiaTheme="minorEastAsia" w:hAnsi="Arial" w:cs="Arial"/>
          <w:color w:val="000000" w:themeColor="text1"/>
          <w:sz w:val="24"/>
          <w:szCs w:val="24"/>
          <w:lang w:val="en-US"/>
        </w:rPr>
        <w:t xml:space="preserve">each, and </w:t>
      </w:r>
      <w:r w:rsidRPr="00287081">
        <w:rPr>
          <w:rFonts w:ascii="Arial" w:eastAsiaTheme="minorEastAsia" w:hAnsi="Arial" w:cs="Arial"/>
          <w:color w:val="000000" w:themeColor="text1"/>
          <w:sz w:val="24"/>
          <w:szCs w:val="24"/>
          <w:lang w:val="en-US"/>
        </w:rPr>
        <w:t>one of each of the following</w:t>
      </w:r>
      <w:r w:rsidR="009A12EB" w:rsidRPr="00287081">
        <w:rPr>
          <w:rFonts w:ascii="Arial" w:eastAsiaTheme="minorEastAsia" w:hAnsi="Arial" w:cs="Arial"/>
          <w:color w:val="000000" w:themeColor="text1"/>
          <w:sz w:val="24"/>
          <w:szCs w:val="24"/>
          <w:lang w:val="en-US"/>
        </w:rPr>
        <w:t xml:space="preserve"> locations</w:t>
      </w:r>
      <w:r w:rsidRPr="00287081">
        <w:rPr>
          <w:rFonts w:ascii="Arial" w:eastAsiaTheme="minorEastAsia" w:hAnsi="Arial" w:cs="Arial"/>
          <w:color w:val="000000" w:themeColor="text1"/>
          <w:sz w:val="24"/>
          <w:szCs w:val="24"/>
          <w:lang w:val="en-US"/>
        </w:rPr>
        <w:t xml:space="preserve">: </w:t>
      </w:r>
      <w:r w:rsidR="00697F70" w:rsidRPr="00287081">
        <w:rPr>
          <w:rFonts w:ascii="Arial" w:eastAsiaTheme="minorEastAsia" w:hAnsi="Arial" w:cs="Arial"/>
          <w:color w:val="000000" w:themeColor="text1"/>
          <w:sz w:val="24"/>
          <w:szCs w:val="24"/>
          <w:lang w:val="en-US"/>
        </w:rPr>
        <w:t xml:space="preserve">dorsal neck, </w:t>
      </w:r>
      <w:r w:rsidR="00524277" w:rsidRPr="00287081">
        <w:rPr>
          <w:rFonts w:ascii="Arial" w:eastAsiaTheme="minorEastAsia" w:hAnsi="Arial" w:cs="Arial"/>
          <w:color w:val="000000" w:themeColor="text1"/>
          <w:sz w:val="24"/>
          <w:szCs w:val="24"/>
          <w:lang w:val="en-US"/>
        </w:rPr>
        <w:t>dorsal tail</w:t>
      </w:r>
      <w:r w:rsidR="004D2653" w:rsidRPr="00287081">
        <w:rPr>
          <w:rFonts w:ascii="Arial" w:eastAsiaTheme="minorEastAsia" w:hAnsi="Arial" w:cs="Arial"/>
          <w:color w:val="000000" w:themeColor="text1"/>
          <w:sz w:val="24"/>
          <w:szCs w:val="24"/>
          <w:lang w:val="en-US"/>
        </w:rPr>
        <w:t>, right scapula</w:t>
      </w:r>
      <w:r w:rsidR="009A12EB" w:rsidRPr="00287081">
        <w:rPr>
          <w:rFonts w:ascii="Arial" w:eastAsiaTheme="minorEastAsia" w:hAnsi="Arial" w:cs="Arial"/>
          <w:color w:val="000000" w:themeColor="text1"/>
          <w:sz w:val="24"/>
          <w:szCs w:val="24"/>
          <w:lang w:val="en-US"/>
        </w:rPr>
        <w:t>,</w:t>
      </w:r>
      <w:r w:rsidR="004D2653" w:rsidRPr="00287081">
        <w:rPr>
          <w:rFonts w:ascii="Arial" w:eastAsiaTheme="minorEastAsia" w:hAnsi="Arial" w:cs="Arial"/>
          <w:color w:val="000000" w:themeColor="text1"/>
          <w:sz w:val="24"/>
          <w:szCs w:val="24"/>
          <w:lang w:val="en-US"/>
        </w:rPr>
        <w:t xml:space="preserve"> and</w:t>
      </w:r>
      <w:r w:rsidRPr="00287081">
        <w:rPr>
          <w:rFonts w:ascii="Arial" w:eastAsiaTheme="minorEastAsia" w:hAnsi="Arial" w:cs="Arial"/>
          <w:color w:val="000000" w:themeColor="text1"/>
          <w:sz w:val="24"/>
          <w:szCs w:val="24"/>
          <w:lang w:val="en-US"/>
        </w:rPr>
        <w:t xml:space="preserve"> </w:t>
      </w:r>
      <w:r w:rsidR="00697F70" w:rsidRPr="00287081">
        <w:rPr>
          <w:rFonts w:ascii="Arial" w:eastAsiaTheme="minorEastAsia" w:hAnsi="Arial" w:cs="Arial"/>
          <w:color w:val="000000" w:themeColor="text1"/>
          <w:sz w:val="24"/>
          <w:szCs w:val="24"/>
          <w:lang w:val="en-US"/>
        </w:rPr>
        <w:t>axillary</w:t>
      </w:r>
      <w:r w:rsidR="0038789A" w:rsidRPr="00287081">
        <w:rPr>
          <w:rFonts w:ascii="Arial" w:eastAsiaTheme="minorEastAsia" w:hAnsi="Arial" w:cs="Arial"/>
          <w:color w:val="000000" w:themeColor="text1"/>
          <w:sz w:val="24"/>
          <w:szCs w:val="24"/>
          <w:lang w:val="en-US"/>
        </w:rPr>
        <w:t xml:space="preserve"> regions (</w:t>
      </w:r>
      <w:r w:rsidR="009A12EB" w:rsidRPr="00287081">
        <w:rPr>
          <w:rFonts w:ascii="Arial" w:eastAsiaTheme="minorEastAsia" w:hAnsi="Arial" w:cs="Arial"/>
          <w:color w:val="000000" w:themeColor="text1"/>
          <w:sz w:val="24"/>
          <w:szCs w:val="24"/>
          <w:lang w:val="en-US"/>
        </w:rPr>
        <w:t>3</w:t>
      </w:r>
      <w:r w:rsidR="00697F70" w:rsidRPr="00287081">
        <w:rPr>
          <w:rFonts w:ascii="Arial" w:eastAsiaTheme="minorEastAsia" w:hAnsi="Arial" w:cs="Arial"/>
          <w:color w:val="000000" w:themeColor="text1"/>
          <w:sz w:val="24"/>
          <w:szCs w:val="24"/>
          <w:lang w:val="en-US"/>
        </w:rPr>
        <w:t>% each</w:t>
      </w:r>
      <w:r w:rsidR="00451806" w:rsidRPr="00287081">
        <w:rPr>
          <w:rFonts w:ascii="Arial" w:eastAsiaTheme="minorEastAsia" w:hAnsi="Arial" w:cs="Arial"/>
          <w:color w:val="000000" w:themeColor="text1"/>
          <w:sz w:val="24"/>
          <w:szCs w:val="24"/>
          <w:lang w:val="en-US"/>
        </w:rPr>
        <w:t xml:space="preserve">). In </w:t>
      </w:r>
      <w:r w:rsidR="00E05CBF" w:rsidRPr="00287081">
        <w:rPr>
          <w:rFonts w:ascii="Arial" w:eastAsiaTheme="minorEastAsia" w:hAnsi="Arial" w:cs="Arial"/>
          <w:color w:val="000000" w:themeColor="text1"/>
          <w:sz w:val="24"/>
          <w:szCs w:val="24"/>
          <w:lang w:val="en-US"/>
        </w:rPr>
        <w:t xml:space="preserve">four </w:t>
      </w:r>
      <w:r w:rsidR="00451806" w:rsidRPr="00287081">
        <w:rPr>
          <w:rFonts w:ascii="Arial" w:eastAsiaTheme="minorEastAsia" w:hAnsi="Arial" w:cs="Arial"/>
          <w:color w:val="000000" w:themeColor="text1"/>
          <w:sz w:val="24"/>
          <w:szCs w:val="24"/>
          <w:lang w:val="en-US"/>
        </w:rPr>
        <w:t>cases</w:t>
      </w:r>
      <w:r w:rsidR="00BB4305" w:rsidRPr="00287081">
        <w:rPr>
          <w:rFonts w:ascii="Arial" w:eastAsiaTheme="minorEastAsia" w:hAnsi="Arial" w:cs="Arial"/>
          <w:color w:val="000000" w:themeColor="text1"/>
          <w:sz w:val="24"/>
          <w:szCs w:val="24"/>
          <w:lang w:val="en-US"/>
        </w:rPr>
        <w:t>,</w:t>
      </w:r>
      <w:r w:rsidR="00451806" w:rsidRPr="00287081">
        <w:rPr>
          <w:rFonts w:ascii="Arial" w:eastAsiaTheme="minorEastAsia" w:hAnsi="Arial" w:cs="Arial"/>
          <w:color w:val="000000" w:themeColor="text1"/>
          <w:sz w:val="24"/>
          <w:szCs w:val="24"/>
          <w:lang w:val="en-US"/>
        </w:rPr>
        <w:t xml:space="preserve"> </w:t>
      </w:r>
      <w:r w:rsidR="00F74F1A" w:rsidRPr="00287081">
        <w:rPr>
          <w:rFonts w:ascii="Arial" w:eastAsiaTheme="minorEastAsia" w:hAnsi="Arial" w:cs="Arial"/>
          <w:color w:val="000000" w:themeColor="text1"/>
          <w:sz w:val="24"/>
          <w:szCs w:val="24"/>
          <w:lang w:val="en-US"/>
        </w:rPr>
        <w:t>the site</w:t>
      </w:r>
      <w:r w:rsidR="00451806" w:rsidRPr="00287081">
        <w:rPr>
          <w:rFonts w:ascii="Arial" w:eastAsiaTheme="minorEastAsia" w:hAnsi="Arial" w:cs="Arial"/>
          <w:color w:val="000000" w:themeColor="text1"/>
          <w:sz w:val="24"/>
          <w:szCs w:val="24"/>
          <w:lang w:val="en-US"/>
        </w:rPr>
        <w:t xml:space="preserve"> </w:t>
      </w:r>
      <w:r w:rsidR="003E6D77" w:rsidRPr="00287081">
        <w:rPr>
          <w:rFonts w:ascii="Arial" w:eastAsiaTheme="minorEastAsia" w:hAnsi="Arial" w:cs="Arial"/>
          <w:color w:val="000000" w:themeColor="text1"/>
          <w:sz w:val="24"/>
          <w:szCs w:val="24"/>
          <w:lang w:val="en-US"/>
        </w:rPr>
        <w:t>of FISS development</w:t>
      </w:r>
      <w:r w:rsidR="00451806" w:rsidRPr="00287081">
        <w:rPr>
          <w:rFonts w:ascii="Arial" w:eastAsiaTheme="minorEastAsia" w:hAnsi="Arial" w:cs="Arial"/>
          <w:color w:val="000000" w:themeColor="text1"/>
          <w:sz w:val="24"/>
          <w:szCs w:val="24"/>
          <w:lang w:val="en-US"/>
        </w:rPr>
        <w:t xml:space="preserve"> was </w:t>
      </w:r>
      <w:r w:rsidR="003E6D77" w:rsidRPr="00287081">
        <w:rPr>
          <w:rFonts w:ascii="Arial" w:eastAsiaTheme="minorEastAsia" w:hAnsi="Arial" w:cs="Arial"/>
          <w:color w:val="000000" w:themeColor="text1"/>
          <w:sz w:val="24"/>
          <w:szCs w:val="24"/>
          <w:lang w:val="en-US"/>
        </w:rPr>
        <w:t>not reported</w:t>
      </w:r>
      <w:r w:rsidR="00451806" w:rsidRPr="00287081">
        <w:rPr>
          <w:rFonts w:ascii="Arial" w:eastAsiaTheme="minorEastAsia" w:hAnsi="Arial" w:cs="Arial"/>
          <w:color w:val="000000" w:themeColor="text1"/>
          <w:sz w:val="24"/>
          <w:szCs w:val="24"/>
          <w:lang w:val="en-US"/>
        </w:rPr>
        <w:t>.</w:t>
      </w:r>
      <w:r w:rsidR="000C4D48" w:rsidRPr="00287081">
        <w:rPr>
          <w:rFonts w:ascii="Arial" w:eastAsiaTheme="minorEastAsia" w:hAnsi="Arial" w:cs="Arial"/>
          <w:color w:val="000000" w:themeColor="text1"/>
          <w:sz w:val="24"/>
          <w:szCs w:val="24"/>
          <w:lang w:val="en-US"/>
        </w:rPr>
        <w:t xml:space="preserve"> </w:t>
      </w:r>
      <w:r w:rsidR="00451806" w:rsidRPr="00287081">
        <w:rPr>
          <w:rFonts w:ascii="Arial" w:eastAsiaTheme="minorEastAsia" w:hAnsi="Arial" w:cs="Arial"/>
          <w:color w:val="000000" w:themeColor="text1"/>
          <w:sz w:val="24"/>
          <w:szCs w:val="24"/>
          <w:lang w:val="en-US"/>
        </w:rPr>
        <w:t>At presentation</w:t>
      </w:r>
      <w:r w:rsidR="0002673B" w:rsidRPr="00287081">
        <w:rPr>
          <w:rFonts w:ascii="Arial" w:eastAsiaTheme="minorEastAsia" w:hAnsi="Arial" w:cs="Arial"/>
          <w:color w:val="000000" w:themeColor="text1"/>
          <w:sz w:val="24"/>
          <w:szCs w:val="24"/>
          <w:lang w:val="en-US"/>
        </w:rPr>
        <w:t xml:space="preserve">, </w:t>
      </w:r>
      <w:r w:rsidR="000F319F" w:rsidRPr="00287081">
        <w:rPr>
          <w:rFonts w:ascii="Arial" w:eastAsiaTheme="minorEastAsia" w:hAnsi="Arial" w:cs="Arial"/>
          <w:color w:val="000000" w:themeColor="text1"/>
          <w:sz w:val="24"/>
          <w:szCs w:val="24"/>
          <w:lang w:val="en-US"/>
        </w:rPr>
        <w:t xml:space="preserve">the </w:t>
      </w:r>
      <w:r w:rsidR="008713D0" w:rsidRPr="00287081">
        <w:rPr>
          <w:rFonts w:ascii="Arial" w:eastAsiaTheme="minorEastAsia" w:hAnsi="Arial" w:cs="Arial"/>
          <w:color w:val="000000" w:themeColor="text1"/>
          <w:sz w:val="24"/>
          <w:szCs w:val="24"/>
          <w:lang w:val="en-US"/>
        </w:rPr>
        <w:t xml:space="preserve">greatest dimension </w:t>
      </w:r>
      <w:r w:rsidR="0002673B" w:rsidRPr="00287081">
        <w:rPr>
          <w:rFonts w:ascii="Arial" w:eastAsiaTheme="minorEastAsia" w:hAnsi="Arial" w:cs="Arial"/>
          <w:color w:val="000000" w:themeColor="text1"/>
          <w:sz w:val="24"/>
          <w:szCs w:val="24"/>
          <w:lang w:val="en-US"/>
        </w:rPr>
        <w:t>of nodules excised</w:t>
      </w:r>
      <w:r w:rsidR="001511F1" w:rsidRPr="00287081">
        <w:rPr>
          <w:rFonts w:ascii="Arial" w:eastAsiaTheme="minorEastAsia" w:hAnsi="Arial" w:cs="Arial"/>
          <w:color w:val="000000" w:themeColor="text1"/>
          <w:sz w:val="24"/>
          <w:szCs w:val="24"/>
          <w:lang w:val="en-US"/>
        </w:rPr>
        <w:t xml:space="preserve"> ranged </w:t>
      </w:r>
      <w:r w:rsidR="00BB4305" w:rsidRPr="00287081">
        <w:rPr>
          <w:rFonts w:ascii="Arial" w:eastAsiaTheme="minorEastAsia" w:hAnsi="Arial" w:cs="Arial"/>
          <w:color w:val="000000" w:themeColor="text1"/>
          <w:sz w:val="24"/>
          <w:szCs w:val="24"/>
          <w:lang w:val="en-US"/>
        </w:rPr>
        <w:t xml:space="preserve">from </w:t>
      </w:r>
      <w:r w:rsidR="001511F1" w:rsidRPr="00287081">
        <w:rPr>
          <w:rFonts w:ascii="Arial" w:eastAsiaTheme="minorEastAsia" w:hAnsi="Arial" w:cs="Arial"/>
          <w:color w:val="000000" w:themeColor="text1"/>
          <w:sz w:val="24"/>
          <w:szCs w:val="24"/>
          <w:lang w:val="en-US"/>
        </w:rPr>
        <w:t>1</w:t>
      </w:r>
      <w:r w:rsidR="00BB4305" w:rsidRPr="00287081">
        <w:rPr>
          <w:rFonts w:ascii="Arial" w:eastAsiaTheme="minorEastAsia" w:hAnsi="Arial" w:cs="Arial"/>
          <w:color w:val="000000" w:themeColor="text1"/>
          <w:sz w:val="24"/>
          <w:szCs w:val="24"/>
          <w:lang w:val="en-US"/>
        </w:rPr>
        <w:t xml:space="preserve"> to </w:t>
      </w:r>
      <w:r w:rsidR="001511F1" w:rsidRPr="00287081">
        <w:rPr>
          <w:rFonts w:ascii="Arial" w:eastAsiaTheme="minorEastAsia" w:hAnsi="Arial" w:cs="Arial"/>
          <w:color w:val="000000" w:themeColor="text1"/>
          <w:sz w:val="24"/>
          <w:szCs w:val="24"/>
          <w:lang w:val="en-US"/>
        </w:rPr>
        <w:t>8 cm, with a mean</w:t>
      </w:r>
      <w:r w:rsidR="0002673B" w:rsidRPr="00287081">
        <w:rPr>
          <w:rFonts w:ascii="Arial" w:eastAsiaTheme="minorEastAsia" w:hAnsi="Arial" w:cs="Arial"/>
          <w:color w:val="000000" w:themeColor="text1"/>
          <w:sz w:val="24"/>
          <w:szCs w:val="24"/>
          <w:lang w:val="en-US"/>
        </w:rPr>
        <w:t xml:space="preserve"> of </w:t>
      </w:r>
      <w:r w:rsidR="004470CB" w:rsidRPr="00287081">
        <w:rPr>
          <w:rFonts w:ascii="Arial" w:eastAsiaTheme="minorEastAsia" w:hAnsi="Arial" w:cs="Arial"/>
          <w:color w:val="000000" w:themeColor="text1"/>
          <w:sz w:val="24"/>
          <w:szCs w:val="24"/>
          <w:lang w:val="en-US"/>
        </w:rPr>
        <w:t xml:space="preserve">3 </w:t>
      </w:r>
      <w:r w:rsidR="0002673B" w:rsidRPr="00287081">
        <w:rPr>
          <w:rFonts w:ascii="Arial" w:eastAsiaTheme="minorEastAsia" w:hAnsi="Arial" w:cs="Arial"/>
          <w:color w:val="000000" w:themeColor="text1"/>
          <w:sz w:val="24"/>
          <w:szCs w:val="24"/>
          <w:lang w:val="en-US"/>
        </w:rPr>
        <w:t>cm</w:t>
      </w:r>
      <w:r w:rsidR="001712EC" w:rsidRPr="00287081">
        <w:rPr>
          <w:rFonts w:ascii="Arial" w:eastAsiaTheme="minorEastAsia" w:hAnsi="Arial" w:cs="Arial"/>
          <w:color w:val="000000" w:themeColor="text1"/>
          <w:sz w:val="24"/>
          <w:szCs w:val="24"/>
          <w:lang w:val="en-US"/>
        </w:rPr>
        <w:t>.</w:t>
      </w:r>
    </w:p>
    <w:p w14:paraId="7551689C" w14:textId="200580F3" w:rsidR="00A8684B" w:rsidRPr="00287081" w:rsidRDefault="00A8684B"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Histology</w:t>
      </w:r>
    </w:p>
    <w:p w14:paraId="7DFA3EBD" w14:textId="4B4FFF3C" w:rsidR="001712EC" w:rsidRPr="00287081" w:rsidRDefault="0075659A"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lang w:val="en-US"/>
        </w:rPr>
        <w:t xml:space="preserve">The diagnosis of FISS was confirmed </w:t>
      </w:r>
      <w:r w:rsidR="00B343E3" w:rsidRPr="00287081">
        <w:rPr>
          <w:rFonts w:ascii="Arial" w:hAnsi="Arial" w:cs="Arial"/>
          <w:color w:val="000000" w:themeColor="text1"/>
          <w:sz w:val="24"/>
          <w:lang w:val="en-US"/>
        </w:rPr>
        <w:t>in</w:t>
      </w:r>
      <w:r w:rsidR="003E6D77" w:rsidRPr="00287081">
        <w:rPr>
          <w:rFonts w:ascii="Arial" w:hAnsi="Arial" w:cs="Arial"/>
          <w:color w:val="000000" w:themeColor="text1"/>
          <w:sz w:val="24"/>
          <w:lang w:val="en-US"/>
        </w:rPr>
        <w:t xml:space="preserve"> </w:t>
      </w:r>
      <w:r w:rsidRPr="00287081">
        <w:rPr>
          <w:rFonts w:ascii="Arial" w:hAnsi="Arial" w:cs="Arial"/>
          <w:color w:val="000000" w:themeColor="text1"/>
          <w:sz w:val="24"/>
          <w:lang w:val="en-US"/>
        </w:rPr>
        <w:t>all cases.</w:t>
      </w:r>
      <w:r w:rsidR="00EE22C4" w:rsidRPr="00287081">
        <w:rPr>
          <w:rFonts w:ascii="Arial" w:hAnsi="Arial" w:cs="Arial"/>
          <w:color w:val="000000" w:themeColor="text1"/>
          <w:sz w:val="24"/>
          <w:lang w:val="en-US"/>
        </w:rPr>
        <w:t xml:space="preserve"> Twenty were classified as fibrosarcoma, 1</w:t>
      </w:r>
      <w:r w:rsidR="00AF54F8" w:rsidRPr="00287081">
        <w:rPr>
          <w:rFonts w:ascii="Arial" w:hAnsi="Arial" w:cs="Arial"/>
          <w:color w:val="000000" w:themeColor="text1"/>
          <w:sz w:val="24"/>
          <w:lang w:val="en-US"/>
        </w:rPr>
        <w:t>2</w:t>
      </w:r>
      <w:r w:rsidR="00EE22C4" w:rsidRPr="00287081">
        <w:rPr>
          <w:rFonts w:ascii="Arial" w:hAnsi="Arial" w:cs="Arial"/>
          <w:color w:val="000000" w:themeColor="text1"/>
          <w:sz w:val="24"/>
          <w:lang w:val="en-US"/>
        </w:rPr>
        <w:t xml:space="preserve"> as undifferentiated pleomorphic sarcoma, </w:t>
      </w:r>
      <w:r w:rsidR="003C6088" w:rsidRPr="00287081">
        <w:rPr>
          <w:rFonts w:ascii="Arial" w:hAnsi="Arial" w:cs="Arial"/>
          <w:color w:val="000000" w:themeColor="text1"/>
          <w:sz w:val="24"/>
          <w:lang w:val="en-US"/>
        </w:rPr>
        <w:t xml:space="preserve">one </w:t>
      </w:r>
      <w:r w:rsidR="00EE22C4" w:rsidRPr="00287081">
        <w:rPr>
          <w:rFonts w:ascii="Arial" w:hAnsi="Arial" w:cs="Arial"/>
          <w:color w:val="000000" w:themeColor="text1"/>
          <w:sz w:val="24"/>
          <w:lang w:val="en-US"/>
        </w:rPr>
        <w:t>as osteosarcoma</w:t>
      </w:r>
      <w:r w:rsidR="001949D3" w:rsidRPr="00287081">
        <w:rPr>
          <w:rFonts w:ascii="Arial" w:hAnsi="Arial" w:cs="Arial"/>
          <w:color w:val="000000" w:themeColor="text1"/>
          <w:sz w:val="24"/>
          <w:lang w:val="en-US"/>
        </w:rPr>
        <w:t>,</w:t>
      </w:r>
      <w:r w:rsidR="00EE22C4" w:rsidRPr="00287081">
        <w:rPr>
          <w:rFonts w:ascii="Arial" w:hAnsi="Arial" w:cs="Arial"/>
          <w:color w:val="000000" w:themeColor="text1"/>
          <w:sz w:val="24"/>
          <w:lang w:val="en-US"/>
        </w:rPr>
        <w:t xml:space="preserve"> and </w:t>
      </w:r>
      <w:r w:rsidR="003C6088" w:rsidRPr="00287081">
        <w:rPr>
          <w:rFonts w:ascii="Arial" w:hAnsi="Arial" w:cs="Arial"/>
          <w:color w:val="000000" w:themeColor="text1"/>
          <w:sz w:val="24"/>
          <w:lang w:val="en-US"/>
        </w:rPr>
        <w:t xml:space="preserve">one </w:t>
      </w:r>
      <w:r w:rsidR="00EE22C4" w:rsidRPr="00287081">
        <w:rPr>
          <w:rFonts w:ascii="Arial" w:hAnsi="Arial" w:cs="Arial"/>
          <w:color w:val="000000" w:themeColor="text1"/>
          <w:sz w:val="24"/>
          <w:lang w:val="en-US"/>
        </w:rPr>
        <w:t xml:space="preserve">as liposarcoma. </w:t>
      </w:r>
      <w:r w:rsidR="001949D3" w:rsidRPr="00287081">
        <w:rPr>
          <w:rFonts w:ascii="Arial" w:hAnsi="Arial" w:cs="Arial"/>
          <w:color w:val="000000" w:themeColor="text1"/>
          <w:sz w:val="24"/>
          <w:lang w:val="en-US"/>
        </w:rPr>
        <w:t>Inflammatory c</w:t>
      </w:r>
      <w:r w:rsidR="008B1D3A" w:rsidRPr="00287081">
        <w:rPr>
          <w:rFonts w:ascii="Arial" w:hAnsi="Arial" w:cs="Arial"/>
          <w:color w:val="000000" w:themeColor="text1"/>
          <w:sz w:val="24"/>
          <w:lang w:val="en-US"/>
        </w:rPr>
        <w:t>ell</w:t>
      </w:r>
      <w:r w:rsidR="0095578A" w:rsidRPr="00287081">
        <w:rPr>
          <w:rFonts w:ascii="Arial" w:hAnsi="Arial" w:cs="Arial"/>
          <w:color w:val="000000" w:themeColor="text1"/>
          <w:sz w:val="24"/>
          <w:lang w:val="en-US"/>
        </w:rPr>
        <w:t>ular</w:t>
      </w:r>
      <w:r w:rsidR="008B1D3A" w:rsidRPr="00287081">
        <w:rPr>
          <w:rFonts w:ascii="Arial" w:hAnsi="Arial" w:cs="Arial"/>
          <w:color w:val="000000" w:themeColor="text1"/>
          <w:sz w:val="24"/>
          <w:lang w:val="en-US"/>
        </w:rPr>
        <w:t xml:space="preserve"> infiltrates </w:t>
      </w:r>
      <w:r w:rsidR="003E6D77" w:rsidRPr="00287081">
        <w:rPr>
          <w:rFonts w:ascii="Arial" w:hAnsi="Arial" w:cs="Arial"/>
          <w:color w:val="000000" w:themeColor="text1"/>
          <w:sz w:val="24"/>
          <w:lang w:val="en-US"/>
        </w:rPr>
        <w:t xml:space="preserve">included lymphocytes and plasma cells </w:t>
      </w:r>
      <w:r w:rsidR="0020411F" w:rsidRPr="00287081">
        <w:rPr>
          <w:rFonts w:ascii="Arial" w:hAnsi="Arial" w:cs="Arial"/>
          <w:color w:val="000000" w:themeColor="text1"/>
          <w:sz w:val="24"/>
          <w:lang w:val="en-US"/>
        </w:rPr>
        <w:t>in all case</w:t>
      </w:r>
      <w:r w:rsidR="0082688C" w:rsidRPr="00287081">
        <w:rPr>
          <w:rFonts w:ascii="Arial" w:hAnsi="Arial" w:cs="Arial"/>
          <w:color w:val="000000" w:themeColor="text1"/>
          <w:sz w:val="24"/>
          <w:lang w:val="en-US"/>
        </w:rPr>
        <w:t>s</w:t>
      </w:r>
      <w:r w:rsidR="0020411F" w:rsidRPr="00287081">
        <w:rPr>
          <w:rFonts w:ascii="Arial" w:hAnsi="Arial" w:cs="Arial"/>
          <w:color w:val="000000" w:themeColor="text1"/>
          <w:sz w:val="24"/>
          <w:lang w:val="en-US"/>
        </w:rPr>
        <w:t>. A</w:t>
      </w:r>
      <w:r w:rsidR="00B52833" w:rsidRPr="00287081">
        <w:rPr>
          <w:rFonts w:ascii="Arial" w:hAnsi="Arial" w:cs="Arial"/>
          <w:color w:val="000000" w:themeColor="text1"/>
          <w:sz w:val="24"/>
          <w:lang w:val="en-US"/>
        </w:rPr>
        <w:t>dmixed macrophages</w:t>
      </w:r>
      <w:r w:rsidR="0020411F" w:rsidRPr="00287081">
        <w:rPr>
          <w:rFonts w:ascii="Arial" w:hAnsi="Arial" w:cs="Arial"/>
          <w:color w:val="000000" w:themeColor="text1"/>
          <w:sz w:val="24"/>
          <w:lang w:val="en-US"/>
        </w:rPr>
        <w:t xml:space="preserve"> were present</w:t>
      </w:r>
      <w:r w:rsidR="00B52833" w:rsidRPr="00287081">
        <w:rPr>
          <w:rFonts w:ascii="Arial" w:hAnsi="Arial" w:cs="Arial"/>
          <w:color w:val="000000" w:themeColor="text1"/>
          <w:sz w:val="24"/>
          <w:lang w:val="en-US"/>
        </w:rPr>
        <w:t xml:space="preserve"> in 13/3</w:t>
      </w:r>
      <w:r w:rsidR="0002020A" w:rsidRPr="00287081">
        <w:rPr>
          <w:rFonts w:ascii="Arial" w:hAnsi="Arial" w:cs="Arial"/>
          <w:color w:val="000000" w:themeColor="text1"/>
          <w:sz w:val="24"/>
          <w:lang w:val="en-US"/>
        </w:rPr>
        <w:t>4</w:t>
      </w:r>
      <w:r w:rsidR="00B52833" w:rsidRPr="00287081">
        <w:rPr>
          <w:rFonts w:ascii="Arial" w:hAnsi="Arial" w:cs="Arial"/>
          <w:color w:val="000000" w:themeColor="text1"/>
          <w:sz w:val="24"/>
          <w:lang w:val="en-US"/>
        </w:rPr>
        <w:t xml:space="preserve"> cases</w:t>
      </w:r>
      <w:r w:rsidR="001949D3" w:rsidRPr="00287081">
        <w:rPr>
          <w:rFonts w:ascii="Arial" w:hAnsi="Arial" w:cs="Arial"/>
          <w:color w:val="000000" w:themeColor="text1"/>
          <w:sz w:val="24"/>
          <w:lang w:val="en-US"/>
        </w:rPr>
        <w:t xml:space="preserve"> (38%)</w:t>
      </w:r>
      <w:r w:rsidR="00B52833" w:rsidRPr="00287081">
        <w:rPr>
          <w:rFonts w:ascii="Arial" w:hAnsi="Arial" w:cs="Arial"/>
          <w:color w:val="000000" w:themeColor="text1"/>
          <w:sz w:val="24"/>
          <w:lang w:val="en-US"/>
        </w:rPr>
        <w:t>.</w:t>
      </w:r>
      <w:r w:rsidR="005E459C" w:rsidRPr="00287081">
        <w:rPr>
          <w:rFonts w:ascii="Arial" w:hAnsi="Arial" w:cs="Arial"/>
          <w:color w:val="000000" w:themeColor="text1"/>
          <w:sz w:val="24"/>
          <w:lang w:val="en-US"/>
        </w:rPr>
        <w:t xml:space="preserve"> </w:t>
      </w:r>
      <w:r w:rsidR="008B1D3A" w:rsidRPr="00287081">
        <w:rPr>
          <w:rFonts w:ascii="Arial" w:hAnsi="Arial" w:cs="Arial"/>
          <w:color w:val="000000" w:themeColor="text1"/>
          <w:sz w:val="24"/>
          <w:szCs w:val="24"/>
          <w:lang w:val="en-US"/>
        </w:rPr>
        <w:t>Lymphoid infiltration was</w:t>
      </w:r>
      <w:r w:rsidR="00B52833" w:rsidRPr="00287081">
        <w:rPr>
          <w:rFonts w:ascii="Arial" w:hAnsi="Arial" w:cs="Arial"/>
          <w:color w:val="000000" w:themeColor="text1"/>
          <w:sz w:val="24"/>
          <w:szCs w:val="24"/>
          <w:lang w:val="en-US"/>
        </w:rPr>
        <w:t xml:space="preserve"> </w:t>
      </w:r>
      <w:r w:rsidR="005E459C" w:rsidRPr="00287081">
        <w:rPr>
          <w:rFonts w:ascii="Arial" w:hAnsi="Arial" w:cs="Arial"/>
          <w:color w:val="000000" w:themeColor="text1"/>
          <w:sz w:val="24"/>
          <w:szCs w:val="24"/>
          <w:lang w:val="en-US"/>
        </w:rPr>
        <w:t>mild</w:t>
      </w:r>
      <w:r w:rsidR="00B52833" w:rsidRPr="00287081">
        <w:rPr>
          <w:rFonts w:ascii="Arial" w:hAnsi="Arial" w:cs="Arial"/>
          <w:color w:val="000000" w:themeColor="text1"/>
          <w:sz w:val="24"/>
          <w:szCs w:val="24"/>
          <w:lang w:val="en-US"/>
        </w:rPr>
        <w:t xml:space="preserve"> </w:t>
      </w:r>
      <w:r w:rsidR="005E459C" w:rsidRPr="00287081">
        <w:rPr>
          <w:rFonts w:ascii="Arial" w:hAnsi="Arial" w:cs="Arial"/>
          <w:color w:val="000000" w:themeColor="text1"/>
          <w:sz w:val="24"/>
          <w:szCs w:val="24"/>
          <w:lang w:val="en-US"/>
        </w:rPr>
        <w:t xml:space="preserve">in </w:t>
      </w:r>
      <w:r w:rsidR="00B52833" w:rsidRPr="00287081">
        <w:rPr>
          <w:rFonts w:ascii="Arial" w:hAnsi="Arial" w:cs="Arial"/>
          <w:color w:val="000000" w:themeColor="text1"/>
          <w:sz w:val="24"/>
          <w:szCs w:val="24"/>
          <w:lang w:val="en-US"/>
        </w:rPr>
        <w:t>16/</w:t>
      </w:r>
      <w:r w:rsidRPr="00287081">
        <w:rPr>
          <w:rFonts w:ascii="Arial" w:hAnsi="Arial" w:cs="Arial"/>
          <w:color w:val="000000" w:themeColor="text1"/>
          <w:sz w:val="24"/>
          <w:szCs w:val="24"/>
          <w:lang w:val="en-US"/>
        </w:rPr>
        <w:t xml:space="preserve">34 </w:t>
      </w:r>
      <w:r w:rsidR="005E459C" w:rsidRPr="00287081">
        <w:rPr>
          <w:rFonts w:ascii="Arial" w:hAnsi="Arial" w:cs="Arial"/>
          <w:color w:val="000000" w:themeColor="text1"/>
          <w:sz w:val="24"/>
          <w:szCs w:val="24"/>
          <w:lang w:val="en-US"/>
        </w:rPr>
        <w:t>cases</w:t>
      </w:r>
      <w:r w:rsidR="001949D3" w:rsidRPr="00287081">
        <w:rPr>
          <w:rFonts w:ascii="Arial" w:hAnsi="Arial" w:cs="Arial"/>
          <w:color w:val="000000" w:themeColor="text1"/>
          <w:sz w:val="24"/>
          <w:szCs w:val="24"/>
          <w:lang w:val="en-US"/>
        </w:rPr>
        <w:t xml:space="preserve"> (47%)</w:t>
      </w:r>
      <w:r w:rsidR="005E459C" w:rsidRPr="00287081">
        <w:rPr>
          <w:rFonts w:ascii="Arial" w:hAnsi="Arial" w:cs="Arial"/>
          <w:color w:val="000000" w:themeColor="text1"/>
          <w:sz w:val="24"/>
          <w:szCs w:val="24"/>
          <w:lang w:val="en-US"/>
        </w:rPr>
        <w:t>,</w:t>
      </w:r>
      <w:r w:rsidR="00B52833" w:rsidRPr="00287081">
        <w:rPr>
          <w:rFonts w:ascii="Arial" w:hAnsi="Arial" w:cs="Arial"/>
          <w:color w:val="000000" w:themeColor="text1"/>
          <w:sz w:val="24"/>
          <w:szCs w:val="24"/>
          <w:lang w:val="en-US"/>
        </w:rPr>
        <w:t xml:space="preserve"> moderate in 1</w:t>
      </w:r>
      <w:r w:rsidR="003001C1" w:rsidRPr="00287081">
        <w:rPr>
          <w:rFonts w:ascii="Arial" w:hAnsi="Arial" w:cs="Arial"/>
          <w:color w:val="000000" w:themeColor="text1"/>
          <w:sz w:val="24"/>
          <w:szCs w:val="24"/>
          <w:lang w:val="en-US"/>
        </w:rPr>
        <w:t>4</w:t>
      </w:r>
      <w:r w:rsidR="00B52833"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 xml:space="preserve">34 </w:t>
      </w:r>
      <w:r w:rsidR="00CA4246" w:rsidRPr="00287081">
        <w:rPr>
          <w:rFonts w:ascii="Arial" w:hAnsi="Arial" w:cs="Arial"/>
          <w:color w:val="000000" w:themeColor="text1"/>
          <w:sz w:val="24"/>
          <w:szCs w:val="24"/>
          <w:lang w:val="en-US"/>
        </w:rPr>
        <w:t>(4</w:t>
      </w:r>
      <w:r w:rsidR="003001C1" w:rsidRPr="00287081">
        <w:rPr>
          <w:rFonts w:ascii="Arial" w:hAnsi="Arial" w:cs="Arial"/>
          <w:color w:val="000000" w:themeColor="text1"/>
          <w:sz w:val="24"/>
          <w:szCs w:val="24"/>
          <w:lang w:val="en-US"/>
        </w:rPr>
        <w:t>1</w:t>
      </w:r>
      <w:r w:rsidR="00CA4246" w:rsidRPr="00287081">
        <w:rPr>
          <w:rFonts w:ascii="Arial" w:hAnsi="Arial" w:cs="Arial"/>
          <w:color w:val="000000" w:themeColor="text1"/>
          <w:sz w:val="24"/>
          <w:szCs w:val="24"/>
          <w:lang w:val="en-US"/>
        </w:rPr>
        <w:t>%)</w:t>
      </w:r>
      <w:r w:rsidR="005E459C" w:rsidRPr="00287081">
        <w:rPr>
          <w:rFonts w:ascii="Arial" w:hAnsi="Arial" w:cs="Arial"/>
          <w:color w:val="000000" w:themeColor="text1"/>
          <w:sz w:val="24"/>
          <w:szCs w:val="24"/>
          <w:lang w:val="en-US"/>
        </w:rPr>
        <w:t xml:space="preserve">, and </w:t>
      </w:r>
      <w:r w:rsidR="00B52833" w:rsidRPr="00287081">
        <w:rPr>
          <w:rFonts w:ascii="Arial" w:hAnsi="Arial" w:cs="Arial"/>
          <w:color w:val="000000" w:themeColor="text1"/>
          <w:sz w:val="24"/>
          <w:szCs w:val="24"/>
          <w:lang w:val="en-US"/>
        </w:rPr>
        <w:t xml:space="preserve">severe in </w:t>
      </w:r>
      <w:r w:rsidR="003001C1" w:rsidRPr="00287081">
        <w:rPr>
          <w:rFonts w:ascii="Arial" w:hAnsi="Arial" w:cs="Arial"/>
          <w:color w:val="000000" w:themeColor="text1"/>
          <w:sz w:val="24"/>
          <w:szCs w:val="24"/>
          <w:lang w:val="en-US"/>
        </w:rPr>
        <w:t>4</w:t>
      </w:r>
      <w:r w:rsidR="00B52833" w:rsidRPr="00287081">
        <w:rPr>
          <w:rFonts w:ascii="Arial" w:hAnsi="Arial" w:cs="Arial"/>
          <w:color w:val="000000" w:themeColor="text1"/>
          <w:sz w:val="24"/>
          <w:szCs w:val="24"/>
          <w:lang w:val="en-US"/>
        </w:rPr>
        <w:t>/3</w:t>
      </w:r>
      <w:r w:rsidRPr="00287081">
        <w:rPr>
          <w:rFonts w:ascii="Arial" w:hAnsi="Arial" w:cs="Arial"/>
          <w:color w:val="000000" w:themeColor="text1"/>
          <w:sz w:val="24"/>
          <w:szCs w:val="24"/>
          <w:lang w:val="en-US"/>
        </w:rPr>
        <w:t>4</w:t>
      </w:r>
      <w:r w:rsidR="00CA4246" w:rsidRPr="00287081">
        <w:rPr>
          <w:rFonts w:ascii="Arial" w:hAnsi="Arial" w:cs="Arial"/>
          <w:color w:val="000000" w:themeColor="text1"/>
          <w:sz w:val="24"/>
          <w:szCs w:val="24"/>
          <w:lang w:val="en-US"/>
        </w:rPr>
        <w:t xml:space="preserve"> (</w:t>
      </w:r>
      <w:r w:rsidR="002D659E" w:rsidRPr="00287081">
        <w:rPr>
          <w:rFonts w:ascii="Arial" w:hAnsi="Arial" w:cs="Arial"/>
          <w:color w:val="000000" w:themeColor="text1"/>
          <w:sz w:val="24"/>
          <w:szCs w:val="24"/>
          <w:lang w:val="en-US"/>
        </w:rPr>
        <w:t>12</w:t>
      </w:r>
      <w:r w:rsidR="00CA4246" w:rsidRPr="00287081">
        <w:rPr>
          <w:rFonts w:ascii="Arial" w:hAnsi="Arial" w:cs="Arial"/>
          <w:color w:val="000000" w:themeColor="text1"/>
          <w:sz w:val="24"/>
          <w:szCs w:val="24"/>
          <w:lang w:val="en-US"/>
        </w:rPr>
        <w:t xml:space="preserve">%) </w:t>
      </w:r>
      <w:r w:rsidR="008B1D3A" w:rsidRPr="00287081">
        <w:rPr>
          <w:rFonts w:ascii="Arial" w:hAnsi="Arial" w:cs="Arial"/>
          <w:color w:val="000000" w:themeColor="text1"/>
          <w:sz w:val="24"/>
          <w:szCs w:val="24"/>
          <w:lang w:val="en-US"/>
        </w:rPr>
        <w:t>(</w:t>
      </w:r>
      <w:r w:rsidR="00C3646B" w:rsidRPr="00287081">
        <w:rPr>
          <w:rFonts w:ascii="Arial" w:hAnsi="Arial" w:cs="Arial"/>
          <w:color w:val="000000" w:themeColor="text1"/>
          <w:sz w:val="24"/>
          <w:lang w:val="en-US"/>
        </w:rPr>
        <w:t>Supplemental Table 2</w:t>
      </w:r>
      <w:r w:rsidR="008B1D3A" w:rsidRPr="00287081">
        <w:rPr>
          <w:rFonts w:ascii="Arial" w:hAnsi="Arial" w:cs="Arial"/>
          <w:color w:val="000000" w:themeColor="text1"/>
          <w:sz w:val="24"/>
          <w:lang w:val="en-US"/>
        </w:rPr>
        <w:t>)</w:t>
      </w:r>
      <w:r w:rsidR="003E6D77" w:rsidRPr="00287081">
        <w:rPr>
          <w:rFonts w:ascii="Arial" w:hAnsi="Arial" w:cs="Arial"/>
          <w:color w:val="000000" w:themeColor="text1"/>
          <w:sz w:val="24"/>
          <w:lang w:val="en-US"/>
        </w:rPr>
        <w:t>.</w:t>
      </w:r>
    </w:p>
    <w:p w14:paraId="6AC01898" w14:textId="42AE6FCB" w:rsidR="00A367F6" w:rsidRPr="00287081" w:rsidRDefault="00A367F6" w:rsidP="00A367F6">
      <w:pPr>
        <w:spacing w:after="0" w:line="480" w:lineRule="auto"/>
        <w:rPr>
          <w:rFonts w:ascii="Arial" w:hAnsi="Arial" w:cs="Arial"/>
          <w:color w:val="000000" w:themeColor="text1"/>
          <w:sz w:val="24"/>
          <w:szCs w:val="24"/>
          <w:lang w:val="en-US"/>
        </w:rPr>
      </w:pPr>
      <w:bookmarkStart w:id="6" w:name="_Hlk188536802"/>
      <w:bookmarkStart w:id="7" w:name="_Hlk188549408"/>
      <w:r w:rsidRPr="00287081">
        <w:rPr>
          <w:rFonts w:ascii="Arial" w:hAnsi="Arial" w:cs="Arial"/>
          <w:sz w:val="24"/>
          <w:szCs w:val="24"/>
          <w:lang w:val="en-US"/>
        </w:rPr>
        <w:t>In one case (case 34, Fig</w:t>
      </w:r>
      <w:r w:rsidR="002D659E" w:rsidRPr="00287081">
        <w:rPr>
          <w:rFonts w:ascii="Arial" w:hAnsi="Arial" w:cs="Arial"/>
          <w:sz w:val="24"/>
          <w:szCs w:val="24"/>
          <w:lang w:val="en-US"/>
        </w:rPr>
        <w:t>.</w:t>
      </w:r>
      <w:r w:rsidRPr="00287081">
        <w:rPr>
          <w:rFonts w:ascii="Arial" w:hAnsi="Arial" w:cs="Arial"/>
          <w:sz w:val="24"/>
          <w:szCs w:val="24"/>
          <w:lang w:val="en-US"/>
        </w:rPr>
        <w:t xml:space="preserve"> 1a), the lymphoid infiltrate included a locally extensive area of predominantly monomorphic</w:t>
      </w:r>
      <w:r w:rsidR="000E3DB5" w:rsidRPr="00287081">
        <w:rPr>
          <w:rFonts w:ascii="Arial" w:hAnsi="Arial" w:cs="Arial"/>
          <w:sz w:val="24"/>
          <w:szCs w:val="24"/>
          <w:lang w:val="en-US"/>
        </w:rPr>
        <w:t>,</w:t>
      </w:r>
      <w:r w:rsidRPr="00287081">
        <w:rPr>
          <w:rFonts w:ascii="Arial" w:hAnsi="Arial" w:cs="Arial"/>
          <w:sz w:val="24"/>
          <w:szCs w:val="24"/>
          <w:lang w:val="en-US"/>
        </w:rPr>
        <w:t xml:space="preserve"> small to medium-sized lymphoid cells.</w:t>
      </w:r>
    </w:p>
    <w:bookmarkEnd w:id="6"/>
    <w:p w14:paraId="603763C7" w14:textId="56FF8A25" w:rsidR="0061058F" w:rsidRPr="00287081" w:rsidRDefault="001877C6"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These cells had</w:t>
      </w:r>
      <w:r w:rsidR="0061058F" w:rsidRPr="00287081">
        <w:rPr>
          <w:rFonts w:ascii="Arial" w:hAnsi="Arial" w:cs="Arial"/>
          <w:color w:val="000000" w:themeColor="text1"/>
          <w:sz w:val="24"/>
          <w:szCs w:val="24"/>
          <w:lang w:val="en-US"/>
        </w:rPr>
        <w:t xml:space="preserve"> high N/C ratio, incomplete rim</w:t>
      </w:r>
      <w:r w:rsidR="001949D3" w:rsidRPr="00287081">
        <w:rPr>
          <w:rFonts w:ascii="Arial" w:hAnsi="Arial" w:cs="Arial"/>
          <w:color w:val="000000" w:themeColor="text1"/>
          <w:sz w:val="24"/>
          <w:szCs w:val="24"/>
          <w:lang w:val="en-US"/>
        </w:rPr>
        <w:t>s</w:t>
      </w:r>
      <w:r w:rsidR="0061058F" w:rsidRPr="00287081">
        <w:rPr>
          <w:rFonts w:ascii="Arial" w:hAnsi="Arial" w:cs="Arial"/>
          <w:color w:val="000000" w:themeColor="text1"/>
          <w:sz w:val="24"/>
          <w:szCs w:val="24"/>
          <w:lang w:val="en-US"/>
        </w:rPr>
        <w:t xml:space="preserve"> of eosinophilic cytoplasm</w:t>
      </w:r>
      <w:r w:rsidR="001949D3" w:rsidRPr="00287081">
        <w:rPr>
          <w:rFonts w:ascii="Arial" w:hAnsi="Arial" w:cs="Arial"/>
          <w:color w:val="000000" w:themeColor="text1"/>
          <w:sz w:val="24"/>
          <w:szCs w:val="24"/>
          <w:lang w:val="en-US"/>
        </w:rPr>
        <w:t>,</w:t>
      </w:r>
      <w:r w:rsidR="0061058F" w:rsidRPr="00287081">
        <w:rPr>
          <w:rFonts w:ascii="Arial" w:hAnsi="Arial" w:cs="Arial"/>
          <w:color w:val="000000" w:themeColor="text1"/>
          <w:sz w:val="24"/>
          <w:szCs w:val="24"/>
          <w:lang w:val="en-US"/>
        </w:rPr>
        <w:t xml:space="preserve"> and round nuclei with coarsely granular to dense chromatin (</w:t>
      </w:r>
      <w:r w:rsidR="000E3DB5" w:rsidRPr="00287081">
        <w:rPr>
          <w:rFonts w:ascii="Arial" w:hAnsi="Arial" w:cs="Arial"/>
          <w:color w:val="000000" w:themeColor="text1"/>
          <w:sz w:val="24"/>
          <w:szCs w:val="24"/>
          <w:lang w:val="en-US"/>
        </w:rPr>
        <w:t xml:space="preserve">Fig. </w:t>
      </w:r>
      <w:r w:rsidR="0061058F" w:rsidRPr="00287081">
        <w:rPr>
          <w:rFonts w:ascii="Arial" w:hAnsi="Arial" w:cs="Arial"/>
          <w:color w:val="000000" w:themeColor="text1"/>
          <w:sz w:val="24"/>
          <w:szCs w:val="24"/>
          <w:lang w:val="en-US"/>
        </w:rPr>
        <w:t>1b)</w:t>
      </w:r>
      <w:r w:rsidR="00CD5AC6" w:rsidRPr="00287081">
        <w:rPr>
          <w:rFonts w:ascii="Arial" w:hAnsi="Arial" w:cs="Arial"/>
          <w:color w:val="000000" w:themeColor="text1"/>
          <w:sz w:val="24"/>
          <w:szCs w:val="24"/>
          <w:lang w:val="en-US"/>
        </w:rPr>
        <w:t xml:space="preserve">. </w:t>
      </w:r>
    </w:p>
    <w:bookmarkEnd w:id="7"/>
    <w:p w14:paraId="5AE5FF24" w14:textId="4E6A4B8A" w:rsidR="00906A29" w:rsidRPr="00287081" w:rsidRDefault="008870A1"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lastRenderedPageBreak/>
        <w:t>CD79</w:t>
      </w:r>
      <w:r w:rsidR="00906A29" w:rsidRPr="00287081">
        <w:rPr>
          <w:rFonts w:ascii="Arial" w:hAnsi="Arial" w:cs="Arial"/>
          <w:bCs/>
          <w:i/>
          <w:iCs/>
          <w:color w:val="000000" w:themeColor="text1"/>
          <w:sz w:val="24"/>
          <w:lang w:val="en-US"/>
        </w:rPr>
        <w:t xml:space="preserve"> and CD3 </w:t>
      </w:r>
      <w:r w:rsidR="000E3DB5" w:rsidRPr="00287081">
        <w:rPr>
          <w:rFonts w:ascii="Arial" w:hAnsi="Arial" w:cs="Arial"/>
          <w:bCs/>
          <w:i/>
          <w:iCs/>
          <w:color w:val="000000" w:themeColor="text1"/>
          <w:sz w:val="24"/>
          <w:lang w:val="en-US"/>
        </w:rPr>
        <w:t>Immunohistochemistry</w:t>
      </w:r>
    </w:p>
    <w:p w14:paraId="49FDCE2B" w14:textId="3D4581B4" w:rsidR="00EE22C4" w:rsidRPr="00287081" w:rsidRDefault="00B35C11"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Immunohistochemical results are listed in </w:t>
      </w:r>
      <w:r w:rsidR="002F142C" w:rsidRPr="00287081">
        <w:rPr>
          <w:rFonts w:ascii="Arial" w:hAnsi="Arial" w:cs="Arial"/>
          <w:color w:val="000000" w:themeColor="text1"/>
          <w:sz w:val="24"/>
          <w:lang w:val="en-US"/>
        </w:rPr>
        <w:t xml:space="preserve">Supplemental </w:t>
      </w:r>
      <w:r w:rsidRPr="00287081">
        <w:rPr>
          <w:rFonts w:ascii="Arial" w:hAnsi="Arial" w:cs="Arial"/>
          <w:color w:val="000000" w:themeColor="text1"/>
          <w:sz w:val="24"/>
          <w:lang w:val="en-US"/>
        </w:rPr>
        <w:t xml:space="preserve">Table </w:t>
      </w:r>
      <w:r w:rsidR="00CB6BB4" w:rsidRPr="00287081">
        <w:rPr>
          <w:rFonts w:ascii="Arial" w:hAnsi="Arial" w:cs="Arial"/>
          <w:color w:val="000000" w:themeColor="text1"/>
          <w:sz w:val="24"/>
          <w:lang w:val="en-US"/>
        </w:rPr>
        <w:t>3</w:t>
      </w:r>
      <w:r w:rsidR="0075659A" w:rsidRPr="00287081">
        <w:rPr>
          <w:rFonts w:ascii="Arial" w:hAnsi="Arial" w:cs="Arial"/>
          <w:color w:val="000000" w:themeColor="text1"/>
          <w:sz w:val="24"/>
          <w:lang w:val="en-US"/>
        </w:rPr>
        <w:t xml:space="preserve">. </w:t>
      </w:r>
      <w:r w:rsidR="001949D3" w:rsidRPr="00287081">
        <w:rPr>
          <w:rFonts w:ascii="Arial" w:hAnsi="Arial" w:cs="Arial"/>
          <w:color w:val="000000" w:themeColor="text1"/>
          <w:sz w:val="24"/>
          <w:lang w:val="en-US"/>
        </w:rPr>
        <w:t>A p</w:t>
      </w:r>
      <w:r w:rsidR="00964F77" w:rsidRPr="00287081">
        <w:rPr>
          <w:rFonts w:ascii="Arial" w:hAnsi="Arial" w:cs="Arial"/>
          <w:color w:val="000000" w:themeColor="text1"/>
          <w:sz w:val="24"/>
          <w:lang w:val="en-US"/>
        </w:rPr>
        <w:t xml:space="preserve">redominance of </w:t>
      </w:r>
      <w:r w:rsidR="008870A1" w:rsidRPr="00287081">
        <w:rPr>
          <w:rFonts w:ascii="Arial" w:hAnsi="Arial" w:cs="Arial"/>
          <w:color w:val="000000" w:themeColor="text1"/>
          <w:sz w:val="24"/>
          <w:lang w:val="en-US"/>
        </w:rPr>
        <w:t>CD79</w:t>
      </w:r>
      <w:r w:rsidR="001949D3" w:rsidRPr="00287081">
        <w:rPr>
          <w:rFonts w:ascii="Arial" w:hAnsi="Arial" w:cs="Arial"/>
          <w:color w:val="000000" w:themeColor="text1"/>
          <w:sz w:val="24"/>
          <w:lang w:val="en-US"/>
        </w:rPr>
        <w:t>-</w:t>
      </w:r>
      <w:r w:rsidR="007A4291" w:rsidRPr="00287081">
        <w:rPr>
          <w:rFonts w:ascii="Arial" w:hAnsi="Arial" w:cs="Arial"/>
          <w:color w:val="000000" w:themeColor="text1"/>
          <w:sz w:val="24"/>
          <w:lang w:val="en-US"/>
        </w:rPr>
        <w:t xml:space="preserve">positive </w:t>
      </w:r>
      <w:r w:rsidR="004F73C9" w:rsidRPr="00287081">
        <w:rPr>
          <w:rFonts w:ascii="Arial" w:hAnsi="Arial" w:cs="Arial"/>
          <w:color w:val="000000" w:themeColor="text1"/>
          <w:sz w:val="24"/>
          <w:lang w:val="en-US"/>
        </w:rPr>
        <w:t>B-</w:t>
      </w:r>
      <w:r w:rsidR="00964F77" w:rsidRPr="00287081">
        <w:rPr>
          <w:rFonts w:ascii="Arial" w:hAnsi="Arial" w:cs="Arial"/>
          <w:color w:val="000000" w:themeColor="text1"/>
          <w:sz w:val="24"/>
          <w:lang w:val="en-US"/>
        </w:rPr>
        <w:t xml:space="preserve">cells </w:t>
      </w:r>
      <w:r w:rsidRPr="00287081">
        <w:rPr>
          <w:rFonts w:ascii="Arial" w:hAnsi="Arial" w:cs="Arial"/>
          <w:color w:val="000000" w:themeColor="text1"/>
          <w:sz w:val="24"/>
          <w:lang w:val="en-US"/>
        </w:rPr>
        <w:t xml:space="preserve">was recorded </w:t>
      </w:r>
      <w:r w:rsidR="00FA14A9" w:rsidRPr="00287081">
        <w:rPr>
          <w:rFonts w:ascii="Arial" w:hAnsi="Arial" w:cs="Arial"/>
          <w:color w:val="000000" w:themeColor="text1"/>
          <w:sz w:val="24"/>
          <w:lang w:val="en-US"/>
        </w:rPr>
        <w:t xml:space="preserve">in </w:t>
      </w:r>
      <w:r w:rsidR="00935228" w:rsidRPr="00287081">
        <w:rPr>
          <w:rFonts w:ascii="Arial" w:hAnsi="Arial" w:cs="Arial"/>
          <w:color w:val="000000" w:themeColor="text1"/>
          <w:sz w:val="24"/>
          <w:lang w:val="en-US"/>
        </w:rPr>
        <w:t xml:space="preserve">11/34 </w:t>
      </w:r>
      <w:r w:rsidR="00FA14A9" w:rsidRPr="00287081">
        <w:rPr>
          <w:rFonts w:ascii="Arial" w:hAnsi="Arial" w:cs="Arial"/>
          <w:color w:val="000000" w:themeColor="text1"/>
          <w:sz w:val="24"/>
          <w:lang w:val="en-US"/>
        </w:rPr>
        <w:t>cases</w:t>
      </w:r>
      <w:r w:rsidR="001949D3" w:rsidRPr="00287081">
        <w:rPr>
          <w:rFonts w:ascii="Arial" w:hAnsi="Arial" w:cs="Arial"/>
          <w:color w:val="000000" w:themeColor="text1"/>
          <w:sz w:val="24"/>
          <w:lang w:val="en-US"/>
        </w:rPr>
        <w:t xml:space="preserve"> (32%)</w:t>
      </w:r>
      <w:r w:rsidR="00FA14A9" w:rsidRPr="00287081">
        <w:rPr>
          <w:rFonts w:ascii="Arial" w:hAnsi="Arial" w:cs="Arial"/>
          <w:color w:val="000000" w:themeColor="text1"/>
          <w:sz w:val="24"/>
          <w:lang w:val="en-US"/>
        </w:rPr>
        <w:t xml:space="preserve">, </w:t>
      </w:r>
      <w:r w:rsidR="001949D3" w:rsidRPr="00287081">
        <w:rPr>
          <w:rFonts w:ascii="Arial" w:hAnsi="Arial" w:cs="Arial"/>
          <w:color w:val="000000" w:themeColor="text1"/>
          <w:sz w:val="24"/>
          <w:lang w:val="en-US"/>
        </w:rPr>
        <w:t xml:space="preserve">a </w:t>
      </w:r>
      <w:r w:rsidR="00964F77" w:rsidRPr="00287081">
        <w:rPr>
          <w:rFonts w:ascii="Arial" w:hAnsi="Arial" w:cs="Arial"/>
          <w:color w:val="000000" w:themeColor="text1"/>
          <w:sz w:val="24"/>
          <w:lang w:val="en-US"/>
        </w:rPr>
        <w:t>predominance</w:t>
      </w:r>
      <w:r w:rsidR="00FA14A9" w:rsidRPr="00287081">
        <w:rPr>
          <w:rFonts w:ascii="Arial" w:hAnsi="Arial" w:cs="Arial"/>
          <w:color w:val="000000" w:themeColor="text1"/>
          <w:sz w:val="24"/>
          <w:lang w:val="en-US"/>
        </w:rPr>
        <w:t xml:space="preserve"> of </w:t>
      </w:r>
      <w:r w:rsidR="007A4291" w:rsidRPr="00287081">
        <w:rPr>
          <w:rFonts w:ascii="Arial" w:hAnsi="Arial" w:cs="Arial"/>
          <w:color w:val="000000" w:themeColor="text1"/>
          <w:sz w:val="24"/>
          <w:lang w:val="en-US"/>
        </w:rPr>
        <w:t>CD3</w:t>
      </w:r>
      <w:r w:rsidR="001949D3" w:rsidRPr="00287081">
        <w:rPr>
          <w:rFonts w:ascii="Arial" w:hAnsi="Arial" w:cs="Arial"/>
          <w:color w:val="000000" w:themeColor="text1"/>
          <w:sz w:val="24"/>
          <w:lang w:val="en-US"/>
        </w:rPr>
        <w:t>-</w:t>
      </w:r>
      <w:r w:rsidR="007A4291" w:rsidRPr="00287081">
        <w:rPr>
          <w:rFonts w:ascii="Arial" w:hAnsi="Arial" w:cs="Arial"/>
          <w:color w:val="000000" w:themeColor="text1"/>
          <w:sz w:val="24"/>
          <w:lang w:val="en-US"/>
        </w:rPr>
        <w:t xml:space="preserve">positive </w:t>
      </w:r>
      <w:r w:rsidR="00FA14A9" w:rsidRPr="00287081">
        <w:rPr>
          <w:rFonts w:ascii="Arial" w:hAnsi="Arial" w:cs="Arial"/>
          <w:color w:val="000000" w:themeColor="text1"/>
          <w:sz w:val="24"/>
          <w:lang w:val="en-US"/>
        </w:rPr>
        <w:t>T-cells</w:t>
      </w:r>
      <w:r w:rsidR="007A4291" w:rsidRPr="00287081">
        <w:rPr>
          <w:rFonts w:ascii="Arial" w:hAnsi="Arial" w:cs="Arial"/>
          <w:color w:val="000000" w:themeColor="text1"/>
          <w:sz w:val="24"/>
          <w:lang w:val="en-US"/>
        </w:rPr>
        <w:t xml:space="preserve"> was observed</w:t>
      </w:r>
      <w:r w:rsidR="00FA14A9" w:rsidRPr="00287081">
        <w:rPr>
          <w:rFonts w:ascii="Arial" w:hAnsi="Arial" w:cs="Arial"/>
          <w:color w:val="000000" w:themeColor="text1"/>
          <w:sz w:val="24"/>
          <w:lang w:val="en-US"/>
        </w:rPr>
        <w:t xml:space="preserve"> in </w:t>
      </w:r>
      <w:r w:rsidR="004B1A77" w:rsidRPr="00287081">
        <w:rPr>
          <w:rFonts w:ascii="Arial" w:hAnsi="Arial" w:cs="Arial"/>
          <w:color w:val="000000" w:themeColor="text1"/>
          <w:sz w:val="24"/>
          <w:lang w:val="en-US"/>
        </w:rPr>
        <w:t>12/34 (35%)</w:t>
      </w:r>
      <w:r w:rsidR="00CA4246" w:rsidRPr="00287081">
        <w:rPr>
          <w:rFonts w:ascii="Arial" w:hAnsi="Arial" w:cs="Arial"/>
          <w:color w:val="000000" w:themeColor="text1"/>
          <w:sz w:val="24"/>
          <w:lang w:val="en-US"/>
        </w:rPr>
        <w:t xml:space="preserve"> </w:t>
      </w:r>
      <w:r w:rsidR="0061058F" w:rsidRPr="00287081">
        <w:rPr>
          <w:rFonts w:ascii="Arial" w:hAnsi="Arial" w:cs="Arial"/>
          <w:color w:val="000000" w:themeColor="text1"/>
          <w:sz w:val="24"/>
          <w:lang w:val="en-US"/>
        </w:rPr>
        <w:t>(</w:t>
      </w:r>
      <w:r w:rsidR="00ED6623" w:rsidRPr="00287081">
        <w:rPr>
          <w:rFonts w:ascii="Arial" w:hAnsi="Arial" w:cs="Arial"/>
          <w:color w:val="000000" w:themeColor="text1"/>
          <w:sz w:val="24"/>
          <w:lang w:val="en-US"/>
        </w:rPr>
        <w:t xml:space="preserve">Fig. </w:t>
      </w:r>
      <w:r w:rsidR="0061058F" w:rsidRPr="00287081">
        <w:rPr>
          <w:rFonts w:ascii="Arial" w:hAnsi="Arial" w:cs="Arial"/>
          <w:color w:val="000000" w:themeColor="text1"/>
          <w:sz w:val="24"/>
          <w:lang w:val="en-US"/>
        </w:rPr>
        <w:t xml:space="preserve">1c) </w:t>
      </w:r>
      <w:r w:rsidR="007A4291" w:rsidRPr="00287081">
        <w:rPr>
          <w:rFonts w:ascii="Arial" w:hAnsi="Arial" w:cs="Arial"/>
          <w:color w:val="000000" w:themeColor="text1"/>
          <w:sz w:val="24"/>
          <w:lang w:val="en-US"/>
        </w:rPr>
        <w:t xml:space="preserve">with a minority </w:t>
      </w:r>
      <w:r w:rsidR="00CD5AC6" w:rsidRPr="00287081">
        <w:rPr>
          <w:rFonts w:ascii="Arial" w:hAnsi="Arial" w:cs="Arial"/>
          <w:color w:val="000000" w:themeColor="text1"/>
          <w:sz w:val="24"/>
          <w:lang w:val="en-US"/>
        </w:rPr>
        <w:t xml:space="preserve">of </w:t>
      </w:r>
      <w:r w:rsidR="00ED6623" w:rsidRPr="00287081">
        <w:rPr>
          <w:rFonts w:ascii="Arial" w:hAnsi="Arial" w:cs="Arial"/>
          <w:color w:val="000000" w:themeColor="text1"/>
          <w:sz w:val="24"/>
          <w:lang w:val="en-US"/>
        </w:rPr>
        <w:t>B-</w:t>
      </w:r>
      <w:r w:rsidR="007A4291" w:rsidRPr="00287081">
        <w:rPr>
          <w:rFonts w:ascii="Arial" w:hAnsi="Arial" w:cs="Arial"/>
          <w:color w:val="000000" w:themeColor="text1"/>
          <w:sz w:val="24"/>
          <w:lang w:val="en-US"/>
        </w:rPr>
        <w:t>cells (Figure 1d)</w:t>
      </w:r>
      <w:r w:rsidR="001949D3" w:rsidRPr="00287081">
        <w:rPr>
          <w:rFonts w:ascii="Arial" w:hAnsi="Arial" w:cs="Arial"/>
          <w:color w:val="000000" w:themeColor="text1"/>
          <w:sz w:val="24"/>
          <w:lang w:val="en-US"/>
        </w:rPr>
        <w:t>,</w:t>
      </w:r>
      <w:r w:rsidR="007A4291" w:rsidRPr="00287081">
        <w:rPr>
          <w:rFonts w:ascii="Arial" w:hAnsi="Arial" w:cs="Arial"/>
          <w:color w:val="000000" w:themeColor="text1"/>
          <w:sz w:val="24"/>
          <w:lang w:val="en-US"/>
        </w:rPr>
        <w:t xml:space="preserve"> </w:t>
      </w:r>
      <w:r w:rsidR="00964F77" w:rsidRPr="00287081">
        <w:rPr>
          <w:rFonts w:ascii="Arial" w:hAnsi="Arial" w:cs="Arial"/>
          <w:color w:val="000000" w:themeColor="text1"/>
          <w:sz w:val="24"/>
          <w:lang w:val="en-US"/>
        </w:rPr>
        <w:t xml:space="preserve">and </w:t>
      </w:r>
      <w:r w:rsidR="008713D0" w:rsidRPr="00287081">
        <w:rPr>
          <w:rFonts w:ascii="Arial" w:hAnsi="Arial" w:cs="Arial"/>
          <w:color w:val="000000" w:themeColor="text1"/>
          <w:sz w:val="24"/>
          <w:lang w:val="en-US"/>
        </w:rPr>
        <w:t>roughly</w:t>
      </w:r>
      <w:r w:rsidR="007A4291" w:rsidRPr="00287081">
        <w:rPr>
          <w:rFonts w:ascii="Arial" w:hAnsi="Arial" w:cs="Arial"/>
          <w:color w:val="000000" w:themeColor="text1"/>
          <w:sz w:val="24"/>
          <w:lang w:val="en-US"/>
        </w:rPr>
        <w:t xml:space="preserve"> </w:t>
      </w:r>
      <w:r w:rsidR="009E69EF" w:rsidRPr="00287081">
        <w:rPr>
          <w:rFonts w:ascii="Arial" w:hAnsi="Arial" w:cs="Arial"/>
          <w:color w:val="000000" w:themeColor="text1"/>
          <w:sz w:val="24"/>
          <w:lang w:val="en-US"/>
        </w:rPr>
        <w:t>equal</w:t>
      </w:r>
      <w:r w:rsidR="00964F77" w:rsidRPr="00287081">
        <w:rPr>
          <w:rFonts w:ascii="Arial" w:hAnsi="Arial" w:cs="Arial"/>
          <w:color w:val="000000" w:themeColor="text1"/>
          <w:sz w:val="24"/>
          <w:lang w:val="en-US"/>
        </w:rPr>
        <w:t xml:space="preserve"> proportions of</w:t>
      </w:r>
      <w:r w:rsidR="00FA14A9" w:rsidRPr="00287081">
        <w:rPr>
          <w:rFonts w:ascii="Arial" w:hAnsi="Arial" w:cs="Arial"/>
          <w:color w:val="000000" w:themeColor="text1"/>
          <w:sz w:val="24"/>
          <w:lang w:val="en-US"/>
        </w:rPr>
        <w:t xml:space="preserve"> </w:t>
      </w:r>
      <w:r w:rsidR="00ED6623" w:rsidRPr="00287081">
        <w:rPr>
          <w:rFonts w:ascii="Arial" w:hAnsi="Arial" w:cs="Arial"/>
          <w:color w:val="000000" w:themeColor="text1"/>
          <w:sz w:val="24"/>
          <w:lang w:val="en-US"/>
        </w:rPr>
        <w:t>B-</w:t>
      </w:r>
      <w:r w:rsidR="00FA14A9" w:rsidRPr="00287081">
        <w:rPr>
          <w:rFonts w:ascii="Arial" w:hAnsi="Arial" w:cs="Arial"/>
          <w:color w:val="000000" w:themeColor="text1"/>
          <w:sz w:val="24"/>
          <w:lang w:val="en-US"/>
        </w:rPr>
        <w:t xml:space="preserve">and </w:t>
      </w:r>
      <w:r w:rsidR="00ED6623" w:rsidRPr="00287081">
        <w:rPr>
          <w:rFonts w:ascii="Arial" w:hAnsi="Arial" w:cs="Arial"/>
          <w:color w:val="000000" w:themeColor="text1"/>
          <w:sz w:val="24"/>
          <w:lang w:val="en-US"/>
        </w:rPr>
        <w:t>T-</w:t>
      </w:r>
      <w:r w:rsidR="00FA14A9" w:rsidRPr="00287081">
        <w:rPr>
          <w:rFonts w:ascii="Arial" w:hAnsi="Arial" w:cs="Arial"/>
          <w:color w:val="000000" w:themeColor="text1"/>
          <w:sz w:val="24"/>
          <w:lang w:val="en-US"/>
        </w:rPr>
        <w:t xml:space="preserve">cells </w:t>
      </w:r>
      <w:r w:rsidR="00717758" w:rsidRPr="00287081">
        <w:rPr>
          <w:rFonts w:ascii="Arial" w:hAnsi="Arial" w:cs="Arial"/>
          <w:color w:val="000000" w:themeColor="text1"/>
          <w:sz w:val="24"/>
          <w:lang w:val="en-US"/>
        </w:rPr>
        <w:t xml:space="preserve">were observed </w:t>
      </w:r>
      <w:r w:rsidR="00FA14A9" w:rsidRPr="00287081">
        <w:rPr>
          <w:rFonts w:ascii="Arial" w:hAnsi="Arial" w:cs="Arial"/>
          <w:color w:val="000000" w:themeColor="text1"/>
          <w:sz w:val="24"/>
          <w:lang w:val="en-US"/>
        </w:rPr>
        <w:t xml:space="preserve">in </w:t>
      </w:r>
      <w:r w:rsidR="004B1A77" w:rsidRPr="00287081">
        <w:rPr>
          <w:rFonts w:ascii="Arial" w:hAnsi="Arial" w:cs="Arial"/>
          <w:color w:val="000000" w:themeColor="text1"/>
          <w:sz w:val="24"/>
          <w:lang w:val="en-US"/>
        </w:rPr>
        <w:t xml:space="preserve">11/34 </w:t>
      </w:r>
      <w:r w:rsidR="00FA14A9" w:rsidRPr="00287081">
        <w:rPr>
          <w:rFonts w:ascii="Arial" w:hAnsi="Arial" w:cs="Arial"/>
          <w:color w:val="000000" w:themeColor="text1"/>
          <w:sz w:val="24"/>
          <w:lang w:val="en-US"/>
        </w:rPr>
        <w:t>cases</w:t>
      </w:r>
      <w:r w:rsidR="007A4291" w:rsidRPr="00287081">
        <w:rPr>
          <w:rFonts w:ascii="Arial" w:hAnsi="Arial" w:cs="Arial"/>
          <w:color w:val="000000" w:themeColor="text1"/>
          <w:sz w:val="24"/>
          <w:lang w:val="en-US"/>
        </w:rPr>
        <w:t xml:space="preserve"> </w:t>
      </w:r>
      <w:r w:rsidR="001949D3" w:rsidRPr="00287081">
        <w:rPr>
          <w:rFonts w:ascii="Arial" w:hAnsi="Arial" w:cs="Arial"/>
          <w:color w:val="000000" w:themeColor="text1"/>
          <w:sz w:val="24"/>
          <w:lang w:val="en-US"/>
        </w:rPr>
        <w:t>(32%)</w:t>
      </w:r>
      <w:r w:rsidR="00FA14A9" w:rsidRPr="00287081">
        <w:rPr>
          <w:rFonts w:ascii="Arial" w:hAnsi="Arial" w:cs="Arial"/>
          <w:color w:val="000000" w:themeColor="text1"/>
          <w:sz w:val="24"/>
          <w:lang w:val="en-US"/>
        </w:rPr>
        <w:t>.</w:t>
      </w:r>
      <w:r w:rsidR="00815DA5" w:rsidRPr="00287081">
        <w:rPr>
          <w:rFonts w:ascii="Arial" w:hAnsi="Arial" w:cs="Arial"/>
          <w:color w:val="000000" w:themeColor="text1"/>
          <w:sz w:val="24"/>
          <w:lang w:val="en-US"/>
        </w:rPr>
        <w:t xml:space="preserve"> </w:t>
      </w:r>
    </w:p>
    <w:p w14:paraId="257F90B9" w14:textId="52D227B9" w:rsidR="00EE22C4" w:rsidRPr="00287081" w:rsidRDefault="00EE22C4"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Predominance of </w:t>
      </w:r>
      <w:r w:rsidR="00717758" w:rsidRPr="00287081">
        <w:rPr>
          <w:rFonts w:ascii="Arial" w:hAnsi="Arial" w:cs="Arial"/>
          <w:color w:val="000000" w:themeColor="text1"/>
          <w:sz w:val="24"/>
          <w:lang w:val="en-US"/>
        </w:rPr>
        <w:t>T-</w:t>
      </w:r>
      <w:r w:rsidRPr="00287081">
        <w:rPr>
          <w:rFonts w:ascii="Arial" w:hAnsi="Arial" w:cs="Arial"/>
          <w:color w:val="000000" w:themeColor="text1"/>
          <w:sz w:val="24"/>
          <w:lang w:val="en-US"/>
        </w:rPr>
        <w:t>cells was</w:t>
      </w:r>
      <w:r w:rsidR="0050551E" w:rsidRPr="00287081">
        <w:rPr>
          <w:rFonts w:ascii="Arial" w:hAnsi="Arial" w:cs="Arial"/>
          <w:color w:val="000000" w:themeColor="text1"/>
          <w:sz w:val="24"/>
          <w:lang w:val="en-US"/>
        </w:rPr>
        <w:t xml:space="preserve"> more frequent in </w:t>
      </w:r>
      <w:r w:rsidR="005613CC" w:rsidRPr="00287081">
        <w:rPr>
          <w:rFonts w:ascii="Arial" w:hAnsi="Arial" w:cs="Arial"/>
          <w:color w:val="000000" w:themeColor="text1"/>
          <w:sz w:val="24"/>
          <w:lang w:val="en-US"/>
        </w:rPr>
        <w:t>undifferentiated pleomorphic sarcomas</w:t>
      </w:r>
      <w:r w:rsidR="0050551E" w:rsidRPr="00287081">
        <w:rPr>
          <w:rFonts w:ascii="Arial" w:hAnsi="Arial" w:cs="Arial"/>
          <w:color w:val="000000" w:themeColor="text1"/>
          <w:sz w:val="24"/>
          <w:lang w:val="en-US"/>
        </w:rPr>
        <w:t xml:space="preserve"> than in fibrosarcoma</w:t>
      </w:r>
      <w:r w:rsidR="005613CC" w:rsidRPr="00287081">
        <w:rPr>
          <w:rFonts w:ascii="Arial" w:hAnsi="Arial" w:cs="Arial"/>
          <w:color w:val="000000" w:themeColor="text1"/>
          <w:sz w:val="24"/>
          <w:lang w:val="en-US"/>
        </w:rPr>
        <w:t>s</w:t>
      </w:r>
      <w:r w:rsidR="0050551E" w:rsidRPr="00287081">
        <w:rPr>
          <w:rFonts w:ascii="Arial" w:hAnsi="Arial" w:cs="Arial"/>
          <w:color w:val="000000" w:themeColor="text1"/>
          <w:sz w:val="24"/>
          <w:lang w:val="en-US"/>
        </w:rPr>
        <w:t>, while B</w:t>
      </w:r>
      <w:r w:rsidR="001949D3" w:rsidRPr="00287081">
        <w:rPr>
          <w:rFonts w:ascii="Arial" w:hAnsi="Arial" w:cs="Arial"/>
          <w:color w:val="000000" w:themeColor="text1"/>
          <w:sz w:val="24"/>
          <w:lang w:val="en-US"/>
        </w:rPr>
        <w:t>-</w:t>
      </w:r>
      <w:r w:rsidR="0050551E" w:rsidRPr="00287081">
        <w:rPr>
          <w:rFonts w:ascii="Arial" w:hAnsi="Arial" w:cs="Arial"/>
          <w:color w:val="000000" w:themeColor="text1"/>
          <w:sz w:val="24"/>
          <w:lang w:val="en-US"/>
        </w:rPr>
        <w:t xml:space="preserve">cell predominance and equal </w:t>
      </w:r>
      <w:r w:rsidR="005613CC" w:rsidRPr="00287081">
        <w:rPr>
          <w:rFonts w:ascii="Arial" w:hAnsi="Arial" w:cs="Arial"/>
          <w:color w:val="000000" w:themeColor="text1"/>
          <w:sz w:val="24"/>
          <w:lang w:val="en-US"/>
        </w:rPr>
        <w:t xml:space="preserve">B- </w:t>
      </w:r>
      <w:r w:rsidR="0050551E" w:rsidRPr="00287081">
        <w:rPr>
          <w:rFonts w:ascii="Arial" w:hAnsi="Arial" w:cs="Arial"/>
          <w:color w:val="000000" w:themeColor="text1"/>
          <w:sz w:val="24"/>
          <w:lang w:val="en-US"/>
        </w:rPr>
        <w:t xml:space="preserve">and </w:t>
      </w:r>
      <w:r w:rsidR="005613CC" w:rsidRPr="00287081">
        <w:rPr>
          <w:rFonts w:ascii="Arial" w:hAnsi="Arial" w:cs="Arial"/>
          <w:color w:val="000000" w:themeColor="text1"/>
          <w:sz w:val="24"/>
          <w:lang w:val="en-US"/>
        </w:rPr>
        <w:t>T-</w:t>
      </w:r>
      <w:r w:rsidR="0050551E" w:rsidRPr="00287081">
        <w:rPr>
          <w:rFonts w:ascii="Arial" w:hAnsi="Arial" w:cs="Arial"/>
          <w:color w:val="000000" w:themeColor="text1"/>
          <w:sz w:val="24"/>
          <w:lang w:val="en-US"/>
        </w:rPr>
        <w:t>cells were more frequent in fibrosarcoma</w:t>
      </w:r>
      <w:r w:rsidR="00D12896" w:rsidRPr="00287081">
        <w:rPr>
          <w:rFonts w:ascii="Arial" w:hAnsi="Arial" w:cs="Arial"/>
          <w:color w:val="000000" w:themeColor="text1"/>
          <w:sz w:val="24"/>
          <w:lang w:val="en-US"/>
        </w:rPr>
        <w:t>s</w:t>
      </w:r>
      <w:r w:rsidR="0050551E" w:rsidRPr="00287081">
        <w:rPr>
          <w:rFonts w:ascii="Arial" w:hAnsi="Arial" w:cs="Arial"/>
          <w:color w:val="000000" w:themeColor="text1"/>
          <w:sz w:val="24"/>
          <w:lang w:val="en-US"/>
        </w:rPr>
        <w:t xml:space="preserve"> compared with </w:t>
      </w:r>
      <w:r w:rsidR="005613CC" w:rsidRPr="00287081">
        <w:rPr>
          <w:rFonts w:ascii="Arial" w:hAnsi="Arial" w:cs="Arial"/>
          <w:color w:val="000000" w:themeColor="text1"/>
          <w:sz w:val="24"/>
          <w:lang w:val="en-US"/>
        </w:rPr>
        <w:t>undifferentiated pleomorphic sarcoma</w:t>
      </w:r>
      <w:r w:rsidR="00D12896" w:rsidRPr="00287081">
        <w:rPr>
          <w:rFonts w:ascii="Arial" w:hAnsi="Arial" w:cs="Arial"/>
          <w:color w:val="000000" w:themeColor="text1"/>
          <w:sz w:val="24"/>
          <w:lang w:val="en-US"/>
        </w:rPr>
        <w:t>s</w:t>
      </w:r>
      <w:r w:rsidR="0050551E" w:rsidRPr="00287081">
        <w:rPr>
          <w:rFonts w:ascii="Arial" w:hAnsi="Arial" w:cs="Arial"/>
          <w:color w:val="000000" w:themeColor="text1"/>
          <w:sz w:val="24"/>
          <w:lang w:val="en-US"/>
        </w:rPr>
        <w:t>. This difference was statistically significant (Chi square</w:t>
      </w:r>
      <w:r w:rsidR="00CB6BB4" w:rsidRPr="00287081">
        <w:rPr>
          <w:rFonts w:ascii="Arial" w:hAnsi="Arial" w:cs="Arial"/>
          <w:color w:val="000000" w:themeColor="text1"/>
          <w:sz w:val="24"/>
          <w:lang w:val="en-US"/>
        </w:rPr>
        <w:t>=6.75; p=0.034</w:t>
      </w:r>
      <w:r w:rsidR="0050551E" w:rsidRPr="00287081">
        <w:rPr>
          <w:rFonts w:ascii="Arial" w:hAnsi="Arial" w:cs="Arial"/>
          <w:color w:val="000000" w:themeColor="text1"/>
          <w:sz w:val="24"/>
          <w:lang w:val="en-US"/>
        </w:rPr>
        <w:t>).</w:t>
      </w:r>
    </w:p>
    <w:p w14:paraId="2B7A28EB" w14:textId="634ABDF8" w:rsidR="00906A29" w:rsidRPr="00287081" w:rsidRDefault="00906A29"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 xml:space="preserve">Clonal </w:t>
      </w:r>
      <w:r w:rsidR="00D12896" w:rsidRPr="00287081">
        <w:rPr>
          <w:rFonts w:ascii="Arial" w:hAnsi="Arial" w:cs="Arial"/>
          <w:bCs/>
          <w:i/>
          <w:iCs/>
          <w:color w:val="000000" w:themeColor="text1"/>
          <w:sz w:val="24"/>
          <w:lang w:val="en-US"/>
        </w:rPr>
        <w:t>Assessment</w:t>
      </w:r>
    </w:p>
    <w:p w14:paraId="68F86D30" w14:textId="1CE07336" w:rsidR="00B31737" w:rsidRPr="00287081" w:rsidRDefault="00B31737" w:rsidP="00B31737">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Results for all tested cases are detailed in </w:t>
      </w:r>
      <w:r w:rsidR="00C3646B" w:rsidRPr="00287081">
        <w:rPr>
          <w:rFonts w:ascii="Arial" w:hAnsi="Arial" w:cs="Arial"/>
          <w:color w:val="000000" w:themeColor="text1"/>
          <w:sz w:val="24"/>
          <w:lang w:val="en-US"/>
        </w:rPr>
        <w:t>Supplemental Table 3</w:t>
      </w:r>
      <w:r w:rsidRPr="00287081">
        <w:rPr>
          <w:rFonts w:ascii="Arial" w:hAnsi="Arial" w:cs="Arial"/>
          <w:color w:val="000000" w:themeColor="text1"/>
          <w:sz w:val="24"/>
          <w:lang w:val="en-US"/>
        </w:rPr>
        <w:t xml:space="preserve">. Histograms are available as </w:t>
      </w:r>
      <w:r w:rsidR="00D12896" w:rsidRPr="00287081">
        <w:rPr>
          <w:rFonts w:ascii="Arial" w:hAnsi="Arial" w:cs="Arial"/>
          <w:color w:val="000000" w:themeColor="text1"/>
          <w:sz w:val="24"/>
          <w:lang w:val="en-US"/>
        </w:rPr>
        <w:t xml:space="preserve">Supplemental </w:t>
      </w:r>
      <w:r w:rsidR="004D333E" w:rsidRPr="00287081">
        <w:rPr>
          <w:rFonts w:ascii="Arial" w:hAnsi="Arial" w:cs="Arial"/>
          <w:color w:val="000000" w:themeColor="text1"/>
          <w:sz w:val="24"/>
          <w:lang w:val="en-US"/>
        </w:rPr>
        <w:t xml:space="preserve">File </w:t>
      </w:r>
      <w:r w:rsidR="00991EC0" w:rsidRPr="00287081">
        <w:rPr>
          <w:rFonts w:ascii="Arial" w:hAnsi="Arial" w:cs="Arial"/>
          <w:color w:val="000000" w:themeColor="text1"/>
          <w:sz w:val="24"/>
          <w:lang w:val="en-US"/>
        </w:rPr>
        <w:t>1</w:t>
      </w:r>
      <w:r w:rsidR="00440CB4" w:rsidRPr="00287081">
        <w:rPr>
          <w:rFonts w:ascii="Arial" w:hAnsi="Arial" w:cs="Arial"/>
          <w:color w:val="000000" w:themeColor="text1"/>
          <w:sz w:val="24"/>
          <w:lang w:val="en-US"/>
        </w:rPr>
        <w:t xml:space="preserve"> PARR histograms</w:t>
      </w:r>
      <w:r w:rsidRPr="00287081">
        <w:rPr>
          <w:rFonts w:ascii="Arial" w:hAnsi="Arial" w:cs="Arial"/>
          <w:color w:val="000000" w:themeColor="text1"/>
          <w:sz w:val="24"/>
          <w:lang w:val="en-US"/>
        </w:rPr>
        <w:t>.</w:t>
      </w:r>
    </w:p>
    <w:p w14:paraId="13297BBF" w14:textId="446A29E3" w:rsidR="00906A29" w:rsidRPr="00287081" w:rsidRDefault="00906A29"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Clonal </w:t>
      </w:r>
      <w:r w:rsidRPr="00287081">
        <w:rPr>
          <w:rFonts w:ascii="Arial" w:hAnsi="Arial" w:cs="Arial"/>
          <w:i/>
          <w:iCs/>
          <w:color w:val="000000" w:themeColor="text1"/>
          <w:sz w:val="24"/>
          <w:lang w:val="en-US"/>
        </w:rPr>
        <w:t>TCR-gamma</w:t>
      </w:r>
      <w:r w:rsidRPr="00287081">
        <w:rPr>
          <w:rFonts w:ascii="Arial" w:hAnsi="Arial" w:cs="Arial"/>
          <w:color w:val="000000" w:themeColor="text1"/>
          <w:sz w:val="24"/>
          <w:lang w:val="en-US"/>
        </w:rPr>
        <w:t xml:space="preserve"> rearrangement</w:t>
      </w:r>
      <w:r w:rsidR="007D464B"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consistent with emergence of a </w:t>
      </w:r>
      <w:r w:rsidR="00AA7CBC" w:rsidRPr="00287081">
        <w:rPr>
          <w:rFonts w:ascii="Arial" w:hAnsi="Arial" w:cs="Arial"/>
          <w:color w:val="000000" w:themeColor="text1"/>
          <w:sz w:val="24"/>
          <w:lang w:val="en-US"/>
        </w:rPr>
        <w:t>T-</w:t>
      </w:r>
      <w:r w:rsidRPr="00287081">
        <w:rPr>
          <w:rFonts w:ascii="Arial" w:hAnsi="Arial" w:cs="Arial"/>
          <w:color w:val="000000" w:themeColor="text1"/>
          <w:sz w:val="24"/>
          <w:lang w:val="en-US"/>
        </w:rPr>
        <w:t>cell clonal population</w:t>
      </w:r>
      <w:r w:rsidR="007D464B"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was observed in one case (case 34; 6%</w:t>
      </w:r>
      <w:r w:rsidR="00F87F99"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w:t>
      </w:r>
      <w:r w:rsidR="007D464B" w:rsidRPr="00287081">
        <w:rPr>
          <w:rFonts w:ascii="Arial" w:hAnsi="Arial" w:cs="Arial"/>
          <w:color w:val="000000" w:themeColor="text1"/>
          <w:sz w:val="24"/>
          <w:lang w:val="en-US"/>
        </w:rPr>
        <w:t xml:space="preserve">of the 18 tested </w:t>
      </w:r>
      <w:r w:rsidRPr="00287081">
        <w:rPr>
          <w:rFonts w:ascii="Arial" w:hAnsi="Arial" w:cs="Arial"/>
          <w:color w:val="000000" w:themeColor="text1"/>
          <w:sz w:val="24"/>
          <w:lang w:val="en-US"/>
        </w:rPr>
        <w:t>cases</w:t>
      </w:r>
      <w:r w:rsidR="00B31737"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w:t>
      </w:r>
      <w:r w:rsidR="00B31737" w:rsidRPr="00287081">
        <w:rPr>
          <w:rFonts w:ascii="Arial" w:hAnsi="Arial" w:cs="Arial"/>
          <w:color w:val="000000" w:themeColor="text1"/>
          <w:sz w:val="24"/>
          <w:lang w:val="en-US"/>
        </w:rPr>
        <w:t xml:space="preserve">Thus, the diagnosis of simultaneous FISS and </w:t>
      </w:r>
      <w:r w:rsidR="00F87F99" w:rsidRPr="00287081">
        <w:rPr>
          <w:rFonts w:ascii="Arial" w:hAnsi="Arial" w:cs="Arial"/>
          <w:color w:val="000000" w:themeColor="text1"/>
          <w:sz w:val="24"/>
          <w:lang w:val="en-US"/>
        </w:rPr>
        <w:t>T-</w:t>
      </w:r>
      <w:r w:rsidR="00B31737" w:rsidRPr="00287081">
        <w:rPr>
          <w:rFonts w:ascii="Arial" w:hAnsi="Arial" w:cs="Arial"/>
          <w:color w:val="000000" w:themeColor="text1"/>
          <w:sz w:val="24"/>
          <w:lang w:val="en-US"/>
        </w:rPr>
        <w:t xml:space="preserve">cell-CLIS was </w:t>
      </w:r>
      <w:r w:rsidR="007D464B" w:rsidRPr="00287081">
        <w:rPr>
          <w:rFonts w:ascii="Arial" w:hAnsi="Arial" w:cs="Arial"/>
          <w:color w:val="000000" w:themeColor="text1"/>
          <w:sz w:val="24"/>
          <w:lang w:val="en-US"/>
        </w:rPr>
        <w:t xml:space="preserve">supported </w:t>
      </w:r>
      <w:r w:rsidR="00B31737" w:rsidRPr="00287081">
        <w:rPr>
          <w:rFonts w:ascii="Arial" w:hAnsi="Arial" w:cs="Arial"/>
          <w:color w:val="000000" w:themeColor="text1"/>
          <w:sz w:val="24"/>
          <w:lang w:val="en-US"/>
        </w:rPr>
        <w:t xml:space="preserve">for this case. </w:t>
      </w:r>
      <w:r w:rsidR="00F87F99" w:rsidRPr="00287081">
        <w:rPr>
          <w:rFonts w:ascii="Arial" w:hAnsi="Arial" w:cs="Arial"/>
          <w:sz w:val="24"/>
          <w:szCs w:val="24"/>
          <w:lang w:val="en-US"/>
        </w:rPr>
        <w:t xml:space="preserve">The morphology </w:t>
      </w:r>
      <w:r w:rsidR="00B31737" w:rsidRPr="00287081">
        <w:rPr>
          <w:rFonts w:ascii="Arial" w:hAnsi="Arial" w:cs="Arial"/>
          <w:sz w:val="24"/>
          <w:szCs w:val="24"/>
          <w:lang w:val="en-US"/>
        </w:rPr>
        <w:t xml:space="preserve">of the lymphoid cells in this case was </w:t>
      </w:r>
      <w:r w:rsidR="00413FF7" w:rsidRPr="00287081">
        <w:rPr>
          <w:rFonts w:ascii="Arial" w:hAnsi="Arial" w:cs="Arial"/>
          <w:sz w:val="24"/>
          <w:szCs w:val="24"/>
          <w:lang w:val="en-US"/>
        </w:rPr>
        <w:t xml:space="preserve">reviewed </w:t>
      </w:r>
      <w:r w:rsidR="00B31737" w:rsidRPr="00287081">
        <w:rPr>
          <w:rFonts w:ascii="Arial" w:hAnsi="Arial" w:cs="Arial"/>
          <w:sz w:val="24"/>
          <w:szCs w:val="24"/>
          <w:lang w:val="en-US"/>
        </w:rPr>
        <w:t xml:space="preserve">following this result, and a </w:t>
      </w:r>
      <w:r w:rsidR="00A935C2" w:rsidRPr="00287081">
        <w:rPr>
          <w:rFonts w:ascii="Arial" w:hAnsi="Arial" w:cs="Arial"/>
          <w:sz w:val="24"/>
          <w:szCs w:val="24"/>
          <w:lang w:val="en-US"/>
        </w:rPr>
        <w:t xml:space="preserve">predominance </w:t>
      </w:r>
      <w:r w:rsidR="00B31737" w:rsidRPr="00287081">
        <w:rPr>
          <w:rFonts w:ascii="Arial" w:hAnsi="Arial" w:cs="Arial"/>
          <w:sz w:val="24"/>
          <w:szCs w:val="24"/>
          <w:lang w:val="en-US"/>
        </w:rPr>
        <w:t xml:space="preserve">of small to medium-sized </w:t>
      </w:r>
      <w:r w:rsidR="007B1DBC" w:rsidRPr="00287081">
        <w:rPr>
          <w:rFonts w:ascii="Arial" w:hAnsi="Arial" w:cs="Arial"/>
          <w:sz w:val="24"/>
          <w:szCs w:val="24"/>
          <w:lang w:val="en-US"/>
        </w:rPr>
        <w:t>T-</w:t>
      </w:r>
      <w:r w:rsidR="00B31737" w:rsidRPr="00287081">
        <w:rPr>
          <w:rFonts w:ascii="Arial" w:hAnsi="Arial" w:cs="Arial"/>
          <w:sz w:val="24"/>
          <w:szCs w:val="24"/>
          <w:lang w:val="en-US"/>
        </w:rPr>
        <w:t>cells was observed in the background, supporting the diagnosis of lymphoma</w:t>
      </w:r>
      <w:r w:rsidR="00B31737" w:rsidRPr="00287081">
        <w:rPr>
          <w:rFonts w:ascii="Arial" w:hAnsi="Arial" w:cs="Arial"/>
          <w:color w:val="000000" w:themeColor="text1"/>
          <w:sz w:val="24"/>
          <w:lang w:val="en-US"/>
        </w:rPr>
        <w:t xml:space="preserve">. </w:t>
      </w:r>
      <w:r w:rsidR="007B1DBC" w:rsidRPr="00287081">
        <w:rPr>
          <w:rFonts w:ascii="Arial" w:hAnsi="Arial" w:cs="Arial"/>
          <w:color w:val="000000" w:themeColor="text1"/>
          <w:sz w:val="24"/>
          <w:lang w:val="en-US"/>
        </w:rPr>
        <w:t xml:space="preserve">The </w:t>
      </w:r>
      <w:r w:rsidRPr="00287081">
        <w:rPr>
          <w:rFonts w:ascii="Arial" w:hAnsi="Arial" w:cs="Arial"/>
          <w:i/>
          <w:iCs/>
          <w:color w:val="000000" w:themeColor="text1"/>
          <w:sz w:val="24"/>
          <w:lang w:val="en-US"/>
        </w:rPr>
        <w:t>TCR</w:t>
      </w:r>
      <w:r w:rsidRPr="00287081">
        <w:rPr>
          <w:rFonts w:ascii="Arial" w:hAnsi="Arial" w:cs="Arial"/>
          <w:color w:val="000000" w:themeColor="text1"/>
          <w:sz w:val="24"/>
          <w:lang w:val="en-US"/>
        </w:rPr>
        <w:t xml:space="preserve"> </w:t>
      </w:r>
      <w:r w:rsidR="007D464B" w:rsidRPr="00287081">
        <w:rPr>
          <w:rFonts w:ascii="Arial" w:hAnsi="Arial" w:cs="Arial"/>
          <w:color w:val="000000" w:themeColor="text1"/>
          <w:sz w:val="24"/>
          <w:lang w:val="en-US"/>
        </w:rPr>
        <w:t xml:space="preserve">was </w:t>
      </w:r>
      <w:r w:rsidRPr="00287081">
        <w:rPr>
          <w:rFonts w:ascii="Arial" w:hAnsi="Arial" w:cs="Arial"/>
          <w:color w:val="000000" w:themeColor="text1"/>
          <w:sz w:val="24"/>
          <w:lang w:val="en-US"/>
        </w:rPr>
        <w:t xml:space="preserve">polyclonal in the remaining 17 cases (94%). Oligoclonal </w:t>
      </w:r>
      <w:proofErr w:type="spellStart"/>
      <w:r w:rsidRPr="00287081">
        <w:rPr>
          <w:rFonts w:ascii="Arial" w:hAnsi="Arial" w:cs="Arial"/>
          <w:i/>
          <w:iCs/>
          <w:color w:val="000000" w:themeColor="text1"/>
          <w:sz w:val="24"/>
          <w:lang w:val="en-US"/>
        </w:rPr>
        <w:t>IgH</w:t>
      </w:r>
      <w:proofErr w:type="spellEnd"/>
      <w:r w:rsidRPr="00287081">
        <w:rPr>
          <w:rFonts w:ascii="Arial" w:hAnsi="Arial" w:cs="Arial"/>
          <w:i/>
          <w:iCs/>
          <w:color w:val="000000" w:themeColor="text1"/>
          <w:sz w:val="24"/>
          <w:lang w:val="en-US"/>
        </w:rPr>
        <w:t xml:space="preserve"> </w:t>
      </w:r>
      <w:r w:rsidRPr="00287081">
        <w:rPr>
          <w:rFonts w:ascii="Arial" w:hAnsi="Arial" w:cs="Arial"/>
          <w:color w:val="000000" w:themeColor="text1"/>
          <w:sz w:val="24"/>
          <w:lang w:val="en-US"/>
        </w:rPr>
        <w:t>rearrangement was detected in 6/18 cases (33.3%)</w:t>
      </w:r>
      <w:r w:rsidR="007D464B"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while </w:t>
      </w:r>
      <w:proofErr w:type="spellStart"/>
      <w:r w:rsidRPr="00287081">
        <w:rPr>
          <w:rFonts w:ascii="Arial" w:hAnsi="Arial" w:cs="Arial"/>
          <w:i/>
          <w:iCs/>
          <w:color w:val="000000" w:themeColor="text1"/>
          <w:sz w:val="24"/>
          <w:lang w:val="en-US"/>
        </w:rPr>
        <w:t>IgH</w:t>
      </w:r>
      <w:proofErr w:type="spellEnd"/>
      <w:r w:rsidRPr="00287081">
        <w:rPr>
          <w:rFonts w:ascii="Arial" w:hAnsi="Arial" w:cs="Arial"/>
          <w:color w:val="000000" w:themeColor="text1"/>
          <w:sz w:val="24"/>
          <w:lang w:val="en-US"/>
        </w:rPr>
        <w:t xml:space="preserve"> was polyclonal in 12/18 cases (66.7%). </w:t>
      </w:r>
    </w:p>
    <w:p w14:paraId="4BE1B349" w14:textId="1CE9D6C6" w:rsidR="00906A29" w:rsidRPr="00287081" w:rsidRDefault="00906A29"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 xml:space="preserve">FeLV </w:t>
      </w:r>
      <w:r w:rsidR="009D4B52" w:rsidRPr="00287081">
        <w:rPr>
          <w:rFonts w:ascii="Arial" w:hAnsi="Arial" w:cs="Arial"/>
          <w:bCs/>
          <w:i/>
          <w:iCs/>
          <w:color w:val="000000" w:themeColor="text1"/>
          <w:sz w:val="24"/>
          <w:lang w:val="en-US"/>
        </w:rPr>
        <w:t>Antigens Immunohistochemistry</w:t>
      </w:r>
    </w:p>
    <w:p w14:paraId="10A84E53" w14:textId="1031D538" w:rsidR="0075659A" w:rsidRPr="00287081" w:rsidRDefault="00964F77"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FeLV antigens</w:t>
      </w:r>
      <w:r w:rsidR="00815DA5" w:rsidRPr="00287081">
        <w:rPr>
          <w:rFonts w:ascii="Arial" w:hAnsi="Arial" w:cs="Arial"/>
          <w:color w:val="000000" w:themeColor="text1"/>
          <w:sz w:val="24"/>
          <w:lang w:val="en-US"/>
        </w:rPr>
        <w:t xml:space="preserve"> were expressed </w:t>
      </w:r>
      <w:r w:rsidRPr="00287081">
        <w:rPr>
          <w:rFonts w:ascii="Arial" w:hAnsi="Arial" w:cs="Arial"/>
          <w:color w:val="000000" w:themeColor="text1"/>
          <w:sz w:val="24"/>
          <w:lang w:val="en-US"/>
        </w:rPr>
        <w:t>in 10/1</w:t>
      </w:r>
      <w:r w:rsidR="004B1A77" w:rsidRPr="00287081">
        <w:rPr>
          <w:rFonts w:ascii="Arial" w:hAnsi="Arial" w:cs="Arial"/>
          <w:color w:val="000000" w:themeColor="text1"/>
          <w:sz w:val="24"/>
          <w:lang w:val="en-US"/>
        </w:rPr>
        <w:t>8</w:t>
      </w:r>
      <w:r w:rsidRPr="00287081">
        <w:rPr>
          <w:rFonts w:ascii="Arial" w:hAnsi="Arial" w:cs="Arial"/>
          <w:color w:val="000000" w:themeColor="text1"/>
          <w:sz w:val="24"/>
          <w:lang w:val="en-US"/>
        </w:rPr>
        <w:t xml:space="preserve"> </w:t>
      </w:r>
      <w:r w:rsidR="001877C6" w:rsidRPr="00287081">
        <w:rPr>
          <w:rFonts w:ascii="Arial" w:hAnsi="Arial" w:cs="Arial"/>
          <w:color w:val="000000" w:themeColor="text1"/>
          <w:sz w:val="24"/>
          <w:lang w:val="en-US"/>
        </w:rPr>
        <w:t>cases</w:t>
      </w:r>
      <w:r w:rsidR="007D464B" w:rsidRPr="00287081">
        <w:rPr>
          <w:rFonts w:ascii="Arial" w:hAnsi="Arial" w:cs="Arial"/>
          <w:color w:val="000000" w:themeColor="text1"/>
          <w:sz w:val="24"/>
          <w:lang w:val="en-US"/>
        </w:rPr>
        <w:t xml:space="preserve"> (55.6%)</w:t>
      </w:r>
      <w:r w:rsidRPr="00287081">
        <w:rPr>
          <w:rFonts w:ascii="Arial" w:hAnsi="Arial" w:cs="Arial"/>
          <w:color w:val="000000" w:themeColor="text1"/>
          <w:sz w:val="24"/>
          <w:lang w:val="en-US"/>
        </w:rPr>
        <w:t xml:space="preserve">. </w:t>
      </w:r>
      <w:r w:rsidR="007148DB" w:rsidRPr="00287081">
        <w:rPr>
          <w:rFonts w:ascii="Arial" w:hAnsi="Arial" w:cs="Arial"/>
          <w:color w:val="000000" w:themeColor="text1"/>
          <w:sz w:val="24"/>
          <w:lang w:val="en-US"/>
        </w:rPr>
        <w:t xml:space="preserve">Of these, </w:t>
      </w:r>
      <w:r w:rsidR="00F74F1A" w:rsidRPr="00287081">
        <w:rPr>
          <w:rFonts w:ascii="Arial" w:hAnsi="Arial" w:cs="Arial"/>
          <w:color w:val="000000" w:themeColor="text1"/>
          <w:sz w:val="24"/>
          <w:lang w:val="en-US"/>
        </w:rPr>
        <w:t>five</w:t>
      </w:r>
      <w:r w:rsidR="007148DB" w:rsidRPr="00287081">
        <w:rPr>
          <w:rFonts w:ascii="Arial" w:hAnsi="Arial" w:cs="Arial"/>
          <w:color w:val="000000" w:themeColor="text1"/>
          <w:sz w:val="24"/>
          <w:lang w:val="en-US"/>
        </w:rPr>
        <w:t xml:space="preserve"> cases had </w:t>
      </w:r>
      <w:r w:rsidR="007D464B" w:rsidRPr="00287081">
        <w:rPr>
          <w:rFonts w:ascii="Arial" w:hAnsi="Arial" w:cs="Arial"/>
          <w:color w:val="000000" w:themeColor="text1"/>
          <w:sz w:val="24"/>
          <w:lang w:val="en-US"/>
        </w:rPr>
        <w:t xml:space="preserve">a </w:t>
      </w:r>
      <w:r w:rsidR="007148DB" w:rsidRPr="00287081">
        <w:rPr>
          <w:rFonts w:ascii="Arial" w:hAnsi="Arial" w:cs="Arial"/>
          <w:color w:val="000000" w:themeColor="text1"/>
          <w:sz w:val="24"/>
          <w:lang w:val="en-US"/>
        </w:rPr>
        <w:t xml:space="preserve">predominance of </w:t>
      </w:r>
      <w:r w:rsidR="009D4B52" w:rsidRPr="00287081">
        <w:rPr>
          <w:rFonts w:ascii="Arial" w:hAnsi="Arial" w:cs="Arial"/>
          <w:color w:val="000000" w:themeColor="text1"/>
          <w:sz w:val="24"/>
          <w:lang w:val="en-US"/>
        </w:rPr>
        <w:t>B-</w:t>
      </w:r>
      <w:r w:rsidR="007148DB" w:rsidRPr="00287081">
        <w:rPr>
          <w:rFonts w:ascii="Arial" w:hAnsi="Arial" w:cs="Arial"/>
          <w:color w:val="000000" w:themeColor="text1"/>
          <w:sz w:val="24"/>
          <w:lang w:val="en-US"/>
        </w:rPr>
        <w:t xml:space="preserve">cells, </w:t>
      </w:r>
      <w:r w:rsidR="00F74F1A" w:rsidRPr="00287081">
        <w:rPr>
          <w:rFonts w:ascii="Arial" w:hAnsi="Arial" w:cs="Arial"/>
          <w:color w:val="000000" w:themeColor="text1"/>
          <w:sz w:val="24"/>
          <w:lang w:val="en-US"/>
        </w:rPr>
        <w:t>two had</w:t>
      </w:r>
      <w:r w:rsidR="007148DB" w:rsidRPr="00287081">
        <w:rPr>
          <w:rFonts w:ascii="Arial" w:hAnsi="Arial" w:cs="Arial"/>
          <w:color w:val="000000" w:themeColor="text1"/>
          <w:sz w:val="24"/>
          <w:lang w:val="en-US"/>
        </w:rPr>
        <w:t xml:space="preserve"> equal proportions of B</w:t>
      </w:r>
      <w:r w:rsidR="009D4B52" w:rsidRPr="00287081">
        <w:rPr>
          <w:rFonts w:ascii="Arial" w:hAnsi="Arial" w:cs="Arial"/>
          <w:color w:val="000000" w:themeColor="text1"/>
          <w:sz w:val="24"/>
          <w:lang w:val="en-US"/>
        </w:rPr>
        <w:t>-</w:t>
      </w:r>
      <w:r w:rsidR="007148DB" w:rsidRPr="00287081">
        <w:rPr>
          <w:rFonts w:ascii="Arial" w:hAnsi="Arial" w:cs="Arial"/>
          <w:color w:val="000000" w:themeColor="text1"/>
          <w:sz w:val="24"/>
          <w:lang w:val="en-US"/>
        </w:rPr>
        <w:t xml:space="preserve"> and </w:t>
      </w:r>
      <w:r w:rsidR="009D4B52" w:rsidRPr="00287081">
        <w:rPr>
          <w:rFonts w:ascii="Arial" w:hAnsi="Arial" w:cs="Arial"/>
          <w:color w:val="000000" w:themeColor="text1"/>
          <w:sz w:val="24"/>
          <w:lang w:val="en-US"/>
        </w:rPr>
        <w:t>T-</w:t>
      </w:r>
      <w:r w:rsidR="007148DB" w:rsidRPr="00287081">
        <w:rPr>
          <w:rFonts w:ascii="Arial" w:hAnsi="Arial" w:cs="Arial"/>
          <w:color w:val="000000" w:themeColor="text1"/>
          <w:sz w:val="24"/>
          <w:lang w:val="en-US"/>
        </w:rPr>
        <w:t xml:space="preserve">cells, and three </w:t>
      </w:r>
      <w:r w:rsidR="007D464B" w:rsidRPr="00287081">
        <w:rPr>
          <w:rFonts w:ascii="Arial" w:hAnsi="Arial" w:cs="Arial"/>
          <w:color w:val="000000" w:themeColor="text1"/>
          <w:sz w:val="24"/>
          <w:lang w:val="en-US"/>
        </w:rPr>
        <w:t xml:space="preserve">a </w:t>
      </w:r>
      <w:r w:rsidR="007148DB" w:rsidRPr="00287081">
        <w:rPr>
          <w:rFonts w:ascii="Arial" w:hAnsi="Arial" w:cs="Arial"/>
          <w:color w:val="000000" w:themeColor="text1"/>
          <w:sz w:val="24"/>
          <w:lang w:val="en-US"/>
        </w:rPr>
        <w:t xml:space="preserve">predominance of </w:t>
      </w:r>
      <w:r w:rsidR="009D4B52" w:rsidRPr="00287081">
        <w:rPr>
          <w:rFonts w:ascii="Arial" w:hAnsi="Arial" w:cs="Arial"/>
          <w:color w:val="000000" w:themeColor="text1"/>
          <w:sz w:val="24"/>
          <w:lang w:val="en-US"/>
        </w:rPr>
        <w:t>T-</w:t>
      </w:r>
      <w:r w:rsidR="007148DB" w:rsidRPr="00287081">
        <w:rPr>
          <w:rFonts w:ascii="Arial" w:hAnsi="Arial" w:cs="Arial"/>
          <w:color w:val="000000" w:themeColor="text1"/>
          <w:sz w:val="24"/>
          <w:lang w:val="en-US"/>
        </w:rPr>
        <w:t>cells.</w:t>
      </w:r>
      <w:r w:rsidR="00385628" w:rsidRPr="00287081">
        <w:rPr>
          <w:rFonts w:ascii="Arial" w:hAnsi="Arial" w:cs="Arial"/>
          <w:color w:val="000000" w:themeColor="text1"/>
          <w:sz w:val="24"/>
          <w:lang w:val="en-US"/>
        </w:rPr>
        <w:t xml:space="preserve"> A statistically significant </w:t>
      </w:r>
      <w:r w:rsidR="005807AF" w:rsidRPr="00287081">
        <w:rPr>
          <w:rFonts w:ascii="Arial" w:hAnsi="Arial" w:cs="Arial"/>
          <w:color w:val="000000" w:themeColor="text1"/>
          <w:sz w:val="24"/>
          <w:lang w:val="en-US"/>
        </w:rPr>
        <w:t>association</w:t>
      </w:r>
      <w:r w:rsidR="00C52921" w:rsidRPr="00287081">
        <w:rPr>
          <w:rFonts w:ascii="Arial" w:hAnsi="Arial" w:cs="Arial"/>
          <w:color w:val="000000" w:themeColor="text1"/>
          <w:sz w:val="24"/>
          <w:lang w:val="en-US"/>
        </w:rPr>
        <w:t xml:space="preserve"> </w:t>
      </w:r>
      <w:r w:rsidR="005D76CF" w:rsidRPr="00287081">
        <w:rPr>
          <w:rFonts w:ascii="Arial" w:hAnsi="Arial" w:cs="Arial"/>
          <w:color w:val="000000" w:themeColor="text1"/>
          <w:sz w:val="24"/>
          <w:lang w:val="en-US"/>
        </w:rPr>
        <w:t xml:space="preserve">between </w:t>
      </w:r>
      <w:r w:rsidR="00C52921" w:rsidRPr="00287081">
        <w:rPr>
          <w:rFonts w:ascii="Arial" w:hAnsi="Arial" w:cs="Arial"/>
          <w:color w:val="000000" w:themeColor="text1"/>
          <w:sz w:val="24"/>
          <w:lang w:val="en-US"/>
        </w:rPr>
        <w:t xml:space="preserve">the </w:t>
      </w:r>
      <w:r w:rsidR="00C52921" w:rsidRPr="00287081">
        <w:rPr>
          <w:rFonts w:ascii="Arial" w:hAnsi="Arial" w:cs="Arial"/>
          <w:color w:val="000000" w:themeColor="text1"/>
          <w:sz w:val="24"/>
          <w:lang w:val="en-US"/>
        </w:rPr>
        <w:lastRenderedPageBreak/>
        <w:t>expression of FeLV antigens</w:t>
      </w:r>
      <w:r w:rsidR="00672656" w:rsidRPr="00287081">
        <w:rPr>
          <w:rFonts w:ascii="Arial" w:hAnsi="Arial" w:cs="Arial"/>
          <w:color w:val="000000" w:themeColor="text1"/>
          <w:sz w:val="24"/>
          <w:lang w:val="en-US"/>
        </w:rPr>
        <w:t xml:space="preserve"> in </w:t>
      </w:r>
      <w:r w:rsidR="00A935C2" w:rsidRPr="00287081">
        <w:rPr>
          <w:rFonts w:ascii="Arial" w:hAnsi="Arial" w:cs="Arial"/>
          <w:color w:val="000000" w:themeColor="text1"/>
          <w:sz w:val="24"/>
          <w:lang w:val="en-US"/>
        </w:rPr>
        <w:t xml:space="preserve">the </w:t>
      </w:r>
      <w:r w:rsidR="00672656" w:rsidRPr="00287081">
        <w:rPr>
          <w:rFonts w:ascii="Arial" w:hAnsi="Arial" w:cs="Arial"/>
          <w:color w:val="000000" w:themeColor="text1"/>
          <w:sz w:val="24"/>
          <w:lang w:val="en-US"/>
        </w:rPr>
        <w:t>lymphoid infiltrates</w:t>
      </w:r>
      <w:r w:rsidR="00C52921" w:rsidRPr="00287081">
        <w:rPr>
          <w:rFonts w:ascii="Arial" w:hAnsi="Arial" w:cs="Arial"/>
          <w:color w:val="000000" w:themeColor="text1"/>
          <w:sz w:val="24"/>
          <w:lang w:val="en-US"/>
        </w:rPr>
        <w:t xml:space="preserve"> </w:t>
      </w:r>
      <w:r w:rsidR="005D76CF" w:rsidRPr="00287081">
        <w:rPr>
          <w:rFonts w:ascii="Arial" w:hAnsi="Arial" w:cs="Arial"/>
          <w:color w:val="000000" w:themeColor="text1"/>
          <w:sz w:val="24"/>
          <w:lang w:val="en-US"/>
        </w:rPr>
        <w:t xml:space="preserve">and </w:t>
      </w:r>
      <w:r w:rsidR="00C52921" w:rsidRPr="00287081">
        <w:rPr>
          <w:rFonts w:ascii="Arial" w:hAnsi="Arial" w:cs="Arial"/>
          <w:color w:val="000000" w:themeColor="text1"/>
          <w:sz w:val="24"/>
          <w:lang w:val="en-US"/>
        </w:rPr>
        <w:t>the three phenotype groups was not found. (Chi square</w:t>
      </w:r>
      <w:r w:rsidR="005807AF" w:rsidRPr="00287081">
        <w:rPr>
          <w:rFonts w:ascii="Arial" w:hAnsi="Arial" w:cs="Arial"/>
          <w:color w:val="000000" w:themeColor="text1"/>
          <w:sz w:val="24"/>
          <w:lang w:val="en-US"/>
        </w:rPr>
        <w:t>=1.95, p=0.376</w:t>
      </w:r>
      <w:r w:rsidR="00C52921" w:rsidRPr="00287081">
        <w:rPr>
          <w:rFonts w:ascii="Arial" w:hAnsi="Arial" w:cs="Arial"/>
          <w:color w:val="000000" w:themeColor="text1"/>
          <w:sz w:val="24"/>
          <w:lang w:val="en-US"/>
        </w:rPr>
        <w:t>).</w:t>
      </w:r>
    </w:p>
    <w:p w14:paraId="7AE4134C" w14:textId="52D2ACE3" w:rsidR="00FD6E59" w:rsidRPr="00287081" w:rsidRDefault="00964F77"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FeLV antigen expression was observed in neoplastic spindle</w:t>
      </w:r>
      <w:r w:rsidR="00815DA5" w:rsidRPr="00287081">
        <w:rPr>
          <w:rFonts w:ascii="Arial" w:hAnsi="Arial" w:cs="Arial"/>
          <w:color w:val="000000" w:themeColor="text1"/>
          <w:sz w:val="24"/>
          <w:lang w:val="en-US"/>
        </w:rPr>
        <w:t xml:space="preserve"> cells in 8/1</w:t>
      </w:r>
      <w:r w:rsidR="004B1A77" w:rsidRPr="00287081">
        <w:rPr>
          <w:rFonts w:ascii="Arial" w:hAnsi="Arial" w:cs="Arial"/>
          <w:color w:val="000000" w:themeColor="text1"/>
          <w:sz w:val="24"/>
          <w:lang w:val="en-US"/>
        </w:rPr>
        <w:t>8</w:t>
      </w:r>
      <w:r w:rsidR="00CA4246" w:rsidRPr="00287081">
        <w:rPr>
          <w:rFonts w:ascii="Arial" w:hAnsi="Arial" w:cs="Arial"/>
          <w:color w:val="000000" w:themeColor="text1"/>
          <w:sz w:val="24"/>
          <w:lang w:val="en-US"/>
        </w:rPr>
        <w:t xml:space="preserve"> </w:t>
      </w:r>
      <w:r w:rsidR="0061648A" w:rsidRPr="00287081">
        <w:rPr>
          <w:rFonts w:ascii="Arial" w:hAnsi="Arial" w:cs="Arial"/>
          <w:color w:val="000000" w:themeColor="text1"/>
          <w:sz w:val="24"/>
          <w:lang w:val="en-US"/>
        </w:rPr>
        <w:t>FISS</w:t>
      </w:r>
      <w:r w:rsidR="007D464B" w:rsidRPr="00287081">
        <w:rPr>
          <w:rFonts w:ascii="Arial" w:hAnsi="Arial" w:cs="Arial"/>
          <w:color w:val="000000" w:themeColor="text1"/>
          <w:sz w:val="24"/>
          <w:lang w:val="en-US"/>
        </w:rPr>
        <w:t>s (44%)</w:t>
      </w:r>
      <w:r w:rsidR="00815DA5"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w:t>
      </w:r>
      <w:r w:rsidR="00552D33" w:rsidRPr="00287081">
        <w:rPr>
          <w:rFonts w:ascii="Arial" w:hAnsi="Arial" w:cs="Arial"/>
          <w:color w:val="000000" w:themeColor="text1"/>
          <w:sz w:val="24"/>
          <w:lang w:val="en-US"/>
        </w:rPr>
        <w:t>S</w:t>
      </w:r>
      <w:r w:rsidRPr="00287081">
        <w:rPr>
          <w:rFonts w:ascii="Arial" w:hAnsi="Arial" w:cs="Arial"/>
          <w:color w:val="000000" w:themeColor="text1"/>
          <w:sz w:val="24"/>
          <w:lang w:val="en-US"/>
        </w:rPr>
        <w:t>pecifically</w:t>
      </w:r>
      <w:r w:rsidR="0075659A"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FeLV Gp70 was </w:t>
      </w:r>
      <w:r w:rsidR="00552D33" w:rsidRPr="00287081">
        <w:rPr>
          <w:rFonts w:ascii="Arial" w:hAnsi="Arial" w:cs="Arial"/>
          <w:color w:val="000000" w:themeColor="text1"/>
          <w:sz w:val="24"/>
          <w:lang w:val="en-US"/>
        </w:rPr>
        <w:t xml:space="preserve">expressed in the cytoplasm of </w:t>
      </w:r>
      <w:r w:rsidRPr="00287081">
        <w:rPr>
          <w:rFonts w:ascii="Arial" w:hAnsi="Arial" w:cs="Arial"/>
          <w:color w:val="000000" w:themeColor="text1"/>
          <w:sz w:val="24"/>
          <w:lang w:val="en-US"/>
        </w:rPr>
        <w:t xml:space="preserve">neoplastic spindle cells </w:t>
      </w:r>
      <w:r w:rsidR="00552D33" w:rsidRPr="00287081">
        <w:rPr>
          <w:rFonts w:ascii="Arial" w:hAnsi="Arial" w:cs="Arial"/>
          <w:color w:val="000000" w:themeColor="text1"/>
          <w:sz w:val="24"/>
          <w:lang w:val="en-US"/>
        </w:rPr>
        <w:t xml:space="preserve">in </w:t>
      </w:r>
      <w:r w:rsidRPr="00287081">
        <w:rPr>
          <w:rFonts w:ascii="Arial" w:hAnsi="Arial" w:cs="Arial"/>
          <w:color w:val="000000" w:themeColor="text1"/>
          <w:sz w:val="24"/>
          <w:lang w:val="en-US"/>
        </w:rPr>
        <w:t>5/1</w:t>
      </w:r>
      <w:r w:rsidR="004B1A77" w:rsidRPr="00287081">
        <w:rPr>
          <w:rFonts w:ascii="Arial" w:hAnsi="Arial" w:cs="Arial"/>
          <w:color w:val="000000" w:themeColor="text1"/>
          <w:sz w:val="24"/>
          <w:lang w:val="en-US"/>
        </w:rPr>
        <w:t>8</w:t>
      </w:r>
      <w:r w:rsidRPr="00287081">
        <w:rPr>
          <w:rFonts w:ascii="Arial" w:hAnsi="Arial" w:cs="Arial"/>
          <w:color w:val="000000" w:themeColor="text1"/>
          <w:sz w:val="24"/>
          <w:lang w:val="en-US"/>
        </w:rPr>
        <w:t xml:space="preserve"> cases</w:t>
      </w:r>
      <w:r w:rsidR="007A4291" w:rsidRPr="00287081">
        <w:rPr>
          <w:rFonts w:ascii="Arial" w:hAnsi="Arial" w:cs="Arial"/>
          <w:color w:val="000000" w:themeColor="text1"/>
          <w:sz w:val="24"/>
          <w:lang w:val="en-US"/>
        </w:rPr>
        <w:t xml:space="preserve"> (</w:t>
      </w:r>
      <w:r w:rsidR="00D80059" w:rsidRPr="00287081">
        <w:rPr>
          <w:rFonts w:ascii="Arial" w:hAnsi="Arial" w:cs="Arial"/>
          <w:color w:val="000000" w:themeColor="text1"/>
          <w:sz w:val="24"/>
          <w:lang w:val="en-US"/>
        </w:rPr>
        <w:t xml:space="preserve">Figs. </w:t>
      </w:r>
      <w:r w:rsidR="007A4291" w:rsidRPr="00287081">
        <w:rPr>
          <w:rFonts w:ascii="Arial" w:hAnsi="Arial" w:cs="Arial"/>
          <w:color w:val="000000" w:themeColor="text1"/>
          <w:sz w:val="24"/>
          <w:lang w:val="en-US"/>
        </w:rPr>
        <w:t>2</w:t>
      </w:r>
      <w:r w:rsidR="00CD5AC6" w:rsidRPr="00287081">
        <w:rPr>
          <w:rFonts w:ascii="Arial" w:hAnsi="Arial" w:cs="Arial"/>
          <w:color w:val="000000" w:themeColor="text1"/>
          <w:sz w:val="24"/>
          <w:lang w:val="en-US"/>
        </w:rPr>
        <w:t>a</w:t>
      </w:r>
      <w:r w:rsidR="00D80059" w:rsidRPr="00287081">
        <w:rPr>
          <w:rFonts w:ascii="Arial" w:hAnsi="Arial" w:cs="Arial"/>
          <w:color w:val="000000" w:themeColor="text1"/>
          <w:sz w:val="24"/>
          <w:lang w:val="en-US"/>
        </w:rPr>
        <w:t>, b</w:t>
      </w:r>
      <w:r w:rsidR="007A4291"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and FeLV p27 in </w:t>
      </w:r>
      <w:r w:rsidR="004B1A77" w:rsidRPr="00287081">
        <w:rPr>
          <w:rFonts w:ascii="Arial" w:hAnsi="Arial" w:cs="Arial"/>
          <w:color w:val="000000" w:themeColor="text1"/>
          <w:sz w:val="24"/>
          <w:lang w:val="en-US"/>
        </w:rPr>
        <w:t>6</w:t>
      </w:r>
      <w:r w:rsidRPr="00287081">
        <w:rPr>
          <w:rFonts w:ascii="Arial" w:hAnsi="Arial" w:cs="Arial"/>
          <w:color w:val="000000" w:themeColor="text1"/>
          <w:sz w:val="24"/>
          <w:lang w:val="en-US"/>
        </w:rPr>
        <w:t>/1</w:t>
      </w:r>
      <w:r w:rsidR="004B1A77" w:rsidRPr="00287081">
        <w:rPr>
          <w:rFonts w:ascii="Arial" w:hAnsi="Arial" w:cs="Arial"/>
          <w:color w:val="000000" w:themeColor="text1"/>
          <w:sz w:val="24"/>
          <w:lang w:val="en-US"/>
        </w:rPr>
        <w:t>8</w:t>
      </w:r>
      <w:r w:rsidRPr="00287081">
        <w:rPr>
          <w:rFonts w:ascii="Arial" w:hAnsi="Arial" w:cs="Arial"/>
          <w:color w:val="000000" w:themeColor="text1"/>
          <w:sz w:val="24"/>
          <w:lang w:val="en-US"/>
        </w:rPr>
        <w:t xml:space="preserve"> cases</w:t>
      </w:r>
      <w:r w:rsidR="007A4291" w:rsidRPr="00287081">
        <w:rPr>
          <w:rFonts w:ascii="Arial" w:hAnsi="Arial" w:cs="Arial"/>
          <w:color w:val="000000" w:themeColor="text1"/>
          <w:sz w:val="24"/>
          <w:lang w:val="en-US"/>
        </w:rPr>
        <w:t xml:space="preserve"> (</w:t>
      </w:r>
      <w:r w:rsidR="00D80059" w:rsidRPr="00287081">
        <w:rPr>
          <w:rFonts w:ascii="Arial" w:hAnsi="Arial" w:cs="Arial"/>
          <w:color w:val="000000" w:themeColor="text1"/>
          <w:sz w:val="24"/>
          <w:lang w:val="en-US"/>
        </w:rPr>
        <w:t xml:space="preserve">Figs. </w:t>
      </w:r>
      <w:r w:rsidR="007A4291" w:rsidRPr="00287081">
        <w:rPr>
          <w:rFonts w:ascii="Arial" w:hAnsi="Arial" w:cs="Arial"/>
          <w:color w:val="000000" w:themeColor="text1"/>
          <w:sz w:val="24"/>
          <w:lang w:val="en-US"/>
        </w:rPr>
        <w:t>2c</w:t>
      </w:r>
      <w:r w:rsidR="00D80059" w:rsidRPr="00287081">
        <w:rPr>
          <w:rFonts w:ascii="Arial" w:hAnsi="Arial" w:cs="Arial"/>
          <w:color w:val="000000" w:themeColor="text1"/>
          <w:sz w:val="24"/>
          <w:lang w:val="en-US"/>
        </w:rPr>
        <w:t>2c, d</w:t>
      </w:r>
      <w:r w:rsidR="007A4291" w:rsidRPr="00287081">
        <w:rPr>
          <w:rFonts w:ascii="Arial" w:hAnsi="Arial" w:cs="Arial"/>
          <w:color w:val="000000" w:themeColor="text1"/>
          <w:sz w:val="24"/>
          <w:lang w:val="en-US"/>
        </w:rPr>
        <w:t>)</w:t>
      </w:r>
      <w:r w:rsidRPr="00287081">
        <w:rPr>
          <w:rFonts w:ascii="Arial" w:hAnsi="Arial" w:cs="Arial"/>
          <w:color w:val="000000" w:themeColor="text1"/>
          <w:sz w:val="24"/>
          <w:lang w:val="en-US"/>
        </w:rPr>
        <w:t xml:space="preserve">. Of these, </w:t>
      </w:r>
      <w:r w:rsidR="00D957EB" w:rsidRPr="00287081">
        <w:rPr>
          <w:rFonts w:ascii="Arial" w:hAnsi="Arial" w:cs="Arial"/>
          <w:color w:val="000000" w:themeColor="text1"/>
          <w:sz w:val="24"/>
          <w:lang w:val="en-US"/>
        </w:rPr>
        <w:t xml:space="preserve">3 </w:t>
      </w:r>
      <w:r w:rsidRPr="00287081">
        <w:rPr>
          <w:rFonts w:ascii="Arial" w:hAnsi="Arial" w:cs="Arial"/>
          <w:color w:val="000000" w:themeColor="text1"/>
          <w:sz w:val="24"/>
          <w:lang w:val="en-US"/>
        </w:rPr>
        <w:t xml:space="preserve">cases expressed both </w:t>
      </w:r>
      <w:r w:rsidR="00552D33" w:rsidRPr="00287081">
        <w:rPr>
          <w:rFonts w:ascii="Arial" w:hAnsi="Arial" w:cs="Arial"/>
          <w:color w:val="000000" w:themeColor="text1"/>
          <w:sz w:val="24"/>
          <w:lang w:val="en-US"/>
        </w:rPr>
        <w:t xml:space="preserve">FeLV </w:t>
      </w:r>
      <w:r w:rsidRPr="00287081">
        <w:rPr>
          <w:rFonts w:ascii="Arial" w:hAnsi="Arial" w:cs="Arial"/>
          <w:color w:val="000000" w:themeColor="text1"/>
          <w:sz w:val="24"/>
          <w:lang w:val="en-US"/>
        </w:rPr>
        <w:t xml:space="preserve">proteins. </w:t>
      </w:r>
      <w:r w:rsidR="0061648A" w:rsidRPr="00287081">
        <w:rPr>
          <w:rFonts w:ascii="Arial" w:hAnsi="Arial" w:cs="Arial"/>
          <w:color w:val="000000" w:themeColor="text1"/>
          <w:sz w:val="24"/>
          <w:lang w:val="en-US"/>
        </w:rPr>
        <w:t>I</w:t>
      </w:r>
      <w:r w:rsidR="00397103" w:rsidRPr="00287081">
        <w:rPr>
          <w:rFonts w:ascii="Arial" w:hAnsi="Arial" w:cs="Arial"/>
          <w:color w:val="000000" w:themeColor="text1"/>
          <w:sz w:val="24"/>
          <w:lang w:val="en-US"/>
        </w:rPr>
        <w:t xml:space="preserve">n </w:t>
      </w:r>
      <w:r w:rsidR="00D957EB" w:rsidRPr="00287081">
        <w:rPr>
          <w:rFonts w:ascii="Arial" w:hAnsi="Arial" w:cs="Arial"/>
          <w:color w:val="000000" w:themeColor="text1"/>
          <w:sz w:val="24"/>
          <w:lang w:val="en-US"/>
        </w:rPr>
        <w:t xml:space="preserve">6 </w:t>
      </w:r>
      <w:r w:rsidR="00397103" w:rsidRPr="00287081">
        <w:rPr>
          <w:rFonts w:ascii="Arial" w:hAnsi="Arial" w:cs="Arial"/>
          <w:color w:val="000000" w:themeColor="text1"/>
          <w:sz w:val="24"/>
          <w:lang w:val="en-US"/>
        </w:rPr>
        <w:t>cases</w:t>
      </w:r>
      <w:r w:rsidR="007D464B" w:rsidRPr="00287081">
        <w:rPr>
          <w:rFonts w:ascii="Arial" w:hAnsi="Arial" w:cs="Arial"/>
          <w:color w:val="000000" w:themeColor="text1"/>
          <w:sz w:val="24"/>
          <w:lang w:val="en-US"/>
        </w:rPr>
        <w:t>,</w:t>
      </w:r>
      <w:r w:rsidR="00397103" w:rsidRPr="00287081">
        <w:rPr>
          <w:rFonts w:ascii="Arial" w:hAnsi="Arial" w:cs="Arial"/>
          <w:color w:val="000000" w:themeColor="text1"/>
          <w:sz w:val="24"/>
          <w:lang w:val="en-US"/>
        </w:rPr>
        <w:t xml:space="preserve"> FeLV proteins were observed in neoplastic spindle cells and </w:t>
      </w:r>
      <w:r w:rsidR="0067513F" w:rsidRPr="00287081">
        <w:rPr>
          <w:rFonts w:ascii="Arial" w:hAnsi="Arial" w:cs="Arial"/>
          <w:color w:val="000000" w:themeColor="text1"/>
          <w:sz w:val="24"/>
          <w:lang w:val="en-US"/>
        </w:rPr>
        <w:t xml:space="preserve">lymphoid </w:t>
      </w:r>
      <w:r w:rsidR="00397103" w:rsidRPr="00287081">
        <w:rPr>
          <w:rFonts w:ascii="Arial" w:hAnsi="Arial" w:cs="Arial"/>
          <w:color w:val="000000" w:themeColor="text1"/>
          <w:sz w:val="24"/>
          <w:lang w:val="en-US"/>
        </w:rPr>
        <w:t>cells concurrently (ca</w:t>
      </w:r>
      <w:r w:rsidR="001877C6" w:rsidRPr="00287081">
        <w:rPr>
          <w:rFonts w:ascii="Arial" w:hAnsi="Arial" w:cs="Arial"/>
          <w:color w:val="000000" w:themeColor="text1"/>
          <w:sz w:val="24"/>
          <w:lang w:val="en-US"/>
        </w:rPr>
        <w:t>ses</w:t>
      </w:r>
      <w:r w:rsidR="0092795C" w:rsidRPr="00287081">
        <w:rPr>
          <w:rFonts w:ascii="Arial" w:hAnsi="Arial" w:cs="Arial"/>
          <w:color w:val="000000" w:themeColor="text1"/>
          <w:sz w:val="24"/>
          <w:lang w:val="en-US"/>
        </w:rPr>
        <w:t xml:space="preserve"> </w:t>
      </w:r>
      <w:r w:rsidR="00397103" w:rsidRPr="00287081">
        <w:rPr>
          <w:rFonts w:ascii="Arial" w:hAnsi="Arial" w:cs="Arial"/>
          <w:color w:val="000000" w:themeColor="text1"/>
          <w:sz w:val="24"/>
          <w:lang w:val="en-US"/>
        </w:rPr>
        <w:t>1, 14, 15, 18, 24</w:t>
      </w:r>
      <w:r w:rsidR="0092795C" w:rsidRPr="00287081">
        <w:rPr>
          <w:rFonts w:ascii="Arial" w:hAnsi="Arial" w:cs="Arial"/>
          <w:color w:val="000000" w:themeColor="text1"/>
          <w:sz w:val="24"/>
          <w:lang w:val="en-US"/>
        </w:rPr>
        <w:t xml:space="preserve"> and,</w:t>
      </w:r>
      <w:r w:rsidR="00397103" w:rsidRPr="00287081">
        <w:rPr>
          <w:rFonts w:ascii="Arial" w:hAnsi="Arial" w:cs="Arial"/>
          <w:color w:val="000000" w:themeColor="text1"/>
          <w:sz w:val="24"/>
          <w:lang w:val="en-US"/>
        </w:rPr>
        <w:t xml:space="preserve"> 26)</w:t>
      </w:r>
      <w:r w:rsidR="007D464B" w:rsidRPr="00287081">
        <w:rPr>
          <w:rFonts w:ascii="Arial" w:hAnsi="Arial" w:cs="Arial"/>
          <w:color w:val="000000" w:themeColor="text1"/>
          <w:sz w:val="24"/>
          <w:lang w:val="en-US"/>
        </w:rPr>
        <w:t>.</w:t>
      </w:r>
      <w:r w:rsidR="00397103" w:rsidRPr="00287081">
        <w:rPr>
          <w:rFonts w:ascii="Arial" w:hAnsi="Arial" w:cs="Arial"/>
          <w:color w:val="000000" w:themeColor="text1"/>
          <w:sz w:val="24"/>
          <w:lang w:val="en-US"/>
        </w:rPr>
        <w:t xml:space="preserve"> </w:t>
      </w:r>
      <w:r w:rsidR="0061648A" w:rsidRPr="00287081">
        <w:rPr>
          <w:rFonts w:ascii="Arial" w:hAnsi="Arial" w:cs="Arial"/>
          <w:color w:val="000000" w:themeColor="text1"/>
          <w:sz w:val="24"/>
          <w:lang w:val="en-US"/>
        </w:rPr>
        <w:t>I</w:t>
      </w:r>
      <w:r w:rsidR="00985654" w:rsidRPr="00287081">
        <w:rPr>
          <w:rFonts w:ascii="Arial" w:hAnsi="Arial" w:cs="Arial"/>
          <w:color w:val="000000" w:themeColor="text1"/>
          <w:sz w:val="24"/>
          <w:lang w:val="en-US"/>
        </w:rPr>
        <w:t>n</w:t>
      </w:r>
      <w:r w:rsidR="005550FB" w:rsidRPr="00287081">
        <w:rPr>
          <w:rFonts w:ascii="Arial" w:hAnsi="Arial" w:cs="Arial"/>
          <w:color w:val="000000" w:themeColor="text1"/>
          <w:sz w:val="24"/>
          <w:lang w:val="en-US"/>
        </w:rPr>
        <w:t xml:space="preserve"> </w:t>
      </w:r>
      <w:r w:rsidR="00D957EB" w:rsidRPr="00287081">
        <w:rPr>
          <w:rFonts w:ascii="Arial" w:hAnsi="Arial" w:cs="Arial"/>
          <w:color w:val="000000" w:themeColor="text1"/>
          <w:sz w:val="24"/>
          <w:lang w:val="en-US"/>
        </w:rPr>
        <w:t xml:space="preserve">2 </w:t>
      </w:r>
      <w:r w:rsidR="00C52921" w:rsidRPr="00287081">
        <w:rPr>
          <w:rFonts w:ascii="Arial" w:hAnsi="Arial" w:cs="Arial"/>
          <w:color w:val="000000" w:themeColor="text1"/>
          <w:sz w:val="24"/>
          <w:lang w:val="en-US"/>
        </w:rPr>
        <w:t>cases</w:t>
      </w:r>
      <w:r w:rsidR="0092795C" w:rsidRPr="00287081">
        <w:rPr>
          <w:rFonts w:ascii="Arial" w:hAnsi="Arial" w:cs="Arial"/>
          <w:color w:val="000000" w:themeColor="text1"/>
          <w:sz w:val="24"/>
          <w:lang w:val="en-US"/>
        </w:rPr>
        <w:t>,</w:t>
      </w:r>
      <w:r w:rsidR="00985654" w:rsidRPr="00287081">
        <w:rPr>
          <w:rFonts w:ascii="Arial" w:hAnsi="Arial" w:cs="Arial"/>
          <w:color w:val="000000" w:themeColor="text1"/>
          <w:sz w:val="24"/>
          <w:lang w:val="en-US"/>
        </w:rPr>
        <w:t xml:space="preserve"> FeLV </w:t>
      </w:r>
      <w:r w:rsidR="004B1A77" w:rsidRPr="00287081">
        <w:rPr>
          <w:rFonts w:ascii="Arial" w:hAnsi="Arial" w:cs="Arial"/>
          <w:color w:val="000000" w:themeColor="text1"/>
          <w:sz w:val="24"/>
          <w:lang w:val="en-US"/>
        </w:rPr>
        <w:t>Gp70</w:t>
      </w:r>
      <w:r w:rsidR="00985654" w:rsidRPr="00287081">
        <w:rPr>
          <w:rFonts w:ascii="Arial" w:hAnsi="Arial" w:cs="Arial"/>
          <w:color w:val="000000" w:themeColor="text1"/>
          <w:sz w:val="24"/>
          <w:lang w:val="en-US"/>
        </w:rPr>
        <w:t xml:space="preserve"> was expressed </w:t>
      </w:r>
      <w:r w:rsidR="00C52921" w:rsidRPr="00287081">
        <w:rPr>
          <w:rFonts w:ascii="Arial" w:hAnsi="Arial" w:cs="Arial"/>
          <w:color w:val="000000" w:themeColor="text1"/>
          <w:sz w:val="24"/>
          <w:lang w:val="en-US"/>
        </w:rPr>
        <w:t xml:space="preserve">in </w:t>
      </w:r>
      <w:r w:rsidR="00985654" w:rsidRPr="00287081">
        <w:rPr>
          <w:rFonts w:ascii="Arial" w:hAnsi="Arial" w:cs="Arial"/>
          <w:color w:val="000000" w:themeColor="text1"/>
          <w:sz w:val="24"/>
          <w:lang w:val="en-US"/>
        </w:rPr>
        <w:t xml:space="preserve">neoplastic spindle cells and not </w:t>
      </w:r>
      <w:r w:rsidR="00C52921" w:rsidRPr="00287081">
        <w:rPr>
          <w:rFonts w:ascii="Arial" w:hAnsi="Arial" w:cs="Arial"/>
          <w:color w:val="000000" w:themeColor="text1"/>
          <w:sz w:val="24"/>
          <w:lang w:val="en-US"/>
        </w:rPr>
        <w:t xml:space="preserve">in </w:t>
      </w:r>
      <w:r w:rsidR="0067513F" w:rsidRPr="00287081">
        <w:rPr>
          <w:rFonts w:ascii="Arial" w:hAnsi="Arial" w:cs="Arial"/>
          <w:color w:val="000000" w:themeColor="text1"/>
          <w:sz w:val="24"/>
          <w:lang w:val="en-US"/>
        </w:rPr>
        <w:t xml:space="preserve">lymphoid </w:t>
      </w:r>
      <w:r w:rsidR="00985654" w:rsidRPr="00287081">
        <w:rPr>
          <w:rFonts w:ascii="Arial" w:hAnsi="Arial" w:cs="Arial"/>
          <w:color w:val="000000" w:themeColor="text1"/>
          <w:sz w:val="24"/>
          <w:lang w:val="en-US"/>
        </w:rPr>
        <w:t xml:space="preserve">cells. </w:t>
      </w:r>
      <w:r w:rsidR="00FD6E59" w:rsidRPr="00287081">
        <w:rPr>
          <w:rFonts w:ascii="Arial" w:hAnsi="Arial" w:cs="Arial"/>
          <w:color w:val="000000" w:themeColor="text1"/>
          <w:sz w:val="24"/>
          <w:lang w:val="en-US"/>
        </w:rPr>
        <w:t xml:space="preserve">Case 34 was negative for FeLV p27 and FeLV Gp70 in both the lymphoid and spindle cell component. </w:t>
      </w:r>
    </w:p>
    <w:p w14:paraId="2ABBFB18" w14:textId="04B039BE" w:rsidR="00A8684B" w:rsidRPr="00287081" w:rsidRDefault="00A8684B" w:rsidP="00D93D79">
      <w:pPr>
        <w:spacing w:after="0" w:line="480" w:lineRule="auto"/>
        <w:rPr>
          <w:rFonts w:ascii="Arial" w:hAnsi="Arial" w:cs="Arial"/>
          <w:bCs/>
          <w:i/>
          <w:iCs/>
          <w:color w:val="000000" w:themeColor="text1"/>
          <w:sz w:val="24"/>
          <w:lang w:val="en-US"/>
        </w:rPr>
      </w:pPr>
      <w:r w:rsidRPr="00287081">
        <w:rPr>
          <w:rFonts w:ascii="Arial" w:hAnsi="Arial" w:cs="Arial"/>
          <w:bCs/>
          <w:i/>
          <w:iCs/>
          <w:color w:val="000000" w:themeColor="text1"/>
          <w:sz w:val="24"/>
          <w:lang w:val="en-US"/>
        </w:rPr>
        <w:t>FeLV PCR</w:t>
      </w:r>
    </w:p>
    <w:p w14:paraId="0FDCCBA1" w14:textId="41CB51C6" w:rsidR="0046429D" w:rsidRPr="00287081" w:rsidRDefault="001877C6"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The </w:t>
      </w:r>
      <w:r w:rsidR="00DD20C6" w:rsidRPr="00287081">
        <w:rPr>
          <w:rFonts w:ascii="Arial" w:hAnsi="Arial" w:cs="Arial"/>
          <w:color w:val="000000" w:themeColor="text1"/>
          <w:sz w:val="24"/>
          <w:lang w:val="en-US"/>
        </w:rPr>
        <w:t xml:space="preserve">8 </w:t>
      </w:r>
      <w:r w:rsidR="00803BF5" w:rsidRPr="00287081">
        <w:rPr>
          <w:rFonts w:ascii="Arial" w:hAnsi="Arial" w:cs="Arial"/>
          <w:color w:val="000000" w:themeColor="text1"/>
          <w:sz w:val="24"/>
          <w:lang w:val="en-US"/>
        </w:rPr>
        <w:t xml:space="preserve">cases </w:t>
      </w:r>
      <w:r w:rsidR="00CF386B" w:rsidRPr="00287081">
        <w:rPr>
          <w:rFonts w:ascii="Arial" w:hAnsi="Arial" w:cs="Arial"/>
          <w:color w:val="000000" w:themeColor="text1"/>
          <w:sz w:val="24"/>
          <w:lang w:val="en-US"/>
        </w:rPr>
        <w:t xml:space="preserve">expressing </w:t>
      </w:r>
      <w:r w:rsidR="00803BF5" w:rsidRPr="00287081">
        <w:rPr>
          <w:rFonts w:ascii="Arial" w:hAnsi="Arial" w:cs="Arial"/>
          <w:color w:val="000000" w:themeColor="text1"/>
          <w:sz w:val="24"/>
          <w:lang w:val="en-US"/>
        </w:rPr>
        <w:t>FeLV antigens in spindle neoplastic cells were selected for F</w:t>
      </w:r>
      <w:r w:rsidRPr="00287081">
        <w:rPr>
          <w:rFonts w:ascii="Arial" w:hAnsi="Arial" w:cs="Arial"/>
          <w:color w:val="000000" w:themeColor="text1"/>
          <w:sz w:val="24"/>
          <w:lang w:val="en-US"/>
        </w:rPr>
        <w:t>e</w:t>
      </w:r>
      <w:r w:rsidR="00803BF5" w:rsidRPr="00287081">
        <w:rPr>
          <w:rFonts w:ascii="Arial" w:hAnsi="Arial" w:cs="Arial"/>
          <w:color w:val="000000" w:themeColor="text1"/>
          <w:sz w:val="24"/>
          <w:lang w:val="en-US"/>
        </w:rPr>
        <w:t xml:space="preserve">LV </w:t>
      </w:r>
      <w:r w:rsidR="00DD20C6" w:rsidRPr="00287081">
        <w:rPr>
          <w:rFonts w:ascii="Arial" w:hAnsi="Arial" w:cs="Arial"/>
          <w:color w:val="000000" w:themeColor="text1"/>
          <w:sz w:val="24"/>
          <w:lang w:val="en-US"/>
        </w:rPr>
        <w:t>nested</w:t>
      </w:r>
      <w:r w:rsidR="00803BF5" w:rsidRPr="00287081">
        <w:rPr>
          <w:rFonts w:ascii="Arial" w:hAnsi="Arial" w:cs="Arial"/>
          <w:color w:val="000000" w:themeColor="text1"/>
          <w:sz w:val="24"/>
          <w:lang w:val="en-US"/>
        </w:rPr>
        <w:t xml:space="preserve">-PCR on </w:t>
      </w:r>
      <w:r w:rsidR="00DD20C6" w:rsidRPr="00287081">
        <w:rPr>
          <w:rFonts w:ascii="Arial" w:hAnsi="Arial" w:cs="Arial"/>
          <w:color w:val="000000" w:themeColor="text1"/>
          <w:sz w:val="24"/>
          <w:lang w:val="en-US"/>
        </w:rPr>
        <w:t>formalin</w:t>
      </w:r>
      <w:r w:rsidR="00803BF5" w:rsidRPr="00287081">
        <w:rPr>
          <w:rFonts w:ascii="Arial" w:hAnsi="Arial" w:cs="Arial"/>
          <w:color w:val="000000" w:themeColor="text1"/>
          <w:sz w:val="24"/>
          <w:lang w:val="en-US"/>
        </w:rPr>
        <w:t>-</w:t>
      </w:r>
      <w:r w:rsidR="00DD20C6" w:rsidRPr="00287081">
        <w:rPr>
          <w:rFonts w:ascii="Arial" w:hAnsi="Arial" w:cs="Arial"/>
          <w:color w:val="000000" w:themeColor="text1"/>
          <w:sz w:val="24"/>
          <w:lang w:val="en-US"/>
        </w:rPr>
        <w:t>fixed paraffin</w:t>
      </w:r>
      <w:r w:rsidR="00803BF5" w:rsidRPr="00287081">
        <w:rPr>
          <w:rFonts w:ascii="Arial" w:hAnsi="Arial" w:cs="Arial"/>
          <w:color w:val="000000" w:themeColor="text1"/>
          <w:sz w:val="24"/>
          <w:lang w:val="en-US"/>
        </w:rPr>
        <w:t>-</w:t>
      </w:r>
      <w:r w:rsidR="00DD20C6" w:rsidRPr="00287081">
        <w:rPr>
          <w:rFonts w:ascii="Arial" w:hAnsi="Arial" w:cs="Arial"/>
          <w:color w:val="000000" w:themeColor="text1"/>
          <w:sz w:val="24"/>
          <w:lang w:val="en-US"/>
        </w:rPr>
        <w:t>embedded tissue</w:t>
      </w:r>
      <w:r w:rsidR="0023522D" w:rsidRPr="00287081">
        <w:rPr>
          <w:rFonts w:ascii="Arial" w:hAnsi="Arial" w:cs="Arial"/>
          <w:color w:val="000000" w:themeColor="text1"/>
          <w:sz w:val="24"/>
          <w:lang w:val="en-US"/>
        </w:rPr>
        <w:t>s</w:t>
      </w:r>
      <w:r w:rsidR="00803BF5" w:rsidRPr="00287081">
        <w:rPr>
          <w:rFonts w:ascii="Arial" w:hAnsi="Arial" w:cs="Arial"/>
          <w:color w:val="000000" w:themeColor="text1"/>
          <w:sz w:val="24"/>
          <w:lang w:val="en-US"/>
        </w:rPr>
        <w:t xml:space="preserve"> </w:t>
      </w:r>
      <w:r w:rsidR="00CF386B" w:rsidRPr="00287081">
        <w:rPr>
          <w:rFonts w:ascii="Arial" w:hAnsi="Arial" w:cs="Arial"/>
          <w:color w:val="000000" w:themeColor="text1"/>
          <w:sz w:val="24"/>
          <w:lang w:val="en-US"/>
        </w:rPr>
        <w:t xml:space="preserve">as fresh specimens were not available. </w:t>
      </w:r>
      <w:r w:rsidR="0075659A" w:rsidRPr="00287081">
        <w:rPr>
          <w:rFonts w:ascii="Arial" w:hAnsi="Arial" w:cs="Arial"/>
          <w:color w:val="000000" w:themeColor="text1"/>
          <w:sz w:val="24"/>
          <w:lang w:val="en-US"/>
        </w:rPr>
        <w:t>F</w:t>
      </w:r>
      <w:r w:rsidRPr="00287081">
        <w:rPr>
          <w:rFonts w:ascii="Arial" w:hAnsi="Arial" w:cs="Arial"/>
          <w:color w:val="000000" w:themeColor="text1"/>
          <w:sz w:val="24"/>
          <w:lang w:val="en-US"/>
        </w:rPr>
        <w:t>e</w:t>
      </w:r>
      <w:r w:rsidR="0075659A" w:rsidRPr="00287081">
        <w:rPr>
          <w:rFonts w:ascii="Arial" w:hAnsi="Arial" w:cs="Arial"/>
          <w:color w:val="000000" w:themeColor="text1"/>
          <w:sz w:val="24"/>
          <w:lang w:val="en-US"/>
        </w:rPr>
        <w:t xml:space="preserve">LV </w:t>
      </w:r>
      <w:r w:rsidR="00F733EA" w:rsidRPr="00287081">
        <w:rPr>
          <w:rFonts w:ascii="Arial" w:hAnsi="Arial" w:cs="Arial"/>
          <w:color w:val="000000" w:themeColor="text1"/>
          <w:sz w:val="24"/>
          <w:lang w:val="en-US"/>
        </w:rPr>
        <w:t>amplification</w:t>
      </w:r>
      <w:r w:rsidR="00A648BC" w:rsidRPr="00287081">
        <w:rPr>
          <w:rFonts w:ascii="Arial" w:hAnsi="Arial" w:cs="Arial"/>
          <w:color w:val="000000" w:themeColor="text1"/>
          <w:sz w:val="24"/>
          <w:lang w:val="en-US"/>
        </w:rPr>
        <w:t xml:space="preserve"> was </w:t>
      </w:r>
      <w:r w:rsidR="00C70744" w:rsidRPr="00287081">
        <w:rPr>
          <w:rFonts w:ascii="Arial" w:hAnsi="Arial" w:cs="Arial"/>
          <w:color w:val="000000" w:themeColor="text1"/>
          <w:sz w:val="24"/>
          <w:lang w:val="en-US"/>
        </w:rPr>
        <w:t xml:space="preserve">not </w:t>
      </w:r>
      <w:r w:rsidR="00DC7DE1" w:rsidRPr="00287081">
        <w:rPr>
          <w:rFonts w:ascii="Arial" w:hAnsi="Arial" w:cs="Arial"/>
          <w:color w:val="000000" w:themeColor="text1"/>
          <w:sz w:val="24"/>
          <w:lang w:val="en-US"/>
        </w:rPr>
        <w:t>obtained in any of the cases tested</w:t>
      </w:r>
      <w:r w:rsidR="0046429D" w:rsidRPr="00287081">
        <w:rPr>
          <w:rFonts w:ascii="Arial" w:hAnsi="Arial" w:cs="Arial"/>
          <w:color w:val="000000" w:themeColor="text1"/>
          <w:sz w:val="24"/>
          <w:lang w:val="en-US"/>
        </w:rPr>
        <w:t xml:space="preserve"> (personal observation data not shown).</w:t>
      </w:r>
    </w:p>
    <w:p w14:paraId="00E2D810" w14:textId="7E201556" w:rsidR="00B3632C" w:rsidRPr="00287081" w:rsidRDefault="00F87AA9" w:rsidP="00D93D79">
      <w:pPr>
        <w:spacing w:after="0" w:line="480" w:lineRule="auto"/>
        <w:rPr>
          <w:rFonts w:ascii="Arial" w:hAnsi="Arial" w:cs="Arial"/>
          <w:b/>
          <w:color w:val="000000" w:themeColor="text1"/>
          <w:sz w:val="24"/>
          <w:lang w:val="en-US"/>
        </w:rPr>
      </w:pPr>
      <w:r w:rsidRPr="00287081">
        <w:rPr>
          <w:rFonts w:ascii="Arial" w:hAnsi="Arial" w:cs="Arial"/>
          <w:b/>
          <w:color w:val="000000" w:themeColor="text1"/>
          <w:sz w:val="24"/>
          <w:lang w:val="en-US"/>
        </w:rPr>
        <w:t>D</w:t>
      </w:r>
      <w:r w:rsidR="0075659A" w:rsidRPr="00287081">
        <w:rPr>
          <w:rFonts w:ascii="Arial" w:hAnsi="Arial" w:cs="Arial"/>
          <w:b/>
          <w:color w:val="000000" w:themeColor="text1"/>
          <w:sz w:val="24"/>
          <w:lang w:val="en-US"/>
        </w:rPr>
        <w:t>i</w:t>
      </w:r>
      <w:r w:rsidRPr="00287081">
        <w:rPr>
          <w:rFonts w:ascii="Arial" w:hAnsi="Arial" w:cs="Arial"/>
          <w:b/>
          <w:color w:val="000000" w:themeColor="text1"/>
          <w:sz w:val="24"/>
          <w:lang w:val="en-US"/>
        </w:rPr>
        <w:t>scussion</w:t>
      </w:r>
    </w:p>
    <w:p w14:paraId="120E2BDB" w14:textId="658659EB" w:rsidR="007148DB" w:rsidRPr="00287081" w:rsidRDefault="0095578A" w:rsidP="00D93D79">
      <w:pPr>
        <w:spacing w:after="0" w:line="480" w:lineRule="auto"/>
        <w:rPr>
          <w:rFonts w:ascii="Arial" w:hAnsi="Arial" w:cs="Arial"/>
          <w:bCs/>
          <w:color w:val="000000" w:themeColor="text1"/>
          <w:sz w:val="24"/>
          <w:lang w:val="en-US"/>
        </w:rPr>
      </w:pPr>
      <w:r w:rsidRPr="00287081">
        <w:rPr>
          <w:rFonts w:ascii="Arial" w:hAnsi="Arial" w:cs="Arial"/>
          <w:bCs/>
          <w:color w:val="000000" w:themeColor="text1"/>
          <w:sz w:val="24"/>
        </w:rPr>
        <w:t>In this study, the degree, immunophenotype, clonal status and FeLV expression of FISS-associated lymphoid infiltrates were investigated</w:t>
      </w:r>
      <w:r w:rsidR="007148DB" w:rsidRPr="00287081">
        <w:rPr>
          <w:rFonts w:ascii="Arial" w:hAnsi="Arial" w:cs="Arial"/>
          <w:bCs/>
          <w:color w:val="000000" w:themeColor="text1"/>
          <w:sz w:val="24"/>
          <w:lang w:val="en-US"/>
        </w:rPr>
        <w:t xml:space="preserve">. </w:t>
      </w:r>
    </w:p>
    <w:p w14:paraId="55072F35" w14:textId="37D5D151" w:rsidR="00510F67" w:rsidRPr="00287081" w:rsidRDefault="00713D4C" w:rsidP="00D93D79">
      <w:pPr>
        <w:spacing w:after="0" w:line="480" w:lineRule="auto"/>
        <w:rPr>
          <w:rFonts w:ascii="Arial" w:hAnsi="Arial" w:cs="Arial"/>
          <w:bCs/>
          <w:color w:val="000000" w:themeColor="text1"/>
          <w:sz w:val="24"/>
          <w:lang w:val="en-US"/>
        </w:rPr>
      </w:pPr>
      <w:r w:rsidRPr="00287081">
        <w:rPr>
          <w:rFonts w:ascii="Arial" w:hAnsi="Arial" w:cs="Arial"/>
          <w:bCs/>
          <w:color w:val="000000" w:themeColor="text1"/>
          <w:sz w:val="24"/>
        </w:rPr>
        <w:t xml:space="preserve">Cases with mild or moderate quantities of lymphoid infiltrates were equally represented </w:t>
      </w:r>
      <w:r w:rsidRPr="00287081">
        <w:rPr>
          <w:rFonts w:ascii="Arial" w:hAnsi="Arial" w:cs="Arial"/>
          <w:bCs/>
          <w:color w:val="000000" w:themeColor="text1"/>
          <w:sz w:val="24"/>
          <w:lang w:val="en-US"/>
        </w:rPr>
        <w:t>(approximately 50% and 40%, respectively),</w:t>
      </w:r>
      <w:r w:rsidRPr="00287081">
        <w:rPr>
          <w:rFonts w:ascii="Arial" w:hAnsi="Arial" w:cs="Arial"/>
          <w:bCs/>
          <w:color w:val="000000" w:themeColor="text1"/>
          <w:sz w:val="24"/>
        </w:rPr>
        <w:t xml:space="preserve"> whilst a minority (</w:t>
      </w:r>
      <w:r w:rsidR="00F67D14" w:rsidRPr="00287081">
        <w:rPr>
          <w:rFonts w:ascii="Arial" w:hAnsi="Arial" w:cs="Arial"/>
          <w:bCs/>
          <w:color w:val="000000" w:themeColor="text1"/>
          <w:sz w:val="24"/>
          <w:lang w:val="en-US"/>
        </w:rPr>
        <w:t>approximately 10%)</w:t>
      </w:r>
      <w:r w:rsidRPr="00287081">
        <w:rPr>
          <w:rFonts w:ascii="Arial" w:hAnsi="Arial" w:cs="Arial"/>
          <w:bCs/>
          <w:color w:val="000000" w:themeColor="text1"/>
          <w:sz w:val="24"/>
        </w:rPr>
        <w:t xml:space="preserve"> were associated with more severe lymphoid infiltration.</w:t>
      </w:r>
      <w:r w:rsidRPr="00287081">
        <w:rPr>
          <w:rFonts w:ascii="Arial" w:hAnsi="Arial" w:cs="Arial"/>
          <w:bCs/>
          <w:color w:val="000000" w:themeColor="text1"/>
          <w:sz w:val="24"/>
        </w:rPr>
        <w:br/>
        <w:t xml:space="preserve">Furthermore, these cases were equally represented within the three phenotypic groups observed </w:t>
      </w:r>
      <w:r w:rsidR="00510F67" w:rsidRPr="00287081">
        <w:rPr>
          <w:rFonts w:ascii="Arial" w:hAnsi="Arial" w:cs="Arial"/>
          <w:bCs/>
          <w:color w:val="000000" w:themeColor="text1"/>
          <w:sz w:val="24"/>
          <w:lang w:val="en-US"/>
        </w:rPr>
        <w:t xml:space="preserve">(predominance of </w:t>
      </w:r>
      <w:r w:rsidR="00AC2C2F" w:rsidRPr="00287081">
        <w:rPr>
          <w:rFonts w:ascii="Arial" w:hAnsi="Arial" w:cs="Arial"/>
          <w:bCs/>
          <w:color w:val="000000" w:themeColor="text1"/>
          <w:sz w:val="24"/>
          <w:lang w:val="en-US"/>
        </w:rPr>
        <w:t>B-</w:t>
      </w:r>
      <w:r w:rsidR="00510F67" w:rsidRPr="00287081">
        <w:rPr>
          <w:rFonts w:ascii="Arial" w:hAnsi="Arial" w:cs="Arial"/>
          <w:bCs/>
          <w:color w:val="000000" w:themeColor="text1"/>
          <w:sz w:val="24"/>
          <w:lang w:val="en-US"/>
        </w:rPr>
        <w:t xml:space="preserve">cells, of </w:t>
      </w:r>
      <w:r w:rsidR="00AC2C2F" w:rsidRPr="00287081">
        <w:rPr>
          <w:rFonts w:ascii="Arial" w:hAnsi="Arial" w:cs="Arial"/>
          <w:bCs/>
          <w:color w:val="000000" w:themeColor="text1"/>
          <w:sz w:val="24"/>
          <w:lang w:val="en-US"/>
        </w:rPr>
        <w:t>T-</w:t>
      </w:r>
      <w:r w:rsidR="00510F67" w:rsidRPr="00287081">
        <w:rPr>
          <w:rFonts w:ascii="Arial" w:hAnsi="Arial" w:cs="Arial"/>
          <w:bCs/>
          <w:color w:val="000000" w:themeColor="text1"/>
          <w:sz w:val="24"/>
          <w:lang w:val="en-US"/>
        </w:rPr>
        <w:t>cells</w:t>
      </w:r>
      <w:r w:rsidR="007D464B" w:rsidRPr="00287081">
        <w:rPr>
          <w:rFonts w:ascii="Arial" w:hAnsi="Arial" w:cs="Arial"/>
          <w:bCs/>
          <w:color w:val="000000" w:themeColor="text1"/>
          <w:sz w:val="24"/>
          <w:lang w:val="en-US"/>
        </w:rPr>
        <w:t>,</w:t>
      </w:r>
      <w:r w:rsidR="00510F67" w:rsidRPr="00287081">
        <w:rPr>
          <w:rFonts w:ascii="Arial" w:hAnsi="Arial" w:cs="Arial"/>
          <w:bCs/>
          <w:color w:val="000000" w:themeColor="text1"/>
          <w:sz w:val="24"/>
          <w:lang w:val="en-US"/>
        </w:rPr>
        <w:t xml:space="preserve"> and equal amount of B</w:t>
      </w:r>
      <w:r w:rsidR="00AC2C2F" w:rsidRPr="00287081">
        <w:rPr>
          <w:rFonts w:ascii="Arial" w:hAnsi="Arial" w:cs="Arial"/>
          <w:bCs/>
          <w:color w:val="000000" w:themeColor="text1"/>
          <w:sz w:val="24"/>
          <w:lang w:val="en-US"/>
        </w:rPr>
        <w:t>-</w:t>
      </w:r>
      <w:r w:rsidR="00510F67" w:rsidRPr="00287081">
        <w:rPr>
          <w:rFonts w:ascii="Arial" w:hAnsi="Arial" w:cs="Arial"/>
          <w:bCs/>
          <w:color w:val="000000" w:themeColor="text1"/>
          <w:sz w:val="24"/>
          <w:lang w:val="en-US"/>
        </w:rPr>
        <w:t xml:space="preserve"> and </w:t>
      </w:r>
      <w:r w:rsidR="00AC2C2F" w:rsidRPr="00287081">
        <w:rPr>
          <w:rFonts w:ascii="Arial" w:hAnsi="Arial" w:cs="Arial"/>
          <w:bCs/>
          <w:color w:val="000000" w:themeColor="text1"/>
          <w:sz w:val="24"/>
          <w:lang w:val="en-US"/>
        </w:rPr>
        <w:t>T-</w:t>
      </w:r>
      <w:r w:rsidR="00510F67" w:rsidRPr="00287081">
        <w:rPr>
          <w:rFonts w:ascii="Arial" w:hAnsi="Arial" w:cs="Arial"/>
          <w:bCs/>
          <w:color w:val="000000" w:themeColor="text1"/>
          <w:sz w:val="24"/>
          <w:lang w:val="en-US"/>
        </w:rPr>
        <w:t>cells)</w:t>
      </w:r>
      <w:r w:rsidR="007148DB" w:rsidRPr="00287081">
        <w:rPr>
          <w:rFonts w:ascii="Arial" w:hAnsi="Arial" w:cs="Arial"/>
          <w:bCs/>
          <w:color w:val="000000" w:themeColor="text1"/>
          <w:sz w:val="24"/>
          <w:lang w:val="en-US"/>
        </w:rPr>
        <w:t xml:space="preserve">. </w:t>
      </w:r>
      <w:r w:rsidR="00E71435" w:rsidRPr="00287081">
        <w:rPr>
          <w:rFonts w:ascii="Arial" w:hAnsi="Arial" w:cs="Arial"/>
          <w:bCs/>
          <w:color w:val="000000" w:themeColor="text1"/>
          <w:sz w:val="24"/>
        </w:rPr>
        <w:t xml:space="preserve">This data implies that the immune response to each individual FISS varies in the degree of severity and the immunophenotype of lymphoid cells involved, </w:t>
      </w:r>
      <w:r w:rsidR="00E71435" w:rsidRPr="00287081">
        <w:rPr>
          <w:rFonts w:ascii="Arial" w:hAnsi="Arial" w:cs="Arial"/>
          <w:bCs/>
          <w:color w:val="000000" w:themeColor="text1"/>
          <w:sz w:val="24"/>
        </w:rPr>
        <w:lastRenderedPageBreak/>
        <w:t>suggesting different mechanisms can potentially contribute to the elicitation and maintenance of this immune response</w:t>
      </w:r>
      <w:r w:rsidR="00E2400F" w:rsidRPr="00287081">
        <w:rPr>
          <w:rFonts w:ascii="Arial" w:hAnsi="Arial" w:cs="Arial"/>
          <w:bCs/>
          <w:color w:val="000000" w:themeColor="text1"/>
          <w:sz w:val="24"/>
          <w:lang w:val="en-US"/>
        </w:rPr>
        <w:t>. These may</w:t>
      </w:r>
      <w:r w:rsidR="00BF0680" w:rsidRPr="00287081">
        <w:rPr>
          <w:rFonts w:ascii="Arial" w:hAnsi="Arial" w:cs="Arial"/>
          <w:bCs/>
          <w:color w:val="000000" w:themeColor="text1"/>
          <w:sz w:val="24"/>
          <w:lang w:val="en-US"/>
        </w:rPr>
        <w:t xml:space="preserve"> includ</w:t>
      </w:r>
      <w:r w:rsidR="00E2400F" w:rsidRPr="00287081">
        <w:rPr>
          <w:rFonts w:ascii="Arial" w:hAnsi="Arial" w:cs="Arial"/>
          <w:bCs/>
          <w:color w:val="000000" w:themeColor="text1"/>
          <w:sz w:val="24"/>
          <w:lang w:val="en-US"/>
        </w:rPr>
        <w:t>e</w:t>
      </w:r>
      <w:r w:rsidR="00BF0680" w:rsidRPr="00287081">
        <w:rPr>
          <w:rFonts w:ascii="Arial" w:hAnsi="Arial" w:cs="Arial"/>
          <w:bCs/>
          <w:color w:val="000000" w:themeColor="text1"/>
          <w:sz w:val="24"/>
          <w:lang w:val="en-US"/>
        </w:rPr>
        <w:t xml:space="preserve"> the </w:t>
      </w:r>
      <w:r w:rsidR="00C71DCA" w:rsidRPr="00287081">
        <w:rPr>
          <w:rFonts w:ascii="Arial" w:hAnsi="Arial" w:cs="Arial"/>
          <w:bCs/>
          <w:color w:val="000000" w:themeColor="text1"/>
          <w:sz w:val="24"/>
          <w:lang w:val="en-US"/>
        </w:rPr>
        <w:t>injection/trauma, the</w:t>
      </w:r>
      <w:r w:rsidR="00E2400F" w:rsidRPr="00287081">
        <w:rPr>
          <w:rFonts w:ascii="Arial" w:hAnsi="Arial" w:cs="Arial"/>
          <w:bCs/>
          <w:color w:val="000000" w:themeColor="text1"/>
          <w:sz w:val="24"/>
          <w:lang w:val="en-US"/>
        </w:rPr>
        <w:t xml:space="preserve"> action of the vaccine adjuvant, and the immunogenic stimulus of the neoplastic mesenchymal cells.</w:t>
      </w:r>
      <w:r w:rsidR="00F75B02" w:rsidRPr="00287081">
        <w:rPr>
          <w:rFonts w:ascii="Arial" w:hAnsi="Arial" w:cs="Arial"/>
          <w:bCs/>
          <w:color w:val="000000" w:themeColor="text1"/>
          <w:sz w:val="24"/>
          <w:vertAlign w:val="superscript"/>
          <w:lang w:val="en-US"/>
        </w:rPr>
        <w:t>16</w:t>
      </w:r>
      <w:r w:rsidR="00E2400F" w:rsidRPr="00287081">
        <w:rPr>
          <w:rFonts w:ascii="Arial" w:hAnsi="Arial" w:cs="Arial"/>
          <w:bCs/>
          <w:color w:val="000000" w:themeColor="text1"/>
          <w:sz w:val="24"/>
          <w:lang w:val="en-US"/>
        </w:rPr>
        <w:t xml:space="preserve"> </w:t>
      </w:r>
    </w:p>
    <w:p w14:paraId="2C6716CE" w14:textId="20CBE0D3" w:rsidR="00F34357" w:rsidRPr="00287081" w:rsidRDefault="00F34357" w:rsidP="00D93D79">
      <w:pPr>
        <w:spacing w:after="0" w:line="480" w:lineRule="auto"/>
        <w:rPr>
          <w:rFonts w:ascii="Arial" w:hAnsi="Arial" w:cs="Arial"/>
          <w:bCs/>
          <w:color w:val="000000" w:themeColor="text1"/>
          <w:sz w:val="24"/>
          <w:lang w:val="en-US"/>
        </w:rPr>
      </w:pPr>
      <w:r w:rsidRPr="00287081">
        <w:rPr>
          <w:rFonts w:ascii="Arial" w:hAnsi="Arial" w:cs="Arial"/>
          <w:bCs/>
          <w:color w:val="000000" w:themeColor="text1"/>
          <w:sz w:val="24"/>
          <w:lang w:val="en-US"/>
        </w:rPr>
        <w:t xml:space="preserve">The heterogeneity of the </w:t>
      </w:r>
      <w:r w:rsidR="00C6342C" w:rsidRPr="00287081">
        <w:rPr>
          <w:rFonts w:ascii="Arial" w:hAnsi="Arial" w:cs="Arial"/>
          <w:bCs/>
          <w:color w:val="000000" w:themeColor="text1"/>
          <w:sz w:val="24"/>
          <w:lang w:val="en-US"/>
        </w:rPr>
        <w:t xml:space="preserve">inflammatory infiltrates </w:t>
      </w:r>
      <w:r w:rsidR="007D464B" w:rsidRPr="00287081">
        <w:rPr>
          <w:rFonts w:ascii="Arial" w:hAnsi="Arial" w:cs="Arial"/>
          <w:bCs/>
          <w:color w:val="000000" w:themeColor="text1"/>
          <w:sz w:val="24"/>
          <w:lang w:val="en-US"/>
        </w:rPr>
        <w:t xml:space="preserve">may </w:t>
      </w:r>
      <w:r w:rsidRPr="00287081">
        <w:rPr>
          <w:rFonts w:ascii="Arial" w:hAnsi="Arial" w:cs="Arial"/>
          <w:bCs/>
          <w:color w:val="000000" w:themeColor="text1"/>
          <w:sz w:val="24"/>
          <w:lang w:val="en-US"/>
        </w:rPr>
        <w:t xml:space="preserve">be related to the </w:t>
      </w:r>
      <w:r w:rsidR="00C6342C" w:rsidRPr="00287081">
        <w:rPr>
          <w:rFonts w:ascii="Arial" w:hAnsi="Arial" w:cs="Arial"/>
          <w:bCs/>
          <w:color w:val="000000" w:themeColor="text1"/>
          <w:sz w:val="24"/>
          <w:lang w:val="en-US"/>
        </w:rPr>
        <w:t>prevalent sarcoma type developing in the context of the FISS as</w:t>
      </w:r>
      <w:r w:rsidRPr="00287081">
        <w:rPr>
          <w:rFonts w:ascii="Arial" w:hAnsi="Arial" w:cs="Arial"/>
          <w:bCs/>
          <w:color w:val="000000" w:themeColor="text1"/>
          <w:sz w:val="24"/>
          <w:lang w:val="en-US"/>
        </w:rPr>
        <w:t xml:space="preserve"> FISS </w:t>
      </w:r>
      <w:r w:rsidR="00C6342C" w:rsidRPr="00287081">
        <w:rPr>
          <w:rFonts w:ascii="Arial" w:hAnsi="Arial" w:cs="Arial"/>
          <w:bCs/>
          <w:color w:val="000000" w:themeColor="text1"/>
          <w:sz w:val="24"/>
          <w:lang w:val="en-US"/>
        </w:rPr>
        <w:t xml:space="preserve">may develop </w:t>
      </w:r>
      <w:r w:rsidRPr="00287081">
        <w:rPr>
          <w:rFonts w:ascii="Arial" w:hAnsi="Arial" w:cs="Arial"/>
          <w:bCs/>
          <w:color w:val="000000" w:themeColor="text1"/>
          <w:sz w:val="24"/>
          <w:lang w:val="en-US"/>
        </w:rPr>
        <w:t>various differentiations.</w:t>
      </w:r>
      <w:r w:rsidR="009C2C6B" w:rsidRPr="00287081">
        <w:rPr>
          <w:rFonts w:ascii="Arial" w:hAnsi="Arial" w:cs="Arial"/>
          <w:bCs/>
          <w:color w:val="000000" w:themeColor="text1"/>
          <w:sz w:val="24"/>
          <w:vertAlign w:val="superscript"/>
          <w:lang w:val="en-US"/>
        </w:rPr>
        <w:t>38</w:t>
      </w:r>
      <w:r w:rsidRPr="00287081">
        <w:rPr>
          <w:rFonts w:ascii="Arial" w:hAnsi="Arial" w:cs="Arial"/>
          <w:bCs/>
          <w:color w:val="000000" w:themeColor="text1"/>
          <w:sz w:val="24"/>
          <w:lang w:val="en-US"/>
        </w:rPr>
        <w:t xml:space="preserve"> This hypothesis is partially supported by the higher frequency of </w:t>
      </w:r>
      <w:r w:rsidR="00EB67B7" w:rsidRPr="00287081">
        <w:rPr>
          <w:rFonts w:ascii="Arial" w:hAnsi="Arial" w:cs="Arial"/>
          <w:bCs/>
          <w:color w:val="000000" w:themeColor="text1"/>
          <w:sz w:val="24"/>
          <w:lang w:val="en-US"/>
        </w:rPr>
        <w:t>T-</w:t>
      </w:r>
      <w:r w:rsidRPr="00287081">
        <w:rPr>
          <w:rFonts w:ascii="Arial" w:hAnsi="Arial" w:cs="Arial"/>
          <w:bCs/>
          <w:color w:val="000000" w:themeColor="text1"/>
          <w:sz w:val="24"/>
          <w:lang w:val="en-US"/>
        </w:rPr>
        <w:t>cell-predominant infiltrate</w:t>
      </w:r>
      <w:r w:rsidR="00E12AD7" w:rsidRPr="00287081">
        <w:rPr>
          <w:rFonts w:ascii="Arial" w:hAnsi="Arial" w:cs="Arial"/>
          <w:bCs/>
          <w:color w:val="000000" w:themeColor="text1"/>
          <w:sz w:val="24"/>
          <w:lang w:val="en-US"/>
        </w:rPr>
        <w:t>s</w:t>
      </w:r>
      <w:r w:rsidRPr="00287081">
        <w:rPr>
          <w:rFonts w:ascii="Arial" w:hAnsi="Arial" w:cs="Arial"/>
          <w:bCs/>
          <w:color w:val="000000" w:themeColor="text1"/>
          <w:sz w:val="24"/>
          <w:lang w:val="en-US"/>
        </w:rPr>
        <w:t xml:space="preserve"> in </w:t>
      </w:r>
      <w:r w:rsidR="003B1F95" w:rsidRPr="00287081">
        <w:rPr>
          <w:rFonts w:ascii="Arial" w:hAnsi="Arial" w:cs="Arial"/>
          <w:color w:val="000000" w:themeColor="text1"/>
          <w:sz w:val="24"/>
          <w:lang w:val="en-US"/>
        </w:rPr>
        <w:t>undifferentiated pleomorphic sarcoma</w:t>
      </w:r>
      <w:r w:rsidRPr="00287081">
        <w:rPr>
          <w:rFonts w:ascii="Arial" w:hAnsi="Arial" w:cs="Arial"/>
          <w:bCs/>
          <w:color w:val="000000" w:themeColor="text1"/>
          <w:sz w:val="24"/>
          <w:lang w:val="en-US"/>
        </w:rPr>
        <w:t xml:space="preserve"> cases compared </w:t>
      </w:r>
      <w:r w:rsidR="00A935C2" w:rsidRPr="00287081">
        <w:rPr>
          <w:rFonts w:ascii="Arial" w:hAnsi="Arial" w:cs="Arial"/>
          <w:bCs/>
          <w:color w:val="000000" w:themeColor="text1"/>
          <w:sz w:val="24"/>
          <w:lang w:val="en-US"/>
        </w:rPr>
        <w:t xml:space="preserve">to </w:t>
      </w:r>
      <w:r w:rsidRPr="00287081">
        <w:rPr>
          <w:rFonts w:ascii="Arial" w:hAnsi="Arial" w:cs="Arial"/>
          <w:bCs/>
          <w:color w:val="000000" w:themeColor="text1"/>
          <w:sz w:val="24"/>
          <w:lang w:val="en-US"/>
        </w:rPr>
        <w:t>fibrosarcomas in our study. This result is not surpri</w:t>
      </w:r>
      <w:r w:rsidR="00EB09B3" w:rsidRPr="00287081">
        <w:rPr>
          <w:rFonts w:ascii="Arial" w:hAnsi="Arial" w:cs="Arial"/>
          <w:bCs/>
          <w:color w:val="000000" w:themeColor="text1"/>
          <w:sz w:val="24"/>
          <w:lang w:val="en-US"/>
        </w:rPr>
        <w:t>si</w:t>
      </w:r>
      <w:r w:rsidRPr="00287081">
        <w:rPr>
          <w:rFonts w:ascii="Arial" w:hAnsi="Arial" w:cs="Arial"/>
          <w:bCs/>
          <w:color w:val="000000" w:themeColor="text1"/>
          <w:sz w:val="24"/>
          <w:lang w:val="en-US"/>
        </w:rPr>
        <w:t xml:space="preserve">ng since, both in human beings and in dogs, it has been shown that different sarcoma </w:t>
      </w:r>
      <w:r w:rsidR="00E01E89" w:rsidRPr="00287081">
        <w:rPr>
          <w:rFonts w:ascii="Arial" w:hAnsi="Arial" w:cs="Arial"/>
          <w:bCs/>
          <w:color w:val="000000" w:themeColor="text1"/>
          <w:sz w:val="24"/>
          <w:lang w:val="en-US"/>
        </w:rPr>
        <w:t>histo</w:t>
      </w:r>
      <w:r w:rsidRPr="00287081">
        <w:rPr>
          <w:rFonts w:ascii="Arial" w:hAnsi="Arial" w:cs="Arial"/>
          <w:bCs/>
          <w:color w:val="000000" w:themeColor="text1"/>
          <w:sz w:val="24"/>
          <w:lang w:val="en-US"/>
        </w:rPr>
        <w:t xml:space="preserve">types </w:t>
      </w:r>
      <w:r w:rsidR="008730BF" w:rsidRPr="00287081">
        <w:rPr>
          <w:rFonts w:ascii="Arial" w:hAnsi="Arial" w:cs="Arial"/>
          <w:bCs/>
          <w:color w:val="000000" w:themeColor="text1"/>
          <w:sz w:val="24"/>
          <w:lang w:val="en-US"/>
        </w:rPr>
        <w:t>are reported to</w:t>
      </w:r>
      <w:r w:rsidR="00EB09B3" w:rsidRPr="00287081">
        <w:rPr>
          <w:rFonts w:ascii="Arial" w:hAnsi="Arial" w:cs="Arial"/>
          <w:bCs/>
          <w:color w:val="000000" w:themeColor="text1"/>
          <w:sz w:val="24"/>
          <w:lang w:val="en-US"/>
        </w:rPr>
        <w:t xml:space="preserve"> stimulate different immune response</w:t>
      </w:r>
      <w:r w:rsidR="007037C4" w:rsidRPr="00287081">
        <w:rPr>
          <w:rFonts w:ascii="Arial" w:hAnsi="Arial" w:cs="Arial"/>
          <w:bCs/>
          <w:color w:val="000000" w:themeColor="text1"/>
          <w:sz w:val="24"/>
          <w:lang w:val="en-US"/>
        </w:rPr>
        <w:t>s</w:t>
      </w:r>
      <w:r w:rsidR="00EB09B3" w:rsidRPr="00287081">
        <w:rPr>
          <w:rFonts w:ascii="Arial" w:hAnsi="Arial" w:cs="Arial"/>
          <w:bCs/>
          <w:color w:val="000000" w:themeColor="text1"/>
          <w:sz w:val="24"/>
          <w:lang w:val="en-US"/>
        </w:rPr>
        <w:t>.</w:t>
      </w:r>
      <w:r w:rsidR="00BD14D8"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{"citationID":"ab8tn35vve","properties":{"formattedCitation":"\\super 2,9\\nosupersub{}","plainCitation":"2,9","noteIndex":0},"citationItems":[{"id":2785,"uris":["http://zotero.org/users/12365970/items/G2LARWIQ"],"itemData":{"id":2785,"type":"article-journal","abstract":"Soft tissue sarcomas (STSs) are conventionally viewed as poorly immunogenic tumors; however, some human STSs have recently been reported to elicit an immune response, thus representing potential candidates for immunotherapy. Data regarding immune cell infiltrates in canine STSs are limited and reported without tumor-type stratification. The aim of this study was to retrospectively assess tumor-infiltrating lymphocytes (TILs) in canine STSs of 5 different histotypes. Eighty-seven canine STSs were collected: 22 perivascular wall tumors (PWTs), 19 liposarcomas, 17 fibrosarcomas, 16 myxosarcomas, and 13 leiomyosarcomas. The tumors were graded and immunolabeled for CD3, CD20, and FoxP3, and slides were scanned. T-cell, B-cell, Treg, and total TIL densities were quantified with QuPath software and expressed as cells/mm\n              2\n              . The B/T-cells ratio and Treg/T-cell proportions were calculated. Total TIL densities were higher in PWTs and myxosarcomas (median = 225 and 303, respectively). PWTs had higher T-cell density but lower Treg proportion (median = 152 and 7.6% respectively). Myxosarcomas had higher Treg densities and B/T-cell ratios (median = 24.4 and 1.57, respectively). No association with grade was found among STSs as a group. In myxosarcomas, higher grade was significantly associated with higher total TILs, and CD20+ and FoxP3+ cell densities (\n              p\n              &lt; .05). The results suggest that PWTs and myxosarcomas may represent the most immunogenic STS types. Myxosarcomas elicit a B-cell and Treg-rich immune response; PWTs stimulate a T-cell-rich and Treg-poor reaction. The immune system response may contribute to the more aggressive behavior of myxosarcomas and the more indolent course of PWTs.","container-title":"Veterinary Pathology","DOI":"10.1177/03009858241300556","ISSN":"0300-9858, 1544-2217","issue":"3","journalAbbreviation":"Vet Pathol","language":"en","page":"276-283","source":"DOI.org (Crossref)","title":"Tumor-infiltrating lymphocytes vary in different canine soft tissue sarcoma histological types","volume":"62","author":[{"family":"Avallone","given":"Giancarlo"},{"family":"Brigandì","given":"Elena"},{"family":"Tugnoli","given":"Chiara"},{"family":"Rigillo","given":"Antonella"},{"family":"Bacci","given":"Barbara"},{"family":"Roccabianca","given":"Paola"}],"issued":{"date-parts":[["2025",5]]}}},{"id":2786,"uris":["http://zotero.org/users/12365970/items/WQRWITWV"],"itemData":{"id":2786,"type":"article-journal","container-title":"Modern Pathology","DOI":"10.1038/s41379-019-0312-y","ISSN":"08933952","issue":"12","journalAbbreviation":"Modern Pathology","language":"en","page":"1772-1785","source":"DOI.org (Crossref)","title":"Expression of lymphocyte immunoregulatory biomarkers in bone and soft-tissue sarcomas","volume":"32","author":[{"family":"Dancsok","given":"Amanda R."},{"family":"Setsu","given":"Nokitaka"},{"family":"Gao","given":"Dongxia"},{"family":"Blay","given":"Jean-Yves"},{"family":"Thomas","given":"David"},{"family":"Maki","given":"Robert G."},{"family":"Nielsen","given":"Torsten O."},{"family":"Demicco","given":"Elizabeth G."}],"issued":{"date-parts":[["2019",12]]}}}],"schema":"https://github.com/citation-style-language/schema/raw/master/csl-citation.json"} </w:instrText>
      </w:r>
      <w:r w:rsidR="00BD14D8"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2,9</w:t>
      </w:r>
      <w:r w:rsidR="00BD14D8" w:rsidRPr="00287081">
        <w:rPr>
          <w:rFonts w:ascii="Arial" w:hAnsi="Arial" w:cs="Arial"/>
          <w:bCs/>
          <w:color w:val="000000" w:themeColor="text1"/>
          <w:sz w:val="24"/>
          <w:lang w:val="en-US"/>
        </w:rPr>
        <w:fldChar w:fldCharType="end"/>
      </w:r>
      <w:r w:rsidR="009323CF" w:rsidRPr="00287081">
        <w:rPr>
          <w:rFonts w:ascii="Arial" w:hAnsi="Arial" w:cs="Arial"/>
          <w:bCs/>
          <w:color w:val="000000" w:themeColor="text1"/>
          <w:sz w:val="24"/>
          <w:lang w:val="en-US"/>
        </w:rPr>
        <w:t xml:space="preserve"> </w:t>
      </w:r>
      <w:r w:rsidR="00EB09B3" w:rsidRPr="00287081">
        <w:rPr>
          <w:rFonts w:ascii="Arial" w:hAnsi="Arial" w:cs="Arial"/>
          <w:bCs/>
          <w:color w:val="000000" w:themeColor="text1"/>
          <w:sz w:val="24"/>
          <w:lang w:val="en-US"/>
        </w:rPr>
        <w:t xml:space="preserve">Nevertheless, this hypothesis should be investigated in </w:t>
      </w:r>
      <w:r w:rsidR="00EB67B7" w:rsidRPr="00287081">
        <w:rPr>
          <w:rFonts w:ascii="Arial" w:hAnsi="Arial" w:cs="Arial"/>
          <w:bCs/>
          <w:color w:val="000000" w:themeColor="text1"/>
          <w:sz w:val="24"/>
          <w:lang w:val="en-US"/>
        </w:rPr>
        <w:t xml:space="preserve">more </w:t>
      </w:r>
      <w:r w:rsidR="00350CB5" w:rsidRPr="00287081">
        <w:rPr>
          <w:rFonts w:ascii="Arial" w:hAnsi="Arial" w:cs="Arial"/>
          <w:bCs/>
          <w:color w:val="000000" w:themeColor="text1"/>
          <w:sz w:val="24"/>
          <w:lang w:val="en-US"/>
        </w:rPr>
        <w:t>depth by</w:t>
      </w:r>
      <w:r w:rsidR="00EB09B3" w:rsidRPr="00287081">
        <w:rPr>
          <w:rFonts w:ascii="Arial" w:hAnsi="Arial" w:cs="Arial"/>
          <w:bCs/>
          <w:color w:val="000000" w:themeColor="text1"/>
          <w:sz w:val="24"/>
          <w:lang w:val="en-US"/>
        </w:rPr>
        <w:t xml:space="preserve"> expanding the antibody panel and applying a more precise quantification method. </w:t>
      </w:r>
    </w:p>
    <w:p w14:paraId="7887C052" w14:textId="01202ED8" w:rsidR="00E2400F" w:rsidRPr="00287081" w:rsidRDefault="00EB67B7" w:rsidP="00D93D79">
      <w:pPr>
        <w:spacing w:after="0" w:line="480" w:lineRule="auto"/>
        <w:rPr>
          <w:rFonts w:ascii="Arial" w:hAnsi="Arial" w:cs="Arial"/>
          <w:bCs/>
          <w:color w:val="000000" w:themeColor="text1"/>
          <w:sz w:val="24"/>
          <w:lang w:val="en-US"/>
        </w:rPr>
      </w:pPr>
      <w:bookmarkStart w:id="8" w:name="_Hlk188537764"/>
      <w:r w:rsidRPr="00287081">
        <w:rPr>
          <w:rFonts w:ascii="Arial" w:hAnsi="Arial" w:cs="Arial"/>
          <w:sz w:val="24"/>
          <w:szCs w:val="24"/>
          <w:lang w:val="en-US"/>
        </w:rPr>
        <w:t>T-</w:t>
      </w:r>
      <w:r w:rsidR="00DE2DCF" w:rsidRPr="00287081">
        <w:rPr>
          <w:rFonts w:ascii="Arial" w:hAnsi="Arial" w:cs="Arial"/>
          <w:sz w:val="24"/>
          <w:szCs w:val="24"/>
          <w:lang w:val="en-US"/>
        </w:rPr>
        <w:t>cell clonal expansion was detected by PARR analysis in one case</w:t>
      </w:r>
      <w:r w:rsidR="00B3632C" w:rsidRPr="00287081">
        <w:rPr>
          <w:rFonts w:ascii="Arial" w:hAnsi="Arial" w:cs="Arial"/>
          <w:bCs/>
          <w:color w:val="000000" w:themeColor="text1"/>
          <w:sz w:val="24"/>
          <w:szCs w:val="24"/>
          <w:lang w:val="en-US"/>
        </w:rPr>
        <w:t>.</w:t>
      </w:r>
      <w:r w:rsidR="00B3632C" w:rsidRPr="00287081">
        <w:rPr>
          <w:rFonts w:ascii="Arial" w:hAnsi="Arial" w:cs="Arial"/>
          <w:bCs/>
          <w:color w:val="000000" w:themeColor="text1"/>
          <w:sz w:val="24"/>
          <w:lang w:val="en-US"/>
        </w:rPr>
        <w:t xml:space="preserve"> </w:t>
      </w:r>
      <w:r w:rsidR="00CB449E" w:rsidRPr="00287081">
        <w:rPr>
          <w:rFonts w:ascii="Arial" w:hAnsi="Arial" w:cs="Arial"/>
          <w:bCs/>
          <w:color w:val="000000" w:themeColor="text1"/>
          <w:sz w:val="24"/>
          <w:lang w:val="en-US"/>
        </w:rPr>
        <w:t xml:space="preserve">The morphology </w:t>
      </w:r>
      <w:r w:rsidR="00EB09B3" w:rsidRPr="00287081">
        <w:rPr>
          <w:rFonts w:ascii="Arial" w:hAnsi="Arial" w:cs="Arial"/>
          <w:bCs/>
          <w:color w:val="000000" w:themeColor="text1"/>
          <w:sz w:val="24"/>
          <w:lang w:val="en-US"/>
        </w:rPr>
        <w:t xml:space="preserve">and phenotype </w:t>
      </w:r>
      <w:r w:rsidR="005B6B69" w:rsidRPr="00287081">
        <w:rPr>
          <w:rFonts w:ascii="Arial" w:hAnsi="Arial" w:cs="Arial"/>
          <w:bCs/>
          <w:color w:val="000000" w:themeColor="text1"/>
          <w:sz w:val="24"/>
          <w:lang w:val="en-US"/>
        </w:rPr>
        <w:t xml:space="preserve">of the lymphoid cells </w:t>
      </w:r>
      <w:r w:rsidR="00CB449E" w:rsidRPr="00287081">
        <w:rPr>
          <w:rFonts w:ascii="Arial" w:hAnsi="Arial" w:cs="Arial"/>
          <w:bCs/>
          <w:color w:val="000000" w:themeColor="text1"/>
          <w:sz w:val="24"/>
          <w:lang w:val="en-US"/>
        </w:rPr>
        <w:t xml:space="preserve">were </w:t>
      </w:r>
      <w:r w:rsidR="00E01E89" w:rsidRPr="00287081">
        <w:rPr>
          <w:rFonts w:ascii="Arial" w:hAnsi="Arial" w:cs="Arial"/>
          <w:bCs/>
          <w:color w:val="000000" w:themeColor="text1"/>
          <w:sz w:val="24"/>
          <w:lang w:val="en-US"/>
        </w:rPr>
        <w:t>then</w:t>
      </w:r>
      <w:r w:rsidR="005B6B69" w:rsidRPr="00287081">
        <w:rPr>
          <w:rFonts w:ascii="Arial" w:hAnsi="Arial" w:cs="Arial"/>
          <w:bCs/>
          <w:color w:val="000000" w:themeColor="text1"/>
          <w:sz w:val="24"/>
          <w:lang w:val="en-US"/>
        </w:rPr>
        <w:t xml:space="preserve"> </w:t>
      </w:r>
      <w:r w:rsidR="00E12AD7" w:rsidRPr="00287081">
        <w:rPr>
          <w:rFonts w:ascii="Arial" w:hAnsi="Arial" w:cs="Arial"/>
          <w:bCs/>
          <w:color w:val="000000" w:themeColor="text1"/>
          <w:sz w:val="24"/>
          <w:lang w:val="en-US"/>
        </w:rPr>
        <w:t>reviewed</w:t>
      </w:r>
      <w:r w:rsidR="00DE2DCF" w:rsidRPr="00287081">
        <w:rPr>
          <w:rFonts w:ascii="Arial" w:hAnsi="Arial" w:cs="Arial"/>
          <w:sz w:val="24"/>
          <w:szCs w:val="24"/>
          <w:lang w:val="en-US"/>
        </w:rPr>
        <w:t xml:space="preserve">, prompting </w:t>
      </w:r>
      <w:r w:rsidR="00CB449E" w:rsidRPr="00287081">
        <w:rPr>
          <w:rFonts w:ascii="Arial" w:hAnsi="Arial" w:cs="Arial"/>
          <w:sz w:val="24"/>
          <w:szCs w:val="24"/>
          <w:lang w:val="en-US"/>
        </w:rPr>
        <w:t xml:space="preserve">a </w:t>
      </w:r>
      <w:r w:rsidR="00DE2DCF" w:rsidRPr="00287081">
        <w:rPr>
          <w:rFonts w:ascii="Arial" w:hAnsi="Arial" w:cs="Arial"/>
          <w:sz w:val="24"/>
          <w:szCs w:val="24"/>
          <w:lang w:val="en-US"/>
        </w:rPr>
        <w:t xml:space="preserve">diagnosis </w:t>
      </w:r>
      <w:r w:rsidR="00B3632C" w:rsidRPr="00287081">
        <w:rPr>
          <w:rFonts w:ascii="Arial" w:hAnsi="Arial" w:cs="Arial"/>
          <w:bCs/>
          <w:color w:val="000000" w:themeColor="text1"/>
          <w:sz w:val="24"/>
          <w:lang w:val="en-US"/>
        </w:rPr>
        <w:t xml:space="preserve">of simultaneous FISS and </w:t>
      </w:r>
      <w:r w:rsidR="00CB449E" w:rsidRPr="00287081">
        <w:rPr>
          <w:rFonts w:ascii="Arial" w:hAnsi="Arial" w:cs="Arial"/>
          <w:bCs/>
          <w:color w:val="000000" w:themeColor="text1"/>
          <w:sz w:val="24"/>
          <w:lang w:val="en-US"/>
        </w:rPr>
        <w:t>T-</w:t>
      </w:r>
      <w:r w:rsidR="00B3632C" w:rsidRPr="00287081">
        <w:rPr>
          <w:rFonts w:ascii="Arial" w:hAnsi="Arial" w:cs="Arial"/>
          <w:bCs/>
          <w:color w:val="000000" w:themeColor="text1"/>
          <w:sz w:val="24"/>
          <w:lang w:val="en-US"/>
        </w:rPr>
        <w:t>cell-</w:t>
      </w:r>
      <w:r w:rsidR="00E61B5E" w:rsidRPr="00287081">
        <w:rPr>
          <w:rFonts w:ascii="Arial" w:hAnsi="Arial" w:cs="Arial"/>
          <w:bCs/>
          <w:color w:val="000000" w:themeColor="text1"/>
          <w:sz w:val="24"/>
          <w:lang w:val="en-US"/>
        </w:rPr>
        <w:t>CLIS</w:t>
      </w:r>
      <w:r w:rsidR="00EB09B3" w:rsidRPr="00287081">
        <w:rPr>
          <w:rFonts w:ascii="Arial" w:hAnsi="Arial" w:cs="Arial"/>
          <w:bCs/>
          <w:color w:val="000000" w:themeColor="text1"/>
          <w:sz w:val="24"/>
          <w:lang w:val="en-US"/>
        </w:rPr>
        <w:t>.</w:t>
      </w:r>
      <w:r w:rsidR="00B3632C" w:rsidRPr="00287081">
        <w:rPr>
          <w:rFonts w:ascii="Arial" w:hAnsi="Arial" w:cs="Arial"/>
          <w:bCs/>
          <w:color w:val="000000" w:themeColor="text1"/>
          <w:sz w:val="24"/>
          <w:lang w:val="en-US"/>
        </w:rPr>
        <w:t xml:space="preserve"> </w:t>
      </w:r>
      <w:bookmarkEnd w:id="8"/>
      <w:r w:rsidR="00413FF7" w:rsidRPr="00287081">
        <w:rPr>
          <w:rFonts w:ascii="Arial" w:hAnsi="Arial" w:cs="Arial"/>
          <w:bCs/>
          <w:color w:val="000000" w:themeColor="text1"/>
          <w:sz w:val="24"/>
          <w:lang w:val="en-US"/>
        </w:rPr>
        <w:t>According to the World Health Organization criteria for classification of lymphomas</w:t>
      </w:r>
      <w:r w:rsidR="00F22E36" w:rsidRPr="00287081">
        <w:rPr>
          <w:rFonts w:ascii="Arial" w:hAnsi="Arial" w:cs="Arial"/>
          <w:bCs/>
          <w:color w:val="000000" w:themeColor="text1"/>
          <w:sz w:val="24"/>
          <w:lang w:val="en-US"/>
        </w:rPr>
        <w:t>,</w:t>
      </w:r>
      <w:r w:rsidR="00F22E36"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{"citationID":"ajcv7mppi5","properties":{"formattedCitation":"\\super 45\\nosupersub{}","plainCitation":"45","noteIndex":0},"citationItems":[{"id":989,"uris":["http://zotero.org/users/12365970/items/QQR5IV2Q","http://zotero.org/users/12365970/items/9LRJCW6J"],"itemData":{"id":989,"type":"article-journal","abstract":"A study was carried out to test the accuracy and consistency of veterinary pathologists, not specialists in hematopathology, in applying the World Health Organization (WHO) system of classification of canine lymphomas. This study represents an initiative of the ACVP Oncology Committee, and the classification has been endorsed by the World Small Animal Veterinary Association (WASVA). Tissue biopsies from cases of canine lymphoma were received from veterinary oncologists, and a study by pathologists given only signalment was carried out on 300 cases. Twenty pathologists reviewed these 300 cases with each required to choose a diagnosis from a list of 43 B and T cell lymphomas. Three of the 20 were hematopathologists who determined the consensus diagnosis for each case. The 17 who formed the test group were experienced but not specialists in hematopathology, and most were diplomates of the American or European Colleges of Veterinary Pathology. The overall accuracy of the 17 pathologists on the 300 cases was 83%. When the analysis was limited to the 6 most common diagnoses, containing 80% of all cases, accuracy rose to 87%. In a test of reproducibility enabled by reintroducing 5% of cases entered under a different identity, the overall agreement between the first and second diagnosis ranged from 40 to 87%. The statistical review included 43,000 data points for each of the 20 pathologists.","container-title":"Veterinary Pathology","DOI":"10.1177/0300985810379428","ISSN":"0300-9858, 1544-2217","issue":"1","journalAbbreviation":"Vet Pathol","language":"en","page":"198-211","source":"DOI.org (Crossref)","title":"Classification of Canine Malignant Lymphomas According to the World Health Organization Criteria","volume":"48","author":[{"family":"Valli","given":"V. E."},{"family":"Myint","given":"M. San"},{"family":"Barthel","given":"A."},{"family":"Bienzle","given":"D."},{"family":"Caswell","given":"J."},{"family":"Colbatzky","given":"F."},{"family":"Durham","given":"A."},{"family":"Ehrhart","given":"E. J."},{"family":"Johnson","given":"Y."},{"family":"Jones","given":"C."},{"family":"Kiupel","given":"M."},{"family":"Labelle","given":"P."},{"family":"Lester","given":"S."},{"family":"Miller","given":"M."},{"family":"Moore","given":"P."},{"family":"Moroff","given":"S."},{"family":"Roccabianca","given":"P."},{"family":"Ramos-Vara","given":"J."},{"family":"Ross","given":"A."},{"family":"Scase","given":"T."},{"family":"Tvedten","given":"H."},{"family":"Vernau","given":"W."}],"issued":{"date-parts":[["2011",1]]}}}],"schema":"https://github.com/citation-style-language/schema/raw/master/csl-citation.json"} </w:instrText>
      </w:r>
      <w:r w:rsidR="00F22E36"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45</w:t>
      </w:r>
      <w:r w:rsidR="00F22E36" w:rsidRPr="00287081">
        <w:rPr>
          <w:rFonts w:ascii="Arial" w:hAnsi="Arial" w:cs="Arial"/>
          <w:bCs/>
          <w:color w:val="000000" w:themeColor="text1"/>
          <w:sz w:val="24"/>
          <w:lang w:val="en-US"/>
        </w:rPr>
        <w:fldChar w:fldCharType="end"/>
      </w:r>
      <w:r w:rsidR="00F22E36" w:rsidRPr="00287081">
        <w:rPr>
          <w:rFonts w:ascii="Arial" w:hAnsi="Arial" w:cs="Arial"/>
          <w:bCs/>
          <w:color w:val="000000" w:themeColor="text1"/>
          <w:sz w:val="24"/>
          <w:lang w:val="en-US"/>
        </w:rPr>
        <w:t xml:space="preserve"> </w:t>
      </w:r>
      <w:r w:rsidR="00E01E89" w:rsidRPr="00287081">
        <w:rPr>
          <w:rFonts w:ascii="Arial" w:hAnsi="Arial" w:cs="Arial"/>
          <w:bCs/>
          <w:color w:val="000000" w:themeColor="text1"/>
          <w:sz w:val="24"/>
          <w:lang w:val="en-US"/>
        </w:rPr>
        <w:t>this case was</w:t>
      </w:r>
      <w:r w:rsidR="008713D0" w:rsidRPr="00287081">
        <w:rPr>
          <w:rFonts w:ascii="Arial" w:hAnsi="Arial" w:cs="Arial"/>
          <w:bCs/>
          <w:color w:val="000000" w:themeColor="text1"/>
          <w:sz w:val="24"/>
          <w:lang w:val="en-US"/>
        </w:rPr>
        <w:t xml:space="preserve"> consistent with</w:t>
      </w:r>
      <w:r w:rsidR="00F22E36" w:rsidRPr="00287081">
        <w:rPr>
          <w:rFonts w:ascii="Arial" w:hAnsi="Arial" w:cs="Arial"/>
          <w:bCs/>
          <w:color w:val="000000" w:themeColor="text1"/>
          <w:sz w:val="24"/>
          <w:lang w:val="en-US"/>
        </w:rPr>
        <w:t xml:space="preserve"> peripheral T-cell lymphoma. Although </w:t>
      </w:r>
      <w:r w:rsidR="00E61B5E" w:rsidRPr="00287081">
        <w:rPr>
          <w:rFonts w:ascii="Arial" w:hAnsi="Arial" w:cs="Arial"/>
          <w:bCs/>
          <w:color w:val="000000" w:themeColor="text1"/>
          <w:sz w:val="24"/>
          <w:lang w:val="en-US"/>
        </w:rPr>
        <w:t>CLIS</w:t>
      </w:r>
      <w:r w:rsidR="00B3632C" w:rsidRPr="00287081">
        <w:rPr>
          <w:rFonts w:ascii="Arial" w:hAnsi="Arial" w:cs="Arial"/>
          <w:bCs/>
          <w:color w:val="000000" w:themeColor="text1"/>
          <w:sz w:val="24"/>
          <w:lang w:val="en-US"/>
        </w:rPr>
        <w:t>s are more frequently large B-cell lymphomas</w:t>
      </w:r>
      <w:r w:rsidR="00F22E36" w:rsidRPr="00287081">
        <w:rPr>
          <w:rFonts w:ascii="Arial" w:hAnsi="Arial" w:cs="Arial"/>
          <w:bCs/>
          <w:color w:val="000000" w:themeColor="text1"/>
          <w:sz w:val="24"/>
          <w:lang w:val="en-US"/>
        </w:rPr>
        <w:t xml:space="preserve">, </w:t>
      </w:r>
      <w:r w:rsidR="00B3632C" w:rsidRPr="00287081">
        <w:rPr>
          <w:rFonts w:ascii="Arial" w:hAnsi="Arial" w:cs="Arial"/>
          <w:bCs/>
          <w:color w:val="000000" w:themeColor="text1"/>
          <w:sz w:val="24"/>
          <w:lang w:val="en-US"/>
        </w:rPr>
        <w:t xml:space="preserve">cases of T-cell tumors have </w:t>
      </w:r>
      <w:r w:rsidR="00F22E36" w:rsidRPr="00287081">
        <w:rPr>
          <w:rFonts w:ascii="Arial" w:hAnsi="Arial" w:cs="Arial"/>
          <w:bCs/>
          <w:color w:val="000000" w:themeColor="text1"/>
          <w:sz w:val="24"/>
          <w:lang w:val="en-US"/>
        </w:rPr>
        <w:t xml:space="preserve">also </w:t>
      </w:r>
      <w:r w:rsidR="00B3632C" w:rsidRPr="00287081">
        <w:rPr>
          <w:rFonts w:ascii="Arial" w:hAnsi="Arial" w:cs="Arial"/>
          <w:bCs/>
          <w:color w:val="000000" w:themeColor="text1"/>
          <w:sz w:val="24"/>
          <w:lang w:val="en-US"/>
        </w:rPr>
        <w:t>been reported.</w:t>
      </w:r>
      <w:r w:rsidR="00CD56C8"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{"citationID":"a69p08lh7m","properties":{"formattedCitation":"\\super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00CD56C8"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37</w:t>
      </w:r>
      <w:r w:rsidR="00CD56C8" w:rsidRPr="00287081">
        <w:rPr>
          <w:rFonts w:ascii="Arial" w:hAnsi="Arial" w:cs="Arial"/>
          <w:bCs/>
          <w:color w:val="000000" w:themeColor="text1"/>
          <w:sz w:val="24"/>
          <w:lang w:val="en-US"/>
        </w:rPr>
        <w:fldChar w:fldCharType="end"/>
      </w:r>
      <w:r w:rsidR="00B3632C" w:rsidRPr="00287081">
        <w:rPr>
          <w:rFonts w:ascii="Arial" w:hAnsi="Arial" w:cs="Arial"/>
          <w:bCs/>
          <w:color w:val="000000" w:themeColor="text1"/>
          <w:sz w:val="24"/>
          <w:lang w:val="en-US"/>
        </w:rPr>
        <w:t xml:space="preserve"> </w:t>
      </w:r>
      <w:bookmarkStart w:id="9" w:name="_Hlk193121760"/>
      <w:r w:rsidR="00B3632C" w:rsidRPr="00287081">
        <w:rPr>
          <w:rFonts w:ascii="Arial" w:hAnsi="Arial" w:cs="Arial"/>
          <w:bCs/>
          <w:color w:val="000000" w:themeColor="text1"/>
          <w:sz w:val="24"/>
          <w:lang w:val="en-US"/>
        </w:rPr>
        <w:t>Interestingly, a T-cell lymphoma develop</w:t>
      </w:r>
      <w:r w:rsidR="00406F5B" w:rsidRPr="00287081">
        <w:rPr>
          <w:rFonts w:ascii="Arial" w:hAnsi="Arial" w:cs="Arial"/>
          <w:bCs/>
          <w:color w:val="000000" w:themeColor="text1"/>
          <w:sz w:val="24"/>
          <w:lang w:val="en-US"/>
        </w:rPr>
        <w:t>ing</w:t>
      </w:r>
      <w:r w:rsidR="008713D0" w:rsidRPr="00287081">
        <w:rPr>
          <w:rFonts w:ascii="Arial" w:hAnsi="Arial" w:cs="Arial"/>
          <w:bCs/>
          <w:color w:val="000000" w:themeColor="text1"/>
          <w:sz w:val="24"/>
          <w:lang w:val="en-US"/>
        </w:rPr>
        <w:t xml:space="preserve"> </w:t>
      </w:r>
      <w:r w:rsidR="00406F5B" w:rsidRPr="00287081">
        <w:rPr>
          <w:rFonts w:ascii="Arial" w:hAnsi="Arial" w:cs="Arial"/>
          <w:bCs/>
          <w:color w:val="000000" w:themeColor="text1"/>
          <w:sz w:val="24"/>
          <w:lang w:val="en-US"/>
        </w:rPr>
        <w:t xml:space="preserve">45 months after excision and radiation therapy of a </w:t>
      </w:r>
      <w:r w:rsidR="008713D0" w:rsidRPr="00287081">
        <w:rPr>
          <w:rFonts w:ascii="Arial" w:hAnsi="Arial" w:cs="Arial"/>
          <w:bCs/>
          <w:color w:val="000000" w:themeColor="text1"/>
          <w:sz w:val="24"/>
          <w:lang w:val="en-US"/>
        </w:rPr>
        <w:t xml:space="preserve">FISS </w:t>
      </w:r>
      <w:r w:rsidR="00406F5B" w:rsidRPr="00287081">
        <w:rPr>
          <w:rFonts w:ascii="Arial" w:hAnsi="Arial" w:cs="Arial"/>
          <w:bCs/>
          <w:color w:val="000000" w:themeColor="text1"/>
          <w:sz w:val="24"/>
          <w:lang w:val="en-US"/>
        </w:rPr>
        <w:t>has been described</w:t>
      </w:r>
      <w:bookmarkEnd w:id="9"/>
      <w:r w:rsidR="00B3632C" w:rsidRPr="00287081">
        <w:rPr>
          <w:rFonts w:ascii="Arial" w:hAnsi="Arial" w:cs="Arial"/>
          <w:bCs/>
          <w:color w:val="000000" w:themeColor="text1"/>
          <w:sz w:val="24"/>
          <w:lang w:val="en-US"/>
        </w:rPr>
        <w:t>.</w:t>
      </w:r>
      <w:r w:rsidR="000529E5"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{"citationID":"a1d72hlk5ri","properties":{"formattedCitation":"\\super 29\\nosupersub{}","plainCitation":"29","noteIndex":0},"citationItems":[{"id":966,"uris":["http://zotero.org/users/12365970/items/ZE5C8A9A"],"itemData":{"id":966,"type":"article-journal","abstract":"Six cats developed malignant lymphoma 3 to 45 months after treatment for vaccine site-associated sarcoma. During the same time period, 184 cats were evaluated in the teaching hospital for vaccine site-associated sarcomas. Feline vaccine site-associated sarcoma is not believed to be associated with feline leukemia virus (FeLV) infection. Five of six cats were negative by enzyme-linked immunosorbent assay for FeLV antigens at the times of diagnosis of both sarcoma and lymphoma, and no cats were infected with feline immunodeficiency virus.","container-title":"Journal of the American Animal Hospital Association","DOI":"10.5326/0400047","ISSN":"0587-2871, 1547-3317","issue":"1","journalAbbreviation":"J Am Anim Hosp Assoc","language":"en","page":"47-50","source":"DOI.org (Crossref)","title":"Vaccine Site-Associated Sarcoma and Malignant Lymphoma in Cats: A Report of Six Cases (1997–2002)","title-short":"Vaccine Site-Associated Sarcoma and Malignant Lymphoma in Cats","volume":"40","author":[{"family":"Madewell","given":"Bruce R."},{"family":"Gieger","given":"Tracy L."},{"family":"Pesavento","given":"Patricia A."},{"family":"Kent","given":"Michael S."}],"issued":{"date-parts":[["2004",1,1]]}}}],"schema":"https://github.com/citation-style-language/schema/raw/master/csl-citation.json"} </w:instrText>
      </w:r>
      <w:r w:rsidR="000529E5"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29</w:t>
      </w:r>
      <w:r w:rsidR="000529E5" w:rsidRPr="00287081">
        <w:rPr>
          <w:rFonts w:ascii="Arial" w:hAnsi="Arial" w:cs="Arial"/>
          <w:bCs/>
          <w:color w:val="000000" w:themeColor="text1"/>
          <w:sz w:val="24"/>
          <w:lang w:val="en-US"/>
        </w:rPr>
        <w:fldChar w:fldCharType="end"/>
      </w:r>
      <w:r w:rsidR="00B3632C" w:rsidRPr="00287081">
        <w:rPr>
          <w:rFonts w:ascii="Arial" w:hAnsi="Arial" w:cs="Arial"/>
          <w:bCs/>
          <w:color w:val="000000" w:themeColor="text1"/>
          <w:sz w:val="24"/>
          <w:lang w:val="en-US"/>
        </w:rPr>
        <w:t xml:space="preserve"> In </w:t>
      </w:r>
      <w:r w:rsidR="00A935C2" w:rsidRPr="00287081">
        <w:rPr>
          <w:rFonts w:ascii="Arial" w:hAnsi="Arial" w:cs="Arial"/>
          <w:bCs/>
          <w:color w:val="000000" w:themeColor="text1"/>
          <w:sz w:val="24"/>
          <w:lang w:val="en-US"/>
        </w:rPr>
        <w:t xml:space="preserve">that </w:t>
      </w:r>
      <w:r w:rsidR="00B3632C" w:rsidRPr="00287081">
        <w:rPr>
          <w:rFonts w:ascii="Arial" w:hAnsi="Arial" w:cs="Arial"/>
          <w:bCs/>
          <w:color w:val="000000" w:themeColor="text1"/>
          <w:sz w:val="24"/>
          <w:lang w:val="en-US"/>
        </w:rPr>
        <w:t>case, lymphomagenesis was ascribed to the mutagenic action of radiation.</w:t>
      </w:r>
      <w:r w:rsidR="000529E5"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{"citationID":"a1b7k5a7teu","properties":{"formattedCitation":"\\super 29\\nosupersub{}","plainCitation":"29","noteIndex":0},"citationItems":[{"id":966,"uris":["http://zotero.org/users/12365970/items/ZE5C8A9A"],"itemData":{"id":966,"type":"article-journal","abstract":"Six cats developed malignant lymphoma 3 to 45 months after treatment for vaccine site-associated sarcoma. During the same time period, 184 cats were evaluated in the teaching hospital for vaccine site-associated sarcomas. Feline vaccine site-associated sarcoma is not believed to be associated with feline leukemia virus (FeLV) infection. Five of six cats were negative by enzyme-linked immunosorbent assay for FeLV antigens at the times of diagnosis of both sarcoma and lymphoma, and no cats were infected with feline immunodeficiency virus.","container-title":"Journal of the American Animal Hospital Association","DOI":"10.5326/0400047","ISSN":"0587-2871, 1547-3317","issue":"1","journalAbbreviation":"J Am Anim Hosp Assoc","language":"en","page":"47-50","source":"DOI.org (Crossref)","title":"Vaccine Site-Associated Sarcoma and Malignant Lymphoma in Cats: A Report of Six Cases (1997–2002)","title-short":"Vaccine Site-Associated Sarcoma and Malignant Lymphoma in Cats","volume":"40","author":[{"family":"Madewell","given":"Bruce R."},{"family":"Gieger","given":"Tracy L."},{"family":"Pesavento","given":"Patricia A."},{"family":"Kent","given":"Michael S."}],"issued":{"date-parts":[["2004",1,1]]}}}],"schema":"https://github.com/citation-style-language/schema/raw/master/csl-citation.json"} </w:instrText>
      </w:r>
      <w:r w:rsidR="000529E5"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29</w:t>
      </w:r>
      <w:r w:rsidR="000529E5" w:rsidRPr="00287081">
        <w:rPr>
          <w:rFonts w:ascii="Arial" w:hAnsi="Arial" w:cs="Arial"/>
          <w:bCs/>
          <w:color w:val="000000" w:themeColor="text1"/>
          <w:sz w:val="24"/>
          <w:lang w:val="en-US"/>
        </w:rPr>
        <w:fldChar w:fldCharType="end"/>
      </w:r>
      <w:r w:rsidR="000529E5" w:rsidRPr="00287081">
        <w:rPr>
          <w:rFonts w:ascii="Arial" w:hAnsi="Arial" w:cs="Arial"/>
          <w:bCs/>
          <w:color w:val="000000" w:themeColor="text1"/>
          <w:sz w:val="24"/>
          <w:lang w:val="en-US"/>
        </w:rPr>
        <w:t xml:space="preserve"> </w:t>
      </w:r>
      <w:r w:rsidR="00B3632C" w:rsidRPr="00287081">
        <w:rPr>
          <w:rFonts w:ascii="Arial" w:hAnsi="Arial" w:cs="Arial"/>
          <w:bCs/>
          <w:color w:val="000000" w:themeColor="text1"/>
          <w:sz w:val="24"/>
          <w:lang w:val="en-US"/>
        </w:rPr>
        <w:t xml:space="preserve">Considering that the development time of </w:t>
      </w:r>
      <w:r w:rsidR="00E61B5E" w:rsidRPr="00287081">
        <w:rPr>
          <w:rFonts w:ascii="Arial" w:hAnsi="Arial" w:cs="Arial"/>
          <w:bCs/>
          <w:color w:val="000000" w:themeColor="text1"/>
          <w:sz w:val="24"/>
          <w:lang w:val="en-US"/>
        </w:rPr>
        <w:t>CLIS</w:t>
      </w:r>
      <w:r w:rsidR="00593B7C" w:rsidRPr="00287081">
        <w:rPr>
          <w:rFonts w:ascii="Arial" w:hAnsi="Arial" w:cs="Arial"/>
          <w:bCs/>
          <w:color w:val="000000" w:themeColor="text1"/>
          <w:sz w:val="24"/>
          <w:lang w:val="en-US"/>
        </w:rPr>
        <w:t>s</w:t>
      </w:r>
      <w:r w:rsidR="00B3632C" w:rsidRPr="00287081">
        <w:rPr>
          <w:rFonts w:ascii="Arial" w:hAnsi="Arial" w:cs="Arial"/>
          <w:bCs/>
          <w:color w:val="000000" w:themeColor="text1"/>
          <w:sz w:val="24"/>
          <w:lang w:val="en-US"/>
        </w:rPr>
        <w:t xml:space="preserve"> after injection </w:t>
      </w:r>
      <w:r w:rsidR="00F55EA3" w:rsidRPr="00287081">
        <w:rPr>
          <w:rFonts w:ascii="Arial" w:hAnsi="Arial" w:cs="Arial"/>
          <w:bCs/>
          <w:color w:val="000000" w:themeColor="text1"/>
          <w:sz w:val="24"/>
          <w:lang w:val="en-US"/>
        </w:rPr>
        <w:t xml:space="preserve">has been reported to </w:t>
      </w:r>
      <w:r w:rsidR="00B3632C" w:rsidRPr="00287081">
        <w:rPr>
          <w:rFonts w:ascii="Arial" w:hAnsi="Arial" w:cs="Arial"/>
          <w:bCs/>
          <w:color w:val="000000" w:themeColor="text1"/>
          <w:sz w:val="24"/>
          <w:lang w:val="en-US"/>
        </w:rPr>
        <w:t xml:space="preserve">vary from 15 days to </w:t>
      </w:r>
      <w:r w:rsidR="00350CB5" w:rsidRPr="00287081">
        <w:rPr>
          <w:rFonts w:ascii="Arial" w:hAnsi="Arial" w:cs="Arial"/>
          <w:bCs/>
          <w:color w:val="000000" w:themeColor="text1"/>
          <w:sz w:val="24"/>
          <w:lang w:val="en-US"/>
        </w:rPr>
        <w:t xml:space="preserve">nine </w:t>
      </w:r>
      <w:r w:rsidR="00B3632C" w:rsidRPr="00287081">
        <w:rPr>
          <w:rFonts w:ascii="Arial" w:hAnsi="Arial" w:cs="Arial"/>
          <w:bCs/>
          <w:color w:val="000000" w:themeColor="text1"/>
          <w:sz w:val="24"/>
          <w:lang w:val="en-US"/>
        </w:rPr>
        <w:t>years,</w:t>
      </w:r>
      <w:r w:rsidR="00F22E36" w:rsidRPr="00287081">
        <w:rPr>
          <w:rFonts w:ascii="Arial" w:hAnsi="Arial" w:cs="Arial"/>
          <w:bCs/>
          <w:color w:val="000000" w:themeColor="text1"/>
          <w:sz w:val="24"/>
          <w:lang w:val="en-US"/>
        </w:rPr>
        <w:t xml:space="preserve"> it cannot be excluded that neoplastic transformation following injection may have played a role in the development of </w:t>
      </w:r>
      <w:r w:rsidR="00B3632C" w:rsidRPr="00287081">
        <w:rPr>
          <w:rFonts w:ascii="Arial" w:hAnsi="Arial" w:cs="Arial"/>
          <w:bCs/>
          <w:color w:val="000000" w:themeColor="text1"/>
          <w:sz w:val="24"/>
          <w:lang w:val="en-US"/>
        </w:rPr>
        <w:t>the case reported by Madewell et al.</w:t>
      </w:r>
      <w:r w:rsidR="00C1124E" w:rsidRPr="00287081">
        <w:rPr>
          <w:rFonts w:ascii="Arial" w:hAnsi="Arial" w:cs="Arial"/>
          <w:bCs/>
          <w:color w:val="000000" w:themeColor="text1"/>
          <w:sz w:val="24"/>
          <w:lang w:val="en-US"/>
        </w:rPr>
        <w:fldChar w:fldCharType="begin"/>
      </w:r>
      <w:r w:rsidR="00BD14D8" w:rsidRPr="00287081">
        <w:rPr>
          <w:rFonts w:ascii="Arial" w:hAnsi="Arial" w:cs="Arial"/>
          <w:bCs/>
          <w:color w:val="000000" w:themeColor="text1"/>
          <w:sz w:val="24"/>
          <w:lang w:val="en-US"/>
        </w:rPr>
        <w:instrText xml:space="preserve"> ADDIN ZOTERO_ITEM CSL_CITATION {"citationID":"a1bbp4iq4vd","properties":{"formattedCitation":"\\super 29\\nosupersub{}","plainCitation":"29","noteIndex":0},"citationItems":[{"id":966,"uris":["http://zotero.org/users/12365970/items/ZE5C8A9A"],"itemData":{"id":966,"type":"article-journal","abstract":"Six cats developed malignant lymphoma 3 to 45 months after treatment for vaccine site-associated sarcoma. During the same time period, 184 cats were evaluated in the teaching hospital for vaccine site-associated sarcomas. Feline vaccine site-associated sarcoma is not believed to be associated with feline leukemia virus (FeLV) infection. Five of six cats were negative by enzyme-linked immunosorbent assay for FeLV antigens at the times of diagnosis of both sarcoma and lymphoma, and no cats were infected with feline immunodeficiency virus.","container-title":"Journal of the American Animal Hospital Association","DOI":"10.5326/0400047","ISSN":"0587-2871, 1547-3317","issue":"1","journalAbbreviation":"J Am Anim Hosp Assoc","language":"en","page":"47-50","source":"DOI.org (Crossref)","title":"Vaccine Site-Associated Sarcoma and Malignant Lymphoma in Cats: A Report of Six Cases (1997–2002)","title-short":"Vaccine Site-Associated Sarcoma and Malignant Lymphoma in Cats","volume":"40","author":[{"family":"Madewell","given":"Bruce R."},{"family":"Gieger","given":"Tracy L."},{"family":"Pesavento","given":"Patricia A."},{"family":"Kent","given":"Michael S."}],"issued":{"date-parts":[["2004",1,1]]}}}],"schema":"https://github.com/citation-style-language/schema/raw/master/csl-citation.json"} </w:instrText>
      </w:r>
      <w:r w:rsidR="00C1124E" w:rsidRPr="00287081">
        <w:rPr>
          <w:rFonts w:ascii="Arial" w:hAnsi="Arial" w:cs="Arial"/>
          <w:bCs/>
          <w:color w:val="000000" w:themeColor="text1"/>
          <w:sz w:val="24"/>
          <w:lang w:val="en-US"/>
        </w:rPr>
        <w:fldChar w:fldCharType="separate"/>
      </w:r>
      <w:r w:rsidR="00BD14D8" w:rsidRPr="00287081">
        <w:rPr>
          <w:rFonts w:ascii="Arial" w:hAnsi="Arial" w:cs="Arial"/>
          <w:sz w:val="24"/>
          <w:vertAlign w:val="superscript"/>
        </w:rPr>
        <w:t>29</w:t>
      </w:r>
      <w:r w:rsidR="00C1124E" w:rsidRPr="00287081">
        <w:rPr>
          <w:rFonts w:ascii="Arial" w:hAnsi="Arial" w:cs="Arial"/>
          <w:bCs/>
          <w:color w:val="000000" w:themeColor="text1"/>
          <w:sz w:val="24"/>
          <w:lang w:val="en-US"/>
        </w:rPr>
        <w:fldChar w:fldCharType="end"/>
      </w:r>
      <w:r w:rsidR="00B3632C" w:rsidRPr="00287081">
        <w:rPr>
          <w:rFonts w:ascii="Arial" w:hAnsi="Arial" w:cs="Arial"/>
          <w:bCs/>
          <w:color w:val="000000" w:themeColor="text1"/>
          <w:sz w:val="24"/>
          <w:lang w:val="en-US"/>
        </w:rPr>
        <w:t xml:space="preserve"> </w:t>
      </w:r>
    </w:p>
    <w:p w14:paraId="737760B5" w14:textId="4AB1C77F" w:rsidR="00C57C9C" w:rsidRPr="00287081" w:rsidRDefault="00C57C9C"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lastRenderedPageBreak/>
        <w:t>In CLISs, neoplastic transformation of lymphocytes has been hypothesized to derive from persistent inflammation in some cases favored by reactivation of latent FeLV cell infection.</w:t>
      </w:r>
      <w:r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{"citationID":"a23h2fk5jb","properties":{"formattedCitation":"\\super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37</w:t>
      </w:r>
      <w:r w:rsidRPr="00287081">
        <w:rPr>
          <w:rFonts w:ascii="Arial" w:hAnsi="Arial" w:cs="Arial"/>
          <w:color w:val="000000" w:themeColor="text1"/>
          <w:sz w:val="24"/>
          <w:szCs w:val="24"/>
          <w:lang w:val="en-US"/>
        </w:rPr>
        <w:fldChar w:fldCharType="end"/>
      </w:r>
      <w:r w:rsidRPr="00287081">
        <w:rPr>
          <w:rFonts w:ascii="Arial" w:hAnsi="Arial" w:cs="Arial"/>
          <w:color w:val="000000" w:themeColor="text1"/>
          <w:sz w:val="24"/>
          <w:szCs w:val="24"/>
          <w:lang w:val="en-US"/>
        </w:rPr>
        <w:t xml:space="preserve"> </w:t>
      </w:r>
      <w:r w:rsidRPr="00287081">
        <w:rPr>
          <w:rFonts w:ascii="Arial" w:hAnsi="Arial" w:cs="Arial"/>
          <w:color w:val="000000" w:themeColor="text1"/>
          <w:sz w:val="24"/>
          <w:lang w:val="en-US"/>
        </w:rPr>
        <w:t xml:space="preserve">Inflammation has been implicated in the reactivation and proliferation of human </w:t>
      </w:r>
      <w:r w:rsidR="004945CC" w:rsidRPr="00287081">
        <w:rPr>
          <w:rFonts w:ascii="Arial" w:hAnsi="Arial" w:cs="Arial"/>
          <w:color w:val="000000" w:themeColor="text1"/>
          <w:sz w:val="24"/>
          <w:lang w:val="en-US"/>
        </w:rPr>
        <w:t>Epstein-Barr virus</w:t>
      </w:r>
      <w:r w:rsidRPr="00287081">
        <w:rPr>
          <w:rFonts w:ascii="Arial" w:hAnsi="Arial" w:cs="Arial"/>
          <w:color w:val="000000" w:themeColor="text1"/>
          <w:sz w:val="24"/>
          <w:lang w:val="en-US"/>
        </w:rPr>
        <w:t xml:space="preserve">-transformed </w:t>
      </w:r>
      <w:r w:rsidR="004945CC" w:rsidRPr="00287081">
        <w:rPr>
          <w:rFonts w:ascii="Arial" w:hAnsi="Arial" w:cs="Arial"/>
          <w:color w:val="000000" w:themeColor="text1"/>
          <w:sz w:val="24"/>
          <w:lang w:val="en-US"/>
        </w:rPr>
        <w:t>B-</w:t>
      </w:r>
      <w:r w:rsidRPr="00287081">
        <w:rPr>
          <w:rFonts w:ascii="Arial" w:hAnsi="Arial" w:cs="Arial"/>
          <w:color w:val="000000" w:themeColor="text1"/>
          <w:sz w:val="24"/>
          <w:lang w:val="en-US"/>
        </w:rPr>
        <w:t>cells and seems to be the most accredited pathogenesis for diffuse large B-cell lymphoma associated with chronic inflammation.</w:t>
      </w:r>
      <w:r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{"citationID":"abhlklfpde","properties":{"formattedCitation":"\\super 3,7,14,46\\nosupersub{}","plainCitation":"3,7,14,46","noteIndex":0},"citationItems":[{"id":1023,"uris":["http://zotero.org/users/12365970/items/47HEVFC3"],"itemData":{"id":1023,"type":"article-journal","container-title":"British Journal of Haematology","DOI":"https://doi.org/10.1111/j.1365-2141.2007.06939.x","issue":"4","note":"_eprint: https://onlinelibrary.wiley.com/doi/pdf/10.1111/j.1365-2141.2007.06939.x","page":"470-474","title":"Mucosa-associated lymphoid tissue lymphoma in patients with human immunodeficiency virus infection","volume":"140","author":[{"family":"Boulanger","given":"Emmanuelle"},{"family":"Meignin","given":"Véronique"},{"family":"Baia","given":"Maryse"},{"family":"Molinier-Frenkel","given":"Valérie"},{"family":"Leroy","given":"Karen"},{"family":"Oksenhendler","given":"Eric"},{"family":"Gérard","given":"Laurence"},{"family":"Copie-Bergman","given":"Christiane"}],"issued":{"date-parts":[["2008"]]}}},{"id":998,"uris":["http://zotero.org/users/12365970/items/X9XYRWKF"],"itemData":{"id":998,"type":"article-journal","abstract":"Chronic antigenic stimulation is considered to play an important role in neoplastic lymphoid transformation. This paper describes three cases of non-Hodgkin lymphomas (NHLs) associated with long-standing chronic suppuration. Two were primary bone lymphomas associated with long-standing chronic osteomyelitis and one was a primary skin lymphoma associated with chronic venous ulcers with a latent period of 13 years. All were diﬀuse large B-cell lymphomas, with plasmacytoid diﬀerentiation in two cases. Epstein–Barr virus (EBV)-encoded RNAs were demonstrated in virtually all tumour cells in all cases by in situ hybridization. Immunohistochemistry revealed EBV-encoded latent membrane protein (LMP)-1 expression in one case and BZLF1 protein expression in all three cases, whilst the EBV-encoded nuclear antigen (EBNA)-2 was not detected. Kaposi’s sarcoma-associated herpesvirus (KSHV) sequences were absent in two cases studied. Our cases show similarities with pyothorax-associated pleural lymphomas reported mainly from Japan and recently from France, which are invariably associated with EBV. These ﬁndings suggest a causal eﬀect of EBV in the development of this type of lymphoma complicating long-standing chronic suppuration. Localized immunodepression induced by chronic inﬂammation or immunosuppressive cytokines may favour the clonal proliferation of EBV-infected B cells.   1997 John Wiley &amp; Sons, Ltd.","container-title":"The Journal of Pathology","DOI":"10.1002/(SICI)1096-9896(199711)183:3&lt;287::AID-PATH932&gt;3.0.CO;2-Q","ISSN":"0022-3417, 1096-9896","issue":"3","journalAbbreviation":"J. Pathol.","language":"en","license":"http://doi.wiley.com/10.1002/tdm_license_1.1","page":"287-292","source":"DOI.org (Crossref)","title":"Epstein-Barr virus in B-cell lymphomas associated with chronic suppurative inflamation","volume":"183","author":[{"family":"Copie-Bergman","given":"Christiane"},{"family":"Niedobitek","given":"Gerald"},{"family":"Mangham","given":"David C."},{"family":"Selves","given":"Janick"},{"family":"Baloch","given":"Khalid"},{"family":"Diss","given":"Tim C."},{"family":"Knowles","given":"Daniel N."},{"family":"Delsol","given":"Georges"},{"family":"Isaacson","given":"Peter G."}],"issued":{"date-parts":[["1997",11]]}}},{"id":1021,"uris":["http://zotero.org/users/12365970/items/J6W5IFGJ"],"itemData":{"id":1021,"type":"article-journal","abstract":"Ferreri AJM, Ernberg I, Copie-Bergman C (San Raffaele Scientiﬁc Institute, Milan, Italy; Karolinska Institute, Stockholm, Sweden; and Universite´ Paris, Cre´teil, France). Infectious agents and lymphoma development: molecular and clinical aspects (Review). J Intern Med 2009; 265: 421–438.","container-title":"Journal of Internal Medicine","DOI":"10.1111/j.1365-2796.2009.02083.x","ISSN":"0954-6820, 1365-2796","issue":"4","journalAbbreviation":"Journal of Internal Medicine","language":"en","license":"http://onlinelibrary.wiley.com/termsAndConditions#vor","page":"421-438","source":"DOI.org (Crossref)","title":"Infectious agents and lymphoma development: molecular and clinical aspects","title-short":"Infectious agents and lymphoma development","volume":"265","author":[{"family":"Ferreri","given":"A. J. M."},{"family":"Ernberg","given":"I."},{"family":"Copie</w:instrText>
      </w:r>
      <w:r w:rsidR="00BD14D8" w:rsidRPr="00287081">
        <w:rPr>
          <w:rFonts w:ascii="Cambria Math" w:hAnsi="Cambria Math" w:cs="Cambria Math"/>
          <w:color w:val="000000" w:themeColor="text1"/>
          <w:sz w:val="24"/>
          <w:lang w:val="en-US"/>
        </w:rPr>
        <w:instrText>‐</w:instrText>
      </w:r>
      <w:r w:rsidR="00BD14D8" w:rsidRPr="00287081">
        <w:rPr>
          <w:rFonts w:ascii="Arial" w:hAnsi="Arial" w:cs="Arial"/>
          <w:color w:val="000000" w:themeColor="text1"/>
          <w:sz w:val="24"/>
          <w:lang w:val="en-US"/>
        </w:rPr>
        <w:instrText xml:space="preserve">Bergman","given":"C."}],"issued":{"date-parts":[["2009",4]]}}},{"id":1019,"uris":["http://zotero.org/users/12365970/items/SCQVJ6SE"],"itemData":{"id":1019,"type":"book","edition":"4th","event-place":"Lyon, France","ISBN":"978-92-832-4494-3","number-of-pages":"309-310","publisher":"IARC","publisher-place":"Lyon, France","title":"WHO Classification of Tumours of the Haematopoietic and Lymphoid Tissues","editor":[{"family":"Swerdlow","given":"Steven H."},{"family":"Campo","given":"E."},{"family":"Harris","given":"Nancy Lee"},{"family":"Jaffe","given":"Elaine S."},{"family":"Pileri","given":"Stefano A."},{"family":"Stein","given":"Harald"},{"family":"Thiele","given":"J."}],"issued":{"date-parts":[["2017"]]}}}],"schema":"https://github.com/citation-style-language/schema/raw/master/csl-citation.json"} </w:instrText>
      </w:r>
      <w:r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3,7,14,46</w:t>
      </w:r>
      <w:r w:rsidRPr="00287081">
        <w:rPr>
          <w:rFonts w:ascii="Arial" w:hAnsi="Arial" w:cs="Arial"/>
          <w:color w:val="000000" w:themeColor="text1"/>
          <w:sz w:val="24"/>
          <w:lang w:val="en-US"/>
        </w:rPr>
        <w:fldChar w:fldCharType="end"/>
      </w:r>
      <w:r w:rsidRPr="00287081">
        <w:rPr>
          <w:rFonts w:ascii="Arial" w:hAnsi="Arial" w:cs="Arial"/>
          <w:color w:val="000000" w:themeColor="text1"/>
          <w:sz w:val="24"/>
          <w:lang w:val="en-US"/>
        </w:rPr>
        <w:t xml:space="preserve"> A similar mechanism </w:t>
      </w:r>
      <w:r w:rsidR="00C23821" w:rsidRPr="00287081">
        <w:rPr>
          <w:rFonts w:ascii="Arial" w:hAnsi="Arial" w:cs="Arial"/>
          <w:color w:val="000000" w:themeColor="text1"/>
          <w:sz w:val="24"/>
          <w:lang w:val="en-US"/>
        </w:rPr>
        <w:t>has been suggested</w:t>
      </w:r>
      <w:r w:rsidRPr="00287081">
        <w:rPr>
          <w:rFonts w:ascii="Arial" w:hAnsi="Arial" w:cs="Arial"/>
          <w:color w:val="000000" w:themeColor="text1"/>
          <w:sz w:val="24"/>
          <w:lang w:val="en-US"/>
        </w:rPr>
        <w:t xml:space="preserve"> in CLISs, with chronic immune stimulation causing FeLV viral reactivation and transcription.</w:t>
      </w:r>
      <w:r w:rsidRPr="00287081">
        <w:rPr>
          <w:rFonts w:ascii="Arial" w:hAnsi="Arial" w:cs="Arial"/>
          <w:color w:val="000000" w:themeColor="text1"/>
          <w:sz w:val="24"/>
          <w:lang w:val="en-US"/>
        </w:rPr>
        <w:fldChar w:fldCharType="begin"/>
      </w:r>
      <w:r w:rsidR="00BD14D8" w:rsidRPr="00287081">
        <w:rPr>
          <w:rFonts w:ascii="Arial" w:hAnsi="Arial" w:cs="Arial"/>
          <w:color w:val="000000" w:themeColor="text1"/>
          <w:sz w:val="24"/>
          <w:lang w:val="en-US"/>
        </w:rPr>
        <w:instrText xml:space="preserve"> ADDIN ZOTERO_ITEM CSL_CITATION {"citationID":"a4ncomtohs","properties":{"formattedCitation":"\\super 27\\nosupersub{}","plainCitation":"27","noteIndex":0},"citationItems":[{"id":1025,"uris":["http://zotero.org/users/12365970/items/QWKQ55G6"],"itemData":{"id":1025,"type":"article-journal","container-title":"Veterinary Immunology and Immunopathology","DOI":"10.1016/S0165-2427(99)00147-6","ISSN":"01652427","issue":"3-4","journalAbbreviation":"Veterinary Immunology and Immunopathology","language":"en","license":"https://www.elsevier.com/tdm/userlicense/1.0/","page":"343-368","source":"DOI.org (Crossref)","title":"The effects of feline retroviruses on cytokine expression","volume":"72","author":[{"family":"Linenberger","given":"Michael L"},{"family":"Deng","given":"Ta"}],"issued":{"date-parts":[["1999",12]]}}}],"schema":"https://github.com/citation-style-language/schema/raw/master/csl-citation.json"} </w:instrText>
      </w:r>
      <w:r w:rsidRPr="00287081">
        <w:rPr>
          <w:rFonts w:ascii="Arial" w:hAnsi="Arial" w:cs="Arial"/>
          <w:color w:val="000000" w:themeColor="text1"/>
          <w:sz w:val="24"/>
          <w:lang w:val="en-US"/>
        </w:rPr>
        <w:fldChar w:fldCharType="separate"/>
      </w:r>
      <w:r w:rsidR="00BD14D8" w:rsidRPr="00287081">
        <w:rPr>
          <w:rFonts w:ascii="Arial" w:hAnsi="Arial" w:cs="Arial"/>
          <w:sz w:val="24"/>
          <w:vertAlign w:val="superscript"/>
        </w:rPr>
        <w:t>27</w:t>
      </w:r>
      <w:r w:rsidRPr="00287081">
        <w:rPr>
          <w:rFonts w:ascii="Arial" w:hAnsi="Arial" w:cs="Arial"/>
          <w:color w:val="000000" w:themeColor="text1"/>
          <w:sz w:val="24"/>
          <w:lang w:val="en-US"/>
        </w:rPr>
        <w:fldChar w:fldCharType="end"/>
      </w:r>
      <w:r w:rsidRPr="00287081">
        <w:rPr>
          <w:rFonts w:ascii="Arial" w:hAnsi="Arial" w:cs="Arial"/>
          <w:color w:val="000000" w:themeColor="text1"/>
          <w:sz w:val="24"/>
          <w:lang w:val="en-US"/>
        </w:rPr>
        <w:t xml:space="preserve"> </w:t>
      </w:r>
      <w:r w:rsidRPr="00287081">
        <w:rPr>
          <w:rFonts w:ascii="Arial" w:hAnsi="Arial" w:cs="Arial"/>
          <w:color w:val="000000" w:themeColor="text1"/>
          <w:sz w:val="24"/>
          <w:szCs w:val="24"/>
          <w:lang w:val="en-US"/>
        </w:rPr>
        <w:t>Th</w:t>
      </w:r>
      <w:r w:rsidR="00E12AD7" w:rsidRPr="00287081">
        <w:rPr>
          <w:rFonts w:ascii="Arial" w:hAnsi="Arial" w:cs="Arial"/>
          <w:color w:val="000000" w:themeColor="text1"/>
          <w:sz w:val="24"/>
          <w:szCs w:val="24"/>
          <w:lang w:val="en-US"/>
        </w:rPr>
        <w:t>is</w:t>
      </w:r>
      <w:r w:rsidRPr="00287081">
        <w:rPr>
          <w:rFonts w:ascii="Arial" w:hAnsi="Arial" w:cs="Arial"/>
          <w:color w:val="000000" w:themeColor="text1"/>
          <w:sz w:val="24"/>
          <w:szCs w:val="24"/>
          <w:lang w:val="en-US"/>
        </w:rPr>
        <w:t xml:space="preserve"> hypothesis is supported by the </w:t>
      </w:r>
      <w:r w:rsidR="00F55EA3" w:rsidRPr="00287081">
        <w:rPr>
          <w:rFonts w:ascii="Arial" w:hAnsi="Arial" w:cs="Arial"/>
          <w:color w:val="000000" w:themeColor="text1"/>
          <w:sz w:val="24"/>
          <w:szCs w:val="24"/>
          <w:lang w:val="en-US"/>
        </w:rPr>
        <w:t>identification</w:t>
      </w:r>
      <w:r w:rsidRPr="00287081">
        <w:rPr>
          <w:rFonts w:ascii="Arial" w:hAnsi="Arial" w:cs="Arial"/>
          <w:color w:val="000000" w:themeColor="text1"/>
          <w:sz w:val="24"/>
          <w:szCs w:val="24"/>
          <w:lang w:val="en-US"/>
        </w:rPr>
        <w:t xml:space="preserve"> of FeLV protein expression by CLIS neoplastic cells.</w:t>
      </w:r>
      <w:r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{"citationID":"a63e8r21i4","properties":{"formattedCitation":"\\super 37\\nosupersub{}","plainCitation":"37","noteIndex":0},"citationItems":[{"id":982,"uris":["http://zotero.org/users/12365970/items/FD69GL38","http://zotero.org/users/12365970/items/MC3YBRVA"],"itemData":{"id":982,"type":"article-journal","abstract":"Feline primary cutaneous lymphomas (FPCLs) account for 0.2% to 3% of all lymphomas in cats and are more frequently dermal nonepitheliotropic small T-cell tumors. Emergence of FPCL seems unrelated to feline leukemia virus (FeLV) serological positivity or to skin inflammation. A total of 17 cutaneous lymphomas with a history of vaccine injection at the site of tumor development were selected from 47 FPCLs. Clinical presentation, histology, immunophenotype, FeLV p27 and gp70 expression, and clonality were assessed. A majority of male (12/17), domestic short-haired (13/17) cats with a mean age of 11.3 years was reported. Postinjection time of development ranged from 15 days to approximately 9 years in 5 cats. At diagnosis, 11 of 17 cats had no evidence of internal disease. Lymphomas developed in interscapular (8/17), thoracic (8/17), and flank (1/17) cutaneous regions; lacked epitheliotropism; and were characterized by necrosis (16/17), angiocentricity (13/17), angioinvasion (9/17), angiodestruction (8/17), and peripheral inflammation composed of lymphoid aggregates (14/17). FeLV gp70 and/or p27 proteins were expressed in 10 of 17 tumors. By means of World Health Organization classification, immunophenotype, and clonality, the lesions were categorized as large B-cell lymphoma (11/17), anaplastic large T-cell lymphoma (3/17), natural killer cell–like (1/17) lymphoma, or peripheral T-cell lymphoma (1/17). Lineage remained uncertain in 1 case. Cutaneous lymphomas at injection sites (CLIS) shared some clinical and pathological features with feline injection site sarcomas and with lymphomas developing in the setting of subacute to chronic inflammation reported in human beings. Persistent inflammation induced by the injection and by reactivation of FeLV expression may have contributed to emergence of CLIS.","container-title":"Veterinary Pathology","DOI":"10.1177/0300985815623620","ISSN":"0300-9858, 1544-2217","issue":"4","journalAbbreviation":"Vet Pathol","language":"en","page":"823-832","source":"DOI.org (Crossref)","title":"Cutaneous Lymphoma at Injection Sites: Pathological, Immunophenotypical, and Molecular Characterization in 17 Cats","title-short":"Cutaneous Lymphoma at Injection Sites","volume":"53","author":[{"family":"Roccabianca","given":"P."},{"family":"Avallone","given":"G."},{"family":"Rodriguez","given":"A."},{"family":"Crippa","given":"L."},{"family":"Lepri","given":"E."},{"family":"Giudice","given":"C."},{"family":"Caniatti","given":"M."},{"family":"Moore","given":"P. F."},{"family":"Affolter","given":"V. K."}],"issued":{"date-parts":[["2016",7]]}}}],"schema":"https://github.com/citation-style-language/schema/raw/master/csl-citation.json"} </w:instrText>
      </w:r>
      <w:r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37</w:t>
      </w:r>
      <w:r w:rsidRPr="00287081">
        <w:rPr>
          <w:rFonts w:ascii="Arial" w:hAnsi="Arial" w:cs="Arial"/>
          <w:color w:val="000000" w:themeColor="text1"/>
          <w:sz w:val="24"/>
          <w:szCs w:val="24"/>
          <w:lang w:val="en-US"/>
        </w:rPr>
        <w:fldChar w:fldCharType="end"/>
      </w:r>
      <w:r w:rsidRPr="00287081">
        <w:rPr>
          <w:rFonts w:ascii="Arial" w:hAnsi="Arial" w:cs="Arial"/>
          <w:color w:val="000000" w:themeColor="text1"/>
          <w:sz w:val="24"/>
          <w:szCs w:val="24"/>
          <w:lang w:val="en-US"/>
        </w:rPr>
        <w:t xml:space="preserve"> </w:t>
      </w:r>
    </w:p>
    <w:p w14:paraId="3AD7925C" w14:textId="39D06B8B" w:rsidR="00C57C9C" w:rsidRPr="00287081" w:rsidRDefault="002805B2"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 xml:space="preserve">In this </w:t>
      </w:r>
      <w:r w:rsidR="0091387F" w:rsidRPr="00287081">
        <w:rPr>
          <w:rFonts w:ascii="Arial" w:hAnsi="Arial" w:cs="Arial"/>
          <w:color w:val="000000" w:themeColor="text1"/>
          <w:sz w:val="24"/>
          <w:szCs w:val="24"/>
          <w:lang w:val="en-US"/>
        </w:rPr>
        <w:t>case series</w:t>
      </w:r>
      <w:r w:rsidRPr="00287081">
        <w:rPr>
          <w:rFonts w:ascii="Arial" w:hAnsi="Arial" w:cs="Arial"/>
          <w:color w:val="000000" w:themeColor="text1"/>
          <w:sz w:val="24"/>
          <w:szCs w:val="24"/>
          <w:lang w:val="en-US"/>
        </w:rPr>
        <w:t>, FeLV antigens were detected in the lymphoid cells in more than half of the tested cases (10/18) wit</w:t>
      </w:r>
      <w:r w:rsidR="00E85211" w:rsidRPr="00287081">
        <w:rPr>
          <w:rFonts w:ascii="Arial" w:hAnsi="Arial" w:cs="Arial"/>
          <w:color w:val="000000" w:themeColor="text1"/>
          <w:sz w:val="24"/>
          <w:szCs w:val="24"/>
          <w:lang w:val="en-US"/>
        </w:rPr>
        <w:t>hout</w:t>
      </w:r>
      <w:r w:rsidRPr="00287081">
        <w:rPr>
          <w:rFonts w:ascii="Arial" w:hAnsi="Arial" w:cs="Arial"/>
          <w:color w:val="000000" w:themeColor="text1"/>
          <w:sz w:val="24"/>
          <w:szCs w:val="24"/>
          <w:lang w:val="en-US"/>
        </w:rPr>
        <w:t xml:space="preserve"> evident association</w:t>
      </w:r>
      <w:r w:rsidR="00A42884" w:rsidRPr="00287081">
        <w:rPr>
          <w:rFonts w:ascii="Arial" w:hAnsi="Arial" w:cs="Arial"/>
          <w:color w:val="000000" w:themeColor="text1"/>
          <w:sz w:val="24"/>
          <w:szCs w:val="24"/>
          <w:lang w:val="en-US"/>
        </w:rPr>
        <w:t>s</w:t>
      </w:r>
      <w:r w:rsidRPr="00287081">
        <w:rPr>
          <w:rFonts w:ascii="Arial" w:hAnsi="Arial" w:cs="Arial"/>
          <w:color w:val="000000" w:themeColor="text1"/>
          <w:sz w:val="24"/>
          <w:szCs w:val="24"/>
          <w:lang w:val="en-US"/>
        </w:rPr>
        <w:t xml:space="preserve"> with lymphocyte phenotype. </w:t>
      </w:r>
      <w:r w:rsidR="00C57C9C" w:rsidRPr="00287081">
        <w:rPr>
          <w:rFonts w:ascii="Arial" w:hAnsi="Arial" w:cs="Arial"/>
          <w:color w:val="000000" w:themeColor="text1"/>
          <w:sz w:val="24"/>
          <w:szCs w:val="24"/>
          <w:lang w:val="en-US"/>
        </w:rPr>
        <w:t xml:space="preserve">Surprisingly, the lymphocytes of the case characterized by clonal </w:t>
      </w:r>
      <w:r w:rsidR="00C57C9C" w:rsidRPr="00287081">
        <w:rPr>
          <w:rFonts w:ascii="Arial" w:hAnsi="Arial" w:cs="Arial"/>
          <w:i/>
          <w:iCs/>
          <w:color w:val="000000" w:themeColor="text1"/>
          <w:sz w:val="24"/>
          <w:szCs w:val="24"/>
          <w:lang w:val="en-US"/>
        </w:rPr>
        <w:t>TCR-gamma</w:t>
      </w:r>
      <w:r w:rsidR="00C57C9C" w:rsidRPr="00287081">
        <w:rPr>
          <w:rFonts w:ascii="Arial" w:hAnsi="Arial" w:cs="Arial"/>
          <w:color w:val="000000" w:themeColor="text1"/>
          <w:sz w:val="24"/>
          <w:szCs w:val="24"/>
          <w:lang w:val="en-US"/>
        </w:rPr>
        <w:t xml:space="preserve"> rearrangement and diagnosed as a T-cell lymphoma did not express FeLV antigens. </w:t>
      </w:r>
      <w:r w:rsidR="001D4E96" w:rsidRPr="00287081">
        <w:rPr>
          <w:rFonts w:ascii="Arial" w:hAnsi="Arial" w:cs="Arial"/>
          <w:color w:val="000000" w:themeColor="text1"/>
          <w:sz w:val="24"/>
          <w:szCs w:val="24"/>
          <w:lang w:val="en-US"/>
        </w:rPr>
        <w:t xml:space="preserve">This finding </w:t>
      </w:r>
      <w:r w:rsidR="002C27F4" w:rsidRPr="00287081">
        <w:rPr>
          <w:rFonts w:ascii="Arial" w:hAnsi="Arial" w:cs="Arial"/>
          <w:color w:val="000000" w:themeColor="text1"/>
          <w:sz w:val="24"/>
          <w:szCs w:val="24"/>
          <w:lang w:val="en-US"/>
        </w:rPr>
        <w:t>does not support the hypothesis of a FeLV induced carcinogenesis in this case. Nevertheless, considering this is the single case of simultaneous lymphoma and FISS in our case series, further investigations are warranted, possibly including also purely inflammatory lesions for comparison.</w:t>
      </w:r>
    </w:p>
    <w:p w14:paraId="66994BAD" w14:textId="5400CCF7" w:rsidR="00B3632C" w:rsidRPr="00287081" w:rsidRDefault="00F82EE8" w:rsidP="00D93D79">
      <w:pPr>
        <w:spacing w:after="0" w:line="480" w:lineRule="auto"/>
        <w:rPr>
          <w:rFonts w:ascii="Arial" w:hAnsi="Arial" w:cs="Arial"/>
          <w:bCs/>
          <w:color w:val="000000" w:themeColor="text1"/>
          <w:sz w:val="24"/>
          <w:lang w:val="en-US"/>
        </w:rPr>
      </w:pPr>
      <w:r w:rsidRPr="00287081">
        <w:rPr>
          <w:rFonts w:ascii="Arial" w:hAnsi="Arial" w:cs="Arial"/>
          <w:color w:val="000000" w:themeColor="text1"/>
          <w:sz w:val="24"/>
          <w:szCs w:val="24"/>
          <w:lang w:val="en-US"/>
        </w:rPr>
        <w:t xml:space="preserve">For </w:t>
      </w:r>
      <w:r w:rsidR="00B3632C" w:rsidRPr="00287081">
        <w:rPr>
          <w:rFonts w:ascii="Arial" w:hAnsi="Arial" w:cs="Arial"/>
          <w:color w:val="000000" w:themeColor="text1"/>
          <w:sz w:val="24"/>
          <w:szCs w:val="24"/>
          <w:lang w:val="en-US"/>
        </w:rPr>
        <w:t>FISS</w:t>
      </w:r>
      <w:r w:rsidR="00E12AD7" w:rsidRPr="00287081">
        <w:rPr>
          <w:rFonts w:ascii="Arial" w:hAnsi="Arial" w:cs="Arial"/>
          <w:color w:val="000000" w:themeColor="text1"/>
          <w:sz w:val="24"/>
          <w:szCs w:val="24"/>
          <w:lang w:val="en-US"/>
        </w:rPr>
        <w:t>,</w:t>
      </w:r>
      <w:r w:rsidR="00B3632C" w:rsidRPr="00287081">
        <w:rPr>
          <w:rFonts w:ascii="Arial" w:hAnsi="Arial" w:cs="Arial"/>
          <w:color w:val="000000" w:themeColor="text1"/>
          <w:sz w:val="24"/>
          <w:szCs w:val="24"/>
          <w:lang w:val="en-US"/>
        </w:rPr>
        <w:t xml:space="preserve"> </w:t>
      </w:r>
      <w:r w:rsidR="00234F97" w:rsidRPr="00287081">
        <w:rPr>
          <w:rFonts w:ascii="Arial" w:hAnsi="Arial" w:cs="Arial"/>
          <w:color w:val="000000" w:themeColor="text1"/>
          <w:sz w:val="24"/>
          <w:szCs w:val="24"/>
          <w:lang w:val="en-US"/>
        </w:rPr>
        <w:t>a</w:t>
      </w:r>
      <w:r w:rsidR="00B3632C" w:rsidRPr="00287081">
        <w:rPr>
          <w:rFonts w:ascii="Arial" w:hAnsi="Arial" w:cs="Arial"/>
          <w:color w:val="000000" w:themeColor="text1"/>
          <w:sz w:val="24"/>
          <w:szCs w:val="24"/>
          <w:lang w:val="en-US"/>
        </w:rPr>
        <w:t xml:space="preserve"> multistep carcinogenesis model has been suggested</w:t>
      </w:r>
      <w:r w:rsidR="00471148" w:rsidRPr="00287081">
        <w:rPr>
          <w:rFonts w:ascii="Arial" w:hAnsi="Arial" w:cs="Arial"/>
          <w:color w:val="000000" w:themeColor="text1"/>
          <w:sz w:val="24"/>
          <w:szCs w:val="24"/>
          <w:lang w:val="en-US"/>
        </w:rPr>
        <w:t>,</w:t>
      </w:r>
      <w:r w:rsidR="000529E5"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{"citationID":"a2p7qpbjvjs","properties":{"formattedCitation":"\\super 24\\nosupersub{}","plainCitation":"24","noteIndex":0},"citationItems":[{"id":963,"uris":["http://zotero.org/users/12365970/items/QW62X7AH"],"itemData":{"id":963,"type":"article-journal","abstract":"Feline injection site-associated sarcoma (FISAS) or vaccination-associated sarcoma is a serious problem in cats because of the ethical and therapeutic consequences associated with the disease. The exact aetiology of FISAS is unclear; therefore, instituting preventative measures such as delaying or discontinuing vaccination schedules is questionable. This paper will give insights into the disease process, will attempt to answer the question, ‘‘what causes FISAS?’’, and will discuss preventative measures to decrease the chance of occurrence.","container-title":"Veterinary Microbiology","DOI":"10.1016/j.vetmic.2006.04.010","ISSN":"03781135","issue":"1","journalAbbreviation":"Veterinary Microbiology","language":"en","license":"https://www.elsevier.com/tdm/userlicense/1.0/","page":"59-65","source":"DOI.org (Crossref)","title":"Feline injection site-associated sarcoma: Is it a reason to critically evaluate our vaccination policies?","title-short":"Feline injection site-associated sarcoma","volume":"117","author":[{"family":"Kirpensteijn","given":"Jolle"}],"issued":{"date-parts":[["2006",10]]}}}],"schema":"https://github.com/citation-style-language/schema/raw/master/csl-citation.json"} </w:instrText>
      </w:r>
      <w:r w:rsidR="000529E5"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24</w:t>
      </w:r>
      <w:r w:rsidR="000529E5" w:rsidRPr="00287081">
        <w:rPr>
          <w:rFonts w:ascii="Arial" w:hAnsi="Arial" w:cs="Arial"/>
          <w:color w:val="000000" w:themeColor="text1"/>
          <w:sz w:val="24"/>
          <w:szCs w:val="24"/>
          <w:lang w:val="en-US"/>
        </w:rPr>
        <w:fldChar w:fldCharType="end"/>
      </w:r>
      <w:r w:rsidRPr="00287081">
        <w:rPr>
          <w:rFonts w:ascii="Arial" w:hAnsi="Arial" w:cs="Arial"/>
          <w:color w:val="000000" w:themeColor="text1"/>
          <w:sz w:val="24"/>
          <w:szCs w:val="24"/>
          <w:lang w:val="en-US"/>
        </w:rPr>
        <w:t xml:space="preserve"> with chronic inflammation inducing</w:t>
      </w:r>
      <w:r w:rsidR="00B3632C" w:rsidRPr="00287081">
        <w:rPr>
          <w:rFonts w:ascii="Arial" w:hAnsi="Arial" w:cs="Arial"/>
          <w:color w:val="000000" w:themeColor="text1"/>
          <w:sz w:val="24"/>
          <w:szCs w:val="24"/>
          <w:lang w:val="en-US"/>
        </w:rPr>
        <w:t xml:space="preserve"> fibroblastic and myofibroblastic proliferation and transformation through cytokine and growth factor production.</w:t>
      </w:r>
      <w:r w:rsidR="00B3632C" w:rsidRPr="00287081">
        <w:rPr>
          <w:rFonts w:ascii="Arial" w:hAnsi="Arial" w:cs="Arial"/>
          <w:bCs/>
          <w:color w:val="000000" w:themeColor="text1"/>
          <w:sz w:val="24"/>
          <w:lang w:val="en-US"/>
        </w:rPr>
        <w:t xml:space="preserve"> </w:t>
      </w:r>
      <w:r w:rsidR="00B3632C" w:rsidRPr="00287081">
        <w:rPr>
          <w:rFonts w:ascii="Arial" w:hAnsi="Arial" w:cs="Arial"/>
          <w:color w:val="000000" w:themeColor="text1"/>
          <w:sz w:val="24"/>
          <w:szCs w:val="24"/>
          <w:lang w:val="en-US"/>
        </w:rPr>
        <w:t>Three studies have reported COX-2 expression by neoplastic cells supporting the hypothesis that prostaglandins play a role in FISS carcinogenesis.</w:t>
      </w:r>
      <w:r w:rsidR="000529E5"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{"citationID":"a11drca0bf8","properties":{"formattedCitation":"\\super 5,31,40\\nosupersub{}","plainCitation":"5,31,40","noteIndex":0},"citationItems":[{"id":996,"uris":["http://zotero.org/users/12365970/items/EYCJLDWH"],"itemData":{"id":996,"type":"article-journal","abstract":"Objectives  Feline injection site sarcoma (FISS) is a rapid growing locally aggressive tumor with a low metastatic rate. Its histologic features are clearly defined, but there are few studies regarding its immunohistochemical characteristics. The present study investigated the immunohistochemical characteristics of 21 cases of FISS.\nMethods  FISSs from 12 male and nine female cats, 20 mixed-breed and one Siamese, were included in the study. After histopathological diagnosis, additional histologic sections were immunostained for vimentin, cytokeratin, desmin, S100 protein, viral feline leukemia virus (FeLV) particles, cyclooxygenase 2 (COX-2) and c-KIT. Positive and negative controls were adopted accordingly. Immunostainings were classified as positive or negative according to the number of positive cells from a total of 1000 cells per tumor section.\nResults  Histopathologic diagnosis of the tumors revealed 18 (85.7%) fibrosarcomas and three (14.3%) other sarcomas; four fibrosarcomas (22.2%) were grade III, five (27.8%) were grade II and nine (50.0%) were grade I. Two sarcomas were grade III and one was grade II. Seventeen (81%) tumors were negative for desmin. All samples were positive for vimentin. Twenty tumors (95.2%) were positive for S-100 protein. Positivity for c-KIT was observed in four (19%) samples; COX-2 was positive in 13 (61.9%) and FeLV viral particles were positive in nine (42.9%) FISSs.\nConclusions and relevance  Immunohistochemical findings of FISSs revealed positive immunostainings for desmin, vimentin, S-100 protein, c-KIT, COX-2 and FeLV viral particles.","container-title":"Journal of Feline Medicine and Surgery","DOI":"10.1177/1098612X18774709","ISSN":"1098-612X, 1532-2750","issue":"4","journalAbbreviation":"Journal of Feline Medicine and Surgery","language":"en","page":"314-321","source":"DOI.org (Crossref)","title":"Feline injection site sarcoma: immunohistochemical characteristics","title-short":"Feline injection site sarcoma","volume":"21","author":[{"family":"Carneiro","given":"Carolina S"},{"family":"De Queiroz","given":"Genilson F"},{"family":"Pinto","given":"Ana Cbcf"},{"family":"Dagli","given":"Maria Lz"},{"family":"Matera","given":"Julia M"}],"issued":{"date-parts":[["2019",4]]}}},{"id":968,"uris":["http://zotero.org/users/12365970/items/V8FR6TQ5"],"itemData":{"id":968,"type":"article-journal","abstract":"Introduction: Ureteral transitional cell carcinoma (TCC) or urothelial carcinoma has been reported in dogs, but not in horses. In man, TCC of the renal pelvis and ureter is well documented and classiﬁed into non-invasive and invasive (T1eT4) types. T3 and T4 invade through the ureteral wall, and often do not bulge into the lumen, thus leaving a functionally intact ureter. In man, dogs and cattle, UP-3 immunolabelling can be used to speciﬁcally identify transitional epithelium. Materials and Methods: Two warmblood horses, 20 and 6 years of age, were humanely destroyed based on clinical evidence of an abdominal malignancy. At necropsy examination, in both cases, a 15e20 cm diameter mass was unilaterally surrounding the ureter. Further, multiple pale tan, 5e10 cm diameter masses encircled the abdominal aorta. Lung (both cases) and liver (the 6-year-old horse) metastases were evident. Samples from neoplastic tissues were taken for histopathology and immunohistochemistry for pancytokeratin, HMW-cytokeratin and UP-3.\nResults: Microscopical characteristics were typical for TCC. Tumour cells were diffusely reactive with antibodies speciﬁc for pancytokeratin and HMW-cytokeratin. UP-3 immunolabelling was not successful in equine urothelium.\nConclusions: According to the human classiﬁcation system, these equine ureteral TCCs could be graded as an invasive T3 type. UP-3 immunolabelling was not useful in these horses.","container-title":"Journal of Comparative Pathology","DOI":"10.1016/j.jcpa.2010.09.110","ISSN":"00219975","issue":"4","journalAbbreviation":"Journal of Comparative Pathology","language":"en","license":"https://www.elsevier.com/tdm/userlicense/1.0/","page":"340","source":"DOI.org (Crossref)","title":"Immunohistochemical Expression of COX-2 in Feline Injection Site Sarcoma","volume":"143","author":[{"family":"Magi","given":"G.E."},{"family":"Mari","given":"S."},{"family":"Renzoni","given":"G."},{"family":"Rossi","given":"G."}],"issued":{"date-parts":[["2010",11]]}}},{"id":983,"uris":["http://zotero.org/users/12365970/items/5MUBR2PK"],"itemData":{"id":983,"type":"article-journal","abstract":"Feline injection site sarcomas (FISSs) are mesenchymal neoplasms that develop at the sites of delivery of vaccines or other injectable products. Vaccine adjuvants can trigger an intense and persistent inﬂammatory response that may lead to neoplastic transformation. The proinﬂammatory role of cyclo-oxygenase (COX)2 is well known and its overexpression has prognostic value in multiple neoplastic processes. One hundred and seventeen FISSs were evaluated for the degree of inﬂammation and anaplasia. Immunohistochemistry was used to determine the expression of COX-2 in these sarcomas. There was a signiﬁcant association between the degree of inﬂammation and the expression of COX-2 by neoplastic cells. COX-2 expression was lower in tumours with higher degrees of anaplasia. These ﬁndings may be useful in predicting the sensitivity of FISSs to treatment with COX-2 inhibitors. The potential therapeutic use of such agents could then be restricted to tumours with lower degrees of anaplasia.","container-title":"Journal of Comparative Pathology","DOI":"10.1016/j.jcpa.2018.09.002","ISSN":"00219975","journalAbbreviation":"Journal of Comparative Pathology","language":"en","page":"45-51","source":"DOI.org (Crossref)","title":"Association between Degree of Anaplasia and Degree of Inflammation with the Expression of COX-2 in Feline Injection Site Sarcomas","volume":"165","author":[{"family":"Santelices Iglesias","given":"O.A."},{"family":"Wright","given":"C."},{"family":"Duchene","given":"A.G."},{"family":"Risso","given":"M.A."},{"family":"Risso","given":"P."},{"family":"Zanuzzi","given":"C.N."},{"family":"Nishida","given":"F."},{"family":"Lavid","given":"A."},{"family":"Confente","given":"F."},{"family":"Díaz","given":"M."},{"family":"Portiansky","given":"E.L."},{"family":"Gimeno","given":"E.J."},{"family":"Barbeito","given":"C.G."}],"issued":{"date-parts":[["2018",11]]}}}],"schema":"https://github.com/citation-style-language/schema/raw/master/csl-citation.json"} </w:instrText>
      </w:r>
      <w:r w:rsidR="000529E5"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5,31,40</w:t>
      </w:r>
      <w:r w:rsidR="000529E5" w:rsidRPr="00287081">
        <w:rPr>
          <w:rFonts w:ascii="Arial" w:hAnsi="Arial" w:cs="Arial"/>
          <w:color w:val="000000" w:themeColor="text1"/>
          <w:sz w:val="24"/>
          <w:szCs w:val="24"/>
          <w:lang w:val="en-US"/>
        </w:rPr>
        <w:fldChar w:fldCharType="end"/>
      </w:r>
      <w:r w:rsidR="00B3632C" w:rsidRPr="00287081">
        <w:rPr>
          <w:rFonts w:ascii="Arial" w:hAnsi="Arial" w:cs="Arial"/>
          <w:color w:val="000000" w:themeColor="text1"/>
          <w:sz w:val="24"/>
          <w:szCs w:val="24"/>
          <w:lang w:val="en-US"/>
        </w:rPr>
        <w:t xml:space="preserve"> </w:t>
      </w:r>
    </w:p>
    <w:p w14:paraId="1D160F7B" w14:textId="46182EA1" w:rsidR="00502FEA" w:rsidRPr="00287081" w:rsidRDefault="00234F97"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 xml:space="preserve">To date, </w:t>
      </w:r>
      <w:r w:rsidR="00E12AD7" w:rsidRPr="00287081">
        <w:rPr>
          <w:rFonts w:ascii="Arial" w:hAnsi="Arial" w:cs="Arial"/>
          <w:color w:val="000000" w:themeColor="text1"/>
          <w:sz w:val="24"/>
          <w:szCs w:val="24"/>
          <w:lang w:val="en-US"/>
        </w:rPr>
        <w:t xml:space="preserve">neither </w:t>
      </w:r>
      <w:r w:rsidRPr="00287081">
        <w:rPr>
          <w:rFonts w:ascii="Arial" w:hAnsi="Arial" w:cs="Arial"/>
          <w:color w:val="000000" w:themeColor="text1"/>
          <w:sz w:val="24"/>
          <w:szCs w:val="24"/>
          <w:lang w:val="en-US"/>
        </w:rPr>
        <w:t xml:space="preserve">FeLV nor its mutant feline sarcoma virus derivate have been clearly demonstrated to have a role in the pathogenesis of FISS development. </w:t>
      </w:r>
      <w:r w:rsidR="00B2476A" w:rsidRPr="00287081">
        <w:rPr>
          <w:rFonts w:ascii="Arial" w:hAnsi="Arial" w:cs="Arial"/>
          <w:color w:val="000000" w:themeColor="text1"/>
          <w:sz w:val="24"/>
          <w:szCs w:val="24"/>
          <w:lang w:val="en-US"/>
        </w:rPr>
        <w:t>The</w:t>
      </w:r>
      <w:r w:rsidRPr="00287081">
        <w:rPr>
          <w:rFonts w:ascii="Arial" w:hAnsi="Arial" w:cs="Arial"/>
          <w:color w:val="000000" w:themeColor="text1"/>
          <w:sz w:val="24"/>
          <w:szCs w:val="24"/>
          <w:lang w:val="en-US"/>
        </w:rPr>
        <w:t>refore, the</w:t>
      </w:r>
      <w:r w:rsidR="00B2476A" w:rsidRPr="00287081">
        <w:rPr>
          <w:rFonts w:ascii="Arial" w:hAnsi="Arial" w:cs="Arial"/>
          <w:color w:val="000000" w:themeColor="text1"/>
          <w:sz w:val="24"/>
          <w:szCs w:val="24"/>
          <w:lang w:val="en-US"/>
        </w:rPr>
        <w:t xml:space="preserve"> finding of FeLV protein expression by neoplastic spindle cells </w:t>
      </w:r>
      <w:r w:rsidRPr="00287081">
        <w:rPr>
          <w:rFonts w:ascii="Arial" w:hAnsi="Arial" w:cs="Arial"/>
          <w:color w:val="000000" w:themeColor="text1"/>
          <w:sz w:val="24"/>
          <w:szCs w:val="24"/>
          <w:lang w:val="en-US"/>
        </w:rPr>
        <w:t xml:space="preserve">in our caseload </w:t>
      </w:r>
      <w:r w:rsidR="00B2476A" w:rsidRPr="00287081">
        <w:rPr>
          <w:rFonts w:ascii="Arial" w:hAnsi="Arial" w:cs="Arial"/>
          <w:color w:val="000000" w:themeColor="text1"/>
          <w:sz w:val="24"/>
          <w:szCs w:val="24"/>
          <w:lang w:val="en-US"/>
        </w:rPr>
        <w:lastRenderedPageBreak/>
        <w:t>was unexpected. FeLV gp70 envelope protein expression</w:t>
      </w:r>
      <w:r w:rsidR="00502FEA" w:rsidRPr="00287081">
        <w:rPr>
          <w:rFonts w:ascii="Arial" w:hAnsi="Arial" w:cs="Arial"/>
          <w:color w:val="000000" w:themeColor="text1"/>
          <w:sz w:val="24"/>
          <w:szCs w:val="24"/>
          <w:lang w:val="en-US"/>
        </w:rPr>
        <w:t xml:space="preserve">, that was found in </w:t>
      </w:r>
      <w:r w:rsidR="00586AE9" w:rsidRPr="00287081">
        <w:rPr>
          <w:rFonts w:ascii="Arial" w:hAnsi="Arial" w:cs="Arial"/>
          <w:color w:val="000000" w:themeColor="text1"/>
          <w:sz w:val="24"/>
          <w:szCs w:val="24"/>
          <w:lang w:val="en-US"/>
        </w:rPr>
        <w:t>five</w:t>
      </w:r>
      <w:r w:rsidR="00502FEA" w:rsidRPr="00287081">
        <w:rPr>
          <w:rFonts w:ascii="Arial" w:hAnsi="Arial" w:cs="Arial"/>
          <w:color w:val="000000" w:themeColor="text1"/>
          <w:sz w:val="24"/>
          <w:szCs w:val="24"/>
          <w:lang w:val="en-US"/>
        </w:rPr>
        <w:t xml:space="preserve"> of the </w:t>
      </w:r>
      <w:r w:rsidR="00586AE9" w:rsidRPr="00287081">
        <w:rPr>
          <w:rFonts w:ascii="Arial" w:hAnsi="Arial" w:cs="Arial"/>
          <w:color w:val="000000" w:themeColor="text1"/>
          <w:sz w:val="24"/>
          <w:szCs w:val="24"/>
          <w:lang w:val="en-US"/>
        </w:rPr>
        <w:t>eight</w:t>
      </w:r>
      <w:r w:rsidR="00502FEA" w:rsidRPr="00287081">
        <w:rPr>
          <w:rFonts w:ascii="Arial" w:hAnsi="Arial" w:cs="Arial"/>
          <w:color w:val="000000" w:themeColor="text1"/>
          <w:sz w:val="24"/>
          <w:szCs w:val="24"/>
          <w:lang w:val="en-US"/>
        </w:rPr>
        <w:t xml:space="preserve"> FeLV</w:t>
      </w:r>
      <w:r w:rsidR="00E12AD7" w:rsidRPr="00287081">
        <w:rPr>
          <w:rFonts w:ascii="Arial" w:hAnsi="Arial" w:cs="Arial"/>
          <w:color w:val="000000" w:themeColor="text1"/>
          <w:sz w:val="24"/>
          <w:szCs w:val="24"/>
          <w:lang w:val="en-US"/>
        </w:rPr>
        <w:t>-</w:t>
      </w:r>
      <w:r w:rsidR="00502FEA" w:rsidRPr="00287081">
        <w:rPr>
          <w:rFonts w:ascii="Arial" w:hAnsi="Arial" w:cs="Arial"/>
          <w:color w:val="000000" w:themeColor="text1"/>
          <w:sz w:val="24"/>
          <w:szCs w:val="24"/>
          <w:lang w:val="en-US"/>
        </w:rPr>
        <w:t>positive FISS</w:t>
      </w:r>
      <w:r w:rsidR="00E12AD7" w:rsidRPr="00287081">
        <w:rPr>
          <w:rFonts w:ascii="Arial" w:hAnsi="Arial" w:cs="Arial"/>
          <w:color w:val="000000" w:themeColor="text1"/>
          <w:sz w:val="24"/>
          <w:szCs w:val="24"/>
          <w:lang w:val="en-US"/>
        </w:rPr>
        <w:t>s</w:t>
      </w:r>
      <w:r w:rsidR="00502FEA" w:rsidRPr="00287081">
        <w:rPr>
          <w:rFonts w:ascii="Arial" w:hAnsi="Arial" w:cs="Arial"/>
          <w:color w:val="000000" w:themeColor="text1"/>
          <w:sz w:val="24"/>
          <w:szCs w:val="24"/>
          <w:lang w:val="en-US"/>
        </w:rPr>
        <w:t xml:space="preserve">, </w:t>
      </w:r>
      <w:r w:rsidR="00B2476A" w:rsidRPr="00287081">
        <w:rPr>
          <w:rFonts w:ascii="Arial" w:hAnsi="Arial" w:cs="Arial"/>
          <w:color w:val="000000" w:themeColor="text1"/>
          <w:sz w:val="24"/>
          <w:szCs w:val="24"/>
          <w:lang w:val="en-US"/>
        </w:rPr>
        <w:t>denotes viral assembly, confirming viral replication and productive infection.</w:t>
      </w:r>
      <w:r w:rsidR="00B2476A"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{"citationID":"a1h62atkela","properties":{"formattedCitation":"\\super 16,26,43\\nosupersub{}","plainCitation":"16,26,43","noteIndex":0},"citationItems":[{"id":955,"uris":["http://zotero.org/users/12365970/items/4GKAHNSX"],"itemData":{"id":955,"type":"article-journal","abstract":"Feline leukemia virus (FeLV) and feline immunodeficiency virus (FIV) are retroviruses with global impact on the health of domestic cats. The two viruses differ in their potential to cause disease. FeLV is more pathogenic, and was long considered to be responsible for more clinical syndromes than any other agent in cats. FeLV can cause tumors (mainly lymphoma), bone marrow suppression syndromes (mainly anemia), and lead to secondary infectious diseases caused by suppressive effects of the virus on bone marrow and the immune system. Today, FeLV is less commonly diagnosed than in the previous 20 years; prevalence has been decreasing in most countries. However, FeLV importance may be underestimated as it has been shown that regressively infected cats (that are negative in routinely used FeLV tests) also can develop clinical signs. FIV can cause an acquired immunodeficiency syndrome that increases the risk of opportunistic infections, neurological diseases, and tumors. In most naturally infected cats, however, FIV itself does not cause severe clinical signs, and FIV-infected cats may live many years without any health problems. This article provides a review of clinical syndromes in progressively and regressively FeLV-infected cats as well as in FIV-infected cats.","container-title":"Viruses","DOI":"10.3390/v4112684","ISSN":"1999-4915","issue":"11","journalAbbreviation":"Viruses","language":"en","license":"https://creativecommons.org/licenses/by/4.0/","page":"2684-2710","source":"DOI.org (Crossref)","title":"Clinical Aspects of Feline Retroviruses: A Review","title-short":"Clinical Aspects of Feline Retroviruses","volume":"4","author":[{"family":"Hartmann","given":"Katrin"}],"issued":{"date-parts":[["2012",10,31]]}}},{"id":964,"uris":["http://zotero.org/users/12365970/items/7MCAJVW8"],"itemData":{"id":964,"type":"article-journal","abstract":"Feline leukemia virus (FeLV) occurs in nature not as a single genomic species but as a family of closely related viruses. The disease outcome of natural FeLV infection is variable and likely reflects genetic variation both in the virus and the naturally outbreeding host population. A series of studies have been undertaken with the objectives of examining natural FeLV genetic variation, the selective pressures operative in FeLV infection that lead to predominance of natural variants, and the consequences for infection and disease progression. Genetic variation among FeLV isolates was examined in a cohort of naturally infected cats with thymic lymphoma of T-cell origin, non-T-cell multicentric lymphoma, myeloproliferative disorder or anemia. The predominant isolate in the cohort, designated FeLV-945, was identified exclusively in disorders of non-T-cell origin. The FeLV-945 LTR was shown to contain a unique 21-bp repeat element, triplicated in tandem downstream of enhancer. The 21-bp triplication was shown to act as a transcriptional enhancer and to confer a replicative advantage through the assembly of a distinctive transcription factor complex. Oncogene utilization during tumor induction by FeLV-945 was studied using a recombinant Moloney murine leukemia virus containing the FeLV-945 LTR. This approach identified novel loci of common proviral integration in tumors, including the regulatory subunit of PI-3Kgamma. Mutational changes identified in FeLV-945 SU were shown not to alter receptor usage as measured by host range and superinfection interference, but to significantly increase the efficiency of receptor binding. To determine whether the unique sequence elements of FeLV-945 influence the course of infection and disease in vivo, recombinant viruses were constructed in which the FeLV-945 LTR alone, or the FeLV-945 SU gene and LTR were substituted into the prototype isolate FeLV-A/61E. Longitudinal studies of infected animals showed that substitution of the FeLV-945 LTR into FeLV-A/61E resulted in a significantly more rapid disease onset, but did not alter the tumorigenic spectrum. In contrast, substitution of both the FeLV-945 LTR and SU gene changed the disease outcome entirely. Together, these observations indicate that the distinctive LTR and SU gene of FeLV-945 mediate a rapid pathogenesis with distinctive clinical features and oncogenic mechanisms.","container-title":"Veterinary Immunology and Immunopathology","DOI":"10.1016/j.vetimm.2008.01.008","ISSN":"01652427","issue":"1-2","journalAbbreviation":"Veterinary Immunology and Immunopathology","language":"en","license":"https://www.elsevier.com/tdm/userlicense/1.0/","page":"14-22","source":"DOI.org (Crossref)","title":"Advances in understanding molecular determinants in FeLV pathology","volume":"123","author":[{"family":"Levy","given":"Laura S."}],"issued":{"date-parts":[["2008",5]]}}},{"id":987,"uris":["http://zotero.org/users/12365970/items/URVGAA7I"],"itemData":{"id":987,"type":"article-journal","abstract":"Applying a combination of semi-nested PCR and immunohistology (IHC), the presence of exogenous feline leukemia virus infection was studied in 302 necropsied cats with various disorders. 9% showed the classical outcome of persistent productive FeLV infection which was represented by FeLV antigen expression in different organs. 152 cats (50%) harboured exogenous FeLV-speciﬁc proviral sequences in the bone marrow but did not express viral antigen. These cats were considered as horizontally but non-productively infected.","container-title":"Veterinary Immunology and Immunopathology","DOI":"10.1016/j.vetimm.2010.02.014","ISSN":"01652427","issue":"1-2","journalAbbreviation":"Veterinary Immunology and Immunopathology","language":"en","license":"https://www.elsevier.com/tdm/userlicense/1.0/","page":"71-80","source":"DOI.org (Crossref)","title":"High prevalence of non-productive FeLV infection in necropsied cats and significant association with pathological findings","volume":"136","author":[{"family":"Suntz","given":"M."},{"family":"Failing","given":"K."},{"family":"Hecht","given":"W."},{"family":"Schwartz","given":"D."},{"family":"Reinacher","given":"M."}],"issued":{"date-parts":[["2010",7]]}}}],"schema":"https://github.com/citation-style-language/schema/raw/master/csl-citation.json"} </w:instrText>
      </w:r>
      <w:r w:rsidR="00B2476A"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16,26,43</w:t>
      </w:r>
      <w:r w:rsidR="00B2476A" w:rsidRPr="00287081">
        <w:rPr>
          <w:rFonts w:ascii="Arial" w:hAnsi="Arial" w:cs="Arial"/>
          <w:color w:val="000000" w:themeColor="text1"/>
          <w:sz w:val="24"/>
          <w:szCs w:val="24"/>
          <w:lang w:val="en-US"/>
        </w:rPr>
        <w:fldChar w:fldCharType="end"/>
      </w:r>
      <w:r w:rsidR="00B2476A" w:rsidRPr="00287081">
        <w:rPr>
          <w:rFonts w:ascii="Arial" w:hAnsi="Arial" w:cs="Arial"/>
          <w:color w:val="000000" w:themeColor="text1"/>
          <w:sz w:val="24"/>
          <w:szCs w:val="24"/>
          <w:lang w:val="en-US"/>
        </w:rPr>
        <w:t xml:space="preserve"> </w:t>
      </w:r>
      <w:r w:rsidR="00502FEA" w:rsidRPr="00287081">
        <w:rPr>
          <w:rFonts w:ascii="Arial" w:hAnsi="Arial" w:cs="Arial"/>
          <w:color w:val="000000" w:themeColor="text1"/>
          <w:sz w:val="24"/>
          <w:szCs w:val="24"/>
          <w:lang w:val="en-US"/>
        </w:rPr>
        <w:t>One previous large study failed</w:t>
      </w:r>
      <w:r w:rsidR="00E12AD7" w:rsidRPr="00287081">
        <w:rPr>
          <w:rFonts w:ascii="Arial" w:hAnsi="Arial" w:cs="Arial"/>
          <w:color w:val="000000" w:themeColor="text1"/>
          <w:sz w:val="24"/>
          <w:szCs w:val="24"/>
          <w:lang w:val="en-US"/>
        </w:rPr>
        <w:t xml:space="preserve"> to</w:t>
      </w:r>
      <w:r w:rsidR="00502FEA" w:rsidRPr="00287081">
        <w:rPr>
          <w:rFonts w:ascii="Arial" w:hAnsi="Arial" w:cs="Arial"/>
          <w:color w:val="000000" w:themeColor="text1"/>
          <w:sz w:val="24"/>
          <w:szCs w:val="24"/>
          <w:lang w:val="en-US"/>
        </w:rPr>
        <w:t xml:space="preserve"> identify FeLV gp70 by </w:t>
      </w:r>
      <w:r w:rsidR="00873419" w:rsidRPr="00287081">
        <w:rPr>
          <w:rFonts w:ascii="Arial" w:hAnsi="Arial" w:cs="Arial"/>
          <w:color w:val="000000" w:themeColor="text1"/>
          <w:sz w:val="24"/>
          <w:szCs w:val="24"/>
          <w:lang w:val="en-US"/>
        </w:rPr>
        <w:t xml:space="preserve">immunohistochemistry </w:t>
      </w:r>
      <w:r w:rsidR="00502FEA" w:rsidRPr="00287081">
        <w:rPr>
          <w:rFonts w:ascii="Arial" w:hAnsi="Arial" w:cs="Arial"/>
          <w:color w:val="000000" w:themeColor="text1"/>
          <w:sz w:val="24"/>
          <w:szCs w:val="24"/>
          <w:lang w:val="en-US"/>
        </w:rPr>
        <w:t xml:space="preserve">or long terminal repeat sequence by PCR in 130 </w:t>
      </w:r>
      <w:r w:rsidR="002A4703" w:rsidRPr="00287081">
        <w:rPr>
          <w:rFonts w:ascii="Arial" w:hAnsi="Arial" w:cs="Arial"/>
          <w:color w:val="000000" w:themeColor="text1"/>
          <w:sz w:val="24"/>
          <w:szCs w:val="24"/>
          <w:lang w:val="en-US"/>
        </w:rPr>
        <w:t xml:space="preserve">formalin-fixed, paraffin-embedded </w:t>
      </w:r>
      <w:r w:rsidR="00502FEA" w:rsidRPr="00287081">
        <w:rPr>
          <w:rFonts w:ascii="Arial" w:hAnsi="Arial" w:cs="Arial"/>
          <w:color w:val="000000" w:themeColor="text1"/>
          <w:sz w:val="24"/>
          <w:szCs w:val="24"/>
          <w:lang w:val="en-US"/>
        </w:rPr>
        <w:t>FISS samples.</w:t>
      </w:r>
      <w:r w:rsidR="00502FEA"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{"citationID":"anc3ei8ub3","properties":{"formattedCitation":"\\super 13\\nosupersub{}","plainCitation":"13","noteIndex":0},"citationItems":[{"id":1017,"uris":["http://zotero.org/users/12365970/items/S3ERH6ZH"],"itemData":{"id":1017,"type":"article-journal","container-title":"Journal of the American Veterinary Medical Association","journalAbbreviation":"J. Am. Vet. Med. Assoc","page":"767-71","title":"Use of immunohistochemistry and polymerase chain reaction for detection of oncornaviruses in formalin-fixed, paraffin-embedded fibrosarcomas from cats.","volume":"209 4","author":[{"family":"Ellis","given":"John A."},{"family":"Ml","given":"Jackson"},{"family":"Rc","given":"Bartsch"},{"family":"Lg","given":"McGill"},{"family":"Martin","given":"Karen M."},{"family":"Br","given":"Trask"},{"family":"Haines","given":"Deborah M."}],"issued":{"date-parts":[["1996"]]}}}],"schema":"https://github.com/citation-style-language/schema/raw/master/csl-citation.json"} </w:instrText>
      </w:r>
      <w:r w:rsidR="00502FEA"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13</w:t>
      </w:r>
      <w:r w:rsidR="00502FEA" w:rsidRPr="00287081">
        <w:rPr>
          <w:rFonts w:ascii="Arial" w:hAnsi="Arial" w:cs="Arial"/>
          <w:color w:val="000000" w:themeColor="text1"/>
          <w:sz w:val="24"/>
          <w:szCs w:val="24"/>
          <w:lang w:val="en-US"/>
        </w:rPr>
        <w:fldChar w:fldCharType="end"/>
      </w:r>
      <w:r w:rsidR="00502FEA" w:rsidRPr="00287081">
        <w:rPr>
          <w:rFonts w:ascii="Arial" w:hAnsi="Arial" w:cs="Arial"/>
          <w:color w:val="000000" w:themeColor="text1"/>
          <w:sz w:val="24"/>
          <w:szCs w:val="24"/>
          <w:lang w:val="en-US"/>
        </w:rPr>
        <w:t xml:space="preserve"> </w:t>
      </w:r>
    </w:p>
    <w:p w14:paraId="06814515" w14:textId="5B3728B4" w:rsidR="00904F59" w:rsidRPr="00287081" w:rsidRDefault="00502FEA"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Whereas</w:t>
      </w:r>
      <w:r w:rsidR="00B2476A" w:rsidRPr="00287081">
        <w:rPr>
          <w:rFonts w:ascii="Arial" w:hAnsi="Arial" w:cs="Arial"/>
          <w:color w:val="000000" w:themeColor="text1"/>
          <w:sz w:val="24"/>
          <w:szCs w:val="24"/>
          <w:lang w:val="en-US"/>
        </w:rPr>
        <w:t xml:space="preserve">, p27 capsid protein </w:t>
      </w:r>
      <w:r w:rsidRPr="00287081">
        <w:rPr>
          <w:rFonts w:ascii="Arial" w:hAnsi="Arial" w:cs="Arial"/>
          <w:color w:val="000000" w:themeColor="text1"/>
          <w:sz w:val="24"/>
          <w:szCs w:val="24"/>
          <w:lang w:val="en-US"/>
        </w:rPr>
        <w:t xml:space="preserve">expression, </w:t>
      </w:r>
      <w:r w:rsidR="002A4703" w:rsidRPr="00287081">
        <w:rPr>
          <w:rFonts w:ascii="Arial" w:hAnsi="Arial" w:cs="Arial"/>
          <w:color w:val="000000" w:themeColor="text1"/>
          <w:sz w:val="24"/>
          <w:szCs w:val="24"/>
          <w:lang w:val="en-US"/>
        </w:rPr>
        <w:t xml:space="preserve">which </w:t>
      </w:r>
      <w:r w:rsidRPr="00287081">
        <w:rPr>
          <w:rFonts w:ascii="Arial" w:hAnsi="Arial" w:cs="Arial"/>
          <w:color w:val="000000" w:themeColor="text1"/>
          <w:sz w:val="24"/>
          <w:szCs w:val="24"/>
          <w:lang w:val="en-US"/>
        </w:rPr>
        <w:t xml:space="preserve">was found in </w:t>
      </w:r>
      <w:r w:rsidR="00F74F1A" w:rsidRPr="00287081">
        <w:rPr>
          <w:rFonts w:ascii="Arial" w:hAnsi="Arial" w:cs="Arial"/>
          <w:color w:val="000000" w:themeColor="text1"/>
          <w:sz w:val="24"/>
          <w:szCs w:val="24"/>
          <w:lang w:val="en-US"/>
        </w:rPr>
        <w:t>six</w:t>
      </w:r>
      <w:r w:rsidRPr="00287081">
        <w:rPr>
          <w:rFonts w:ascii="Arial" w:hAnsi="Arial" w:cs="Arial"/>
          <w:color w:val="000000" w:themeColor="text1"/>
          <w:sz w:val="24"/>
          <w:szCs w:val="24"/>
          <w:lang w:val="en-US"/>
        </w:rPr>
        <w:t xml:space="preserve"> of the </w:t>
      </w:r>
      <w:r w:rsidR="00F74F1A" w:rsidRPr="00287081">
        <w:rPr>
          <w:rFonts w:ascii="Arial" w:hAnsi="Arial" w:cs="Arial"/>
          <w:color w:val="000000" w:themeColor="text1"/>
          <w:sz w:val="24"/>
          <w:szCs w:val="24"/>
          <w:lang w:val="en-US"/>
        </w:rPr>
        <w:t>eight</w:t>
      </w:r>
      <w:r w:rsidRPr="00287081">
        <w:rPr>
          <w:rFonts w:ascii="Arial" w:hAnsi="Arial" w:cs="Arial"/>
          <w:color w:val="000000" w:themeColor="text1"/>
          <w:sz w:val="24"/>
          <w:szCs w:val="24"/>
          <w:lang w:val="en-US"/>
        </w:rPr>
        <w:t xml:space="preserve"> FISS</w:t>
      </w:r>
      <w:r w:rsidR="00E12AD7" w:rsidRPr="00287081">
        <w:rPr>
          <w:rFonts w:ascii="Arial" w:hAnsi="Arial" w:cs="Arial"/>
          <w:color w:val="000000" w:themeColor="text1"/>
          <w:sz w:val="24"/>
          <w:szCs w:val="24"/>
          <w:lang w:val="en-US"/>
        </w:rPr>
        <w:t>s</w:t>
      </w:r>
      <w:r w:rsidR="0082276A" w:rsidRPr="00287081">
        <w:rPr>
          <w:rFonts w:ascii="Arial" w:hAnsi="Arial" w:cs="Arial"/>
          <w:color w:val="000000" w:themeColor="text1"/>
          <w:sz w:val="24"/>
          <w:szCs w:val="24"/>
          <w:lang w:val="en-US"/>
        </w:rPr>
        <w:t xml:space="preserve"> (33% of tested cases)</w:t>
      </w:r>
      <w:r w:rsidRPr="00287081">
        <w:rPr>
          <w:rFonts w:ascii="Arial" w:hAnsi="Arial" w:cs="Arial"/>
          <w:color w:val="000000" w:themeColor="text1"/>
          <w:sz w:val="24"/>
          <w:szCs w:val="24"/>
          <w:lang w:val="en-US"/>
        </w:rPr>
        <w:t>,</w:t>
      </w:r>
      <w:r w:rsidR="00B2476A" w:rsidRPr="00287081">
        <w:rPr>
          <w:rFonts w:ascii="Arial" w:hAnsi="Arial" w:cs="Arial"/>
          <w:color w:val="000000" w:themeColor="text1"/>
          <w:sz w:val="24"/>
          <w:szCs w:val="24"/>
          <w:lang w:val="en-US"/>
        </w:rPr>
        <w:t xml:space="preserve"> does not imply productive and pathogenic viral assembly, </w:t>
      </w:r>
      <w:r w:rsidR="00E12AD7" w:rsidRPr="00287081">
        <w:rPr>
          <w:rFonts w:ascii="Arial" w:hAnsi="Arial" w:cs="Arial"/>
          <w:color w:val="000000" w:themeColor="text1"/>
          <w:sz w:val="24"/>
          <w:szCs w:val="24"/>
          <w:lang w:val="en-US"/>
        </w:rPr>
        <w:t xml:space="preserve">it </w:t>
      </w:r>
      <w:r w:rsidR="00B2476A" w:rsidRPr="00287081">
        <w:rPr>
          <w:rFonts w:ascii="Arial" w:hAnsi="Arial" w:cs="Arial"/>
          <w:color w:val="000000" w:themeColor="text1"/>
          <w:sz w:val="24"/>
          <w:szCs w:val="24"/>
          <w:lang w:val="en-US"/>
        </w:rPr>
        <w:t>indicates that viral infection has occurred previously.</w:t>
      </w:r>
      <w:r w:rsidR="00B2476A"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{"citationID":"a2v4lcv7q9","properties":{"formattedCitation":"\\super 16,43\\nosupersub{}","plainCitation":"16,43","noteIndex":0},"citationItems":[{"id":955,"uris":["http://zotero.org/users/12365970/items/4GKAHNSX"],"itemData":{"id":955,"type":"article-journal","abstract":"Feline leukemia virus (FeLV) and feline immunodeficiency virus (FIV) are retroviruses with global impact on the health of domestic cats. The two viruses differ in their potential to cause disease. FeLV is more pathogenic, and was long considered to be responsible for more clinical syndromes than any other agent in cats. FeLV can cause tumors (mainly lymphoma), bone marrow suppression syndromes (mainly anemia), and lead to secondary infectious diseases caused by suppressive effects of the virus on bone marrow and the immune system. Today, FeLV is less commonly diagnosed than in the previous 20 years; prevalence has been decreasing in most countries. However, FeLV importance may be underestimated as it has been shown that regressively infected cats (that are negative in routinely used FeLV tests) also can develop clinical signs. FIV can cause an acquired immunodeficiency syndrome that increases the risk of opportunistic infections, neurological diseases, and tumors. In most naturally infected cats, however, FIV itself does not cause severe clinical signs, and FIV-infected cats may live many years without any health problems. This article provides a review of clinical syndromes in progressively and regressively FeLV-infected cats as well as in FIV-infected cats.","container-title":"Viruses","DOI":"10.3390/v4112684","ISSN":"1999-4915","issue":"11","journalAbbreviation":"Viruses","language":"en","license":"https://creativecommons.org/licenses/by/4.0/","page":"2684-2710","source":"DOI.org (Crossref)","title":"Clinical Aspects of Feline Retroviruses: A Review","title-short":"Clinical Aspects of Feline Retroviruses","volume":"4","author":[{"family":"Hartmann","given":"Katrin"}],"issued":{"date-parts":[["2012",10,31]]}}},{"id":987,"uris":["http://zotero.org/users/12365970/items/URVGAA7I"],"itemData":{"id":987,"type":"article-journal","abstract":"Applying a combination of semi-nested PCR and immunohistology (IHC), the presence of exogenous feline leukemia virus infection was studied in 302 necropsied cats with various disorders. 9% showed the classical outcome of persistent productive FeLV infection which was represented by FeLV antigen expression in different organs. 152 cats (50%) harboured exogenous FeLV-speciﬁc proviral sequences in the bone marrow but did not express viral antigen. These cats were considered as horizontally but non-productively infected.","container-title":"Veterinary Immunology and Immunopathology","DOI":"10.1016/j.vetimm.2010.02.014","ISSN":"01652427","issue":"1-2","journalAbbreviation":"Veterinary Immunology and Immunopathology","language":"en","license":"https://www.elsevier.com/tdm/userlicense/1.0/","page":"71-80","source":"DOI.org (Crossref)","title":"High prevalence of non-productive FeLV infection in necropsied cats and significant association with pathological findings","volume":"136","author":[{"family":"Suntz","given":"M."},{"family":"Failing","given":"K."},{"family":"Hecht","given":"W."},{"family":"Schwartz","given":"D."},{"family":"Reinacher","given":"M."}],"issued":{"date-parts":[["2010",7]]}}}],"schema":"https://github.com/citation-style-language/schema/raw/master/csl-citation.json"} </w:instrText>
      </w:r>
      <w:r w:rsidR="00B2476A"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16,43</w:t>
      </w:r>
      <w:r w:rsidR="00B2476A" w:rsidRPr="00287081">
        <w:rPr>
          <w:rFonts w:ascii="Arial" w:hAnsi="Arial" w:cs="Arial"/>
          <w:color w:val="000000" w:themeColor="text1"/>
          <w:sz w:val="24"/>
          <w:szCs w:val="24"/>
          <w:lang w:val="en-US"/>
        </w:rPr>
        <w:fldChar w:fldCharType="end"/>
      </w:r>
      <w:r w:rsidR="00B2476A" w:rsidRPr="00287081">
        <w:rPr>
          <w:rFonts w:ascii="Arial" w:hAnsi="Arial" w:cs="Arial"/>
          <w:color w:val="000000" w:themeColor="text1"/>
          <w:sz w:val="24"/>
          <w:szCs w:val="24"/>
          <w:lang w:val="en-US"/>
        </w:rPr>
        <w:t xml:space="preserve"> </w:t>
      </w:r>
      <w:r w:rsidR="0082276A" w:rsidRPr="00287081">
        <w:rPr>
          <w:rFonts w:ascii="Arial" w:hAnsi="Arial" w:cs="Arial"/>
          <w:color w:val="000000" w:themeColor="text1"/>
          <w:sz w:val="24"/>
          <w:szCs w:val="24"/>
          <w:lang w:val="en-US"/>
        </w:rPr>
        <w:t>This result is consistent with a recent study that detected the</w:t>
      </w:r>
      <w:r w:rsidR="00B3632C" w:rsidRPr="00287081">
        <w:rPr>
          <w:rFonts w:ascii="Arial" w:hAnsi="Arial" w:cs="Arial"/>
          <w:color w:val="000000" w:themeColor="text1"/>
          <w:sz w:val="24"/>
          <w:szCs w:val="24"/>
          <w:lang w:val="en-US"/>
        </w:rPr>
        <w:t xml:space="preserve"> </w:t>
      </w:r>
      <w:r w:rsidR="00B2476A" w:rsidRPr="00287081">
        <w:rPr>
          <w:rFonts w:ascii="Arial" w:hAnsi="Arial" w:cs="Arial"/>
          <w:color w:val="000000" w:themeColor="text1"/>
          <w:sz w:val="24"/>
          <w:szCs w:val="24"/>
          <w:lang w:val="en-US"/>
        </w:rPr>
        <w:t>expression of</w:t>
      </w:r>
      <w:r w:rsidR="00B3632C" w:rsidRPr="00287081">
        <w:rPr>
          <w:rFonts w:ascii="Arial" w:hAnsi="Arial" w:cs="Arial"/>
          <w:color w:val="000000" w:themeColor="text1"/>
          <w:sz w:val="24"/>
          <w:szCs w:val="24"/>
          <w:lang w:val="en-US"/>
        </w:rPr>
        <w:t xml:space="preserve"> FeLV p27 antigen in 42.9% of the analyzed FISS</w:t>
      </w:r>
      <w:r w:rsidR="00E12AD7" w:rsidRPr="00287081">
        <w:rPr>
          <w:rFonts w:ascii="Arial" w:hAnsi="Arial" w:cs="Arial"/>
          <w:color w:val="000000" w:themeColor="text1"/>
          <w:sz w:val="24"/>
          <w:szCs w:val="24"/>
          <w:lang w:val="en-US"/>
        </w:rPr>
        <w:t>s</w:t>
      </w:r>
      <w:r w:rsidR="00B3632C" w:rsidRPr="00287081">
        <w:rPr>
          <w:rFonts w:ascii="Arial" w:hAnsi="Arial" w:cs="Arial"/>
          <w:color w:val="000000" w:themeColor="text1"/>
          <w:sz w:val="24"/>
          <w:szCs w:val="24"/>
          <w:lang w:val="en-US"/>
        </w:rPr>
        <w:t xml:space="preserve"> and speculated about the potential impact of endogenous FeLV on FISS development.</w:t>
      </w:r>
      <w:r w:rsidR="00922B9E" w:rsidRPr="00287081">
        <w:rPr>
          <w:rFonts w:ascii="Arial" w:hAnsi="Arial" w:cs="Arial"/>
          <w:color w:val="000000" w:themeColor="text1"/>
          <w:sz w:val="24"/>
          <w:szCs w:val="24"/>
          <w:vertAlign w:val="superscript"/>
          <w:lang w:val="en-US"/>
        </w:rPr>
        <w:t>5</w:t>
      </w:r>
      <w:r w:rsidR="00B3632C" w:rsidRPr="00287081">
        <w:rPr>
          <w:rFonts w:ascii="Arial" w:hAnsi="Arial" w:cs="Arial"/>
          <w:color w:val="000000" w:themeColor="text1"/>
          <w:sz w:val="24"/>
          <w:szCs w:val="24"/>
          <w:lang w:val="en-US"/>
        </w:rPr>
        <w:t xml:space="preserve"> However, the amount of </w:t>
      </w:r>
      <w:r w:rsidR="009E1746" w:rsidRPr="00287081">
        <w:rPr>
          <w:rFonts w:ascii="Arial" w:hAnsi="Arial" w:cs="Arial"/>
          <w:color w:val="000000" w:themeColor="text1"/>
          <w:sz w:val="24"/>
          <w:szCs w:val="24"/>
          <w:lang w:val="en-US"/>
        </w:rPr>
        <w:t xml:space="preserve">endogenous FeLV </w:t>
      </w:r>
      <w:r w:rsidR="00B3632C" w:rsidRPr="00287081">
        <w:rPr>
          <w:rFonts w:ascii="Arial" w:hAnsi="Arial" w:cs="Arial"/>
          <w:color w:val="000000" w:themeColor="text1"/>
          <w:sz w:val="24"/>
          <w:szCs w:val="24"/>
          <w:lang w:val="en-US"/>
        </w:rPr>
        <w:t xml:space="preserve">RNA within the long terminal repeat and </w:t>
      </w:r>
      <w:r w:rsidR="00B3632C" w:rsidRPr="00287081">
        <w:rPr>
          <w:rFonts w:ascii="Arial" w:hAnsi="Arial" w:cs="Arial"/>
          <w:i/>
          <w:iCs/>
          <w:color w:val="000000" w:themeColor="text1"/>
          <w:sz w:val="24"/>
          <w:szCs w:val="24"/>
          <w:lang w:val="en-US"/>
        </w:rPr>
        <w:t xml:space="preserve">env </w:t>
      </w:r>
      <w:r w:rsidR="00B3632C" w:rsidRPr="00287081">
        <w:rPr>
          <w:rFonts w:ascii="Arial" w:hAnsi="Arial" w:cs="Arial"/>
          <w:color w:val="000000" w:themeColor="text1"/>
          <w:sz w:val="24"/>
          <w:szCs w:val="24"/>
          <w:lang w:val="en-US"/>
        </w:rPr>
        <w:t>gene was not increased in FISS</w:t>
      </w:r>
      <w:r w:rsidR="00E12AD7" w:rsidRPr="00287081">
        <w:rPr>
          <w:rFonts w:ascii="Arial" w:hAnsi="Arial" w:cs="Arial"/>
          <w:color w:val="000000" w:themeColor="text1"/>
          <w:sz w:val="24"/>
          <w:szCs w:val="24"/>
          <w:lang w:val="en-US"/>
        </w:rPr>
        <w:t>s</w:t>
      </w:r>
      <w:r w:rsidR="00B3632C" w:rsidRPr="00287081">
        <w:rPr>
          <w:rFonts w:ascii="Arial" w:hAnsi="Arial" w:cs="Arial"/>
          <w:color w:val="000000" w:themeColor="text1"/>
          <w:sz w:val="24"/>
          <w:szCs w:val="24"/>
          <w:lang w:val="en-US"/>
        </w:rPr>
        <w:t xml:space="preserve"> as compared with feline nonvaccine site-associated sarcomas, </w:t>
      </w:r>
      <w:r w:rsidR="0082276A" w:rsidRPr="00287081">
        <w:rPr>
          <w:rFonts w:ascii="Arial" w:hAnsi="Arial" w:cs="Arial"/>
          <w:color w:val="000000" w:themeColor="text1"/>
          <w:sz w:val="24"/>
          <w:szCs w:val="24"/>
          <w:lang w:val="en-US"/>
        </w:rPr>
        <w:t xml:space="preserve">suggesting </w:t>
      </w:r>
      <w:r w:rsidR="00B3632C" w:rsidRPr="00287081">
        <w:rPr>
          <w:rFonts w:ascii="Arial" w:hAnsi="Arial" w:cs="Arial"/>
          <w:color w:val="000000" w:themeColor="text1"/>
          <w:sz w:val="24"/>
          <w:szCs w:val="24"/>
          <w:lang w:val="en-US"/>
        </w:rPr>
        <w:t xml:space="preserve">that </w:t>
      </w:r>
      <w:r w:rsidR="00C15DBB" w:rsidRPr="00287081">
        <w:rPr>
          <w:rFonts w:ascii="Arial" w:hAnsi="Arial" w:cs="Arial"/>
          <w:color w:val="000000" w:themeColor="text1"/>
          <w:sz w:val="24"/>
          <w:szCs w:val="24"/>
          <w:lang w:val="en-US"/>
        </w:rPr>
        <w:t xml:space="preserve">endogenous FeLV </w:t>
      </w:r>
      <w:r w:rsidR="00B3632C" w:rsidRPr="00287081">
        <w:rPr>
          <w:rFonts w:ascii="Arial" w:hAnsi="Arial" w:cs="Arial"/>
          <w:color w:val="000000" w:themeColor="text1"/>
          <w:sz w:val="24"/>
          <w:szCs w:val="24"/>
          <w:lang w:val="en-US"/>
        </w:rPr>
        <w:t>sequences are unlikely to be involved in the pathogenesis of FISS.</w:t>
      </w:r>
      <w:r w:rsidR="0023146B"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{"citationID":"a1ip0pnmm8h","properties":{"formattedCitation":"\\super 23\\nosupersub{}","plainCitation":"23","noteIndex":0},"citationItems":[{"id":961,"uris":["http://zotero.org/users/12365970/items/V6WNIVK8"],"itemData":{"id":961,"type":"article-journal","abstract":"Objective—To determine whether feline vaccine siteassociated sarcomas (VSS) contain a higher amount of endogenous FeLV (enFeLV) RNA, compared with feline nonvaccine site-associated sarcomas (non-VSS). Sample Population—Formalin-fixed paraffin-embedded (FFPE) tissues from 50 VSS and 50 cutaneous non-VSS. Procedure—RNA was extracted from FFPE sections of each tumor, and regions of the long terminal repeat (LTR) and envelope (env) gene of enFeLV were amplified by use of reverse transcriptase-polymerase chain reaction (RT-PCR). The density of each RT-PCR product band for enFeLV was compared with that of a constitutively expressed gene, glyceraldehyde-3-phosphate dehydrogenase (GAPDH). An integrated density value (IDV) was determined by use of densitometry, and the IDV ratio for enFeLV to GAPDH was calculated for each enFeLV primer set.\nResults—The median (interquartile range) of the IDV ratio for the enFeLV LTR primer set was 0.52 (0.26 to 1.17) for the VSS group and 0.84 (0.21 to 1.53) for the non-VSS group. The median (interquartile range) of the IDV ratio for the enFeLV env primer set was 0.60 (0.37 to 0.91) for the VSS group and 0.59 (0.36 to 1.09) for the non-VSS group.\nConclusions—Because the amount of enFeLV RNA within the LTR and env gene was not significantly different between the VSS and non-VSS groups, enFeLV replication or expression is unlikely to be involved in VSS development. (Am J Vet Res 2001;62:1990–1994)","container-title":"American Journal of Veterinary Research","DOI":"10.2460/ajvr.2001.62.1990","ISSN":"0002-9645","issue":"12","journalAbbreviation":"ajvr","language":"en","page":"1990-1994","source":"DOI.org (Crossref)","title":"Comparison of endogenous feline leukemia virus RNA content in feline vaccine and nonvaccine site-associated sarcomas","volume":"62","author":[{"family":"Kidney","given":"Beverly A."},{"family":"Ellis","given":"John A."},{"family":"Haines","given":"Deborah M."},{"family":"Jackson","given":"Marion L."}],"issued":{"date-parts":[["2001",12,1]]}}}],"schema":"https://github.com/citation-style-language/schema/raw/master/csl-citation.json"} </w:instrText>
      </w:r>
      <w:r w:rsidR="0023146B"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23</w:t>
      </w:r>
      <w:r w:rsidR="0023146B" w:rsidRPr="00287081">
        <w:rPr>
          <w:rFonts w:ascii="Arial" w:hAnsi="Arial" w:cs="Arial"/>
          <w:color w:val="000000" w:themeColor="text1"/>
          <w:sz w:val="24"/>
          <w:szCs w:val="24"/>
          <w:lang w:val="en-US"/>
        </w:rPr>
        <w:fldChar w:fldCharType="end"/>
      </w:r>
      <w:r w:rsidR="00B3632C" w:rsidRPr="00287081">
        <w:rPr>
          <w:rFonts w:ascii="Arial" w:hAnsi="Arial" w:cs="Arial"/>
          <w:color w:val="000000" w:themeColor="text1"/>
          <w:sz w:val="24"/>
          <w:szCs w:val="24"/>
          <w:lang w:val="en-US"/>
        </w:rPr>
        <w:t xml:space="preserve"> </w:t>
      </w:r>
    </w:p>
    <w:p w14:paraId="664D35F6" w14:textId="4CF3B39C" w:rsidR="006003CC" w:rsidRPr="00287081" w:rsidRDefault="00187435" w:rsidP="00D93D79">
      <w:pPr>
        <w:spacing w:after="0" w:line="480" w:lineRule="auto"/>
        <w:rPr>
          <w:rFonts w:ascii="Arial" w:hAnsi="Arial" w:cs="Arial"/>
          <w:color w:val="000000" w:themeColor="text1"/>
          <w:sz w:val="24"/>
          <w:szCs w:val="24"/>
          <w:lang w:val="en-US"/>
        </w:rPr>
      </w:pPr>
      <w:r w:rsidRPr="00287081">
        <w:rPr>
          <w:rFonts w:ascii="Arial" w:hAnsi="Arial" w:cs="Arial"/>
          <w:bCs/>
          <w:color w:val="000000" w:themeColor="text1"/>
          <w:sz w:val="24"/>
          <w:szCs w:val="24"/>
          <w:lang w:val="en-US"/>
        </w:rPr>
        <w:t>F</w:t>
      </w:r>
      <w:r w:rsidR="00B3632C" w:rsidRPr="00287081">
        <w:rPr>
          <w:rFonts w:ascii="Arial" w:hAnsi="Arial" w:cs="Arial"/>
          <w:bCs/>
          <w:color w:val="000000" w:themeColor="text1"/>
          <w:sz w:val="24"/>
          <w:szCs w:val="24"/>
          <w:lang w:val="en-US"/>
        </w:rPr>
        <w:t>ollowing the finding of FeLV proteins in neoplastic spindle cells, selected homogenous areas of FISS</w:t>
      </w:r>
      <w:r w:rsidR="00DF65D2" w:rsidRPr="00287081">
        <w:rPr>
          <w:rFonts w:ascii="Arial" w:hAnsi="Arial" w:cs="Arial"/>
          <w:bCs/>
          <w:color w:val="000000" w:themeColor="text1"/>
          <w:sz w:val="24"/>
          <w:szCs w:val="24"/>
          <w:lang w:val="en-US"/>
        </w:rPr>
        <w:t>s</w:t>
      </w:r>
      <w:r w:rsidR="00B3632C" w:rsidRPr="00287081">
        <w:rPr>
          <w:rFonts w:ascii="Arial" w:hAnsi="Arial" w:cs="Arial"/>
          <w:bCs/>
          <w:color w:val="000000" w:themeColor="text1"/>
          <w:sz w:val="24"/>
          <w:szCs w:val="24"/>
          <w:lang w:val="en-US"/>
        </w:rPr>
        <w:t xml:space="preserve"> devoid of inflammatory cells and expressing FeLV protein were sampled for FeLV amplification</w:t>
      </w:r>
      <w:r w:rsidR="00375F09" w:rsidRPr="00287081">
        <w:rPr>
          <w:rFonts w:ascii="Arial" w:hAnsi="Arial" w:cs="Arial"/>
          <w:bCs/>
          <w:color w:val="000000" w:themeColor="text1"/>
          <w:sz w:val="24"/>
          <w:szCs w:val="24"/>
          <w:lang w:val="en-US"/>
        </w:rPr>
        <w:t xml:space="preserve"> but </w:t>
      </w:r>
      <w:r w:rsidR="00921895" w:rsidRPr="00287081">
        <w:rPr>
          <w:rFonts w:ascii="Arial" w:hAnsi="Arial" w:cs="Arial"/>
          <w:bCs/>
          <w:color w:val="000000" w:themeColor="text1"/>
          <w:sz w:val="24"/>
          <w:szCs w:val="24"/>
          <w:lang w:val="en-US"/>
        </w:rPr>
        <w:t xml:space="preserve">gave </w:t>
      </w:r>
      <w:r w:rsidR="00375F09" w:rsidRPr="00287081">
        <w:rPr>
          <w:rFonts w:ascii="Arial" w:hAnsi="Arial" w:cs="Arial"/>
          <w:bCs/>
          <w:color w:val="000000" w:themeColor="text1"/>
          <w:sz w:val="24"/>
          <w:szCs w:val="24"/>
          <w:lang w:val="en-US"/>
        </w:rPr>
        <w:t>negative results</w:t>
      </w:r>
      <w:r w:rsidR="00DF65D2" w:rsidRPr="00287081">
        <w:rPr>
          <w:rFonts w:ascii="Arial" w:hAnsi="Arial" w:cs="Arial"/>
          <w:bCs/>
          <w:color w:val="000000" w:themeColor="text1"/>
          <w:sz w:val="24"/>
          <w:szCs w:val="24"/>
          <w:lang w:val="en-US"/>
        </w:rPr>
        <w:t>,</w:t>
      </w:r>
      <w:r w:rsidR="00375F09" w:rsidRPr="00287081">
        <w:rPr>
          <w:rFonts w:ascii="Arial" w:hAnsi="Arial" w:cs="Arial"/>
          <w:bCs/>
          <w:color w:val="000000" w:themeColor="text1"/>
          <w:sz w:val="24"/>
          <w:szCs w:val="24"/>
          <w:lang w:val="en-US"/>
        </w:rPr>
        <w:t xml:space="preserve"> as</w:t>
      </w:r>
      <w:r w:rsidR="00375F09" w:rsidRPr="00287081">
        <w:rPr>
          <w:rFonts w:ascii="Arial" w:hAnsi="Arial" w:cs="Arial"/>
          <w:color w:val="000000" w:themeColor="text1"/>
          <w:sz w:val="24"/>
          <w:szCs w:val="24"/>
          <w:lang w:val="en-US"/>
        </w:rPr>
        <w:t xml:space="preserve"> FeLV DNA was not amplified.</w:t>
      </w:r>
    </w:p>
    <w:p w14:paraId="3D8BC262" w14:textId="77777777" w:rsidR="00E33CD6" w:rsidRPr="00287081" w:rsidRDefault="00E33CD6"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 xml:space="preserve">There could be multiple and possibly concurrent reasons for these results. </w:t>
      </w:r>
    </w:p>
    <w:p w14:paraId="2F2773E0" w14:textId="423F1E53" w:rsidR="006003CC" w:rsidRPr="00287081" w:rsidRDefault="00E85211" w:rsidP="00D93D79">
      <w:pPr>
        <w:spacing w:after="0" w:line="480" w:lineRule="auto"/>
        <w:rPr>
          <w:rFonts w:ascii="Arial" w:hAnsi="Arial" w:cs="Arial"/>
          <w:color w:val="000000" w:themeColor="text1"/>
          <w:sz w:val="24"/>
          <w:szCs w:val="24"/>
          <w:lang w:val="en-US"/>
        </w:rPr>
      </w:pPr>
      <w:r w:rsidRPr="00287081">
        <w:rPr>
          <w:rFonts w:ascii="Arial" w:hAnsi="Arial" w:cs="Arial"/>
          <w:bCs/>
          <w:color w:val="000000" w:themeColor="text1"/>
          <w:sz w:val="24"/>
          <w:szCs w:val="24"/>
          <w:lang w:val="en-US"/>
        </w:rPr>
        <w:t>First,</w:t>
      </w:r>
      <w:r w:rsidR="00E33CD6" w:rsidRPr="00287081">
        <w:rPr>
          <w:rFonts w:ascii="Arial" w:hAnsi="Arial" w:cs="Arial"/>
          <w:bCs/>
          <w:color w:val="000000" w:themeColor="text1"/>
          <w:sz w:val="24"/>
          <w:szCs w:val="24"/>
          <w:lang w:val="en-US"/>
        </w:rPr>
        <w:t xml:space="preserve"> these </w:t>
      </w:r>
      <w:r w:rsidR="00E33CD6" w:rsidRPr="00287081">
        <w:rPr>
          <w:rFonts w:ascii="Arial" w:hAnsi="Arial" w:cs="Arial"/>
          <w:color w:val="000000" w:themeColor="text1"/>
          <w:sz w:val="24"/>
          <w:szCs w:val="24"/>
          <w:lang w:val="en-US"/>
        </w:rPr>
        <w:t xml:space="preserve">might represent false negative results related to extended fixation and </w:t>
      </w:r>
      <w:r w:rsidR="00E33CD6" w:rsidRPr="00287081">
        <w:rPr>
          <w:rFonts w:ascii="Arial" w:hAnsi="Arial" w:cs="Arial"/>
          <w:bCs/>
          <w:color w:val="000000" w:themeColor="text1"/>
          <w:sz w:val="24"/>
          <w:szCs w:val="24"/>
          <w:lang w:val="en-US"/>
        </w:rPr>
        <w:t>paraffin embedding</w:t>
      </w:r>
      <w:r w:rsidR="00E33CD6" w:rsidRPr="00287081">
        <w:rPr>
          <w:rFonts w:ascii="Arial" w:hAnsi="Arial" w:cs="Arial"/>
          <w:bCs/>
          <w:color w:val="000000" w:themeColor="text1"/>
          <w:sz w:val="24"/>
          <w:lang w:val="en-US"/>
        </w:rPr>
        <w:t xml:space="preserve"> </w:t>
      </w:r>
      <w:r w:rsidRPr="00287081">
        <w:rPr>
          <w:rFonts w:ascii="Arial" w:hAnsi="Arial" w:cs="Arial"/>
          <w:color w:val="000000" w:themeColor="text1"/>
          <w:sz w:val="24"/>
          <w:szCs w:val="24"/>
          <w:lang w:val="en-US"/>
        </w:rPr>
        <w:t xml:space="preserve">time </w:t>
      </w:r>
      <w:r w:rsidRPr="00287081">
        <w:rPr>
          <w:rFonts w:ascii="Arial" w:hAnsi="Arial" w:cs="Arial"/>
          <w:bCs/>
          <w:color w:val="000000" w:themeColor="text1"/>
          <w:sz w:val="24"/>
          <w:lang w:val="en-US"/>
        </w:rPr>
        <w:t xml:space="preserve">causing </w:t>
      </w:r>
      <w:r w:rsidR="00E33CD6" w:rsidRPr="00287081">
        <w:rPr>
          <w:rFonts w:ascii="Arial" w:hAnsi="Arial" w:cs="Arial"/>
          <w:bCs/>
          <w:color w:val="000000" w:themeColor="text1"/>
          <w:sz w:val="24"/>
          <w:lang w:val="en-US"/>
        </w:rPr>
        <w:t>deterioration of viral nucleic acids</w:t>
      </w:r>
      <w:r w:rsidR="00E33CD6" w:rsidRPr="00287081">
        <w:rPr>
          <w:rFonts w:ascii="Arial" w:hAnsi="Arial" w:cs="Arial"/>
          <w:color w:val="000000" w:themeColor="text1"/>
          <w:sz w:val="24"/>
          <w:szCs w:val="24"/>
          <w:lang w:val="en-US"/>
        </w:rPr>
        <w:t>.</w:t>
      </w:r>
      <w:r w:rsidR="00E33CD6" w:rsidRPr="00287081">
        <w:rPr>
          <w:rFonts w:ascii="Arial" w:hAnsi="Arial" w:cs="Arial"/>
          <w:color w:val="000000" w:themeColor="text1"/>
          <w:sz w:val="24"/>
          <w:szCs w:val="24"/>
          <w:lang w:val="en-US"/>
        </w:rPr>
        <w:fldChar w:fldCharType="begin"/>
      </w:r>
      <w:r w:rsidR="00BD14D8" w:rsidRPr="00287081">
        <w:rPr>
          <w:rFonts w:ascii="Arial" w:hAnsi="Arial" w:cs="Arial"/>
          <w:color w:val="000000" w:themeColor="text1"/>
          <w:sz w:val="24"/>
          <w:szCs w:val="24"/>
          <w:lang w:val="en-US"/>
        </w:rPr>
        <w:instrText xml:space="preserve"> ADDIN ZOTERO_ITEM CSL_CITATION {"citationID":"a2832as4bhd","properties":{"formattedCitation":"\\super 30\\nosupersub{}","plainCitation":"30","noteIndex":0},"citationItems":[{"id":967,"uris":["http://zotero.org/users/12365970/items/WA4HJWNT","http://zotero.org/users/12365970/items/F8U9UYMC"],"itemData":{"id":967,"type":"article-journal","abstract":"Veterinary pathology of infectious, particularly viral, and neoplastic diseases has advanced significantly with the advent of newer molecular methodologies that can detect nucleic acid of infectious agents within microscopic lesions, differentiate neoplastic from nonneoplastic cells, or determine the suitability of a targeted therapy by detecting specific mutations in certain cancers. Polymerase chain reaction–based amplification of DNA or RNA and in situ hybridization are currently the most commonly used methods for nucleic acid detection. In contrast, the main methodology used for protein detection within microscopic lesions is immunohistochemistry. Other methods that allow for analysis of nucleic acids within a particular cell type or individual cells, such as laser capture microdissection, are also available in some laboratories. This review gives an overview of the factors that influence the accurate analysis of nucleic acids in formalin-fixed tissues, as well as of different approaches to detect such targets.","container-title":"Veterinary Pathology","DOI":"10.1177/0300985813505878","ISSN":"0300-9858, 1544-2217","issue":"1","journalAbbreviation":"Vet Pathol","language":"en","page":"238-256","source":"DOI.org (Crossref)","title":"Beyond H&amp;E: Integration of Nucleic Acid–Based Analyses Into Diagnostic Pathology","title-short":"Beyond H&amp;E","volume":"51","author":[{"family":"Maes","given":"R. K."},{"family":"Langohr","given":"I. M."},{"family":"Wise","given":"A. G."},{"family":"Smedley","given":"R. C."},{"family":"Thaiwong","given":"T."},{"family":"Kiupel","given":"M."}],"issued":{"date-parts":[["2014",1]]}}}],"schema":"https://github.com/citation-style-language/schema/raw/master/csl-citation.json"} </w:instrText>
      </w:r>
      <w:r w:rsidR="00E33CD6" w:rsidRPr="00287081">
        <w:rPr>
          <w:rFonts w:ascii="Arial" w:hAnsi="Arial" w:cs="Arial"/>
          <w:color w:val="000000" w:themeColor="text1"/>
          <w:sz w:val="24"/>
          <w:szCs w:val="24"/>
          <w:lang w:val="en-US"/>
        </w:rPr>
        <w:fldChar w:fldCharType="separate"/>
      </w:r>
      <w:r w:rsidR="00BD14D8" w:rsidRPr="00287081">
        <w:rPr>
          <w:rFonts w:ascii="Arial" w:hAnsi="Arial" w:cs="Arial"/>
          <w:sz w:val="24"/>
          <w:vertAlign w:val="superscript"/>
        </w:rPr>
        <w:t>30</w:t>
      </w:r>
      <w:r w:rsidR="00E33CD6" w:rsidRPr="00287081">
        <w:rPr>
          <w:rFonts w:ascii="Arial" w:hAnsi="Arial" w:cs="Arial"/>
          <w:color w:val="000000" w:themeColor="text1"/>
          <w:sz w:val="24"/>
          <w:szCs w:val="24"/>
          <w:lang w:val="en-US"/>
        </w:rPr>
        <w:fldChar w:fldCharType="end"/>
      </w:r>
      <w:r w:rsidR="00E33CD6" w:rsidRPr="00287081">
        <w:rPr>
          <w:rFonts w:ascii="Arial" w:hAnsi="Arial" w:cs="Arial"/>
          <w:color w:val="000000" w:themeColor="text1"/>
          <w:sz w:val="24"/>
          <w:szCs w:val="24"/>
          <w:lang w:val="en-US"/>
        </w:rPr>
        <w:t xml:space="preserve"> </w:t>
      </w:r>
      <w:r w:rsidR="007B7D46" w:rsidRPr="00287081">
        <w:rPr>
          <w:rFonts w:ascii="Arial" w:hAnsi="Arial" w:cs="Arial"/>
          <w:sz w:val="24"/>
          <w:szCs w:val="24"/>
          <w:lang w:val="en-US"/>
        </w:rPr>
        <w:t>An Agilent blot run to assess DNA quality (personal data, not shown) can result in fragmentation of DNA into pieces less than 400 bp</w:t>
      </w:r>
      <w:r w:rsidR="007B7D46" w:rsidRPr="00287081" w:rsidDel="007B7D46">
        <w:rPr>
          <w:rFonts w:ascii="Arial" w:hAnsi="Arial" w:cs="Arial"/>
          <w:color w:val="000000" w:themeColor="text1"/>
          <w:sz w:val="24"/>
          <w:szCs w:val="24"/>
          <w:lang w:val="en-US"/>
        </w:rPr>
        <w:t xml:space="preserve"> </w:t>
      </w:r>
      <w:r w:rsidR="00E33CD6" w:rsidRPr="00287081">
        <w:rPr>
          <w:rFonts w:ascii="Arial" w:hAnsi="Arial" w:cs="Arial"/>
          <w:color w:val="000000" w:themeColor="text1"/>
          <w:sz w:val="24"/>
          <w:szCs w:val="24"/>
          <w:lang w:val="en-US"/>
        </w:rPr>
        <w:t>reducing the likelihood of DNA amplification. To test this hypothesis, fresh tissue from FISS</w:t>
      </w:r>
      <w:r w:rsidR="00DF65D2" w:rsidRPr="00287081">
        <w:rPr>
          <w:rFonts w:ascii="Arial" w:hAnsi="Arial" w:cs="Arial"/>
          <w:color w:val="000000" w:themeColor="text1"/>
          <w:sz w:val="24"/>
          <w:szCs w:val="24"/>
          <w:lang w:val="en-US"/>
        </w:rPr>
        <w:t>s</w:t>
      </w:r>
      <w:r w:rsidR="00E33CD6" w:rsidRPr="00287081">
        <w:rPr>
          <w:rFonts w:ascii="Arial" w:hAnsi="Arial" w:cs="Arial"/>
          <w:color w:val="000000" w:themeColor="text1"/>
          <w:sz w:val="24"/>
          <w:szCs w:val="24"/>
          <w:lang w:val="en-US"/>
        </w:rPr>
        <w:t xml:space="preserve"> expressing FeLV proteins should be tested for DNA FeLV amplification. Another possible cause for the lack of </w:t>
      </w:r>
      <w:r w:rsidR="00E33CD6" w:rsidRPr="00287081">
        <w:rPr>
          <w:rFonts w:ascii="Arial" w:hAnsi="Arial" w:cs="Arial"/>
          <w:color w:val="000000" w:themeColor="text1"/>
          <w:sz w:val="24"/>
          <w:szCs w:val="24"/>
          <w:lang w:val="en-US"/>
        </w:rPr>
        <w:lastRenderedPageBreak/>
        <w:t xml:space="preserve">amplification </w:t>
      </w:r>
      <w:r w:rsidR="00DF65D2" w:rsidRPr="00287081">
        <w:rPr>
          <w:rFonts w:ascii="Arial" w:hAnsi="Arial" w:cs="Arial"/>
          <w:color w:val="000000" w:themeColor="text1"/>
          <w:sz w:val="24"/>
          <w:szCs w:val="24"/>
          <w:lang w:val="en-US"/>
        </w:rPr>
        <w:t xml:space="preserve">may </w:t>
      </w:r>
      <w:r w:rsidRPr="00287081">
        <w:rPr>
          <w:rFonts w:ascii="Arial" w:hAnsi="Arial" w:cs="Arial"/>
          <w:color w:val="000000" w:themeColor="text1"/>
          <w:sz w:val="24"/>
          <w:szCs w:val="24"/>
          <w:lang w:val="en-US"/>
        </w:rPr>
        <w:t xml:space="preserve">be related to the high rate of mutations </w:t>
      </w:r>
      <w:r w:rsidR="00E33CD6" w:rsidRPr="00287081">
        <w:rPr>
          <w:rFonts w:ascii="Arial" w:hAnsi="Arial" w:cs="Arial"/>
          <w:color w:val="000000" w:themeColor="text1"/>
          <w:sz w:val="24"/>
          <w:szCs w:val="24"/>
          <w:lang w:val="en-US"/>
        </w:rPr>
        <w:t>of retroviruses leading to high frequency of primer mispairing</w:t>
      </w:r>
      <w:r w:rsidR="00187435" w:rsidRPr="00287081">
        <w:rPr>
          <w:rFonts w:ascii="Arial" w:hAnsi="Arial" w:cs="Arial"/>
          <w:color w:val="000000" w:themeColor="text1"/>
          <w:sz w:val="24"/>
          <w:szCs w:val="24"/>
          <w:lang w:val="en-US"/>
        </w:rPr>
        <w:t>.</w:t>
      </w:r>
      <w:r w:rsidR="00E33CD6" w:rsidRPr="00287081">
        <w:rPr>
          <w:rFonts w:ascii="Arial" w:hAnsi="Arial" w:cs="Arial"/>
          <w:color w:val="000000" w:themeColor="text1"/>
          <w:sz w:val="24"/>
          <w:szCs w:val="24"/>
          <w:lang w:val="en-US"/>
        </w:rPr>
        <w:t xml:space="preserve"> </w:t>
      </w:r>
      <w:r w:rsidR="00187435" w:rsidRPr="00287081">
        <w:rPr>
          <w:rFonts w:ascii="Arial" w:hAnsi="Arial" w:cs="Arial"/>
          <w:color w:val="000000" w:themeColor="text1"/>
          <w:sz w:val="24"/>
          <w:szCs w:val="24"/>
          <w:lang w:val="en-US"/>
        </w:rPr>
        <w:t>T</w:t>
      </w:r>
      <w:r w:rsidR="00E33CD6" w:rsidRPr="00287081">
        <w:rPr>
          <w:rFonts w:ascii="Arial" w:hAnsi="Arial" w:cs="Arial"/>
          <w:color w:val="000000" w:themeColor="text1"/>
          <w:sz w:val="24"/>
          <w:szCs w:val="24"/>
          <w:lang w:val="en-US"/>
        </w:rPr>
        <w:t xml:space="preserve">hus, primers may not amplify the retroviral sequences even if their DNA is present in the cells. Additionally, FeLV p27 and gp70 </w:t>
      </w:r>
      <w:r w:rsidR="00360C84" w:rsidRPr="00287081">
        <w:rPr>
          <w:rFonts w:ascii="Arial" w:hAnsi="Arial" w:cs="Arial"/>
          <w:color w:val="000000" w:themeColor="text1"/>
          <w:sz w:val="24"/>
          <w:szCs w:val="24"/>
          <w:lang w:val="en-US"/>
        </w:rPr>
        <w:t>expressions</w:t>
      </w:r>
      <w:r w:rsidR="00350CB5" w:rsidRPr="00287081">
        <w:rPr>
          <w:rFonts w:ascii="Arial" w:hAnsi="Arial" w:cs="Arial"/>
          <w:color w:val="000000" w:themeColor="text1"/>
          <w:sz w:val="24"/>
          <w:szCs w:val="24"/>
          <w:lang w:val="en-US"/>
        </w:rPr>
        <w:t xml:space="preserve"> </w:t>
      </w:r>
      <w:r w:rsidR="00E33CD6" w:rsidRPr="00287081">
        <w:rPr>
          <w:rFonts w:ascii="Arial" w:hAnsi="Arial" w:cs="Arial"/>
          <w:color w:val="000000" w:themeColor="text1"/>
          <w:sz w:val="24"/>
          <w:szCs w:val="24"/>
          <w:lang w:val="en-US"/>
        </w:rPr>
        <w:t xml:space="preserve">could </w:t>
      </w:r>
      <w:r w:rsidR="005B18A8" w:rsidRPr="00287081">
        <w:rPr>
          <w:rFonts w:ascii="Arial" w:hAnsi="Arial" w:cs="Arial"/>
          <w:color w:val="000000" w:themeColor="text1"/>
          <w:sz w:val="24"/>
          <w:szCs w:val="24"/>
          <w:lang w:val="en-US"/>
        </w:rPr>
        <w:t xml:space="preserve">be </w:t>
      </w:r>
      <w:r w:rsidR="00E33CD6" w:rsidRPr="00287081">
        <w:rPr>
          <w:rFonts w:ascii="Arial" w:hAnsi="Arial" w:cs="Arial"/>
          <w:color w:val="000000" w:themeColor="text1"/>
          <w:sz w:val="24"/>
          <w:szCs w:val="24"/>
          <w:lang w:val="en-US"/>
        </w:rPr>
        <w:t>derive</w:t>
      </w:r>
      <w:r w:rsidR="005B18A8" w:rsidRPr="00287081">
        <w:rPr>
          <w:rFonts w:ascii="Arial" w:hAnsi="Arial" w:cs="Arial"/>
          <w:color w:val="000000" w:themeColor="text1"/>
          <w:sz w:val="24"/>
          <w:szCs w:val="24"/>
          <w:lang w:val="en-US"/>
        </w:rPr>
        <w:t>d</w:t>
      </w:r>
      <w:r w:rsidR="00E33CD6" w:rsidRPr="00287081">
        <w:rPr>
          <w:rFonts w:ascii="Arial" w:hAnsi="Arial" w:cs="Arial"/>
          <w:color w:val="000000" w:themeColor="text1"/>
          <w:sz w:val="24"/>
          <w:szCs w:val="24"/>
          <w:lang w:val="en-US"/>
        </w:rPr>
        <w:t xml:space="preserve"> from reactivation of endogenous but defective FeLV, with lack of amplification of the specific DNA sequence recognized by the </w:t>
      </w:r>
      <w:r w:rsidR="005B18A8" w:rsidRPr="00287081">
        <w:rPr>
          <w:rFonts w:ascii="Arial" w:hAnsi="Arial" w:cs="Arial"/>
          <w:color w:val="000000" w:themeColor="text1"/>
          <w:sz w:val="24"/>
          <w:szCs w:val="24"/>
          <w:lang w:val="en-US"/>
        </w:rPr>
        <w:t>primers</w:t>
      </w:r>
      <w:r w:rsidR="00E33CD6" w:rsidRPr="00287081">
        <w:rPr>
          <w:rFonts w:ascii="Arial" w:hAnsi="Arial" w:cs="Arial"/>
          <w:color w:val="000000" w:themeColor="text1"/>
          <w:sz w:val="24"/>
          <w:szCs w:val="24"/>
          <w:lang w:val="en-US"/>
        </w:rPr>
        <w:t xml:space="preserve">. As a matter of fact, the PCR </w:t>
      </w:r>
      <w:r w:rsidR="005B18A8" w:rsidRPr="00287081">
        <w:rPr>
          <w:rFonts w:ascii="Arial" w:hAnsi="Arial" w:cs="Arial"/>
          <w:color w:val="000000" w:themeColor="text1"/>
          <w:sz w:val="24"/>
          <w:szCs w:val="24"/>
          <w:lang w:val="en-US"/>
        </w:rPr>
        <w:t xml:space="preserve">primers </w:t>
      </w:r>
      <w:r w:rsidR="00E33CD6" w:rsidRPr="00287081">
        <w:rPr>
          <w:rFonts w:ascii="Arial" w:hAnsi="Arial" w:cs="Arial"/>
          <w:color w:val="000000" w:themeColor="text1"/>
          <w:sz w:val="24"/>
          <w:szCs w:val="24"/>
          <w:lang w:val="en-US"/>
        </w:rPr>
        <w:t>utilized for this work targets the unique region (U3) of the long terminal repeat of FeLV that does not include gp70 nor p27 proteins</w:t>
      </w:r>
      <w:r w:rsidR="00DF65D2" w:rsidRPr="00287081">
        <w:rPr>
          <w:rFonts w:ascii="Arial" w:hAnsi="Arial" w:cs="Arial"/>
          <w:color w:val="000000" w:themeColor="text1"/>
          <w:sz w:val="24"/>
          <w:szCs w:val="24"/>
          <w:lang w:val="en-US"/>
        </w:rPr>
        <w:t xml:space="preserve"> and</w:t>
      </w:r>
      <w:r w:rsidR="00E33CD6" w:rsidRPr="00287081">
        <w:rPr>
          <w:rFonts w:ascii="Arial" w:hAnsi="Arial" w:cs="Arial"/>
          <w:color w:val="000000" w:themeColor="text1"/>
          <w:sz w:val="24"/>
          <w:szCs w:val="24"/>
          <w:lang w:val="en-US"/>
        </w:rPr>
        <w:t xml:space="preserve"> thus might not identify the sequence present in neoplastic cells</w:t>
      </w:r>
      <w:r w:rsidR="00C500A3" w:rsidRPr="00287081">
        <w:rPr>
          <w:rFonts w:ascii="Arial" w:hAnsi="Arial" w:cs="Arial"/>
          <w:color w:val="000000" w:themeColor="text1"/>
          <w:sz w:val="24"/>
          <w:szCs w:val="24"/>
          <w:lang w:val="en-US"/>
        </w:rPr>
        <w:t>’</w:t>
      </w:r>
      <w:r w:rsidR="00E33CD6" w:rsidRPr="00287081">
        <w:rPr>
          <w:rFonts w:ascii="Arial" w:hAnsi="Arial" w:cs="Arial"/>
          <w:color w:val="000000" w:themeColor="text1"/>
          <w:sz w:val="24"/>
          <w:szCs w:val="24"/>
          <w:lang w:val="en-US"/>
        </w:rPr>
        <w:t xml:space="preserve"> DNA.</w:t>
      </w:r>
      <w:r w:rsidR="00C500A3" w:rsidRPr="00287081">
        <w:rPr>
          <w:rFonts w:ascii="Arial" w:hAnsi="Arial" w:cs="Arial"/>
          <w:color w:val="000000" w:themeColor="text1"/>
          <w:sz w:val="24"/>
          <w:szCs w:val="24"/>
          <w:lang w:val="en-US"/>
        </w:rPr>
        <w:t xml:space="preserve"> </w:t>
      </w:r>
      <w:r w:rsidR="00E33CD6" w:rsidRPr="00287081">
        <w:rPr>
          <w:rFonts w:ascii="Arial" w:hAnsi="Arial" w:cs="Arial"/>
          <w:color w:val="000000" w:themeColor="text1"/>
          <w:sz w:val="24"/>
          <w:szCs w:val="24"/>
          <w:lang w:val="en-US"/>
        </w:rPr>
        <w:t>A last possibility regarding the lack of FeLV DNA amplification for those cats that could have been vaccinated lies in the vaccine itself as many FeLV vaccines are recombinant products of canarypox DNA with insertion of FeLV proteins. Although highly unlikely, FeLV proteins may be expressed upon vaccination with reactivation of DNA transcription despite lack of pathogenic FeLV DNA sequences being integrated in</w:t>
      </w:r>
      <w:r w:rsidR="00A935C2" w:rsidRPr="00287081">
        <w:rPr>
          <w:rFonts w:ascii="Arial" w:hAnsi="Arial" w:cs="Arial"/>
          <w:color w:val="000000" w:themeColor="text1"/>
          <w:sz w:val="24"/>
          <w:szCs w:val="24"/>
          <w:lang w:val="en-US"/>
        </w:rPr>
        <w:t>to</w:t>
      </w:r>
      <w:r w:rsidR="00E33CD6" w:rsidRPr="00287081">
        <w:rPr>
          <w:rFonts w:ascii="Arial" w:hAnsi="Arial" w:cs="Arial"/>
          <w:color w:val="000000" w:themeColor="text1"/>
          <w:sz w:val="24"/>
          <w:szCs w:val="24"/>
          <w:lang w:val="en-US"/>
        </w:rPr>
        <w:t xml:space="preserve"> the cat’s DNA. However, against this hypothesis</w:t>
      </w:r>
      <w:r w:rsidR="00F17054" w:rsidRPr="00287081">
        <w:rPr>
          <w:rFonts w:ascii="Arial" w:hAnsi="Arial" w:cs="Arial"/>
          <w:color w:val="000000" w:themeColor="text1"/>
          <w:sz w:val="24"/>
          <w:szCs w:val="24"/>
          <w:lang w:val="en-US"/>
        </w:rPr>
        <w:t>,</w:t>
      </w:r>
      <w:r w:rsidR="00E33CD6" w:rsidRPr="00287081">
        <w:rPr>
          <w:rFonts w:ascii="Arial" w:hAnsi="Arial" w:cs="Arial"/>
          <w:color w:val="000000" w:themeColor="text1"/>
          <w:sz w:val="24"/>
          <w:szCs w:val="24"/>
          <w:lang w:val="en-US"/>
        </w:rPr>
        <w:t xml:space="preserve"> inflammatory and reactive proliferating cells should also bear FeLV protein expression. </w:t>
      </w:r>
    </w:p>
    <w:p w14:paraId="7956998E" w14:textId="22F9355F" w:rsidR="00B2476A" w:rsidRPr="00287081" w:rsidRDefault="000867B7" w:rsidP="00D93D79">
      <w:pPr>
        <w:spacing w:after="0" w:line="480" w:lineRule="auto"/>
        <w:rPr>
          <w:rFonts w:ascii="Arial" w:hAnsi="Arial" w:cs="Arial"/>
          <w:color w:val="000000" w:themeColor="text1"/>
          <w:sz w:val="24"/>
          <w:szCs w:val="24"/>
          <w:lang w:val="en-US"/>
        </w:rPr>
      </w:pPr>
      <w:r w:rsidRPr="00287081">
        <w:rPr>
          <w:rFonts w:ascii="Arial" w:hAnsi="Arial" w:cs="Arial"/>
          <w:color w:val="000000" w:themeColor="text1"/>
          <w:sz w:val="24"/>
          <w:szCs w:val="24"/>
          <w:lang w:val="en-US"/>
        </w:rPr>
        <w:t>T</w:t>
      </w:r>
      <w:r w:rsidR="00375F09" w:rsidRPr="00287081">
        <w:rPr>
          <w:rFonts w:ascii="Arial" w:hAnsi="Arial" w:cs="Arial"/>
          <w:color w:val="000000" w:themeColor="text1"/>
          <w:sz w:val="24"/>
          <w:szCs w:val="24"/>
          <w:lang w:val="en-US"/>
        </w:rPr>
        <w:t xml:space="preserve">he major limitation of this </w:t>
      </w:r>
      <w:r w:rsidRPr="00287081">
        <w:rPr>
          <w:rFonts w:ascii="Arial" w:hAnsi="Arial" w:cs="Arial"/>
          <w:color w:val="000000" w:themeColor="text1"/>
          <w:sz w:val="24"/>
          <w:szCs w:val="24"/>
          <w:lang w:val="en-US"/>
        </w:rPr>
        <w:t xml:space="preserve">study is </w:t>
      </w:r>
      <w:r w:rsidR="00375F09" w:rsidRPr="00287081">
        <w:rPr>
          <w:rFonts w:ascii="Arial" w:hAnsi="Arial" w:cs="Arial"/>
          <w:color w:val="000000" w:themeColor="text1"/>
          <w:sz w:val="24"/>
          <w:szCs w:val="24"/>
          <w:lang w:val="en-US"/>
        </w:rPr>
        <w:t>the lack of information re</w:t>
      </w:r>
      <w:r w:rsidR="00E33CD6" w:rsidRPr="00287081">
        <w:rPr>
          <w:rFonts w:ascii="Arial" w:hAnsi="Arial" w:cs="Arial"/>
          <w:color w:val="000000" w:themeColor="text1"/>
          <w:sz w:val="24"/>
          <w:szCs w:val="24"/>
          <w:lang w:val="en-US"/>
        </w:rPr>
        <w:t>g</w:t>
      </w:r>
      <w:r w:rsidR="00375F09" w:rsidRPr="00287081">
        <w:rPr>
          <w:rFonts w:ascii="Arial" w:hAnsi="Arial" w:cs="Arial"/>
          <w:color w:val="000000" w:themeColor="text1"/>
          <w:sz w:val="24"/>
          <w:szCs w:val="24"/>
          <w:lang w:val="en-US"/>
        </w:rPr>
        <w:t>a</w:t>
      </w:r>
      <w:r w:rsidR="00E33CD6" w:rsidRPr="00287081">
        <w:rPr>
          <w:rFonts w:ascii="Arial" w:hAnsi="Arial" w:cs="Arial"/>
          <w:color w:val="000000" w:themeColor="text1"/>
          <w:sz w:val="24"/>
          <w:szCs w:val="24"/>
          <w:lang w:val="en-US"/>
        </w:rPr>
        <w:t>r</w:t>
      </w:r>
      <w:r w:rsidR="00375F09" w:rsidRPr="00287081">
        <w:rPr>
          <w:rFonts w:ascii="Arial" w:hAnsi="Arial" w:cs="Arial"/>
          <w:color w:val="000000" w:themeColor="text1"/>
          <w:sz w:val="24"/>
          <w:szCs w:val="24"/>
          <w:lang w:val="en-US"/>
        </w:rPr>
        <w:t>ding the FeLV vaccination or serological status of the cats</w:t>
      </w:r>
      <w:r w:rsidR="00DF65D2"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as the work was performed retrospectively</w:t>
      </w:r>
      <w:r w:rsidR="00DF65D2"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clinical data were </w:t>
      </w:r>
      <w:r w:rsidR="00F17054" w:rsidRPr="00287081">
        <w:rPr>
          <w:rFonts w:ascii="Arial" w:hAnsi="Arial" w:cs="Arial"/>
          <w:color w:val="000000" w:themeColor="text1"/>
          <w:sz w:val="24"/>
          <w:szCs w:val="24"/>
          <w:lang w:val="en-US"/>
        </w:rPr>
        <w:t>fragmented</w:t>
      </w:r>
      <w:r w:rsidR="00EC4AC4"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w:t>
      </w:r>
      <w:r w:rsidR="00EC4AC4" w:rsidRPr="00287081">
        <w:rPr>
          <w:rFonts w:ascii="Arial" w:hAnsi="Arial" w:cs="Arial"/>
          <w:color w:val="000000" w:themeColor="text1"/>
          <w:sz w:val="24"/>
          <w:szCs w:val="24"/>
          <w:lang w:val="en-US"/>
        </w:rPr>
        <w:t>H</w:t>
      </w:r>
      <w:r w:rsidR="00375F09" w:rsidRPr="00287081">
        <w:rPr>
          <w:rFonts w:ascii="Arial" w:hAnsi="Arial" w:cs="Arial"/>
          <w:color w:val="000000" w:themeColor="text1"/>
          <w:sz w:val="24"/>
          <w:szCs w:val="24"/>
          <w:lang w:val="en-US"/>
        </w:rPr>
        <w:t>owever, it seem</w:t>
      </w:r>
      <w:r w:rsidR="00EC4AC4" w:rsidRPr="00287081">
        <w:rPr>
          <w:rFonts w:ascii="Arial" w:hAnsi="Arial" w:cs="Arial"/>
          <w:color w:val="000000" w:themeColor="text1"/>
          <w:sz w:val="24"/>
          <w:szCs w:val="24"/>
          <w:lang w:val="en-US"/>
        </w:rPr>
        <w:t>s</w:t>
      </w:r>
      <w:r w:rsidR="00375F09" w:rsidRPr="00287081">
        <w:rPr>
          <w:rFonts w:ascii="Arial" w:hAnsi="Arial" w:cs="Arial"/>
          <w:color w:val="000000" w:themeColor="text1"/>
          <w:sz w:val="24"/>
          <w:szCs w:val="24"/>
          <w:lang w:val="en-US"/>
        </w:rPr>
        <w:t xml:space="preserve"> unlikely that expression of FeLV proteins in neoplastic </w:t>
      </w:r>
      <w:r w:rsidR="0046429D" w:rsidRPr="00287081">
        <w:rPr>
          <w:rFonts w:ascii="Arial" w:hAnsi="Arial" w:cs="Arial"/>
          <w:color w:val="000000" w:themeColor="text1"/>
          <w:sz w:val="24"/>
          <w:szCs w:val="24"/>
          <w:lang w:val="en-US"/>
        </w:rPr>
        <w:t xml:space="preserve">spindle </w:t>
      </w:r>
      <w:r w:rsidR="00375F09" w:rsidRPr="00287081">
        <w:rPr>
          <w:rFonts w:ascii="Arial" w:hAnsi="Arial" w:cs="Arial"/>
          <w:color w:val="000000" w:themeColor="text1"/>
          <w:sz w:val="24"/>
          <w:szCs w:val="24"/>
          <w:lang w:val="en-US"/>
        </w:rPr>
        <w:t>cells and not in other cells</w:t>
      </w:r>
      <w:r w:rsidR="00DF65D2"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including for some cases</w:t>
      </w:r>
      <w:r w:rsidR="0046429D"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the </w:t>
      </w:r>
      <w:r w:rsidR="0046429D" w:rsidRPr="00287081">
        <w:rPr>
          <w:rFonts w:ascii="Arial" w:hAnsi="Arial" w:cs="Arial"/>
          <w:color w:val="000000" w:themeColor="text1"/>
          <w:sz w:val="24"/>
          <w:szCs w:val="24"/>
          <w:lang w:val="en-US"/>
        </w:rPr>
        <w:t xml:space="preserve">inflammatory lymphoid </w:t>
      </w:r>
      <w:r w:rsidR="00375F09" w:rsidRPr="00287081">
        <w:rPr>
          <w:rFonts w:ascii="Arial" w:hAnsi="Arial" w:cs="Arial"/>
          <w:color w:val="000000" w:themeColor="text1"/>
          <w:sz w:val="24"/>
          <w:szCs w:val="24"/>
          <w:lang w:val="en-US"/>
        </w:rPr>
        <w:t>component</w:t>
      </w:r>
      <w:r w:rsidR="00947180" w:rsidRPr="00287081">
        <w:rPr>
          <w:rFonts w:ascii="Arial" w:hAnsi="Arial" w:cs="Arial"/>
          <w:color w:val="000000" w:themeColor="text1"/>
          <w:sz w:val="24"/>
          <w:szCs w:val="24"/>
          <w:lang w:val="en-US"/>
        </w:rPr>
        <w:t>,</w:t>
      </w:r>
      <w:r w:rsidR="00375F09" w:rsidRPr="00287081">
        <w:rPr>
          <w:rFonts w:ascii="Arial" w:hAnsi="Arial" w:cs="Arial"/>
          <w:color w:val="000000" w:themeColor="text1"/>
          <w:sz w:val="24"/>
          <w:szCs w:val="24"/>
          <w:lang w:val="en-US"/>
        </w:rPr>
        <w:t xml:space="preserve"> could be related to vaccines. </w:t>
      </w:r>
      <w:r w:rsidRPr="00287081">
        <w:rPr>
          <w:rFonts w:ascii="Arial" w:hAnsi="Arial" w:cs="Arial"/>
          <w:color w:val="000000" w:themeColor="text1"/>
          <w:sz w:val="24"/>
          <w:szCs w:val="24"/>
          <w:lang w:val="en-US"/>
        </w:rPr>
        <w:t>Therefore, the</w:t>
      </w:r>
      <w:r w:rsidR="00375F09" w:rsidRPr="00287081">
        <w:rPr>
          <w:rFonts w:ascii="Arial" w:hAnsi="Arial" w:cs="Arial"/>
          <w:color w:val="000000" w:themeColor="text1"/>
          <w:sz w:val="24"/>
          <w:szCs w:val="24"/>
          <w:lang w:val="en-US"/>
        </w:rPr>
        <w:t xml:space="preserve"> reactivation of FeLV could be associated with a generalized increased transcription activated by the inflammation elicited by the injection.</w:t>
      </w:r>
      <w:r w:rsidR="001A0DC7" w:rsidRPr="00287081">
        <w:rPr>
          <w:rFonts w:ascii="Arial" w:hAnsi="Arial" w:cs="Arial"/>
          <w:bCs/>
          <w:color w:val="000000" w:themeColor="text1"/>
          <w:sz w:val="24"/>
          <w:lang w:val="en-US"/>
        </w:rPr>
        <w:t xml:space="preserve"> </w:t>
      </w:r>
      <w:r w:rsidRPr="00287081">
        <w:rPr>
          <w:rFonts w:ascii="Arial" w:hAnsi="Arial" w:cs="Arial"/>
          <w:bCs/>
          <w:color w:val="000000" w:themeColor="text1"/>
          <w:sz w:val="24"/>
          <w:lang w:val="en-US"/>
        </w:rPr>
        <w:t>Another</w:t>
      </w:r>
      <w:r w:rsidR="00B2476A" w:rsidRPr="00287081">
        <w:rPr>
          <w:rFonts w:ascii="Arial" w:hAnsi="Arial" w:cs="Arial"/>
          <w:color w:val="000000" w:themeColor="text1"/>
          <w:sz w:val="24"/>
          <w:szCs w:val="24"/>
          <w:lang w:val="en-US"/>
        </w:rPr>
        <w:t xml:space="preserve"> limitation of this work </w:t>
      </w:r>
      <w:r w:rsidRPr="00287081">
        <w:rPr>
          <w:rFonts w:ascii="Arial" w:hAnsi="Arial" w:cs="Arial"/>
          <w:color w:val="000000" w:themeColor="text1"/>
          <w:sz w:val="24"/>
          <w:szCs w:val="24"/>
          <w:lang w:val="en-US"/>
        </w:rPr>
        <w:t xml:space="preserve">is </w:t>
      </w:r>
      <w:r w:rsidR="00B2476A" w:rsidRPr="00287081">
        <w:rPr>
          <w:rFonts w:ascii="Arial" w:hAnsi="Arial" w:cs="Arial"/>
          <w:color w:val="000000" w:themeColor="text1"/>
          <w:sz w:val="24"/>
          <w:szCs w:val="24"/>
          <w:lang w:val="en-US"/>
        </w:rPr>
        <w:t xml:space="preserve">the </w:t>
      </w:r>
      <w:r w:rsidR="00904F59" w:rsidRPr="00287081">
        <w:rPr>
          <w:rFonts w:ascii="Arial" w:hAnsi="Arial" w:cs="Arial"/>
          <w:color w:val="000000" w:themeColor="text1"/>
          <w:sz w:val="24"/>
          <w:szCs w:val="24"/>
          <w:lang w:val="en-US"/>
        </w:rPr>
        <w:t>lack of fresh frozen tissue</w:t>
      </w:r>
      <w:r w:rsidR="00947180" w:rsidRPr="00287081">
        <w:rPr>
          <w:rFonts w:ascii="Arial" w:hAnsi="Arial" w:cs="Arial"/>
          <w:color w:val="000000" w:themeColor="text1"/>
          <w:sz w:val="24"/>
          <w:szCs w:val="24"/>
          <w:lang w:val="en-US"/>
        </w:rPr>
        <w:t>s,</w:t>
      </w:r>
      <w:r w:rsidR="00904F59" w:rsidRPr="00287081">
        <w:rPr>
          <w:rFonts w:ascii="Arial" w:hAnsi="Arial" w:cs="Arial"/>
          <w:color w:val="000000" w:themeColor="text1"/>
          <w:sz w:val="24"/>
          <w:szCs w:val="24"/>
          <w:lang w:val="en-US"/>
        </w:rPr>
        <w:t xml:space="preserve"> hampering </w:t>
      </w:r>
      <w:r w:rsidR="00904F59" w:rsidRPr="00287081">
        <w:rPr>
          <w:rFonts w:ascii="Arial" w:hAnsi="Arial" w:cs="Arial"/>
          <w:bCs/>
          <w:color w:val="000000" w:themeColor="text1"/>
          <w:sz w:val="24"/>
          <w:lang w:val="en-US"/>
        </w:rPr>
        <w:t>FeLV amplification</w:t>
      </w:r>
      <w:r w:rsidR="00A935C2" w:rsidRPr="00287081">
        <w:rPr>
          <w:rFonts w:ascii="Arial" w:hAnsi="Arial" w:cs="Arial"/>
          <w:bCs/>
          <w:color w:val="000000" w:themeColor="text1"/>
          <w:sz w:val="24"/>
          <w:lang w:val="en-US"/>
        </w:rPr>
        <w:t>,</w:t>
      </w:r>
      <w:r w:rsidR="00904F59" w:rsidRPr="00287081">
        <w:rPr>
          <w:rFonts w:ascii="Arial" w:hAnsi="Arial" w:cs="Arial"/>
          <w:bCs/>
          <w:color w:val="000000" w:themeColor="text1"/>
          <w:sz w:val="24"/>
          <w:lang w:val="en-US"/>
        </w:rPr>
        <w:t xml:space="preserve"> </w:t>
      </w:r>
      <w:r w:rsidR="00904F59" w:rsidRPr="00287081">
        <w:rPr>
          <w:rFonts w:ascii="Arial" w:hAnsi="Arial" w:cs="Arial"/>
          <w:color w:val="000000" w:themeColor="text1"/>
          <w:sz w:val="24"/>
          <w:szCs w:val="24"/>
          <w:lang w:val="en-US"/>
        </w:rPr>
        <w:t xml:space="preserve">together with the lack of serological testing for FeLV in the cats included. </w:t>
      </w:r>
    </w:p>
    <w:p w14:paraId="349F3986" w14:textId="0A7B2654" w:rsidR="004676BB" w:rsidRPr="00287081" w:rsidRDefault="00282020" w:rsidP="00D93D79">
      <w:pPr>
        <w:spacing w:after="0" w:line="480" w:lineRule="auto"/>
        <w:rPr>
          <w:b/>
          <w:color w:val="000000" w:themeColor="text1"/>
          <w:lang w:val="en-US"/>
        </w:rPr>
      </w:pPr>
      <w:r w:rsidRPr="00287081">
        <w:rPr>
          <w:rFonts w:ascii="Arial" w:hAnsi="Arial" w:cs="Arial"/>
          <w:bCs/>
          <w:color w:val="000000" w:themeColor="text1"/>
          <w:sz w:val="24"/>
          <w:lang w:val="en-US"/>
        </w:rPr>
        <w:lastRenderedPageBreak/>
        <w:t>In conclusion,</w:t>
      </w:r>
      <w:r w:rsidR="00C668AA" w:rsidRPr="00287081">
        <w:rPr>
          <w:rFonts w:ascii="Arial" w:hAnsi="Arial" w:cs="Arial"/>
          <w:bCs/>
          <w:color w:val="000000" w:themeColor="text1"/>
          <w:sz w:val="24"/>
          <w:lang w:val="en-US"/>
        </w:rPr>
        <w:t xml:space="preserve"> </w:t>
      </w:r>
      <w:r w:rsidR="00D805E9" w:rsidRPr="00287081">
        <w:rPr>
          <w:rFonts w:ascii="Arial" w:hAnsi="Arial" w:cs="Arial"/>
          <w:bCs/>
          <w:color w:val="000000" w:themeColor="text1"/>
          <w:sz w:val="24"/>
          <w:lang w:val="en-US"/>
        </w:rPr>
        <w:t>this</w:t>
      </w:r>
      <w:r w:rsidR="00C668AA" w:rsidRPr="00287081">
        <w:rPr>
          <w:rFonts w:ascii="Arial" w:hAnsi="Arial" w:cs="Arial"/>
          <w:bCs/>
          <w:color w:val="000000" w:themeColor="text1"/>
          <w:sz w:val="24"/>
          <w:lang w:val="en-US"/>
        </w:rPr>
        <w:t xml:space="preserve"> study reports</w:t>
      </w:r>
      <w:r w:rsidRPr="00287081">
        <w:rPr>
          <w:rFonts w:ascii="Arial" w:hAnsi="Arial" w:cs="Arial"/>
          <w:bCs/>
          <w:color w:val="000000" w:themeColor="text1"/>
          <w:sz w:val="24"/>
          <w:lang w:val="en-US"/>
        </w:rPr>
        <w:t xml:space="preserve"> </w:t>
      </w:r>
      <w:r w:rsidR="004676BB" w:rsidRPr="00287081">
        <w:rPr>
          <w:rFonts w:ascii="Arial" w:hAnsi="Arial" w:cs="Arial"/>
          <w:bCs/>
          <w:color w:val="000000" w:themeColor="text1"/>
          <w:sz w:val="24"/>
          <w:lang w:val="en-US"/>
        </w:rPr>
        <w:t>one case of FISS with concurrent clonal T</w:t>
      </w:r>
      <w:r w:rsidRPr="00287081">
        <w:rPr>
          <w:rFonts w:ascii="Arial" w:hAnsi="Arial" w:cs="Arial"/>
          <w:bCs/>
          <w:color w:val="000000" w:themeColor="text1"/>
          <w:sz w:val="24"/>
          <w:lang w:val="en-US"/>
        </w:rPr>
        <w:t>-</w:t>
      </w:r>
      <w:r w:rsidR="004676BB" w:rsidRPr="00287081">
        <w:rPr>
          <w:rFonts w:ascii="Arial" w:hAnsi="Arial" w:cs="Arial"/>
          <w:bCs/>
          <w:color w:val="000000" w:themeColor="text1"/>
          <w:sz w:val="24"/>
          <w:lang w:val="en-US"/>
        </w:rPr>
        <w:t>cell</w:t>
      </w:r>
      <w:r w:rsidR="00B2476A" w:rsidRPr="00287081">
        <w:rPr>
          <w:rFonts w:ascii="Arial" w:hAnsi="Arial" w:cs="Arial"/>
          <w:bCs/>
          <w:color w:val="000000" w:themeColor="text1"/>
          <w:sz w:val="24"/>
          <w:lang w:val="en-US"/>
        </w:rPr>
        <w:t xml:space="preserve"> </w:t>
      </w:r>
      <w:r w:rsidR="00E61B5E" w:rsidRPr="00287081">
        <w:rPr>
          <w:rFonts w:ascii="Arial" w:hAnsi="Arial" w:cs="Arial"/>
          <w:bCs/>
          <w:color w:val="000000" w:themeColor="text1"/>
          <w:sz w:val="24"/>
          <w:lang w:val="en-US"/>
        </w:rPr>
        <w:t>CLIS</w:t>
      </w:r>
      <w:r w:rsidR="00D805E9" w:rsidRPr="00287081">
        <w:rPr>
          <w:rFonts w:ascii="Arial" w:hAnsi="Arial" w:cs="Arial"/>
          <w:bCs/>
          <w:color w:val="000000" w:themeColor="text1"/>
          <w:sz w:val="24"/>
          <w:lang w:val="en-US"/>
        </w:rPr>
        <w:t xml:space="preserve">. </w:t>
      </w:r>
      <w:r w:rsidR="00B2476A" w:rsidRPr="00287081">
        <w:rPr>
          <w:rFonts w:ascii="Arial" w:hAnsi="Arial" w:cs="Arial"/>
          <w:bCs/>
          <w:color w:val="000000" w:themeColor="text1"/>
          <w:sz w:val="24"/>
          <w:lang w:val="en-US"/>
        </w:rPr>
        <w:t xml:space="preserve">This </w:t>
      </w:r>
      <w:r w:rsidR="00DF65D2" w:rsidRPr="00287081">
        <w:rPr>
          <w:rFonts w:ascii="Arial" w:hAnsi="Arial" w:cs="Arial"/>
          <w:bCs/>
          <w:color w:val="000000" w:themeColor="text1"/>
          <w:sz w:val="24"/>
          <w:lang w:val="en-US"/>
        </w:rPr>
        <w:t xml:space="preserve">has </w:t>
      </w:r>
      <w:r w:rsidR="00B2476A" w:rsidRPr="00287081">
        <w:rPr>
          <w:rFonts w:ascii="Arial" w:hAnsi="Arial" w:cs="Arial"/>
          <w:bCs/>
          <w:color w:val="000000" w:themeColor="text1"/>
          <w:sz w:val="24"/>
          <w:lang w:val="en-US"/>
        </w:rPr>
        <w:t>not</w:t>
      </w:r>
      <w:r w:rsidR="00DF65D2" w:rsidRPr="00287081">
        <w:rPr>
          <w:rFonts w:ascii="Arial" w:hAnsi="Arial" w:cs="Arial"/>
          <w:bCs/>
          <w:color w:val="000000" w:themeColor="text1"/>
          <w:sz w:val="24"/>
          <w:lang w:val="en-US"/>
        </w:rPr>
        <w:t xml:space="preserve"> been</w:t>
      </w:r>
      <w:r w:rsidR="00B2476A" w:rsidRPr="00287081">
        <w:rPr>
          <w:rFonts w:ascii="Arial" w:hAnsi="Arial" w:cs="Arial"/>
          <w:bCs/>
          <w:color w:val="000000" w:themeColor="text1"/>
          <w:sz w:val="24"/>
          <w:lang w:val="en-US"/>
        </w:rPr>
        <w:t xml:space="preserve"> previously </w:t>
      </w:r>
      <w:r w:rsidR="00F2260D" w:rsidRPr="00287081">
        <w:rPr>
          <w:rFonts w:ascii="Arial" w:hAnsi="Arial" w:cs="Arial"/>
          <w:bCs/>
          <w:color w:val="000000" w:themeColor="text1"/>
          <w:sz w:val="24"/>
          <w:lang w:val="en-US"/>
        </w:rPr>
        <w:t>reported</w:t>
      </w:r>
      <w:r w:rsidR="00B2476A" w:rsidRPr="00287081">
        <w:rPr>
          <w:rFonts w:ascii="Arial" w:hAnsi="Arial" w:cs="Arial"/>
          <w:bCs/>
          <w:color w:val="000000" w:themeColor="text1"/>
          <w:sz w:val="24"/>
          <w:lang w:val="en-US"/>
        </w:rPr>
        <w:t xml:space="preserve"> but</w:t>
      </w:r>
      <w:r w:rsidR="00DF65D2" w:rsidRPr="00287081">
        <w:rPr>
          <w:rFonts w:ascii="Arial" w:hAnsi="Arial" w:cs="Arial"/>
          <w:bCs/>
          <w:color w:val="000000" w:themeColor="text1"/>
          <w:sz w:val="24"/>
          <w:lang w:val="en-US"/>
        </w:rPr>
        <w:t>,</w:t>
      </w:r>
      <w:r w:rsidR="00B2476A" w:rsidRPr="00287081">
        <w:rPr>
          <w:rFonts w:ascii="Arial" w:hAnsi="Arial" w:cs="Arial"/>
          <w:bCs/>
          <w:color w:val="000000" w:themeColor="text1"/>
          <w:sz w:val="24"/>
          <w:lang w:val="en-US"/>
        </w:rPr>
        <w:t xml:space="preserve"> in our view</w:t>
      </w:r>
      <w:r w:rsidR="00DF65D2" w:rsidRPr="00287081">
        <w:rPr>
          <w:rFonts w:ascii="Arial" w:hAnsi="Arial" w:cs="Arial"/>
          <w:bCs/>
          <w:color w:val="000000" w:themeColor="text1"/>
          <w:sz w:val="24"/>
          <w:lang w:val="en-US"/>
        </w:rPr>
        <w:t>,</w:t>
      </w:r>
      <w:r w:rsidR="00B2476A" w:rsidRPr="00287081">
        <w:rPr>
          <w:rFonts w:ascii="Arial" w:hAnsi="Arial" w:cs="Arial"/>
          <w:bCs/>
          <w:color w:val="000000" w:themeColor="text1"/>
          <w:sz w:val="24"/>
          <w:lang w:val="en-US"/>
        </w:rPr>
        <w:t xml:space="preserve"> is not unexpected as they share the </w:t>
      </w:r>
      <w:r w:rsidR="00DF65D2" w:rsidRPr="00287081">
        <w:rPr>
          <w:rFonts w:ascii="Arial" w:hAnsi="Arial" w:cs="Arial"/>
          <w:bCs/>
          <w:color w:val="000000" w:themeColor="text1"/>
          <w:sz w:val="24"/>
          <w:lang w:val="en-US"/>
        </w:rPr>
        <w:t>association with</w:t>
      </w:r>
      <w:r w:rsidR="00B2476A" w:rsidRPr="00287081">
        <w:rPr>
          <w:rFonts w:ascii="Arial" w:hAnsi="Arial" w:cs="Arial"/>
          <w:bCs/>
          <w:color w:val="000000" w:themeColor="text1"/>
          <w:sz w:val="24"/>
          <w:lang w:val="en-US"/>
        </w:rPr>
        <w:t xml:space="preserve"> injections and several morphological characteristics</w:t>
      </w:r>
      <w:r w:rsidR="004676BB" w:rsidRPr="00287081">
        <w:rPr>
          <w:rFonts w:ascii="Arial" w:hAnsi="Arial" w:cs="Arial"/>
          <w:bCs/>
          <w:color w:val="000000" w:themeColor="text1"/>
          <w:sz w:val="24"/>
          <w:lang w:val="en-US"/>
        </w:rPr>
        <w:t xml:space="preserve">. </w:t>
      </w:r>
      <w:r w:rsidR="00D805E9" w:rsidRPr="00287081">
        <w:rPr>
          <w:rFonts w:ascii="Arial" w:hAnsi="Arial" w:cs="Arial"/>
          <w:bCs/>
          <w:color w:val="000000" w:themeColor="text1"/>
          <w:sz w:val="24"/>
          <w:lang w:val="en-US"/>
        </w:rPr>
        <w:t xml:space="preserve">Furthermore, </w:t>
      </w:r>
      <w:r w:rsidR="00586AE9" w:rsidRPr="00287081">
        <w:rPr>
          <w:rFonts w:ascii="Arial" w:hAnsi="Arial" w:cs="Arial"/>
          <w:bCs/>
          <w:color w:val="000000" w:themeColor="text1"/>
          <w:sz w:val="24"/>
          <w:lang w:val="en-US"/>
        </w:rPr>
        <w:t xml:space="preserve">six </w:t>
      </w:r>
      <w:r w:rsidR="004676BB" w:rsidRPr="00287081">
        <w:rPr>
          <w:rFonts w:ascii="Arial" w:hAnsi="Arial" w:cs="Arial"/>
          <w:bCs/>
          <w:color w:val="000000" w:themeColor="text1"/>
          <w:sz w:val="24"/>
          <w:lang w:val="en-US"/>
        </w:rPr>
        <w:t xml:space="preserve">cases were characterized by expression of either or both </w:t>
      </w:r>
      <w:r w:rsidR="00D93D79" w:rsidRPr="00287081">
        <w:rPr>
          <w:rFonts w:ascii="Arial" w:hAnsi="Arial" w:cs="Arial"/>
          <w:bCs/>
          <w:color w:val="000000" w:themeColor="text1"/>
          <w:sz w:val="24"/>
          <w:lang w:val="en-US"/>
        </w:rPr>
        <w:t xml:space="preserve">FeLV p27 and gp70 </w:t>
      </w:r>
      <w:r w:rsidR="004676BB" w:rsidRPr="00287081">
        <w:rPr>
          <w:rFonts w:ascii="Arial" w:hAnsi="Arial" w:cs="Arial"/>
          <w:bCs/>
          <w:color w:val="000000" w:themeColor="text1"/>
          <w:sz w:val="24"/>
          <w:lang w:val="en-US"/>
        </w:rPr>
        <w:t>in neoplastic spindle cells</w:t>
      </w:r>
      <w:r w:rsidR="00A935C2" w:rsidRPr="00287081">
        <w:rPr>
          <w:rFonts w:ascii="Arial" w:hAnsi="Arial" w:cs="Arial"/>
          <w:bCs/>
          <w:color w:val="000000" w:themeColor="text1"/>
          <w:sz w:val="24"/>
          <w:lang w:val="en-US"/>
        </w:rPr>
        <w:t xml:space="preserve"> and lymphoid infiltrates</w:t>
      </w:r>
      <w:r w:rsidR="00E711A3" w:rsidRPr="00287081">
        <w:rPr>
          <w:rFonts w:ascii="Arial" w:hAnsi="Arial" w:cs="Arial"/>
          <w:bCs/>
          <w:color w:val="000000" w:themeColor="text1"/>
          <w:sz w:val="24"/>
          <w:lang w:val="en-US"/>
        </w:rPr>
        <w:t xml:space="preserve">, </w:t>
      </w:r>
      <w:r w:rsidR="005D4308" w:rsidRPr="00287081">
        <w:rPr>
          <w:rFonts w:ascii="Arial" w:hAnsi="Arial" w:cs="Arial"/>
          <w:bCs/>
          <w:color w:val="000000" w:themeColor="text1"/>
          <w:sz w:val="24"/>
          <w:lang w:val="en-US"/>
        </w:rPr>
        <w:t xml:space="preserve">raising the possibility of </w:t>
      </w:r>
      <w:r w:rsidR="00E711A3" w:rsidRPr="00287081">
        <w:rPr>
          <w:rFonts w:ascii="Arial" w:hAnsi="Arial" w:cs="Arial"/>
          <w:bCs/>
          <w:color w:val="000000" w:themeColor="text1"/>
          <w:sz w:val="24"/>
          <w:lang w:val="en-US"/>
        </w:rPr>
        <w:t xml:space="preserve">involvement of FeLV in the tumorigenesis of </w:t>
      </w:r>
      <w:r w:rsidR="00E4387E" w:rsidRPr="00287081">
        <w:rPr>
          <w:rFonts w:ascii="Arial" w:hAnsi="Arial" w:cs="Arial"/>
          <w:bCs/>
          <w:color w:val="000000" w:themeColor="text1"/>
          <w:sz w:val="24"/>
          <w:lang w:val="en-US"/>
        </w:rPr>
        <w:t xml:space="preserve">selected </w:t>
      </w:r>
      <w:r w:rsidR="00E711A3" w:rsidRPr="00287081">
        <w:rPr>
          <w:rFonts w:ascii="Arial" w:hAnsi="Arial" w:cs="Arial"/>
          <w:bCs/>
          <w:color w:val="000000" w:themeColor="text1"/>
          <w:sz w:val="24"/>
          <w:lang w:val="en-US"/>
        </w:rPr>
        <w:t xml:space="preserve">FISS and </w:t>
      </w:r>
      <w:r w:rsidR="00E61B5E" w:rsidRPr="00287081">
        <w:rPr>
          <w:rFonts w:ascii="Arial" w:hAnsi="Arial" w:cs="Arial"/>
          <w:bCs/>
          <w:color w:val="000000" w:themeColor="text1"/>
          <w:sz w:val="24"/>
          <w:lang w:val="en-US"/>
        </w:rPr>
        <w:t>CLIS</w:t>
      </w:r>
      <w:r w:rsidR="00E711A3" w:rsidRPr="00287081">
        <w:rPr>
          <w:rFonts w:ascii="Arial" w:hAnsi="Arial" w:cs="Arial"/>
          <w:bCs/>
          <w:color w:val="000000" w:themeColor="text1"/>
          <w:sz w:val="24"/>
          <w:lang w:val="en-US"/>
        </w:rPr>
        <w:t>s</w:t>
      </w:r>
      <w:r w:rsidR="004676BB" w:rsidRPr="00287081">
        <w:rPr>
          <w:rFonts w:ascii="Arial" w:hAnsi="Arial" w:cs="Arial"/>
          <w:bCs/>
          <w:color w:val="000000" w:themeColor="text1"/>
          <w:sz w:val="24"/>
          <w:lang w:val="en-US"/>
        </w:rPr>
        <w:t>.</w:t>
      </w:r>
      <w:r w:rsidR="008F69B8" w:rsidRPr="00287081">
        <w:rPr>
          <w:b/>
          <w:color w:val="000000" w:themeColor="text1"/>
          <w:lang w:val="en-US"/>
        </w:rPr>
        <w:t xml:space="preserve"> </w:t>
      </w:r>
      <w:r w:rsidR="00E4387E" w:rsidRPr="00287081">
        <w:rPr>
          <w:rFonts w:ascii="Arial" w:hAnsi="Arial" w:cs="Arial"/>
          <w:bCs/>
          <w:color w:val="000000" w:themeColor="text1"/>
          <w:sz w:val="24"/>
          <w:lang w:val="en-US"/>
        </w:rPr>
        <w:t>The</w:t>
      </w:r>
      <w:r w:rsidR="004676BB" w:rsidRPr="00287081">
        <w:rPr>
          <w:rFonts w:ascii="Arial" w:hAnsi="Arial" w:cs="Arial"/>
          <w:bCs/>
          <w:color w:val="000000" w:themeColor="text1"/>
          <w:sz w:val="24"/>
          <w:lang w:val="en-US"/>
        </w:rPr>
        <w:t xml:space="preserve"> role of FeLV in neoplastic transformation </w:t>
      </w:r>
      <w:r w:rsidR="006E6F7B" w:rsidRPr="00287081">
        <w:rPr>
          <w:rFonts w:ascii="Arial" w:hAnsi="Arial" w:cs="Arial"/>
          <w:bCs/>
          <w:color w:val="000000" w:themeColor="text1"/>
          <w:sz w:val="24"/>
          <w:lang w:val="en-US"/>
        </w:rPr>
        <w:t>in FISS</w:t>
      </w:r>
      <w:r w:rsidR="004B2C0F" w:rsidRPr="00287081">
        <w:rPr>
          <w:rFonts w:ascii="Arial" w:hAnsi="Arial" w:cs="Arial"/>
          <w:bCs/>
          <w:color w:val="000000" w:themeColor="text1"/>
          <w:sz w:val="24"/>
          <w:lang w:val="en-US"/>
        </w:rPr>
        <w:t>s</w:t>
      </w:r>
      <w:r w:rsidR="006E6F7B" w:rsidRPr="00287081">
        <w:rPr>
          <w:rFonts w:ascii="Arial" w:hAnsi="Arial" w:cs="Arial"/>
          <w:bCs/>
          <w:color w:val="000000" w:themeColor="text1"/>
          <w:sz w:val="24"/>
          <w:lang w:val="en-US"/>
        </w:rPr>
        <w:t xml:space="preserve"> </w:t>
      </w:r>
      <w:r w:rsidR="005952C5" w:rsidRPr="00287081">
        <w:rPr>
          <w:rFonts w:ascii="Arial" w:hAnsi="Arial" w:cs="Arial"/>
          <w:bCs/>
          <w:color w:val="000000" w:themeColor="text1"/>
          <w:sz w:val="24"/>
          <w:lang w:val="en-US"/>
        </w:rPr>
        <w:t>should</w:t>
      </w:r>
      <w:r w:rsidR="004676BB" w:rsidRPr="00287081">
        <w:rPr>
          <w:rFonts w:ascii="Arial" w:hAnsi="Arial" w:cs="Arial"/>
          <w:bCs/>
          <w:color w:val="000000" w:themeColor="text1"/>
          <w:sz w:val="24"/>
          <w:lang w:val="en-US"/>
        </w:rPr>
        <w:t xml:space="preserve"> </w:t>
      </w:r>
      <w:r w:rsidR="005952C5" w:rsidRPr="00287081">
        <w:rPr>
          <w:rFonts w:ascii="Arial" w:hAnsi="Arial" w:cs="Arial"/>
          <w:bCs/>
          <w:color w:val="000000" w:themeColor="text1"/>
          <w:sz w:val="24"/>
          <w:lang w:val="en-US"/>
        </w:rPr>
        <w:t>be further</w:t>
      </w:r>
      <w:r w:rsidR="004676BB" w:rsidRPr="00287081">
        <w:rPr>
          <w:rFonts w:ascii="Arial" w:hAnsi="Arial" w:cs="Arial"/>
          <w:bCs/>
          <w:color w:val="000000" w:themeColor="text1"/>
          <w:sz w:val="24"/>
          <w:lang w:val="en-US"/>
        </w:rPr>
        <w:t xml:space="preserve"> investigate</w:t>
      </w:r>
      <w:r w:rsidR="005952C5" w:rsidRPr="00287081">
        <w:rPr>
          <w:rFonts w:ascii="Arial" w:hAnsi="Arial" w:cs="Arial"/>
          <w:bCs/>
          <w:color w:val="000000" w:themeColor="text1"/>
          <w:sz w:val="24"/>
          <w:lang w:val="en-US"/>
        </w:rPr>
        <w:t>d</w:t>
      </w:r>
      <w:r w:rsidR="004676BB" w:rsidRPr="00287081">
        <w:rPr>
          <w:rFonts w:ascii="Arial" w:hAnsi="Arial" w:cs="Arial"/>
          <w:bCs/>
          <w:color w:val="000000" w:themeColor="text1"/>
          <w:sz w:val="24"/>
          <w:lang w:val="en-US"/>
        </w:rPr>
        <w:t xml:space="preserve"> and supported by its amplification </w:t>
      </w:r>
      <w:r w:rsidR="005952C5" w:rsidRPr="00287081">
        <w:rPr>
          <w:rFonts w:ascii="Arial" w:hAnsi="Arial" w:cs="Arial"/>
          <w:bCs/>
          <w:color w:val="000000" w:themeColor="text1"/>
          <w:sz w:val="24"/>
          <w:lang w:val="en-US"/>
        </w:rPr>
        <w:t>in</w:t>
      </w:r>
      <w:r w:rsidR="004676BB" w:rsidRPr="00287081">
        <w:rPr>
          <w:rFonts w:ascii="Arial" w:hAnsi="Arial" w:cs="Arial"/>
          <w:bCs/>
          <w:color w:val="000000" w:themeColor="text1"/>
          <w:sz w:val="24"/>
          <w:lang w:val="en-US"/>
        </w:rPr>
        <w:t xml:space="preserve"> </w:t>
      </w:r>
      <w:r w:rsidR="005952C5" w:rsidRPr="00287081">
        <w:rPr>
          <w:rFonts w:ascii="Arial" w:hAnsi="Arial" w:cs="Arial"/>
          <w:bCs/>
          <w:color w:val="000000" w:themeColor="text1"/>
          <w:sz w:val="24"/>
          <w:lang w:val="en-US"/>
        </w:rPr>
        <w:t>fresh</w:t>
      </w:r>
      <w:r w:rsidR="004676BB" w:rsidRPr="00287081">
        <w:rPr>
          <w:rFonts w:ascii="Arial" w:hAnsi="Arial" w:cs="Arial"/>
          <w:bCs/>
          <w:color w:val="000000" w:themeColor="text1"/>
          <w:sz w:val="24"/>
          <w:lang w:val="en-US"/>
        </w:rPr>
        <w:t xml:space="preserve"> neoplastic tissues in association with demonstration of its expression. </w:t>
      </w:r>
    </w:p>
    <w:p w14:paraId="508B384E" w14:textId="77777777" w:rsidR="00A51F4A" w:rsidRPr="00287081" w:rsidRDefault="00A51F4A" w:rsidP="00D93D79">
      <w:pPr>
        <w:spacing w:after="0" w:line="480" w:lineRule="auto"/>
        <w:rPr>
          <w:rFonts w:ascii="Arial" w:hAnsi="Arial" w:cs="Arial"/>
          <w:b/>
          <w:color w:val="000000" w:themeColor="text1"/>
          <w:sz w:val="24"/>
          <w:lang w:val="en-US"/>
        </w:rPr>
      </w:pPr>
    </w:p>
    <w:p w14:paraId="0AADC88E" w14:textId="77777777" w:rsidR="00A51F4A" w:rsidRPr="00287081" w:rsidRDefault="00A51F4A" w:rsidP="00D93D79">
      <w:pPr>
        <w:spacing w:after="0" w:line="480" w:lineRule="auto"/>
        <w:rPr>
          <w:rFonts w:ascii="Arial" w:hAnsi="Arial" w:cs="Arial"/>
          <w:b/>
          <w:color w:val="000000" w:themeColor="text1"/>
          <w:sz w:val="24"/>
          <w:lang w:val="en-US"/>
        </w:rPr>
      </w:pPr>
    </w:p>
    <w:p w14:paraId="672AF645" w14:textId="07C0CE0F" w:rsidR="007E7065" w:rsidRPr="00287081" w:rsidRDefault="007E7065" w:rsidP="00D93D79">
      <w:pPr>
        <w:spacing w:after="0" w:line="480" w:lineRule="auto"/>
        <w:rPr>
          <w:rFonts w:ascii="Arial" w:hAnsi="Arial" w:cs="Arial"/>
          <w:b/>
          <w:color w:val="000000" w:themeColor="text1"/>
          <w:sz w:val="24"/>
          <w:lang w:val="en-US"/>
        </w:rPr>
      </w:pPr>
      <w:r w:rsidRPr="00287081">
        <w:rPr>
          <w:rFonts w:ascii="Arial" w:hAnsi="Arial" w:cs="Arial"/>
          <w:b/>
          <w:color w:val="000000" w:themeColor="text1"/>
          <w:sz w:val="24"/>
          <w:lang w:val="en-US"/>
        </w:rPr>
        <w:t>Acknowledgements</w:t>
      </w:r>
    </w:p>
    <w:p w14:paraId="1D4D952D" w14:textId="3E070F9E" w:rsidR="002576A6" w:rsidRPr="00287081" w:rsidRDefault="007E7065" w:rsidP="00D93D79">
      <w:pPr>
        <w:spacing w:after="0" w:line="480" w:lineRule="auto"/>
        <w:rPr>
          <w:rFonts w:ascii="Arial" w:hAnsi="Arial" w:cs="Arial"/>
          <w:b/>
          <w:bCs/>
          <w:color w:val="000000" w:themeColor="text1"/>
          <w:sz w:val="24"/>
          <w:lang w:val="en-US"/>
        </w:rPr>
      </w:pPr>
      <w:r w:rsidRPr="00287081">
        <w:rPr>
          <w:rFonts w:ascii="Arial" w:hAnsi="Arial" w:cs="Arial"/>
          <w:b/>
          <w:bCs/>
          <w:color w:val="000000" w:themeColor="text1"/>
          <w:sz w:val="24"/>
          <w:lang w:val="en-US"/>
        </w:rPr>
        <w:t>Declaration of conflicting interests</w:t>
      </w:r>
    </w:p>
    <w:p w14:paraId="11DB1DF9" w14:textId="77777777" w:rsidR="00212210" w:rsidRPr="00287081" w:rsidRDefault="00212210"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The authors declared no potential conflicts of interest with respect to the research, authorship, and/or publication of this article</w:t>
      </w:r>
    </w:p>
    <w:p w14:paraId="2D578063" w14:textId="03E18EE6" w:rsidR="002576A6" w:rsidRPr="00287081" w:rsidRDefault="002576A6" w:rsidP="00D93D79">
      <w:pPr>
        <w:spacing w:after="0" w:line="480" w:lineRule="auto"/>
        <w:rPr>
          <w:rFonts w:ascii="Arial" w:hAnsi="Arial" w:cs="Arial"/>
          <w:b/>
          <w:bCs/>
          <w:color w:val="000000" w:themeColor="text1"/>
          <w:sz w:val="24"/>
          <w:lang w:val="en-US"/>
        </w:rPr>
      </w:pPr>
      <w:r w:rsidRPr="00287081">
        <w:rPr>
          <w:rFonts w:ascii="Arial" w:hAnsi="Arial" w:cs="Arial"/>
          <w:b/>
          <w:bCs/>
          <w:color w:val="000000" w:themeColor="text1"/>
          <w:sz w:val="24"/>
          <w:lang w:val="en-US"/>
        </w:rPr>
        <w:t>Fundings</w:t>
      </w:r>
    </w:p>
    <w:p w14:paraId="24D0AC46" w14:textId="496E2473" w:rsidR="00212210" w:rsidRPr="00287081" w:rsidRDefault="00212210"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The authors received no financial support for the research, authorship, and/or publication of this article.</w:t>
      </w:r>
    </w:p>
    <w:p w14:paraId="76754DFA" w14:textId="34FB00FB" w:rsidR="002576A6" w:rsidRPr="00287081" w:rsidRDefault="002576A6" w:rsidP="00D93D79">
      <w:pPr>
        <w:spacing w:after="0" w:line="480" w:lineRule="auto"/>
        <w:rPr>
          <w:rFonts w:ascii="Arial" w:hAnsi="Arial" w:cs="Arial"/>
          <w:b/>
          <w:bCs/>
          <w:color w:val="000000" w:themeColor="text1"/>
          <w:sz w:val="24"/>
          <w:lang w:val="en-US"/>
        </w:rPr>
      </w:pPr>
      <w:r w:rsidRPr="00287081">
        <w:rPr>
          <w:rFonts w:ascii="Arial" w:hAnsi="Arial" w:cs="Arial"/>
          <w:b/>
          <w:bCs/>
          <w:color w:val="000000" w:themeColor="text1"/>
          <w:sz w:val="24"/>
          <w:lang w:val="en-US"/>
        </w:rPr>
        <w:t>Authors contributions</w:t>
      </w:r>
    </w:p>
    <w:p w14:paraId="3F8FC01C" w14:textId="67782E8D" w:rsidR="000B1AAE" w:rsidRPr="00287081" w:rsidRDefault="000B1AAE" w:rsidP="00D93D79">
      <w:pPr>
        <w:spacing w:after="0" w:line="480" w:lineRule="auto"/>
        <w:rPr>
          <w:rFonts w:ascii="Arial" w:hAnsi="Arial" w:cs="Arial"/>
          <w:color w:val="000000" w:themeColor="text1"/>
          <w:sz w:val="24"/>
          <w:lang w:val="en-US"/>
        </w:rPr>
      </w:pPr>
      <w:r w:rsidRPr="00287081">
        <w:rPr>
          <w:rFonts w:ascii="Arial" w:hAnsi="Arial" w:cs="Arial"/>
          <w:color w:val="000000" w:themeColor="text1"/>
          <w:sz w:val="24"/>
          <w:lang w:val="en-US"/>
        </w:rPr>
        <w:t xml:space="preserve">PR </w:t>
      </w:r>
      <w:r w:rsidR="00904F59" w:rsidRPr="00287081">
        <w:rPr>
          <w:rFonts w:ascii="Arial" w:hAnsi="Arial" w:cs="Arial"/>
          <w:color w:val="000000" w:themeColor="text1"/>
          <w:sz w:val="24"/>
          <w:lang w:val="en-US"/>
        </w:rPr>
        <w:t xml:space="preserve">and GA </w:t>
      </w:r>
      <w:r w:rsidRPr="00287081">
        <w:rPr>
          <w:rFonts w:ascii="Arial" w:hAnsi="Arial" w:cs="Arial"/>
          <w:color w:val="000000" w:themeColor="text1"/>
          <w:sz w:val="24"/>
          <w:lang w:val="en-US"/>
        </w:rPr>
        <w:t>designed the study; BB, GA, MD</w:t>
      </w:r>
      <w:r w:rsidR="008429AD" w:rsidRPr="00287081">
        <w:rPr>
          <w:rFonts w:ascii="Arial" w:hAnsi="Arial" w:cs="Arial"/>
          <w:color w:val="000000" w:themeColor="text1"/>
          <w:sz w:val="24"/>
          <w:lang w:val="en-US"/>
        </w:rPr>
        <w:t>M</w:t>
      </w:r>
      <w:r w:rsidR="00AD774F" w:rsidRPr="00287081">
        <w:rPr>
          <w:rFonts w:ascii="Arial" w:hAnsi="Arial" w:cs="Arial"/>
          <w:color w:val="000000" w:themeColor="text1"/>
          <w:sz w:val="24"/>
          <w:lang w:val="en-US"/>
        </w:rPr>
        <w:t xml:space="preserve"> </w:t>
      </w:r>
      <w:r w:rsidRPr="00287081">
        <w:rPr>
          <w:rFonts w:ascii="Arial" w:hAnsi="Arial" w:cs="Arial"/>
          <w:color w:val="000000" w:themeColor="text1"/>
          <w:sz w:val="24"/>
          <w:lang w:val="en-US"/>
        </w:rPr>
        <w:t xml:space="preserve">collected the cases; BB, GA, </w:t>
      </w:r>
      <w:r w:rsidR="006F61BF" w:rsidRPr="00287081">
        <w:rPr>
          <w:rFonts w:ascii="Arial" w:hAnsi="Arial" w:cs="Arial"/>
          <w:color w:val="000000" w:themeColor="text1"/>
          <w:sz w:val="24"/>
          <w:lang w:val="en-US"/>
        </w:rPr>
        <w:t xml:space="preserve">MDM, </w:t>
      </w:r>
      <w:r w:rsidRPr="00287081">
        <w:rPr>
          <w:rFonts w:ascii="Arial" w:hAnsi="Arial" w:cs="Arial"/>
          <w:color w:val="000000" w:themeColor="text1"/>
          <w:sz w:val="24"/>
          <w:lang w:val="en-US"/>
        </w:rPr>
        <w:t xml:space="preserve">PR and SD performed the immunohistochemistry; PR and SD performed </w:t>
      </w:r>
      <w:r w:rsidR="00904F59" w:rsidRPr="00287081">
        <w:rPr>
          <w:rFonts w:ascii="Arial" w:hAnsi="Arial" w:cs="Arial"/>
          <w:color w:val="000000" w:themeColor="text1"/>
          <w:sz w:val="24"/>
          <w:lang w:val="en-US"/>
        </w:rPr>
        <w:t>histological</w:t>
      </w:r>
      <w:r w:rsidRPr="00287081">
        <w:rPr>
          <w:rFonts w:ascii="Arial" w:hAnsi="Arial" w:cs="Arial"/>
          <w:color w:val="000000" w:themeColor="text1"/>
          <w:sz w:val="24"/>
          <w:lang w:val="en-US"/>
        </w:rPr>
        <w:t xml:space="preserve"> and immunohistochemical evaluations; MET performed clonality analyses; the manuscript was written by FG, GA, MET, PR, and SD.</w:t>
      </w:r>
    </w:p>
    <w:p w14:paraId="6F1D1D14" w14:textId="77777777" w:rsidR="005B0AC4" w:rsidRPr="00287081" w:rsidRDefault="005B0AC4">
      <w:pPr>
        <w:rPr>
          <w:rFonts w:ascii="Arial" w:hAnsi="Arial" w:cs="Arial"/>
          <w:b/>
          <w:bCs/>
          <w:color w:val="000000" w:themeColor="text1"/>
          <w:sz w:val="24"/>
          <w:lang w:val="en-US"/>
        </w:rPr>
      </w:pPr>
      <w:r w:rsidRPr="00287081">
        <w:rPr>
          <w:rFonts w:ascii="Arial" w:hAnsi="Arial" w:cs="Arial"/>
          <w:b/>
          <w:bCs/>
          <w:color w:val="000000" w:themeColor="text1"/>
          <w:sz w:val="24"/>
          <w:lang w:val="en-US"/>
        </w:rPr>
        <w:br w:type="page"/>
      </w:r>
    </w:p>
    <w:p w14:paraId="524351E3" w14:textId="4D4F1D1F" w:rsidR="007F312C" w:rsidRPr="00287081" w:rsidRDefault="007F312C" w:rsidP="0051266C">
      <w:pPr>
        <w:rPr>
          <w:rFonts w:ascii="Arial" w:hAnsi="Arial" w:cs="Arial"/>
          <w:b/>
          <w:bCs/>
          <w:color w:val="000000" w:themeColor="text1"/>
          <w:sz w:val="24"/>
          <w:lang w:val="en-US"/>
        </w:rPr>
      </w:pPr>
      <w:r w:rsidRPr="00287081">
        <w:rPr>
          <w:rFonts w:ascii="Arial" w:hAnsi="Arial" w:cs="Arial"/>
          <w:b/>
          <w:bCs/>
          <w:color w:val="000000" w:themeColor="text1"/>
          <w:sz w:val="24"/>
          <w:lang w:val="en-US"/>
        </w:rPr>
        <w:lastRenderedPageBreak/>
        <w:t>References</w:t>
      </w:r>
    </w:p>
    <w:p w14:paraId="766D662A" w14:textId="77777777" w:rsidR="00454C3A" w:rsidRPr="00287081" w:rsidRDefault="00B412CE" w:rsidP="00454C3A">
      <w:pPr>
        <w:pStyle w:val="Bibliografia"/>
        <w:rPr>
          <w:rFonts w:ascii="Calibri" w:hAnsi="Calibri" w:cs="Calibri"/>
          <w:sz w:val="24"/>
        </w:rPr>
      </w:pPr>
      <w:r w:rsidRPr="00287081">
        <w:rPr>
          <w:rFonts w:ascii="Arial" w:hAnsi="Arial" w:cs="Arial"/>
          <w:b/>
          <w:bCs/>
          <w:color w:val="000000" w:themeColor="text1"/>
          <w:sz w:val="24"/>
          <w:lang w:val="en-US"/>
        </w:rPr>
        <w:fldChar w:fldCharType="begin"/>
      </w:r>
      <w:r w:rsidR="00454C3A" w:rsidRPr="00287081">
        <w:rPr>
          <w:rFonts w:ascii="Arial" w:hAnsi="Arial" w:cs="Arial"/>
          <w:b/>
          <w:bCs/>
          <w:color w:val="000000" w:themeColor="text1"/>
          <w:sz w:val="24"/>
          <w:lang w:val="en-US"/>
        </w:rPr>
        <w:instrText xml:space="preserve"> ADDIN ZOTERO_BIBL {"uncited":[],"omitted":[],"custom":[]} CSL_BIBLIOGRAPHY </w:instrText>
      </w:r>
      <w:r w:rsidRPr="00287081">
        <w:rPr>
          <w:rFonts w:ascii="Arial" w:hAnsi="Arial" w:cs="Arial"/>
          <w:b/>
          <w:bCs/>
          <w:color w:val="000000" w:themeColor="text1"/>
          <w:sz w:val="24"/>
          <w:lang w:val="en-US"/>
        </w:rPr>
        <w:fldChar w:fldCharType="separate"/>
      </w:r>
      <w:r w:rsidR="00454C3A" w:rsidRPr="00287081">
        <w:rPr>
          <w:rFonts w:ascii="Calibri" w:hAnsi="Calibri" w:cs="Calibri"/>
          <w:sz w:val="24"/>
        </w:rPr>
        <w:t xml:space="preserve">1. </w:t>
      </w:r>
      <w:r w:rsidR="00454C3A" w:rsidRPr="00287081">
        <w:rPr>
          <w:rFonts w:ascii="Calibri" w:hAnsi="Calibri" w:cs="Calibri"/>
          <w:sz w:val="24"/>
        </w:rPr>
        <w:tab/>
        <w:t xml:space="preserve">Affolter VK, Moore PF. Feline progressive histiocytosis. </w:t>
      </w:r>
      <w:r w:rsidR="00454C3A" w:rsidRPr="00287081">
        <w:rPr>
          <w:rFonts w:ascii="Calibri" w:hAnsi="Calibri" w:cs="Calibri"/>
          <w:i/>
          <w:iCs/>
          <w:sz w:val="24"/>
        </w:rPr>
        <w:t>Vet Pathol</w:t>
      </w:r>
      <w:r w:rsidR="00454C3A" w:rsidRPr="00287081">
        <w:rPr>
          <w:rFonts w:ascii="Calibri" w:hAnsi="Calibri" w:cs="Calibri"/>
          <w:sz w:val="24"/>
        </w:rPr>
        <w:t>. 2006;</w:t>
      </w:r>
      <w:r w:rsidR="00454C3A" w:rsidRPr="00287081">
        <w:rPr>
          <w:rFonts w:ascii="Calibri" w:hAnsi="Calibri" w:cs="Calibri"/>
          <w:b/>
          <w:bCs/>
          <w:sz w:val="24"/>
        </w:rPr>
        <w:t>43</w:t>
      </w:r>
      <w:r w:rsidR="00454C3A" w:rsidRPr="00287081">
        <w:rPr>
          <w:rFonts w:ascii="Calibri" w:hAnsi="Calibri" w:cs="Calibri"/>
          <w:sz w:val="24"/>
        </w:rPr>
        <w:t xml:space="preserve">(5):646–655. </w:t>
      </w:r>
    </w:p>
    <w:p w14:paraId="5DF54FF1"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 </w:t>
      </w:r>
      <w:r w:rsidRPr="00287081">
        <w:rPr>
          <w:rFonts w:ascii="Calibri" w:hAnsi="Calibri" w:cs="Calibri"/>
          <w:sz w:val="24"/>
        </w:rPr>
        <w:tab/>
        <w:t xml:space="preserve">Avallone G, Brigandì E, Tugnoli C, Rigillo A, Bacci B, Roccabianca P. Tumor-infiltrating lymphocytes vary in different canine soft tissue sarcoma histological types. </w:t>
      </w:r>
      <w:r w:rsidRPr="00287081">
        <w:rPr>
          <w:rFonts w:ascii="Calibri" w:hAnsi="Calibri" w:cs="Calibri"/>
          <w:i/>
          <w:iCs/>
          <w:sz w:val="24"/>
        </w:rPr>
        <w:t>Vet Pathol</w:t>
      </w:r>
      <w:r w:rsidRPr="00287081">
        <w:rPr>
          <w:rFonts w:ascii="Calibri" w:hAnsi="Calibri" w:cs="Calibri"/>
          <w:sz w:val="24"/>
        </w:rPr>
        <w:t>. 2025;</w:t>
      </w:r>
      <w:r w:rsidRPr="00287081">
        <w:rPr>
          <w:rFonts w:ascii="Calibri" w:hAnsi="Calibri" w:cs="Calibri"/>
          <w:b/>
          <w:bCs/>
          <w:sz w:val="24"/>
        </w:rPr>
        <w:t>62</w:t>
      </w:r>
      <w:r w:rsidRPr="00287081">
        <w:rPr>
          <w:rFonts w:ascii="Calibri" w:hAnsi="Calibri" w:cs="Calibri"/>
          <w:sz w:val="24"/>
        </w:rPr>
        <w:t xml:space="preserve">(3):276–283. </w:t>
      </w:r>
    </w:p>
    <w:p w14:paraId="2708C5F7"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 </w:t>
      </w:r>
      <w:r w:rsidRPr="00287081">
        <w:rPr>
          <w:rFonts w:ascii="Calibri" w:hAnsi="Calibri" w:cs="Calibri"/>
          <w:sz w:val="24"/>
        </w:rPr>
        <w:tab/>
        <w:t>Boulanger E, Meignin V, Baia M, et al. Mucosa-associated lymphoid tissue lymphoma in patients with human immunodeficiency virus infection. 2008;</w:t>
      </w:r>
      <w:r w:rsidRPr="00287081">
        <w:rPr>
          <w:rFonts w:ascii="Calibri" w:hAnsi="Calibri" w:cs="Calibri"/>
          <w:b/>
          <w:bCs/>
          <w:sz w:val="24"/>
        </w:rPr>
        <w:t>140</w:t>
      </w:r>
      <w:r w:rsidRPr="00287081">
        <w:rPr>
          <w:rFonts w:ascii="Calibri" w:hAnsi="Calibri" w:cs="Calibri"/>
          <w:sz w:val="24"/>
        </w:rPr>
        <w:t xml:space="preserve">(4):470–474. </w:t>
      </w:r>
    </w:p>
    <w:p w14:paraId="169F6069"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 </w:t>
      </w:r>
      <w:r w:rsidRPr="00287081">
        <w:rPr>
          <w:rFonts w:ascii="Calibri" w:hAnsi="Calibri" w:cs="Calibri"/>
          <w:sz w:val="24"/>
        </w:rPr>
        <w:tab/>
        <w:t xml:space="preserve">Buracco P, Martano M, Morello E, Ratto A. Vaccine-associated-like Fibrosarcoma at the Site of a Deep Nonabsorbable Suture in a Cat. </w:t>
      </w:r>
      <w:r w:rsidRPr="00287081">
        <w:rPr>
          <w:rFonts w:ascii="Calibri" w:hAnsi="Calibri" w:cs="Calibri"/>
          <w:i/>
          <w:iCs/>
          <w:sz w:val="24"/>
        </w:rPr>
        <w:t>The Veterinary Journal</w:t>
      </w:r>
      <w:r w:rsidRPr="00287081">
        <w:rPr>
          <w:rFonts w:ascii="Calibri" w:hAnsi="Calibri" w:cs="Calibri"/>
          <w:sz w:val="24"/>
        </w:rPr>
        <w:t>. 2002;</w:t>
      </w:r>
      <w:r w:rsidRPr="00287081">
        <w:rPr>
          <w:rFonts w:ascii="Calibri" w:hAnsi="Calibri" w:cs="Calibri"/>
          <w:b/>
          <w:bCs/>
          <w:sz w:val="24"/>
        </w:rPr>
        <w:t>163</w:t>
      </w:r>
      <w:r w:rsidRPr="00287081">
        <w:rPr>
          <w:rFonts w:ascii="Calibri" w:hAnsi="Calibri" w:cs="Calibri"/>
          <w:sz w:val="24"/>
        </w:rPr>
        <w:t xml:space="preserve">(1):105–107. </w:t>
      </w:r>
    </w:p>
    <w:p w14:paraId="7B426126"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5. </w:t>
      </w:r>
      <w:r w:rsidRPr="00287081">
        <w:rPr>
          <w:rFonts w:ascii="Calibri" w:hAnsi="Calibri" w:cs="Calibri"/>
          <w:sz w:val="24"/>
        </w:rPr>
        <w:tab/>
      </w:r>
      <w:r w:rsidRPr="00287081">
        <w:rPr>
          <w:rFonts w:ascii="Calibri" w:hAnsi="Calibri" w:cs="Calibri"/>
          <w:sz w:val="24"/>
          <w:lang w:val="en-US"/>
        </w:rPr>
        <w:t xml:space="preserve">Carneiro CS, De Queiroz GF, Pinto AC, Dagli ML, Matera JM. </w:t>
      </w:r>
      <w:r w:rsidRPr="00287081">
        <w:rPr>
          <w:rFonts w:ascii="Calibri" w:hAnsi="Calibri" w:cs="Calibri"/>
          <w:sz w:val="24"/>
        </w:rPr>
        <w:t xml:space="preserve">Feline injection site sarcoma: immunohistochemical characteristics. </w:t>
      </w:r>
      <w:r w:rsidRPr="00287081">
        <w:rPr>
          <w:rFonts w:ascii="Calibri" w:hAnsi="Calibri" w:cs="Calibri"/>
          <w:i/>
          <w:iCs/>
          <w:sz w:val="24"/>
        </w:rPr>
        <w:t>Journal of Feline Medicine and Surgery</w:t>
      </w:r>
      <w:r w:rsidRPr="00287081">
        <w:rPr>
          <w:rFonts w:ascii="Calibri" w:hAnsi="Calibri" w:cs="Calibri"/>
          <w:sz w:val="24"/>
        </w:rPr>
        <w:t>. 2019;</w:t>
      </w:r>
      <w:r w:rsidRPr="00287081">
        <w:rPr>
          <w:rFonts w:ascii="Calibri" w:hAnsi="Calibri" w:cs="Calibri"/>
          <w:b/>
          <w:bCs/>
          <w:sz w:val="24"/>
        </w:rPr>
        <w:t>21</w:t>
      </w:r>
      <w:r w:rsidRPr="00287081">
        <w:rPr>
          <w:rFonts w:ascii="Calibri" w:hAnsi="Calibri" w:cs="Calibri"/>
          <w:sz w:val="24"/>
        </w:rPr>
        <w:t xml:space="preserve">(4):314–321. </w:t>
      </w:r>
    </w:p>
    <w:p w14:paraId="3C95FA2C"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6. </w:t>
      </w:r>
      <w:r w:rsidRPr="00287081">
        <w:rPr>
          <w:rFonts w:ascii="Calibri" w:hAnsi="Calibri" w:cs="Calibri"/>
          <w:sz w:val="24"/>
        </w:rPr>
        <w:tab/>
        <w:t xml:space="preserve">Cecco BS, Henker LC, De Lorenzo C, et al. Epidemiological and Pathological Characterization of Feline Injection Site Sarcomas in Southern Brazil. </w:t>
      </w:r>
      <w:r w:rsidRPr="00287081">
        <w:rPr>
          <w:rFonts w:ascii="Calibri" w:hAnsi="Calibri" w:cs="Calibri"/>
          <w:i/>
          <w:iCs/>
          <w:sz w:val="24"/>
        </w:rPr>
        <w:t>Journal of Comparative Pathology</w:t>
      </w:r>
      <w:r w:rsidRPr="00287081">
        <w:rPr>
          <w:rFonts w:ascii="Calibri" w:hAnsi="Calibri" w:cs="Calibri"/>
          <w:sz w:val="24"/>
        </w:rPr>
        <w:t>. 2019;</w:t>
      </w:r>
      <w:r w:rsidRPr="00287081">
        <w:rPr>
          <w:rFonts w:ascii="Calibri" w:hAnsi="Calibri" w:cs="Calibri"/>
          <w:b/>
          <w:bCs/>
          <w:sz w:val="24"/>
        </w:rPr>
        <w:t>172</w:t>
      </w:r>
      <w:r w:rsidRPr="00287081">
        <w:rPr>
          <w:rFonts w:ascii="Calibri" w:hAnsi="Calibri" w:cs="Calibri"/>
          <w:sz w:val="24"/>
        </w:rPr>
        <w:t xml:space="preserve">:31–36. </w:t>
      </w:r>
    </w:p>
    <w:p w14:paraId="60AB3E21"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7. </w:t>
      </w:r>
      <w:r w:rsidRPr="00287081">
        <w:rPr>
          <w:rFonts w:ascii="Calibri" w:hAnsi="Calibri" w:cs="Calibri"/>
          <w:sz w:val="24"/>
        </w:rPr>
        <w:tab/>
        <w:t xml:space="preserve">Copie-Bergman C, Niedobitek G, Mangham DC, et al. Epstein-Barr virus in B-cell lymphomas associated with chronic suppurative inflamation. </w:t>
      </w:r>
      <w:r w:rsidRPr="00287081">
        <w:rPr>
          <w:rFonts w:ascii="Calibri" w:hAnsi="Calibri" w:cs="Calibri"/>
          <w:i/>
          <w:iCs/>
          <w:sz w:val="24"/>
        </w:rPr>
        <w:t>J Pathol</w:t>
      </w:r>
      <w:r w:rsidRPr="00287081">
        <w:rPr>
          <w:rFonts w:ascii="Calibri" w:hAnsi="Calibri" w:cs="Calibri"/>
          <w:sz w:val="24"/>
        </w:rPr>
        <w:t>. 1997;</w:t>
      </w:r>
      <w:r w:rsidRPr="00287081">
        <w:rPr>
          <w:rFonts w:ascii="Calibri" w:hAnsi="Calibri" w:cs="Calibri"/>
          <w:b/>
          <w:bCs/>
          <w:sz w:val="24"/>
        </w:rPr>
        <w:t>183</w:t>
      </w:r>
      <w:r w:rsidRPr="00287081">
        <w:rPr>
          <w:rFonts w:ascii="Calibri" w:hAnsi="Calibri" w:cs="Calibri"/>
          <w:sz w:val="24"/>
        </w:rPr>
        <w:t xml:space="preserve">(3):287–292. </w:t>
      </w:r>
    </w:p>
    <w:p w14:paraId="247B5128"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8. </w:t>
      </w:r>
      <w:r w:rsidRPr="00287081">
        <w:rPr>
          <w:rFonts w:ascii="Calibri" w:hAnsi="Calibri" w:cs="Calibri"/>
          <w:sz w:val="24"/>
        </w:rPr>
        <w:tab/>
        <w:t xml:space="preserve">Couto SS, Griffey SM, Duarte PC, Madewell BR. Feline Vaccine-associated Fibrosarcoma: Morphologic Distinctions. </w:t>
      </w:r>
      <w:r w:rsidRPr="00287081">
        <w:rPr>
          <w:rFonts w:ascii="Calibri" w:hAnsi="Calibri" w:cs="Calibri"/>
          <w:i/>
          <w:iCs/>
          <w:sz w:val="24"/>
        </w:rPr>
        <w:t>Vet Pathol</w:t>
      </w:r>
      <w:r w:rsidRPr="00287081">
        <w:rPr>
          <w:rFonts w:ascii="Calibri" w:hAnsi="Calibri" w:cs="Calibri"/>
          <w:sz w:val="24"/>
        </w:rPr>
        <w:t>. 2002;</w:t>
      </w:r>
      <w:r w:rsidRPr="00287081">
        <w:rPr>
          <w:rFonts w:ascii="Calibri" w:hAnsi="Calibri" w:cs="Calibri"/>
          <w:b/>
          <w:bCs/>
          <w:sz w:val="24"/>
        </w:rPr>
        <w:t>39</w:t>
      </w:r>
      <w:r w:rsidRPr="00287081">
        <w:rPr>
          <w:rFonts w:ascii="Calibri" w:hAnsi="Calibri" w:cs="Calibri"/>
          <w:sz w:val="24"/>
        </w:rPr>
        <w:t xml:space="preserve">(1):33–41. </w:t>
      </w:r>
    </w:p>
    <w:p w14:paraId="29E524DA"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9. </w:t>
      </w:r>
      <w:r w:rsidRPr="00287081">
        <w:rPr>
          <w:rFonts w:ascii="Calibri" w:hAnsi="Calibri" w:cs="Calibri"/>
          <w:sz w:val="24"/>
        </w:rPr>
        <w:tab/>
        <w:t xml:space="preserve">Dancsok AR, Setsu N, Gao D, et al. Expression of lymphocyte immunoregulatory biomarkers in bone and soft-tissue sarcomas. </w:t>
      </w:r>
      <w:r w:rsidRPr="00287081">
        <w:rPr>
          <w:rFonts w:ascii="Calibri" w:hAnsi="Calibri" w:cs="Calibri"/>
          <w:i/>
          <w:iCs/>
          <w:sz w:val="24"/>
        </w:rPr>
        <w:t>Modern Pathology</w:t>
      </w:r>
      <w:r w:rsidRPr="00287081">
        <w:rPr>
          <w:rFonts w:ascii="Calibri" w:hAnsi="Calibri" w:cs="Calibri"/>
          <w:sz w:val="24"/>
        </w:rPr>
        <w:t>. 2019;</w:t>
      </w:r>
      <w:r w:rsidRPr="00287081">
        <w:rPr>
          <w:rFonts w:ascii="Calibri" w:hAnsi="Calibri" w:cs="Calibri"/>
          <w:b/>
          <w:bCs/>
          <w:sz w:val="24"/>
        </w:rPr>
        <w:t>32</w:t>
      </w:r>
      <w:r w:rsidRPr="00287081">
        <w:rPr>
          <w:rFonts w:ascii="Calibri" w:hAnsi="Calibri" w:cs="Calibri"/>
          <w:sz w:val="24"/>
        </w:rPr>
        <w:t xml:space="preserve">(12):1772–1785. </w:t>
      </w:r>
    </w:p>
    <w:p w14:paraId="56C3974F"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10. </w:t>
      </w:r>
      <w:r w:rsidRPr="00287081">
        <w:rPr>
          <w:rFonts w:ascii="Calibri" w:hAnsi="Calibri" w:cs="Calibri"/>
          <w:sz w:val="24"/>
        </w:rPr>
        <w:tab/>
        <w:t xml:space="preserve">Darbès J, Majzoub M, Hermanns W. Evaluation of the cross-reactivity between human and feline or canine leucocyte antigens using commercially available antibodies. </w:t>
      </w:r>
      <w:r w:rsidRPr="00287081">
        <w:rPr>
          <w:rFonts w:ascii="Calibri" w:hAnsi="Calibri" w:cs="Calibri"/>
          <w:i/>
          <w:iCs/>
          <w:sz w:val="24"/>
        </w:rPr>
        <w:t>J Vet Diagn Invest</w:t>
      </w:r>
      <w:r w:rsidRPr="00287081">
        <w:rPr>
          <w:rFonts w:ascii="Calibri" w:hAnsi="Calibri" w:cs="Calibri"/>
          <w:sz w:val="24"/>
        </w:rPr>
        <w:t>. 1997;</w:t>
      </w:r>
      <w:r w:rsidRPr="00287081">
        <w:rPr>
          <w:rFonts w:ascii="Calibri" w:hAnsi="Calibri" w:cs="Calibri"/>
          <w:b/>
          <w:bCs/>
          <w:sz w:val="24"/>
        </w:rPr>
        <w:t>9</w:t>
      </w:r>
      <w:r w:rsidRPr="00287081">
        <w:rPr>
          <w:rFonts w:ascii="Calibri" w:hAnsi="Calibri" w:cs="Calibri"/>
          <w:sz w:val="24"/>
        </w:rPr>
        <w:t xml:space="preserve">(1):94–97. </w:t>
      </w:r>
    </w:p>
    <w:p w14:paraId="2890A2EB"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11. </w:t>
      </w:r>
      <w:r w:rsidRPr="00287081">
        <w:rPr>
          <w:rFonts w:ascii="Calibri" w:hAnsi="Calibri" w:cs="Calibri"/>
          <w:sz w:val="24"/>
        </w:rPr>
        <w:tab/>
        <w:t xml:space="preserve">Day MJ, Schoon H-A, Magnol J-P, et al. A kinetic study of histopathological changes in the subcutis of cats injected with non-adjuvanted and adjuvanted multi-component vaccines. </w:t>
      </w:r>
      <w:r w:rsidRPr="00287081">
        <w:rPr>
          <w:rFonts w:ascii="Calibri" w:hAnsi="Calibri" w:cs="Calibri"/>
          <w:i/>
          <w:iCs/>
          <w:sz w:val="24"/>
        </w:rPr>
        <w:t>Vaccine</w:t>
      </w:r>
      <w:r w:rsidRPr="00287081">
        <w:rPr>
          <w:rFonts w:ascii="Calibri" w:hAnsi="Calibri" w:cs="Calibri"/>
          <w:sz w:val="24"/>
        </w:rPr>
        <w:t>. 2007;</w:t>
      </w:r>
      <w:r w:rsidRPr="00287081">
        <w:rPr>
          <w:rFonts w:ascii="Calibri" w:hAnsi="Calibri" w:cs="Calibri"/>
          <w:b/>
          <w:bCs/>
          <w:sz w:val="24"/>
        </w:rPr>
        <w:t>25</w:t>
      </w:r>
      <w:r w:rsidRPr="00287081">
        <w:rPr>
          <w:rFonts w:ascii="Calibri" w:hAnsi="Calibri" w:cs="Calibri"/>
          <w:sz w:val="24"/>
        </w:rPr>
        <w:t xml:space="preserve">(20):4073–4084. </w:t>
      </w:r>
    </w:p>
    <w:p w14:paraId="4FC6D674"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12. </w:t>
      </w:r>
      <w:r w:rsidRPr="00287081">
        <w:rPr>
          <w:rFonts w:ascii="Calibri" w:hAnsi="Calibri" w:cs="Calibri"/>
          <w:sz w:val="24"/>
        </w:rPr>
        <w:tab/>
        <w:t xml:space="preserve">Doddy FD, Glickman LT, Glickman NW, Janovitz EB. Feline fibrosarcomas at vaccination sites and non-vaccination sites. </w:t>
      </w:r>
      <w:r w:rsidRPr="00287081">
        <w:rPr>
          <w:rFonts w:ascii="Calibri" w:hAnsi="Calibri" w:cs="Calibri"/>
          <w:i/>
          <w:iCs/>
          <w:sz w:val="24"/>
        </w:rPr>
        <w:t>Journal of Comparative Pathology</w:t>
      </w:r>
      <w:r w:rsidRPr="00287081">
        <w:rPr>
          <w:rFonts w:ascii="Calibri" w:hAnsi="Calibri" w:cs="Calibri"/>
          <w:sz w:val="24"/>
        </w:rPr>
        <w:t>. 1996;</w:t>
      </w:r>
      <w:r w:rsidRPr="00287081">
        <w:rPr>
          <w:rFonts w:ascii="Calibri" w:hAnsi="Calibri" w:cs="Calibri"/>
          <w:b/>
          <w:bCs/>
          <w:sz w:val="24"/>
        </w:rPr>
        <w:t>114</w:t>
      </w:r>
      <w:r w:rsidRPr="00287081">
        <w:rPr>
          <w:rFonts w:ascii="Calibri" w:hAnsi="Calibri" w:cs="Calibri"/>
          <w:sz w:val="24"/>
        </w:rPr>
        <w:t xml:space="preserve">(2):165–174. </w:t>
      </w:r>
    </w:p>
    <w:p w14:paraId="1A1E0C1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13. </w:t>
      </w:r>
      <w:r w:rsidRPr="00287081">
        <w:rPr>
          <w:rFonts w:ascii="Calibri" w:hAnsi="Calibri" w:cs="Calibri"/>
          <w:sz w:val="24"/>
        </w:rPr>
        <w:tab/>
        <w:t xml:space="preserve">Ellis JA, Ml J, Rc B, et al. Use of immunohistochemistry and polymerase chain reaction for detection of oncornaviruses in formalin-fixed, paraffin-embedded fibrosarcomas from cats. </w:t>
      </w:r>
      <w:r w:rsidRPr="00287081">
        <w:rPr>
          <w:rFonts w:ascii="Calibri" w:hAnsi="Calibri" w:cs="Calibri"/>
          <w:i/>
          <w:iCs/>
          <w:sz w:val="24"/>
        </w:rPr>
        <w:t>J Am Vet Med Assoc</w:t>
      </w:r>
      <w:r w:rsidRPr="00287081">
        <w:rPr>
          <w:rFonts w:ascii="Calibri" w:hAnsi="Calibri" w:cs="Calibri"/>
          <w:sz w:val="24"/>
        </w:rPr>
        <w:t>. 1996;</w:t>
      </w:r>
      <w:r w:rsidRPr="00287081">
        <w:rPr>
          <w:rFonts w:ascii="Calibri" w:hAnsi="Calibri" w:cs="Calibri"/>
          <w:b/>
          <w:bCs/>
          <w:sz w:val="24"/>
        </w:rPr>
        <w:t>209 4</w:t>
      </w:r>
      <w:r w:rsidRPr="00287081">
        <w:rPr>
          <w:rFonts w:ascii="Calibri" w:hAnsi="Calibri" w:cs="Calibri"/>
          <w:sz w:val="24"/>
        </w:rPr>
        <w:t xml:space="preserve">:767–771. </w:t>
      </w:r>
    </w:p>
    <w:p w14:paraId="0DC38490"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lastRenderedPageBreak/>
        <w:t xml:space="preserve">14. </w:t>
      </w:r>
      <w:r w:rsidRPr="00287081">
        <w:rPr>
          <w:rFonts w:ascii="Calibri" w:hAnsi="Calibri" w:cs="Calibri"/>
          <w:sz w:val="24"/>
        </w:rPr>
        <w:tab/>
        <w:t xml:space="preserve">Ferreri AJM, Ernberg I, Copie‐Bergman C. Infectious agents and lymphoma development: molecular and clinical aspects. </w:t>
      </w:r>
      <w:r w:rsidRPr="00287081">
        <w:rPr>
          <w:rFonts w:ascii="Calibri" w:hAnsi="Calibri" w:cs="Calibri"/>
          <w:i/>
          <w:iCs/>
          <w:sz w:val="24"/>
        </w:rPr>
        <w:t>Journal of Internal Medicine</w:t>
      </w:r>
      <w:r w:rsidRPr="00287081">
        <w:rPr>
          <w:rFonts w:ascii="Calibri" w:hAnsi="Calibri" w:cs="Calibri"/>
          <w:sz w:val="24"/>
        </w:rPr>
        <w:t>. 2009;</w:t>
      </w:r>
      <w:r w:rsidRPr="00287081">
        <w:rPr>
          <w:rFonts w:ascii="Calibri" w:hAnsi="Calibri" w:cs="Calibri"/>
          <w:b/>
          <w:bCs/>
          <w:sz w:val="24"/>
        </w:rPr>
        <w:t>265</w:t>
      </w:r>
      <w:r w:rsidRPr="00287081">
        <w:rPr>
          <w:rFonts w:ascii="Calibri" w:hAnsi="Calibri" w:cs="Calibri"/>
          <w:sz w:val="24"/>
        </w:rPr>
        <w:t xml:space="preserve">(4):421–438. </w:t>
      </w:r>
    </w:p>
    <w:p w14:paraId="20C13B7E"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15. </w:t>
      </w:r>
      <w:r w:rsidRPr="00287081">
        <w:rPr>
          <w:rFonts w:ascii="Calibri" w:hAnsi="Calibri" w:cs="Calibri"/>
          <w:sz w:val="24"/>
        </w:rPr>
        <w:tab/>
        <w:t xml:space="preserve">Gilbert S, Affolter VK, Gross TL, Moore PF, Ihrke PJ. Clinical, morphological and immunohistochemical characterization of cutaneous lymphocytosis in 23 cats. </w:t>
      </w:r>
      <w:r w:rsidRPr="00287081">
        <w:rPr>
          <w:rFonts w:ascii="Calibri" w:hAnsi="Calibri" w:cs="Calibri"/>
          <w:i/>
          <w:iCs/>
          <w:sz w:val="24"/>
        </w:rPr>
        <w:t>Vet Dermatol</w:t>
      </w:r>
      <w:r w:rsidRPr="00287081">
        <w:rPr>
          <w:rFonts w:ascii="Calibri" w:hAnsi="Calibri" w:cs="Calibri"/>
          <w:sz w:val="24"/>
        </w:rPr>
        <w:t>. 2004;</w:t>
      </w:r>
      <w:r w:rsidRPr="00287081">
        <w:rPr>
          <w:rFonts w:ascii="Calibri" w:hAnsi="Calibri" w:cs="Calibri"/>
          <w:b/>
          <w:bCs/>
          <w:sz w:val="24"/>
        </w:rPr>
        <w:t>15</w:t>
      </w:r>
      <w:r w:rsidRPr="00287081">
        <w:rPr>
          <w:rFonts w:ascii="Calibri" w:hAnsi="Calibri" w:cs="Calibri"/>
          <w:sz w:val="24"/>
        </w:rPr>
        <w:t xml:space="preserve">(1):3–12. </w:t>
      </w:r>
    </w:p>
    <w:p w14:paraId="30140693"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16. </w:t>
      </w:r>
      <w:r w:rsidRPr="00287081">
        <w:rPr>
          <w:rFonts w:ascii="Calibri" w:hAnsi="Calibri" w:cs="Calibri"/>
          <w:sz w:val="24"/>
        </w:rPr>
        <w:tab/>
        <w:t xml:space="preserve">Hartmann K. Clinical Aspects of Feline Retroviruses: A Review. </w:t>
      </w:r>
      <w:r w:rsidRPr="00287081">
        <w:rPr>
          <w:rFonts w:ascii="Calibri" w:hAnsi="Calibri" w:cs="Calibri"/>
          <w:i/>
          <w:iCs/>
          <w:sz w:val="24"/>
        </w:rPr>
        <w:t>Viruses</w:t>
      </w:r>
      <w:r w:rsidRPr="00287081">
        <w:rPr>
          <w:rFonts w:ascii="Calibri" w:hAnsi="Calibri" w:cs="Calibri"/>
          <w:sz w:val="24"/>
        </w:rPr>
        <w:t>. 2012;</w:t>
      </w:r>
      <w:r w:rsidRPr="00287081">
        <w:rPr>
          <w:rFonts w:ascii="Calibri" w:hAnsi="Calibri" w:cs="Calibri"/>
          <w:b/>
          <w:bCs/>
          <w:sz w:val="24"/>
        </w:rPr>
        <w:t>4</w:t>
      </w:r>
      <w:r w:rsidRPr="00287081">
        <w:rPr>
          <w:rFonts w:ascii="Calibri" w:hAnsi="Calibri" w:cs="Calibri"/>
          <w:sz w:val="24"/>
        </w:rPr>
        <w:t xml:space="preserve">(11):2684–2710. </w:t>
      </w:r>
    </w:p>
    <w:p w14:paraId="0B4CF8EB"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17. </w:t>
      </w:r>
      <w:r w:rsidRPr="00287081">
        <w:rPr>
          <w:rFonts w:ascii="Calibri" w:hAnsi="Calibri" w:cs="Calibri"/>
          <w:sz w:val="24"/>
        </w:rPr>
        <w:tab/>
        <w:t xml:space="preserve">Hartmann K, Egberink H, Möstl K, et al. Feline Injection-Site Sarcoma and Other Adverse Reactions to Vaccination in Cats. </w:t>
      </w:r>
      <w:r w:rsidRPr="00287081">
        <w:rPr>
          <w:rFonts w:ascii="Calibri" w:hAnsi="Calibri" w:cs="Calibri"/>
          <w:i/>
          <w:iCs/>
          <w:sz w:val="24"/>
        </w:rPr>
        <w:t>Viruses</w:t>
      </w:r>
      <w:r w:rsidRPr="00287081">
        <w:rPr>
          <w:rFonts w:ascii="Calibri" w:hAnsi="Calibri" w:cs="Calibri"/>
          <w:sz w:val="24"/>
        </w:rPr>
        <w:t>. 2023;</w:t>
      </w:r>
      <w:r w:rsidRPr="00287081">
        <w:rPr>
          <w:rFonts w:ascii="Calibri" w:hAnsi="Calibri" w:cs="Calibri"/>
          <w:b/>
          <w:bCs/>
          <w:sz w:val="24"/>
        </w:rPr>
        <w:t>15</w:t>
      </w:r>
      <w:r w:rsidRPr="00287081">
        <w:rPr>
          <w:rFonts w:ascii="Calibri" w:hAnsi="Calibri" w:cs="Calibri"/>
          <w:sz w:val="24"/>
        </w:rPr>
        <w:t xml:space="preserve">(8):1708. </w:t>
      </w:r>
    </w:p>
    <w:p w14:paraId="22F5F5B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18. </w:t>
      </w:r>
      <w:r w:rsidRPr="00287081">
        <w:rPr>
          <w:rFonts w:ascii="Calibri" w:hAnsi="Calibri" w:cs="Calibri"/>
          <w:sz w:val="24"/>
        </w:rPr>
        <w:tab/>
        <w:t xml:space="preserve">Hendrick MJ, Mahaffrey EA, Moore FM. Histological Classification of Mesenchymal Tumors of Skin and Soft Tissues of Domestic Animals. In: </w:t>
      </w:r>
      <w:r w:rsidRPr="00287081">
        <w:rPr>
          <w:rFonts w:ascii="Calibri" w:hAnsi="Calibri" w:cs="Calibri"/>
          <w:i/>
          <w:iCs/>
          <w:sz w:val="24"/>
        </w:rPr>
        <w:t>WHO International Histological Classification of Tumors of Domestic Animals</w:t>
      </w:r>
      <w:r w:rsidRPr="00287081">
        <w:rPr>
          <w:rFonts w:ascii="Calibri" w:hAnsi="Calibri" w:cs="Calibri"/>
          <w:sz w:val="24"/>
        </w:rPr>
        <w:t xml:space="preserve">. Armed Forces Institute of Pathology in cooperation with the American Registry of Pathology and the World Health Organization Collaborating Center for Worldwide Reference on Comparative Oncology 1998: </w:t>
      </w:r>
    </w:p>
    <w:p w14:paraId="50E10723"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19. </w:t>
      </w:r>
      <w:r w:rsidRPr="00287081">
        <w:rPr>
          <w:rFonts w:ascii="Calibri" w:hAnsi="Calibri" w:cs="Calibri"/>
          <w:sz w:val="24"/>
        </w:rPr>
        <w:tab/>
        <w:t xml:space="preserve">Hoesel B, Schmid JA. The complexity of NF-κB signaling in inflammation and cancer. </w:t>
      </w:r>
      <w:r w:rsidRPr="00287081">
        <w:rPr>
          <w:rFonts w:ascii="Calibri" w:hAnsi="Calibri" w:cs="Calibri"/>
          <w:i/>
          <w:iCs/>
          <w:sz w:val="24"/>
        </w:rPr>
        <w:t>Mol Cancer</w:t>
      </w:r>
      <w:r w:rsidRPr="00287081">
        <w:rPr>
          <w:rFonts w:ascii="Calibri" w:hAnsi="Calibri" w:cs="Calibri"/>
          <w:sz w:val="24"/>
        </w:rPr>
        <w:t>. 2013;</w:t>
      </w:r>
      <w:r w:rsidRPr="00287081">
        <w:rPr>
          <w:rFonts w:ascii="Calibri" w:hAnsi="Calibri" w:cs="Calibri"/>
          <w:b/>
          <w:bCs/>
          <w:sz w:val="24"/>
        </w:rPr>
        <w:t>12</w:t>
      </w:r>
      <w:r w:rsidRPr="00287081">
        <w:rPr>
          <w:rFonts w:ascii="Calibri" w:hAnsi="Calibri" w:cs="Calibri"/>
          <w:sz w:val="24"/>
        </w:rPr>
        <w:t xml:space="preserve">(1):86. </w:t>
      </w:r>
    </w:p>
    <w:p w14:paraId="63DB9B63"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20. </w:t>
      </w:r>
      <w:r w:rsidRPr="00287081">
        <w:rPr>
          <w:rFonts w:ascii="Calibri" w:hAnsi="Calibri" w:cs="Calibri"/>
          <w:sz w:val="24"/>
        </w:rPr>
        <w:tab/>
        <w:t xml:space="preserve">Hsueh C-S, Wu C-H, Shih C-H, et al. Role of nuclear factor-kappa B in feline injection site sarcoma. </w:t>
      </w:r>
      <w:r w:rsidRPr="00287081">
        <w:rPr>
          <w:rFonts w:ascii="Calibri" w:hAnsi="Calibri" w:cs="Calibri"/>
          <w:i/>
          <w:iCs/>
          <w:sz w:val="24"/>
        </w:rPr>
        <w:t>BMC Vet Res</w:t>
      </w:r>
      <w:r w:rsidRPr="00287081">
        <w:rPr>
          <w:rFonts w:ascii="Calibri" w:hAnsi="Calibri" w:cs="Calibri"/>
          <w:sz w:val="24"/>
        </w:rPr>
        <w:t>. 2019;</w:t>
      </w:r>
      <w:r w:rsidRPr="00287081">
        <w:rPr>
          <w:rFonts w:ascii="Calibri" w:hAnsi="Calibri" w:cs="Calibri"/>
          <w:b/>
          <w:bCs/>
          <w:sz w:val="24"/>
        </w:rPr>
        <w:t>15</w:t>
      </w:r>
      <w:r w:rsidRPr="00287081">
        <w:rPr>
          <w:rFonts w:ascii="Calibri" w:hAnsi="Calibri" w:cs="Calibri"/>
          <w:sz w:val="24"/>
        </w:rPr>
        <w:t xml:space="preserve">(1):365. </w:t>
      </w:r>
    </w:p>
    <w:p w14:paraId="7AE4FE5A"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21. </w:t>
      </w:r>
      <w:r w:rsidRPr="00287081">
        <w:rPr>
          <w:rFonts w:ascii="Calibri" w:hAnsi="Calibri" w:cs="Calibri"/>
          <w:sz w:val="24"/>
        </w:rPr>
        <w:tab/>
        <w:t xml:space="preserve">Jones M, Cordell JL, Beyers AD, Tse AG, Mason DY. Detection of T and B cells in many animal species using cross-reactive anti-peptide antibodies. </w:t>
      </w:r>
      <w:r w:rsidRPr="00287081">
        <w:rPr>
          <w:rFonts w:ascii="Calibri" w:hAnsi="Calibri" w:cs="Calibri"/>
          <w:i/>
          <w:iCs/>
          <w:sz w:val="24"/>
        </w:rPr>
        <w:t>J Immunol</w:t>
      </w:r>
      <w:r w:rsidRPr="00287081">
        <w:rPr>
          <w:rFonts w:ascii="Calibri" w:hAnsi="Calibri" w:cs="Calibri"/>
          <w:sz w:val="24"/>
        </w:rPr>
        <w:t>. 1993;</w:t>
      </w:r>
      <w:r w:rsidRPr="00287081">
        <w:rPr>
          <w:rFonts w:ascii="Calibri" w:hAnsi="Calibri" w:cs="Calibri"/>
          <w:b/>
          <w:bCs/>
          <w:sz w:val="24"/>
        </w:rPr>
        <w:t>150</w:t>
      </w:r>
      <w:r w:rsidRPr="00287081">
        <w:rPr>
          <w:rFonts w:ascii="Calibri" w:hAnsi="Calibri" w:cs="Calibri"/>
          <w:sz w:val="24"/>
        </w:rPr>
        <w:t xml:space="preserve">(12):5429–5435. </w:t>
      </w:r>
    </w:p>
    <w:p w14:paraId="3DFEB749"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22. </w:t>
      </w:r>
      <w:r w:rsidRPr="00287081">
        <w:rPr>
          <w:rFonts w:ascii="Calibri" w:hAnsi="Calibri" w:cs="Calibri"/>
          <w:sz w:val="24"/>
        </w:rPr>
        <w:tab/>
        <w:t xml:space="preserve">Keller SM, Vernau W, Moore PF. Clonality Testing in Veterinary Medicine: A Review With Diagnostic Guidelines. </w:t>
      </w:r>
      <w:r w:rsidRPr="00287081">
        <w:rPr>
          <w:rFonts w:ascii="Calibri" w:hAnsi="Calibri" w:cs="Calibri"/>
          <w:i/>
          <w:iCs/>
          <w:sz w:val="24"/>
        </w:rPr>
        <w:t>Vet Pathol</w:t>
      </w:r>
      <w:r w:rsidRPr="00287081">
        <w:rPr>
          <w:rFonts w:ascii="Calibri" w:hAnsi="Calibri" w:cs="Calibri"/>
          <w:sz w:val="24"/>
        </w:rPr>
        <w:t>. 2016;</w:t>
      </w:r>
      <w:r w:rsidRPr="00287081">
        <w:rPr>
          <w:rFonts w:ascii="Calibri" w:hAnsi="Calibri" w:cs="Calibri"/>
          <w:b/>
          <w:bCs/>
          <w:sz w:val="24"/>
        </w:rPr>
        <w:t>53</w:t>
      </w:r>
      <w:r w:rsidRPr="00287081">
        <w:rPr>
          <w:rFonts w:ascii="Calibri" w:hAnsi="Calibri" w:cs="Calibri"/>
          <w:sz w:val="24"/>
        </w:rPr>
        <w:t xml:space="preserve">(4):711–725. </w:t>
      </w:r>
    </w:p>
    <w:p w14:paraId="6FCA3745"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23. </w:t>
      </w:r>
      <w:r w:rsidRPr="00287081">
        <w:rPr>
          <w:rFonts w:ascii="Calibri" w:hAnsi="Calibri" w:cs="Calibri"/>
          <w:sz w:val="24"/>
        </w:rPr>
        <w:tab/>
        <w:t xml:space="preserve">Kidney BA, Ellis JA, Haines DM, Jackson ML. Comparison of endogenous feline leukemia virus RNA content in feline vaccine and nonvaccine site-associated sarcomas. </w:t>
      </w:r>
      <w:r w:rsidRPr="00287081">
        <w:rPr>
          <w:rFonts w:ascii="Calibri" w:hAnsi="Calibri" w:cs="Calibri"/>
          <w:i/>
          <w:iCs/>
          <w:sz w:val="24"/>
        </w:rPr>
        <w:t>ajvr</w:t>
      </w:r>
      <w:r w:rsidRPr="00287081">
        <w:rPr>
          <w:rFonts w:ascii="Calibri" w:hAnsi="Calibri" w:cs="Calibri"/>
          <w:sz w:val="24"/>
        </w:rPr>
        <w:t>. 2001;</w:t>
      </w:r>
      <w:r w:rsidRPr="00287081">
        <w:rPr>
          <w:rFonts w:ascii="Calibri" w:hAnsi="Calibri" w:cs="Calibri"/>
          <w:b/>
          <w:bCs/>
          <w:sz w:val="24"/>
        </w:rPr>
        <w:t>62</w:t>
      </w:r>
      <w:r w:rsidRPr="00287081">
        <w:rPr>
          <w:rFonts w:ascii="Calibri" w:hAnsi="Calibri" w:cs="Calibri"/>
          <w:sz w:val="24"/>
        </w:rPr>
        <w:t xml:space="preserve">(12):1990–1994. </w:t>
      </w:r>
    </w:p>
    <w:p w14:paraId="3BB74468"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24. </w:t>
      </w:r>
      <w:r w:rsidRPr="00287081">
        <w:rPr>
          <w:rFonts w:ascii="Calibri" w:hAnsi="Calibri" w:cs="Calibri"/>
          <w:sz w:val="24"/>
        </w:rPr>
        <w:tab/>
        <w:t xml:space="preserve">Kirpensteijn J. Feline injection site-associated sarcoma: Is it a reason to critically evaluate our vaccination policies? </w:t>
      </w:r>
      <w:r w:rsidRPr="00287081">
        <w:rPr>
          <w:rFonts w:ascii="Calibri" w:hAnsi="Calibri" w:cs="Calibri"/>
          <w:i/>
          <w:iCs/>
          <w:sz w:val="24"/>
        </w:rPr>
        <w:t>Veterinary Microbiology</w:t>
      </w:r>
      <w:r w:rsidRPr="00287081">
        <w:rPr>
          <w:rFonts w:ascii="Calibri" w:hAnsi="Calibri" w:cs="Calibri"/>
          <w:sz w:val="24"/>
        </w:rPr>
        <w:t>. 2006;</w:t>
      </w:r>
      <w:r w:rsidRPr="00287081">
        <w:rPr>
          <w:rFonts w:ascii="Calibri" w:hAnsi="Calibri" w:cs="Calibri"/>
          <w:b/>
          <w:bCs/>
          <w:sz w:val="24"/>
        </w:rPr>
        <w:t>117</w:t>
      </w:r>
      <w:r w:rsidRPr="00287081">
        <w:rPr>
          <w:rFonts w:ascii="Calibri" w:hAnsi="Calibri" w:cs="Calibri"/>
          <w:sz w:val="24"/>
        </w:rPr>
        <w:t xml:space="preserve">(1):59–65. </w:t>
      </w:r>
    </w:p>
    <w:p w14:paraId="00C82AD1"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25. </w:t>
      </w:r>
      <w:r w:rsidRPr="00287081">
        <w:rPr>
          <w:rFonts w:ascii="Calibri" w:hAnsi="Calibri" w:cs="Calibri"/>
          <w:sz w:val="24"/>
        </w:rPr>
        <w:tab/>
        <w:t>Kliczkowska K, Jankowska U, Jagielski D, Czopowicz M, Sapierzyński R. Epidemiological and morphological analysis of feline injection site sarcomas. 2015;</w:t>
      </w:r>
      <w:r w:rsidRPr="00287081">
        <w:rPr>
          <w:rFonts w:ascii="Calibri" w:hAnsi="Calibri" w:cs="Calibri"/>
          <w:b/>
          <w:bCs/>
          <w:sz w:val="24"/>
        </w:rPr>
        <w:t>18</w:t>
      </w:r>
      <w:r w:rsidRPr="00287081">
        <w:rPr>
          <w:rFonts w:ascii="Calibri" w:hAnsi="Calibri" w:cs="Calibri"/>
          <w:sz w:val="24"/>
        </w:rPr>
        <w:t xml:space="preserve">(2):313–322. </w:t>
      </w:r>
    </w:p>
    <w:p w14:paraId="1A1F5005"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26. </w:t>
      </w:r>
      <w:r w:rsidRPr="00287081">
        <w:rPr>
          <w:rFonts w:ascii="Calibri" w:hAnsi="Calibri" w:cs="Calibri"/>
          <w:sz w:val="24"/>
        </w:rPr>
        <w:tab/>
        <w:t xml:space="preserve">Levy LS. Advances in understanding molecular determinants in FeLV pathology. </w:t>
      </w:r>
      <w:r w:rsidRPr="00287081">
        <w:rPr>
          <w:rFonts w:ascii="Calibri" w:hAnsi="Calibri" w:cs="Calibri"/>
          <w:i/>
          <w:iCs/>
          <w:sz w:val="24"/>
        </w:rPr>
        <w:t>Veterinary Immunology and Immunopathology</w:t>
      </w:r>
      <w:r w:rsidRPr="00287081">
        <w:rPr>
          <w:rFonts w:ascii="Calibri" w:hAnsi="Calibri" w:cs="Calibri"/>
          <w:sz w:val="24"/>
        </w:rPr>
        <w:t>. 2008;</w:t>
      </w:r>
      <w:r w:rsidRPr="00287081">
        <w:rPr>
          <w:rFonts w:ascii="Calibri" w:hAnsi="Calibri" w:cs="Calibri"/>
          <w:b/>
          <w:bCs/>
          <w:sz w:val="24"/>
        </w:rPr>
        <w:t>123</w:t>
      </w:r>
      <w:r w:rsidRPr="00287081">
        <w:rPr>
          <w:rFonts w:ascii="Calibri" w:hAnsi="Calibri" w:cs="Calibri"/>
          <w:sz w:val="24"/>
        </w:rPr>
        <w:t xml:space="preserve">(1–2):14–22. </w:t>
      </w:r>
    </w:p>
    <w:p w14:paraId="3E4D9D38"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27. </w:t>
      </w:r>
      <w:r w:rsidRPr="00287081">
        <w:rPr>
          <w:rFonts w:ascii="Calibri" w:hAnsi="Calibri" w:cs="Calibri"/>
          <w:sz w:val="24"/>
        </w:rPr>
        <w:tab/>
        <w:t xml:space="preserve">Linenberger ML, Deng T. The effects of feline retroviruses on cytokine expression. </w:t>
      </w:r>
      <w:r w:rsidRPr="00287081">
        <w:rPr>
          <w:rFonts w:ascii="Calibri" w:hAnsi="Calibri" w:cs="Calibri"/>
          <w:i/>
          <w:iCs/>
          <w:sz w:val="24"/>
        </w:rPr>
        <w:t>Veterinary Immunology and Immunopathology</w:t>
      </w:r>
      <w:r w:rsidRPr="00287081">
        <w:rPr>
          <w:rFonts w:ascii="Calibri" w:hAnsi="Calibri" w:cs="Calibri"/>
          <w:sz w:val="24"/>
        </w:rPr>
        <w:t>. 1999;</w:t>
      </w:r>
      <w:r w:rsidRPr="00287081">
        <w:rPr>
          <w:rFonts w:ascii="Calibri" w:hAnsi="Calibri" w:cs="Calibri"/>
          <w:b/>
          <w:bCs/>
          <w:sz w:val="24"/>
        </w:rPr>
        <w:t>72</w:t>
      </w:r>
      <w:r w:rsidRPr="00287081">
        <w:rPr>
          <w:rFonts w:ascii="Calibri" w:hAnsi="Calibri" w:cs="Calibri"/>
          <w:sz w:val="24"/>
        </w:rPr>
        <w:t xml:space="preserve">(3–4):343–368. </w:t>
      </w:r>
    </w:p>
    <w:p w14:paraId="429544AC"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lastRenderedPageBreak/>
        <w:t xml:space="preserve">28. </w:t>
      </w:r>
      <w:r w:rsidRPr="00287081">
        <w:rPr>
          <w:rFonts w:ascii="Calibri" w:hAnsi="Calibri" w:cs="Calibri"/>
          <w:sz w:val="24"/>
        </w:rPr>
        <w:tab/>
        <w:t xml:space="preserve">Madewell BR, Griffey SM, McEntee MC, Leppert VJ, Munn RJ. Feline Vaccine-associated Fibrosarcoma: An Ultrastructural Study of 20 Tumors (1996–1999). </w:t>
      </w:r>
      <w:r w:rsidRPr="00287081">
        <w:rPr>
          <w:rFonts w:ascii="Calibri" w:hAnsi="Calibri" w:cs="Calibri"/>
          <w:i/>
          <w:iCs/>
          <w:sz w:val="24"/>
        </w:rPr>
        <w:t>Vet Pathol</w:t>
      </w:r>
      <w:r w:rsidRPr="00287081">
        <w:rPr>
          <w:rFonts w:ascii="Calibri" w:hAnsi="Calibri" w:cs="Calibri"/>
          <w:sz w:val="24"/>
        </w:rPr>
        <w:t>. 2001;</w:t>
      </w:r>
      <w:r w:rsidRPr="00287081">
        <w:rPr>
          <w:rFonts w:ascii="Calibri" w:hAnsi="Calibri" w:cs="Calibri"/>
          <w:b/>
          <w:bCs/>
          <w:sz w:val="24"/>
        </w:rPr>
        <w:t>38</w:t>
      </w:r>
      <w:r w:rsidRPr="00287081">
        <w:rPr>
          <w:rFonts w:ascii="Calibri" w:hAnsi="Calibri" w:cs="Calibri"/>
          <w:sz w:val="24"/>
        </w:rPr>
        <w:t xml:space="preserve">(2):196–202. </w:t>
      </w:r>
    </w:p>
    <w:p w14:paraId="73785C0A"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29. </w:t>
      </w:r>
      <w:r w:rsidRPr="00287081">
        <w:rPr>
          <w:rFonts w:ascii="Calibri" w:hAnsi="Calibri" w:cs="Calibri"/>
          <w:sz w:val="24"/>
        </w:rPr>
        <w:tab/>
        <w:t xml:space="preserve">Madewell BR, Gieger TL, Pesavento PA, Kent MS. Vaccine Site-Associated Sarcoma and Malignant Lymphoma in Cats: A Report of Six Cases (1997–2002). </w:t>
      </w:r>
      <w:r w:rsidRPr="00287081">
        <w:rPr>
          <w:rFonts w:ascii="Calibri" w:hAnsi="Calibri" w:cs="Calibri"/>
          <w:i/>
          <w:iCs/>
          <w:sz w:val="24"/>
        </w:rPr>
        <w:t>J Am Anim Hosp Assoc</w:t>
      </w:r>
      <w:r w:rsidRPr="00287081">
        <w:rPr>
          <w:rFonts w:ascii="Calibri" w:hAnsi="Calibri" w:cs="Calibri"/>
          <w:sz w:val="24"/>
        </w:rPr>
        <w:t>. 2004;</w:t>
      </w:r>
      <w:r w:rsidRPr="00287081">
        <w:rPr>
          <w:rFonts w:ascii="Calibri" w:hAnsi="Calibri" w:cs="Calibri"/>
          <w:b/>
          <w:bCs/>
          <w:sz w:val="24"/>
        </w:rPr>
        <w:t>40</w:t>
      </w:r>
      <w:r w:rsidRPr="00287081">
        <w:rPr>
          <w:rFonts w:ascii="Calibri" w:hAnsi="Calibri" w:cs="Calibri"/>
          <w:sz w:val="24"/>
        </w:rPr>
        <w:t xml:space="preserve">(1):47–50. </w:t>
      </w:r>
    </w:p>
    <w:p w14:paraId="6B6FD880"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30. </w:t>
      </w:r>
      <w:r w:rsidRPr="00287081">
        <w:rPr>
          <w:rFonts w:ascii="Calibri" w:hAnsi="Calibri" w:cs="Calibri"/>
          <w:sz w:val="24"/>
        </w:rPr>
        <w:tab/>
        <w:t xml:space="preserve">Maes RK, Langohr IM, Wise AG, Smedley RC, Thaiwong T, Kiupel M. Beyond H&amp;E: Integration of Nucleic Acid–Based Analyses Into Diagnostic Pathology. </w:t>
      </w:r>
      <w:r w:rsidRPr="00287081">
        <w:rPr>
          <w:rFonts w:ascii="Calibri" w:hAnsi="Calibri" w:cs="Calibri"/>
          <w:i/>
          <w:iCs/>
          <w:sz w:val="24"/>
        </w:rPr>
        <w:t>Vet Pathol</w:t>
      </w:r>
      <w:r w:rsidRPr="00287081">
        <w:rPr>
          <w:rFonts w:ascii="Calibri" w:hAnsi="Calibri" w:cs="Calibri"/>
          <w:sz w:val="24"/>
        </w:rPr>
        <w:t>. 2014;</w:t>
      </w:r>
      <w:r w:rsidRPr="00287081">
        <w:rPr>
          <w:rFonts w:ascii="Calibri" w:hAnsi="Calibri" w:cs="Calibri"/>
          <w:b/>
          <w:bCs/>
          <w:sz w:val="24"/>
        </w:rPr>
        <w:t>51</w:t>
      </w:r>
      <w:r w:rsidRPr="00287081">
        <w:rPr>
          <w:rFonts w:ascii="Calibri" w:hAnsi="Calibri" w:cs="Calibri"/>
          <w:sz w:val="24"/>
        </w:rPr>
        <w:t xml:space="preserve">(1):238–256. </w:t>
      </w:r>
    </w:p>
    <w:p w14:paraId="3CD1A3DB"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31. </w:t>
      </w:r>
      <w:r w:rsidRPr="00287081">
        <w:rPr>
          <w:rFonts w:ascii="Calibri" w:hAnsi="Calibri" w:cs="Calibri"/>
          <w:sz w:val="24"/>
        </w:rPr>
        <w:tab/>
        <w:t xml:space="preserve">Magi GE, Mari S, Renzoni G, Rossi G. Immunohistochemical Expression of COX-2 in Feline Injection Site Sarcoma. </w:t>
      </w:r>
      <w:r w:rsidRPr="00287081">
        <w:rPr>
          <w:rFonts w:ascii="Calibri" w:hAnsi="Calibri" w:cs="Calibri"/>
          <w:i/>
          <w:iCs/>
          <w:sz w:val="24"/>
        </w:rPr>
        <w:t>Journal of Comparative Pathology</w:t>
      </w:r>
      <w:r w:rsidRPr="00287081">
        <w:rPr>
          <w:rFonts w:ascii="Calibri" w:hAnsi="Calibri" w:cs="Calibri"/>
          <w:sz w:val="24"/>
        </w:rPr>
        <w:t>. 2010;</w:t>
      </w:r>
      <w:r w:rsidRPr="00287081">
        <w:rPr>
          <w:rFonts w:ascii="Calibri" w:hAnsi="Calibri" w:cs="Calibri"/>
          <w:b/>
          <w:bCs/>
          <w:sz w:val="24"/>
        </w:rPr>
        <w:t>143</w:t>
      </w:r>
      <w:r w:rsidRPr="00287081">
        <w:rPr>
          <w:rFonts w:ascii="Calibri" w:hAnsi="Calibri" w:cs="Calibri"/>
          <w:sz w:val="24"/>
        </w:rPr>
        <w:t xml:space="preserve">(4):340. </w:t>
      </w:r>
    </w:p>
    <w:p w14:paraId="5187DE0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32. </w:t>
      </w:r>
      <w:r w:rsidRPr="00287081">
        <w:rPr>
          <w:rFonts w:ascii="Calibri" w:hAnsi="Calibri" w:cs="Calibri"/>
          <w:sz w:val="24"/>
        </w:rPr>
        <w:tab/>
        <w:t xml:space="preserve">Martano M, Morello E, Buracco P. Feline injection-site sarcoma: Past, present and future perspectives. </w:t>
      </w:r>
      <w:r w:rsidRPr="00287081">
        <w:rPr>
          <w:rFonts w:ascii="Calibri" w:hAnsi="Calibri" w:cs="Calibri"/>
          <w:i/>
          <w:iCs/>
          <w:sz w:val="24"/>
        </w:rPr>
        <w:t>The Veterinary Journal</w:t>
      </w:r>
      <w:r w:rsidRPr="00287081">
        <w:rPr>
          <w:rFonts w:ascii="Calibri" w:hAnsi="Calibri" w:cs="Calibri"/>
          <w:sz w:val="24"/>
        </w:rPr>
        <w:t>. 2011;</w:t>
      </w:r>
      <w:r w:rsidRPr="00287081">
        <w:rPr>
          <w:rFonts w:ascii="Calibri" w:hAnsi="Calibri" w:cs="Calibri"/>
          <w:b/>
          <w:bCs/>
          <w:sz w:val="24"/>
        </w:rPr>
        <w:t>188</w:t>
      </w:r>
      <w:r w:rsidRPr="00287081">
        <w:rPr>
          <w:rFonts w:ascii="Calibri" w:hAnsi="Calibri" w:cs="Calibri"/>
          <w:sz w:val="24"/>
        </w:rPr>
        <w:t xml:space="preserve">(2):136–141. </w:t>
      </w:r>
    </w:p>
    <w:p w14:paraId="645E7C3A"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33. </w:t>
      </w:r>
      <w:r w:rsidRPr="00287081">
        <w:rPr>
          <w:rFonts w:ascii="Calibri" w:hAnsi="Calibri" w:cs="Calibri"/>
          <w:sz w:val="24"/>
        </w:rPr>
        <w:tab/>
        <w:t xml:space="preserve">Mason DY, Cordell J, Brown M, et al. Detection of T cells in paraffin wax embedded tissue using antibodies against a peptide sequence from the CD3 antigen. </w:t>
      </w:r>
      <w:r w:rsidRPr="00287081">
        <w:rPr>
          <w:rFonts w:ascii="Calibri" w:hAnsi="Calibri" w:cs="Calibri"/>
          <w:i/>
          <w:iCs/>
          <w:sz w:val="24"/>
        </w:rPr>
        <w:t>J Clin Pathol</w:t>
      </w:r>
      <w:r w:rsidRPr="00287081">
        <w:rPr>
          <w:rFonts w:ascii="Calibri" w:hAnsi="Calibri" w:cs="Calibri"/>
          <w:sz w:val="24"/>
        </w:rPr>
        <w:t>. 1989;</w:t>
      </w:r>
      <w:r w:rsidRPr="00287081">
        <w:rPr>
          <w:rFonts w:ascii="Calibri" w:hAnsi="Calibri" w:cs="Calibri"/>
          <w:b/>
          <w:bCs/>
          <w:sz w:val="24"/>
        </w:rPr>
        <w:t>42</w:t>
      </w:r>
      <w:r w:rsidRPr="00287081">
        <w:rPr>
          <w:rFonts w:ascii="Calibri" w:hAnsi="Calibri" w:cs="Calibri"/>
          <w:sz w:val="24"/>
        </w:rPr>
        <w:t xml:space="preserve">(11). </w:t>
      </w:r>
    </w:p>
    <w:p w14:paraId="17D09F4E"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34. </w:t>
      </w:r>
      <w:r w:rsidRPr="00287081">
        <w:rPr>
          <w:rFonts w:ascii="Calibri" w:hAnsi="Calibri" w:cs="Calibri"/>
          <w:sz w:val="24"/>
        </w:rPr>
        <w:tab/>
        <w:t xml:space="preserve">Mochizuki H, Nakamura K, Sato H, et al. GeneScan analysis to detect clonality of T-cell receptor γ gene rearrangement in feline lymphoid neoplasms. </w:t>
      </w:r>
      <w:r w:rsidRPr="00287081">
        <w:rPr>
          <w:rFonts w:ascii="Calibri" w:hAnsi="Calibri" w:cs="Calibri"/>
          <w:i/>
          <w:iCs/>
          <w:sz w:val="24"/>
        </w:rPr>
        <w:t>Vet Immunol Immunopathol</w:t>
      </w:r>
      <w:r w:rsidRPr="00287081">
        <w:rPr>
          <w:rFonts w:ascii="Calibri" w:hAnsi="Calibri" w:cs="Calibri"/>
          <w:sz w:val="24"/>
        </w:rPr>
        <w:t>. 2012;</w:t>
      </w:r>
      <w:r w:rsidRPr="00287081">
        <w:rPr>
          <w:rFonts w:ascii="Calibri" w:hAnsi="Calibri" w:cs="Calibri"/>
          <w:b/>
          <w:bCs/>
          <w:sz w:val="24"/>
        </w:rPr>
        <w:t>145</w:t>
      </w:r>
      <w:r w:rsidRPr="00287081">
        <w:rPr>
          <w:rFonts w:ascii="Calibri" w:hAnsi="Calibri" w:cs="Calibri"/>
          <w:sz w:val="24"/>
        </w:rPr>
        <w:t xml:space="preserve">(1–2):402–409. </w:t>
      </w:r>
    </w:p>
    <w:p w14:paraId="397C2BD5"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35. </w:t>
      </w:r>
      <w:r w:rsidRPr="00287081">
        <w:rPr>
          <w:rFonts w:ascii="Calibri" w:hAnsi="Calibri" w:cs="Calibri"/>
          <w:sz w:val="24"/>
        </w:rPr>
        <w:tab/>
        <w:t xml:space="preserve">Moore PF, Rodriguez-Bertos A, Kass PH. Feline Gastrointestinal Lymphoma: Mucosal Architecture, Immunophenotype, and Molecular Clonality. </w:t>
      </w:r>
      <w:r w:rsidRPr="00287081">
        <w:rPr>
          <w:rFonts w:ascii="Calibri" w:hAnsi="Calibri" w:cs="Calibri"/>
          <w:i/>
          <w:iCs/>
          <w:sz w:val="24"/>
        </w:rPr>
        <w:t>Vet Pathol</w:t>
      </w:r>
      <w:r w:rsidRPr="00287081">
        <w:rPr>
          <w:rFonts w:ascii="Calibri" w:hAnsi="Calibri" w:cs="Calibri"/>
          <w:sz w:val="24"/>
        </w:rPr>
        <w:t>. 2012;</w:t>
      </w:r>
      <w:r w:rsidRPr="00287081">
        <w:rPr>
          <w:rFonts w:ascii="Calibri" w:hAnsi="Calibri" w:cs="Calibri"/>
          <w:b/>
          <w:bCs/>
          <w:sz w:val="24"/>
        </w:rPr>
        <w:t>49</w:t>
      </w:r>
      <w:r w:rsidRPr="00287081">
        <w:rPr>
          <w:rFonts w:ascii="Calibri" w:hAnsi="Calibri" w:cs="Calibri"/>
          <w:sz w:val="24"/>
        </w:rPr>
        <w:t xml:space="preserve">(4):658–668. </w:t>
      </w:r>
    </w:p>
    <w:p w14:paraId="6BAA6291"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36. </w:t>
      </w:r>
      <w:r w:rsidRPr="00287081">
        <w:rPr>
          <w:rFonts w:ascii="Calibri" w:hAnsi="Calibri" w:cs="Calibri"/>
          <w:sz w:val="24"/>
        </w:rPr>
        <w:tab/>
        <w:t xml:space="preserve">Moore PF, Woo JC, Vernau W, Kosten S, Graham PS. Characterization of feline T cell receptor gamma (TCRG) variable region genes for the molecular diagnosis of feline intestinal T cell lymphoma. </w:t>
      </w:r>
      <w:r w:rsidRPr="00287081">
        <w:rPr>
          <w:rFonts w:ascii="Calibri" w:hAnsi="Calibri" w:cs="Calibri"/>
          <w:i/>
          <w:iCs/>
          <w:sz w:val="24"/>
        </w:rPr>
        <w:t>Vet Immunol Immunopathol</w:t>
      </w:r>
      <w:r w:rsidRPr="00287081">
        <w:rPr>
          <w:rFonts w:ascii="Calibri" w:hAnsi="Calibri" w:cs="Calibri"/>
          <w:sz w:val="24"/>
        </w:rPr>
        <w:t>. 2005;</w:t>
      </w:r>
      <w:r w:rsidRPr="00287081">
        <w:rPr>
          <w:rFonts w:ascii="Calibri" w:hAnsi="Calibri" w:cs="Calibri"/>
          <w:b/>
          <w:bCs/>
          <w:sz w:val="24"/>
        </w:rPr>
        <w:t>106</w:t>
      </w:r>
      <w:r w:rsidRPr="00287081">
        <w:rPr>
          <w:rFonts w:ascii="Calibri" w:hAnsi="Calibri" w:cs="Calibri"/>
          <w:sz w:val="24"/>
        </w:rPr>
        <w:t xml:space="preserve">(3–4):167–178. </w:t>
      </w:r>
    </w:p>
    <w:p w14:paraId="02944CD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37. </w:t>
      </w:r>
      <w:r w:rsidRPr="00287081">
        <w:rPr>
          <w:rFonts w:ascii="Calibri" w:hAnsi="Calibri" w:cs="Calibri"/>
          <w:sz w:val="24"/>
        </w:rPr>
        <w:tab/>
        <w:t xml:space="preserve">Roccabianca P, Avallone G, Rodriguez A, et al. Cutaneous Lymphoma at Injection Sites: Pathological, Immunophenotypical, and Molecular Characterization in 17 Cats. </w:t>
      </w:r>
      <w:r w:rsidRPr="00287081">
        <w:rPr>
          <w:rFonts w:ascii="Calibri" w:hAnsi="Calibri" w:cs="Calibri"/>
          <w:i/>
          <w:iCs/>
          <w:sz w:val="24"/>
        </w:rPr>
        <w:t>Vet Pathol</w:t>
      </w:r>
      <w:r w:rsidRPr="00287081">
        <w:rPr>
          <w:rFonts w:ascii="Calibri" w:hAnsi="Calibri" w:cs="Calibri"/>
          <w:sz w:val="24"/>
        </w:rPr>
        <w:t>. 2016;</w:t>
      </w:r>
      <w:r w:rsidRPr="00287081">
        <w:rPr>
          <w:rFonts w:ascii="Calibri" w:hAnsi="Calibri" w:cs="Calibri"/>
          <w:b/>
          <w:bCs/>
          <w:sz w:val="24"/>
        </w:rPr>
        <w:t>53</w:t>
      </w:r>
      <w:r w:rsidRPr="00287081">
        <w:rPr>
          <w:rFonts w:ascii="Calibri" w:hAnsi="Calibri" w:cs="Calibri"/>
          <w:sz w:val="24"/>
        </w:rPr>
        <w:t xml:space="preserve">(4):823–832. </w:t>
      </w:r>
    </w:p>
    <w:p w14:paraId="0E557B40"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38. </w:t>
      </w:r>
      <w:r w:rsidRPr="00287081">
        <w:rPr>
          <w:rFonts w:ascii="Calibri" w:hAnsi="Calibri" w:cs="Calibri"/>
          <w:sz w:val="24"/>
        </w:rPr>
        <w:tab/>
        <w:t xml:space="preserve">Roccabianca P, Schulman FY, Avallone G, et al. </w:t>
      </w:r>
      <w:r w:rsidRPr="00287081">
        <w:rPr>
          <w:rFonts w:ascii="Calibri" w:hAnsi="Calibri" w:cs="Calibri"/>
          <w:i/>
          <w:iCs/>
          <w:sz w:val="24"/>
        </w:rPr>
        <w:t>Surgical Pathology of Tumors of Domestic Animals. Volume 3: Tumors of Soft Tissue</w:t>
      </w:r>
      <w:r w:rsidRPr="00287081">
        <w:rPr>
          <w:rFonts w:ascii="Calibri" w:hAnsi="Calibri" w:cs="Calibri"/>
          <w:sz w:val="24"/>
        </w:rPr>
        <w:t xml:space="preserve">. Davis-Thompson DVM Foundation 2020. </w:t>
      </w:r>
    </w:p>
    <w:p w14:paraId="00660C3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39. </w:t>
      </w:r>
      <w:r w:rsidRPr="00287081">
        <w:rPr>
          <w:rFonts w:ascii="Calibri" w:hAnsi="Calibri" w:cs="Calibri"/>
          <w:sz w:val="24"/>
        </w:rPr>
        <w:tab/>
        <w:t xml:space="preserve">Rout ED, Burnett RC, Yoshimoto JA, Avery PR, Avery AC. Assessment of immunoglobulin heavy chain, immunoglobulin light chain, and T-cell receptor clonality testing in the diagnosis of feline lymphoid neoplasia. </w:t>
      </w:r>
      <w:r w:rsidRPr="00287081">
        <w:rPr>
          <w:rFonts w:ascii="Calibri" w:hAnsi="Calibri" w:cs="Calibri"/>
          <w:i/>
          <w:iCs/>
          <w:sz w:val="24"/>
        </w:rPr>
        <w:t>Vet Clin Pathol</w:t>
      </w:r>
      <w:r w:rsidRPr="00287081">
        <w:rPr>
          <w:rFonts w:ascii="Calibri" w:hAnsi="Calibri" w:cs="Calibri"/>
          <w:sz w:val="24"/>
        </w:rPr>
        <w:t>. 2019;</w:t>
      </w:r>
      <w:r w:rsidRPr="00287081">
        <w:rPr>
          <w:rFonts w:ascii="Calibri" w:hAnsi="Calibri" w:cs="Calibri"/>
          <w:b/>
          <w:bCs/>
          <w:sz w:val="24"/>
        </w:rPr>
        <w:t>48</w:t>
      </w:r>
      <w:r w:rsidRPr="00287081">
        <w:rPr>
          <w:rFonts w:ascii="Calibri" w:hAnsi="Calibri" w:cs="Calibri"/>
          <w:sz w:val="24"/>
        </w:rPr>
        <w:t xml:space="preserve">(S1):45–58. </w:t>
      </w:r>
    </w:p>
    <w:p w14:paraId="65F03D4D"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40. </w:t>
      </w:r>
      <w:r w:rsidRPr="00287081">
        <w:rPr>
          <w:rFonts w:ascii="Calibri" w:hAnsi="Calibri" w:cs="Calibri"/>
          <w:sz w:val="24"/>
        </w:rPr>
        <w:tab/>
        <w:t xml:space="preserve">Santelices Iglesias OA, Wright C, Duchene AG, et al. Association between Degree of Anaplasia and Degree of Inflammation with the Expression of COX-2 in Feline Injection Site Sarcomas. </w:t>
      </w:r>
      <w:r w:rsidRPr="00287081">
        <w:rPr>
          <w:rFonts w:ascii="Calibri" w:hAnsi="Calibri" w:cs="Calibri"/>
          <w:i/>
          <w:iCs/>
          <w:sz w:val="24"/>
        </w:rPr>
        <w:t>Journal of Comparative Pathology</w:t>
      </w:r>
      <w:r w:rsidRPr="00287081">
        <w:rPr>
          <w:rFonts w:ascii="Calibri" w:hAnsi="Calibri" w:cs="Calibri"/>
          <w:sz w:val="24"/>
        </w:rPr>
        <w:t>. 2018;</w:t>
      </w:r>
      <w:r w:rsidRPr="00287081">
        <w:rPr>
          <w:rFonts w:ascii="Calibri" w:hAnsi="Calibri" w:cs="Calibri"/>
          <w:b/>
          <w:bCs/>
          <w:sz w:val="24"/>
        </w:rPr>
        <w:t>165</w:t>
      </w:r>
      <w:r w:rsidRPr="00287081">
        <w:rPr>
          <w:rFonts w:ascii="Calibri" w:hAnsi="Calibri" w:cs="Calibri"/>
          <w:sz w:val="24"/>
        </w:rPr>
        <w:t xml:space="preserve">:45–51. </w:t>
      </w:r>
    </w:p>
    <w:p w14:paraId="4C6C9534"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lastRenderedPageBreak/>
        <w:t xml:space="preserve">41. </w:t>
      </w:r>
      <w:r w:rsidRPr="00287081">
        <w:rPr>
          <w:rFonts w:ascii="Calibri" w:hAnsi="Calibri" w:cs="Calibri"/>
          <w:sz w:val="24"/>
        </w:rPr>
        <w:tab/>
        <w:t xml:space="preserve">Shih C-H, Chang Y-C, Lai Y-C, Chiou H-Y. Investigating the role of signal transducer and activator of transcription 3 in feline injection site sarcoma. </w:t>
      </w:r>
      <w:r w:rsidRPr="00287081">
        <w:rPr>
          <w:rFonts w:ascii="Calibri" w:hAnsi="Calibri" w:cs="Calibri"/>
          <w:i/>
          <w:iCs/>
          <w:sz w:val="24"/>
        </w:rPr>
        <w:t>BMC Vet Res</w:t>
      </w:r>
      <w:r w:rsidRPr="00287081">
        <w:rPr>
          <w:rFonts w:ascii="Calibri" w:hAnsi="Calibri" w:cs="Calibri"/>
          <w:sz w:val="24"/>
        </w:rPr>
        <w:t>. 2022;</w:t>
      </w:r>
      <w:r w:rsidRPr="00287081">
        <w:rPr>
          <w:rFonts w:ascii="Calibri" w:hAnsi="Calibri" w:cs="Calibri"/>
          <w:b/>
          <w:bCs/>
          <w:sz w:val="24"/>
        </w:rPr>
        <w:t>18</w:t>
      </w:r>
      <w:r w:rsidRPr="00287081">
        <w:rPr>
          <w:rFonts w:ascii="Calibri" w:hAnsi="Calibri" w:cs="Calibri"/>
          <w:sz w:val="24"/>
        </w:rPr>
        <w:t xml:space="preserve">(1):276. </w:t>
      </w:r>
    </w:p>
    <w:p w14:paraId="7CA4D922"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42. </w:t>
      </w:r>
      <w:r w:rsidRPr="00287081">
        <w:rPr>
          <w:rFonts w:ascii="Calibri" w:hAnsi="Calibri" w:cs="Calibri"/>
          <w:sz w:val="24"/>
        </w:rPr>
        <w:tab/>
        <w:t xml:space="preserve">Smith AJ, Njaa BL, Lamm CG. Immunohistochemical Expression of c-KIT Protein in Feline Soft Tissue Fibrosarcomas. </w:t>
      </w:r>
      <w:r w:rsidRPr="00287081">
        <w:rPr>
          <w:rFonts w:ascii="Calibri" w:hAnsi="Calibri" w:cs="Calibri"/>
          <w:i/>
          <w:iCs/>
          <w:sz w:val="24"/>
        </w:rPr>
        <w:t>Vet Pathol</w:t>
      </w:r>
      <w:r w:rsidRPr="00287081">
        <w:rPr>
          <w:rFonts w:ascii="Calibri" w:hAnsi="Calibri" w:cs="Calibri"/>
          <w:sz w:val="24"/>
        </w:rPr>
        <w:t>. 2009;</w:t>
      </w:r>
      <w:r w:rsidRPr="00287081">
        <w:rPr>
          <w:rFonts w:ascii="Calibri" w:hAnsi="Calibri" w:cs="Calibri"/>
          <w:b/>
          <w:bCs/>
          <w:sz w:val="24"/>
        </w:rPr>
        <w:t>46</w:t>
      </w:r>
      <w:r w:rsidRPr="00287081">
        <w:rPr>
          <w:rFonts w:ascii="Calibri" w:hAnsi="Calibri" w:cs="Calibri"/>
          <w:sz w:val="24"/>
        </w:rPr>
        <w:t xml:space="preserve">(5):934–939. </w:t>
      </w:r>
    </w:p>
    <w:p w14:paraId="5B2AE71C"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43. </w:t>
      </w:r>
      <w:r w:rsidRPr="00287081">
        <w:rPr>
          <w:rFonts w:ascii="Calibri" w:hAnsi="Calibri" w:cs="Calibri"/>
          <w:sz w:val="24"/>
        </w:rPr>
        <w:tab/>
        <w:t xml:space="preserve">Suntz M, Failing K, Hecht W, Schwartz D, Reinacher M. High prevalence of non-productive FeLV infection in necropsied cats and significant association with pathological findings. </w:t>
      </w:r>
      <w:r w:rsidRPr="00287081">
        <w:rPr>
          <w:rFonts w:ascii="Calibri" w:hAnsi="Calibri" w:cs="Calibri"/>
          <w:i/>
          <w:iCs/>
          <w:sz w:val="24"/>
        </w:rPr>
        <w:t>Veterinary Immunology and Immunopathology</w:t>
      </w:r>
      <w:r w:rsidRPr="00287081">
        <w:rPr>
          <w:rFonts w:ascii="Calibri" w:hAnsi="Calibri" w:cs="Calibri"/>
          <w:sz w:val="24"/>
        </w:rPr>
        <w:t>. 2010;</w:t>
      </w:r>
      <w:r w:rsidRPr="00287081">
        <w:rPr>
          <w:rFonts w:ascii="Calibri" w:hAnsi="Calibri" w:cs="Calibri"/>
          <w:b/>
          <w:bCs/>
          <w:sz w:val="24"/>
        </w:rPr>
        <w:t>136</w:t>
      </w:r>
      <w:r w:rsidRPr="00287081">
        <w:rPr>
          <w:rFonts w:ascii="Calibri" w:hAnsi="Calibri" w:cs="Calibri"/>
          <w:sz w:val="24"/>
        </w:rPr>
        <w:t xml:space="preserve">(1–2):71–80. </w:t>
      </w:r>
    </w:p>
    <w:p w14:paraId="17F0FD75"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44. </w:t>
      </w:r>
      <w:r w:rsidRPr="00287081">
        <w:rPr>
          <w:rFonts w:ascii="Calibri" w:hAnsi="Calibri" w:cs="Calibri"/>
          <w:sz w:val="24"/>
        </w:rPr>
        <w:tab/>
        <w:t xml:space="preserve">Tandon R, Cattori V, Gomes-Keller MA, et al. Quantitation of feline leukaemia virus viral and proviral loads by TaqMan® real-time polymerase chain reaction. </w:t>
      </w:r>
      <w:r w:rsidRPr="00287081">
        <w:rPr>
          <w:rFonts w:ascii="Calibri" w:hAnsi="Calibri" w:cs="Calibri"/>
          <w:i/>
          <w:iCs/>
          <w:sz w:val="24"/>
        </w:rPr>
        <w:t>J Virol Methods</w:t>
      </w:r>
      <w:r w:rsidRPr="00287081">
        <w:rPr>
          <w:rFonts w:ascii="Calibri" w:hAnsi="Calibri" w:cs="Calibri"/>
          <w:sz w:val="24"/>
        </w:rPr>
        <w:t>. 2005;</w:t>
      </w:r>
      <w:r w:rsidRPr="00287081">
        <w:rPr>
          <w:rFonts w:ascii="Calibri" w:hAnsi="Calibri" w:cs="Calibri"/>
          <w:b/>
          <w:bCs/>
          <w:sz w:val="24"/>
        </w:rPr>
        <w:t>130</w:t>
      </w:r>
      <w:r w:rsidRPr="00287081">
        <w:rPr>
          <w:rFonts w:ascii="Calibri" w:hAnsi="Calibri" w:cs="Calibri"/>
          <w:sz w:val="24"/>
        </w:rPr>
        <w:t xml:space="preserve">(1–2):124–132. </w:t>
      </w:r>
    </w:p>
    <w:p w14:paraId="133834A5"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45. </w:t>
      </w:r>
      <w:r w:rsidRPr="00287081">
        <w:rPr>
          <w:rFonts w:ascii="Calibri" w:hAnsi="Calibri" w:cs="Calibri"/>
          <w:sz w:val="24"/>
        </w:rPr>
        <w:tab/>
        <w:t xml:space="preserve">Valli VE, Myint MS, Barthel A, et al. Classification of Canine Malignant Lymphomas According to the World Health Organization Criteria. </w:t>
      </w:r>
      <w:r w:rsidRPr="00287081">
        <w:rPr>
          <w:rFonts w:ascii="Calibri" w:hAnsi="Calibri" w:cs="Calibri"/>
          <w:i/>
          <w:iCs/>
          <w:sz w:val="24"/>
        </w:rPr>
        <w:t>Vet Pathol</w:t>
      </w:r>
      <w:r w:rsidRPr="00287081">
        <w:rPr>
          <w:rFonts w:ascii="Calibri" w:hAnsi="Calibri" w:cs="Calibri"/>
          <w:sz w:val="24"/>
        </w:rPr>
        <w:t>. 2011;</w:t>
      </w:r>
      <w:r w:rsidRPr="00287081">
        <w:rPr>
          <w:rFonts w:ascii="Calibri" w:hAnsi="Calibri" w:cs="Calibri"/>
          <w:b/>
          <w:bCs/>
          <w:sz w:val="24"/>
        </w:rPr>
        <w:t>48</w:t>
      </w:r>
      <w:r w:rsidRPr="00287081">
        <w:rPr>
          <w:rFonts w:ascii="Calibri" w:hAnsi="Calibri" w:cs="Calibri"/>
          <w:sz w:val="24"/>
        </w:rPr>
        <w:t xml:space="preserve">(1):198–211. </w:t>
      </w:r>
    </w:p>
    <w:p w14:paraId="6E4847D3" w14:textId="77777777" w:rsidR="00454C3A" w:rsidRPr="00287081" w:rsidRDefault="00454C3A" w:rsidP="00454C3A">
      <w:pPr>
        <w:pStyle w:val="Bibliografia"/>
        <w:rPr>
          <w:rFonts w:ascii="Calibri" w:hAnsi="Calibri" w:cs="Calibri"/>
          <w:sz w:val="24"/>
        </w:rPr>
      </w:pPr>
      <w:r w:rsidRPr="00287081">
        <w:rPr>
          <w:rFonts w:ascii="Calibri" w:hAnsi="Calibri" w:cs="Calibri"/>
          <w:sz w:val="24"/>
        </w:rPr>
        <w:t xml:space="preserve">46. </w:t>
      </w:r>
      <w:r w:rsidRPr="00287081">
        <w:rPr>
          <w:rFonts w:ascii="Calibri" w:hAnsi="Calibri" w:cs="Calibri"/>
          <w:sz w:val="24"/>
        </w:rPr>
        <w:tab/>
        <w:t xml:space="preserve">Swerdlow SH, Campo E, Harris NL, et al., editors. </w:t>
      </w:r>
      <w:r w:rsidRPr="00287081">
        <w:rPr>
          <w:rFonts w:ascii="Calibri" w:hAnsi="Calibri" w:cs="Calibri"/>
          <w:i/>
          <w:iCs/>
          <w:sz w:val="24"/>
        </w:rPr>
        <w:t>WHO Classification of Tumours of the Haematopoietic and Lymphoid Tissues</w:t>
      </w:r>
      <w:r w:rsidRPr="00287081">
        <w:rPr>
          <w:rFonts w:ascii="Calibri" w:hAnsi="Calibri" w:cs="Calibri"/>
          <w:sz w:val="24"/>
        </w:rPr>
        <w:t xml:space="preserve">. IARC 2017. </w:t>
      </w:r>
    </w:p>
    <w:p w14:paraId="62D038CA" w14:textId="03588709" w:rsidR="00A5605A" w:rsidRPr="00287081" w:rsidRDefault="00B412CE" w:rsidP="0051266C">
      <w:pPr>
        <w:rPr>
          <w:rFonts w:ascii="Arial" w:hAnsi="Arial" w:cs="Arial"/>
          <w:b/>
          <w:bCs/>
          <w:color w:val="000000" w:themeColor="text1"/>
          <w:sz w:val="24"/>
          <w:lang w:val="it-IT"/>
        </w:rPr>
      </w:pPr>
      <w:r w:rsidRPr="00287081">
        <w:rPr>
          <w:rFonts w:ascii="Arial" w:hAnsi="Arial" w:cs="Arial"/>
          <w:b/>
          <w:bCs/>
          <w:color w:val="000000" w:themeColor="text1"/>
          <w:sz w:val="24"/>
          <w:lang w:val="en-US"/>
        </w:rPr>
        <w:fldChar w:fldCharType="end"/>
      </w:r>
    </w:p>
    <w:p w14:paraId="4FB7E10D" w14:textId="42E06BB2" w:rsidR="006C2D8E" w:rsidRPr="00287081" w:rsidRDefault="006C2D8E" w:rsidP="00D93D79">
      <w:pPr>
        <w:spacing w:after="0" w:line="480" w:lineRule="auto"/>
        <w:rPr>
          <w:rFonts w:ascii="Arial" w:hAnsi="Arial" w:cs="Arial"/>
          <w:b/>
          <w:bCs/>
          <w:color w:val="000000" w:themeColor="text1"/>
          <w:sz w:val="24"/>
          <w:szCs w:val="24"/>
          <w:lang w:val="en-US" w:eastAsia="it-IT"/>
        </w:rPr>
      </w:pPr>
      <w:r w:rsidRPr="00287081">
        <w:rPr>
          <w:rFonts w:ascii="Arial" w:hAnsi="Arial" w:cs="Arial"/>
          <w:b/>
          <w:bCs/>
          <w:color w:val="000000" w:themeColor="text1"/>
          <w:sz w:val="24"/>
          <w:szCs w:val="24"/>
          <w:lang w:val="en-US" w:eastAsia="it-IT"/>
        </w:rPr>
        <w:t xml:space="preserve">Figure Legends </w:t>
      </w:r>
    </w:p>
    <w:p w14:paraId="6AE63D31" w14:textId="24A5C73C" w:rsidR="006C2D8E" w:rsidRPr="00287081" w:rsidRDefault="006C2D8E" w:rsidP="00D93D79">
      <w:pPr>
        <w:spacing w:after="0" w:line="480" w:lineRule="auto"/>
        <w:rPr>
          <w:rFonts w:ascii="Arial" w:hAnsi="Arial" w:cs="Arial"/>
          <w:color w:val="000000" w:themeColor="text1"/>
          <w:sz w:val="24"/>
          <w:szCs w:val="24"/>
          <w:lang w:val="en-US"/>
        </w:rPr>
      </w:pPr>
      <w:r w:rsidRPr="00287081">
        <w:rPr>
          <w:rFonts w:ascii="Arial" w:hAnsi="Arial" w:cs="Arial"/>
          <w:b/>
          <w:bCs/>
          <w:color w:val="000000" w:themeColor="text1"/>
          <w:sz w:val="24"/>
          <w:szCs w:val="24"/>
          <w:lang w:val="en-US" w:eastAsia="it-IT"/>
        </w:rPr>
        <w:t>Figure 1</w:t>
      </w:r>
      <w:r w:rsidR="004E03AA" w:rsidRPr="00287081">
        <w:rPr>
          <w:rFonts w:ascii="Arial" w:hAnsi="Arial" w:cs="Arial"/>
          <w:b/>
          <w:bCs/>
          <w:color w:val="000000" w:themeColor="text1"/>
          <w:sz w:val="24"/>
          <w:szCs w:val="24"/>
          <w:lang w:val="en-US" w:eastAsia="it-IT"/>
        </w:rPr>
        <w:t>.</w:t>
      </w:r>
      <w:r w:rsidR="001A4956" w:rsidRPr="00287081">
        <w:rPr>
          <w:rFonts w:ascii="Arial" w:hAnsi="Arial" w:cs="Arial"/>
          <w:b/>
          <w:bCs/>
          <w:color w:val="000000" w:themeColor="text1"/>
          <w:sz w:val="24"/>
          <w:szCs w:val="24"/>
          <w:lang w:val="en-US" w:eastAsia="it-IT"/>
        </w:rPr>
        <w:t xml:space="preserve"> </w:t>
      </w:r>
      <w:r w:rsidR="00721EC3" w:rsidRPr="00287081">
        <w:rPr>
          <w:rFonts w:ascii="Arial" w:hAnsi="Arial" w:cs="Arial"/>
          <w:color w:val="000000" w:themeColor="text1"/>
          <w:sz w:val="24"/>
          <w:szCs w:val="24"/>
          <w:lang w:val="en-US" w:eastAsia="it-IT"/>
        </w:rPr>
        <w:t>Histology</w:t>
      </w:r>
      <w:r w:rsidR="001A4956" w:rsidRPr="00287081">
        <w:rPr>
          <w:rFonts w:ascii="Arial" w:hAnsi="Arial" w:cs="Arial"/>
          <w:color w:val="000000" w:themeColor="text1"/>
          <w:sz w:val="24"/>
          <w:szCs w:val="24"/>
          <w:lang w:val="en-US" w:eastAsia="it-IT"/>
        </w:rPr>
        <w:t xml:space="preserve">, </w:t>
      </w:r>
      <w:r w:rsidR="00721EC3" w:rsidRPr="00287081">
        <w:rPr>
          <w:rFonts w:ascii="Arial" w:hAnsi="Arial" w:cs="Arial"/>
          <w:color w:val="000000" w:themeColor="text1"/>
          <w:sz w:val="24"/>
          <w:szCs w:val="24"/>
          <w:lang w:val="en-US" w:eastAsia="it-IT"/>
        </w:rPr>
        <w:t>immunohistochemistry</w:t>
      </w:r>
      <w:r w:rsidR="009C255E" w:rsidRPr="00287081">
        <w:rPr>
          <w:rFonts w:ascii="Arial" w:hAnsi="Arial" w:cs="Arial"/>
          <w:color w:val="000000" w:themeColor="text1"/>
          <w:sz w:val="24"/>
          <w:szCs w:val="24"/>
          <w:lang w:val="en-US" w:eastAsia="it-IT"/>
        </w:rPr>
        <w:t>,</w:t>
      </w:r>
      <w:r w:rsidR="00721EC3" w:rsidRPr="00287081">
        <w:rPr>
          <w:rFonts w:ascii="Arial" w:hAnsi="Arial" w:cs="Arial"/>
          <w:color w:val="000000" w:themeColor="text1"/>
          <w:sz w:val="24"/>
          <w:szCs w:val="24"/>
          <w:lang w:val="en-US" w:eastAsia="it-IT"/>
        </w:rPr>
        <w:t xml:space="preserve"> </w:t>
      </w:r>
      <w:r w:rsidR="001A4956" w:rsidRPr="00287081">
        <w:rPr>
          <w:rFonts w:ascii="Arial" w:hAnsi="Arial" w:cs="Arial"/>
          <w:color w:val="000000" w:themeColor="text1"/>
          <w:sz w:val="24"/>
          <w:szCs w:val="24"/>
          <w:lang w:val="en-US" w:eastAsia="it-IT"/>
        </w:rPr>
        <w:t>and clonal</w:t>
      </w:r>
      <w:r w:rsidR="00721EC3" w:rsidRPr="00287081">
        <w:rPr>
          <w:rFonts w:ascii="Arial" w:hAnsi="Arial" w:cs="Arial"/>
          <w:color w:val="000000" w:themeColor="text1"/>
          <w:sz w:val="24"/>
          <w:szCs w:val="24"/>
          <w:lang w:val="en-US" w:eastAsia="it-IT"/>
        </w:rPr>
        <w:t xml:space="preserve">ity </w:t>
      </w:r>
      <w:r w:rsidR="001A4956" w:rsidRPr="00287081">
        <w:rPr>
          <w:rFonts w:ascii="Arial" w:hAnsi="Arial" w:cs="Arial"/>
          <w:color w:val="000000" w:themeColor="text1"/>
          <w:sz w:val="24"/>
          <w:szCs w:val="24"/>
          <w:lang w:val="en-US" w:eastAsia="it-IT"/>
        </w:rPr>
        <w:t>of feline injection site sarcoma</w:t>
      </w:r>
      <w:r w:rsidR="00B90204" w:rsidRPr="00287081">
        <w:rPr>
          <w:rFonts w:ascii="Arial" w:hAnsi="Arial" w:cs="Arial"/>
          <w:color w:val="000000" w:themeColor="text1"/>
          <w:sz w:val="24"/>
          <w:szCs w:val="24"/>
          <w:lang w:val="en-US" w:eastAsia="it-IT"/>
        </w:rPr>
        <w:t xml:space="preserve"> and cutaneous lymphoma at injections site, case 34</w:t>
      </w:r>
      <w:r w:rsidR="001A4956" w:rsidRPr="00287081">
        <w:rPr>
          <w:rFonts w:ascii="Arial" w:hAnsi="Arial" w:cs="Arial"/>
          <w:color w:val="000000" w:themeColor="text1"/>
          <w:sz w:val="24"/>
          <w:szCs w:val="24"/>
          <w:lang w:val="en-US" w:eastAsia="it-IT"/>
        </w:rPr>
        <w:t>.</w:t>
      </w:r>
      <w:r w:rsidR="004E03AA" w:rsidRPr="00287081">
        <w:rPr>
          <w:rFonts w:ascii="Arial" w:hAnsi="Arial" w:cs="Arial"/>
          <w:b/>
          <w:bCs/>
          <w:color w:val="000000" w:themeColor="text1"/>
          <w:sz w:val="24"/>
          <w:szCs w:val="24"/>
          <w:lang w:val="en-US" w:eastAsia="it-IT"/>
        </w:rPr>
        <w:t xml:space="preserve"> </w:t>
      </w:r>
      <w:r w:rsidRPr="00287081">
        <w:rPr>
          <w:rFonts w:ascii="Arial" w:hAnsi="Arial" w:cs="Arial"/>
          <w:b/>
          <w:bCs/>
          <w:color w:val="000000" w:themeColor="text1"/>
          <w:sz w:val="24"/>
          <w:szCs w:val="24"/>
          <w:lang w:val="en-US" w:eastAsia="it-IT"/>
        </w:rPr>
        <w:t>a</w:t>
      </w:r>
      <w:r w:rsidR="004E03AA" w:rsidRPr="00287081">
        <w:rPr>
          <w:rFonts w:ascii="Arial" w:hAnsi="Arial" w:cs="Arial"/>
          <w:b/>
          <w:bCs/>
          <w:color w:val="000000" w:themeColor="text1"/>
          <w:lang w:val="en-US" w:eastAsia="it-IT"/>
        </w:rPr>
        <w:t>)</w:t>
      </w:r>
      <w:r w:rsidRPr="00287081">
        <w:rPr>
          <w:rFonts w:ascii="Arial" w:hAnsi="Arial" w:cs="Arial"/>
          <w:color w:val="000000" w:themeColor="text1"/>
          <w:sz w:val="24"/>
          <w:szCs w:val="24"/>
          <w:lang w:val="en-US" w:eastAsia="it-IT"/>
        </w:rPr>
        <w:t xml:space="preserve"> Extensive, densely cellular, multinodular </w:t>
      </w:r>
      <w:r w:rsidR="00DF6C4A" w:rsidRPr="00287081">
        <w:rPr>
          <w:rFonts w:ascii="Arial" w:hAnsi="Arial" w:cs="Arial"/>
          <w:color w:val="000000" w:themeColor="text1"/>
          <w:sz w:val="24"/>
          <w:szCs w:val="24"/>
          <w:lang w:val="en-US" w:eastAsia="it-IT"/>
        </w:rPr>
        <w:t xml:space="preserve">feline injection site </w:t>
      </w:r>
      <w:r w:rsidRPr="00287081">
        <w:rPr>
          <w:rFonts w:ascii="Arial" w:hAnsi="Arial" w:cs="Arial"/>
          <w:color w:val="000000" w:themeColor="text1"/>
          <w:sz w:val="24"/>
          <w:szCs w:val="24"/>
          <w:lang w:val="en-US" w:eastAsia="it-IT"/>
        </w:rPr>
        <w:t xml:space="preserve">sarcoma </w:t>
      </w:r>
      <w:r w:rsidR="00B90204" w:rsidRPr="00287081">
        <w:rPr>
          <w:rFonts w:ascii="Arial" w:hAnsi="Arial" w:cs="Arial"/>
          <w:color w:val="000000" w:themeColor="text1"/>
          <w:sz w:val="24"/>
          <w:szCs w:val="24"/>
          <w:lang w:val="en-US" w:eastAsia="it-IT"/>
        </w:rPr>
        <w:t xml:space="preserve">replacing </w:t>
      </w:r>
      <w:r w:rsidRPr="00287081">
        <w:rPr>
          <w:rFonts w:ascii="Arial" w:hAnsi="Arial" w:cs="Arial"/>
          <w:color w:val="000000" w:themeColor="text1"/>
          <w:sz w:val="24"/>
          <w:szCs w:val="24"/>
          <w:lang w:val="en-US" w:eastAsia="it-IT"/>
        </w:rPr>
        <w:t xml:space="preserve">the subcutaneous fat. The periphery of the neoplasm has </w:t>
      </w:r>
      <w:r w:rsidR="00B90204" w:rsidRPr="00287081">
        <w:rPr>
          <w:rFonts w:ascii="Arial" w:hAnsi="Arial" w:cs="Arial"/>
          <w:color w:val="000000" w:themeColor="text1"/>
          <w:sz w:val="24"/>
          <w:szCs w:val="24"/>
          <w:lang w:val="en-US" w:eastAsia="it-IT"/>
        </w:rPr>
        <w:t>many</w:t>
      </w:r>
      <w:r w:rsidRPr="00287081">
        <w:rPr>
          <w:rFonts w:ascii="Arial" w:hAnsi="Arial" w:cs="Arial"/>
          <w:color w:val="000000" w:themeColor="text1"/>
          <w:sz w:val="24"/>
          <w:szCs w:val="24"/>
          <w:lang w:val="en-US" w:eastAsia="it-IT"/>
        </w:rPr>
        <w:t xml:space="preserve"> nodular</w:t>
      </w:r>
      <w:r w:rsidR="00DF6C4A" w:rsidRPr="00287081">
        <w:rPr>
          <w:rFonts w:ascii="Arial" w:hAnsi="Arial" w:cs="Arial"/>
          <w:color w:val="000000" w:themeColor="text1"/>
          <w:sz w:val="24"/>
          <w:szCs w:val="24"/>
          <w:lang w:val="en-US" w:eastAsia="it-IT"/>
        </w:rPr>
        <w:t xml:space="preserve"> often perivascular to diffuse</w:t>
      </w:r>
      <w:r w:rsidRPr="00287081">
        <w:rPr>
          <w:rFonts w:ascii="Arial" w:hAnsi="Arial" w:cs="Arial"/>
          <w:color w:val="000000" w:themeColor="text1"/>
          <w:sz w:val="24"/>
          <w:szCs w:val="24"/>
          <w:lang w:val="en-US" w:eastAsia="it-IT"/>
        </w:rPr>
        <w:t xml:space="preserve"> aggregates of lymphoid cells</w:t>
      </w:r>
      <w:r w:rsidR="00F12C39" w:rsidRPr="00287081">
        <w:rPr>
          <w:rFonts w:ascii="Arial" w:hAnsi="Arial" w:cs="Arial"/>
          <w:color w:val="000000" w:themeColor="text1"/>
          <w:sz w:val="24"/>
          <w:szCs w:val="24"/>
          <w:lang w:val="en-US" w:eastAsia="it-IT"/>
        </w:rPr>
        <w:t>. Hematoxylin and eosin</w:t>
      </w:r>
      <w:r w:rsidR="001A4956" w:rsidRPr="00287081">
        <w:rPr>
          <w:rFonts w:ascii="Arial" w:hAnsi="Arial" w:cs="Arial"/>
          <w:color w:val="000000" w:themeColor="text1"/>
          <w:sz w:val="24"/>
          <w:szCs w:val="24"/>
          <w:lang w:val="en-US" w:eastAsia="it-IT"/>
        </w:rPr>
        <w:t xml:space="preserve"> (HE)</w:t>
      </w:r>
      <w:r w:rsidRPr="00287081">
        <w:rPr>
          <w:rFonts w:ascii="Arial" w:hAnsi="Arial" w:cs="Arial"/>
          <w:color w:val="000000" w:themeColor="text1"/>
          <w:sz w:val="24"/>
          <w:szCs w:val="24"/>
          <w:lang w:val="en-US"/>
        </w:rPr>
        <w:t>.</w:t>
      </w:r>
      <w:r w:rsidRPr="00287081">
        <w:rPr>
          <w:rFonts w:ascii="Arial" w:hAnsi="Arial" w:cs="Arial"/>
          <w:b/>
          <w:bCs/>
          <w:color w:val="000000" w:themeColor="text1"/>
          <w:sz w:val="24"/>
          <w:szCs w:val="24"/>
          <w:lang w:val="en-US"/>
        </w:rPr>
        <w:t xml:space="preserve"> </w:t>
      </w:r>
      <w:r w:rsidR="004E03AA" w:rsidRPr="00287081">
        <w:rPr>
          <w:rFonts w:ascii="Arial" w:hAnsi="Arial" w:cs="Arial"/>
          <w:b/>
          <w:bCs/>
          <w:color w:val="000000" w:themeColor="text1"/>
          <w:sz w:val="24"/>
          <w:szCs w:val="24"/>
          <w:lang w:val="en-US"/>
        </w:rPr>
        <w:t>b)</w:t>
      </w:r>
      <w:r w:rsidRPr="00287081">
        <w:rPr>
          <w:rFonts w:ascii="Arial" w:hAnsi="Arial" w:cs="Arial"/>
          <w:color w:val="000000" w:themeColor="text1"/>
          <w:sz w:val="24"/>
          <w:szCs w:val="24"/>
          <w:lang w:val="en-US"/>
        </w:rPr>
        <w:t xml:space="preserve"> </w:t>
      </w:r>
      <w:r w:rsidRPr="00287081">
        <w:rPr>
          <w:rFonts w:ascii="Arial" w:hAnsi="Arial" w:cs="Arial"/>
          <w:color w:val="000000" w:themeColor="text1"/>
          <w:sz w:val="24"/>
          <w:szCs w:val="24"/>
          <w:lang w:val="en-US" w:eastAsia="it-IT"/>
        </w:rPr>
        <w:t>Locally extensive, p</w:t>
      </w:r>
      <w:r w:rsidRPr="00287081">
        <w:rPr>
          <w:rFonts w:ascii="Arial" w:hAnsi="Arial" w:cs="Arial"/>
          <w:color w:val="000000" w:themeColor="text1"/>
          <w:sz w:val="24"/>
          <w:szCs w:val="24"/>
          <w:lang w:val="en-US"/>
        </w:rPr>
        <w:t xml:space="preserve">erivascular nodular accumulation of monomorphic small lymphoid cells with high </w:t>
      </w:r>
      <w:r w:rsidR="0070409B" w:rsidRPr="00287081">
        <w:rPr>
          <w:rFonts w:ascii="Arial" w:hAnsi="Arial" w:cs="Arial"/>
          <w:color w:val="000000" w:themeColor="text1"/>
          <w:sz w:val="24"/>
          <w:szCs w:val="24"/>
          <w:lang w:val="en-US"/>
        </w:rPr>
        <w:t>nuclear to cytoplasmic</w:t>
      </w:r>
      <w:r w:rsidRPr="00287081">
        <w:rPr>
          <w:rFonts w:ascii="Arial" w:hAnsi="Arial" w:cs="Arial"/>
          <w:color w:val="000000" w:themeColor="text1"/>
          <w:sz w:val="24"/>
          <w:szCs w:val="24"/>
          <w:lang w:val="en-US"/>
        </w:rPr>
        <w:t xml:space="preserve"> ratio</w:t>
      </w:r>
      <w:r w:rsidR="0070409B" w:rsidRPr="00287081">
        <w:rPr>
          <w:rFonts w:ascii="Arial" w:hAnsi="Arial" w:cs="Arial"/>
          <w:color w:val="000000" w:themeColor="text1"/>
          <w:sz w:val="24"/>
          <w:szCs w:val="24"/>
          <w:lang w:val="en-US"/>
        </w:rPr>
        <w:t>s</w:t>
      </w:r>
      <w:r w:rsidRPr="00287081">
        <w:rPr>
          <w:rFonts w:ascii="Arial" w:hAnsi="Arial" w:cs="Arial"/>
          <w:color w:val="000000" w:themeColor="text1"/>
          <w:sz w:val="24"/>
          <w:szCs w:val="24"/>
          <w:lang w:val="en-US"/>
        </w:rPr>
        <w:t>, incomplete rim</w:t>
      </w:r>
      <w:r w:rsidR="0070409B" w:rsidRPr="00287081">
        <w:rPr>
          <w:rFonts w:ascii="Arial" w:hAnsi="Arial" w:cs="Arial"/>
          <w:color w:val="000000" w:themeColor="text1"/>
          <w:sz w:val="24"/>
          <w:szCs w:val="24"/>
          <w:lang w:val="en-US"/>
        </w:rPr>
        <w:t>s</w:t>
      </w:r>
      <w:r w:rsidRPr="00287081">
        <w:rPr>
          <w:rFonts w:ascii="Arial" w:hAnsi="Arial" w:cs="Arial"/>
          <w:color w:val="000000" w:themeColor="text1"/>
          <w:sz w:val="24"/>
          <w:szCs w:val="24"/>
          <w:lang w:val="en-US"/>
        </w:rPr>
        <w:t xml:space="preserve"> of eosinophilic cytoplasm</w:t>
      </w:r>
      <w:r w:rsidR="0070409B"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 xml:space="preserve"> and round nuclei with coarsely granular to dense chromatin. Admixed with the lymphoid cells</w:t>
      </w:r>
      <w:r w:rsidR="00B90204"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 xml:space="preserve"> numerous hyperemic capillaries are present. </w:t>
      </w:r>
      <w:r w:rsidR="001A4956" w:rsidRPr="00287081">
        <w:rPr>
          <w:rFonts w:ascii="Arial" w:hAnsi="Arial" w:cs="Arial"/>
          <w:color w:val="000000" w:themeColor="text1"/>
          <w:sz w:val="24"/>
          <w:szCs w:val="24"/>
          <w:lang w:val="en-US" w:eastAsia="it-IT"/>
        </w:rPr>
        <w:t>HE</w:t>
      </w:r>
      <w:r w:rsidR="001A4956" w:rsidRPr="00287081">
        <w:rPr>
          <w:rFonts w:ascii="Arial" w:hAnsi="Arial" w:cs="Arial"/>
          <w:color w:val="000000" w:themeColor="text1"/>
          <w:sz w:val="24"/>
          <w:szCs w:val="24"/>
          <w:lang w:val="en-US"/>
        </w:rPr>
        <w:t>.</w:t>
      </w:r>
      <w:r w:rsidR="001A4956" w:rsidRPr="00287081">
        <w:rPr>
          <w:rFonts w:ascii="Arial" w:hAnsi="Arial" w:cs="Arial"/>
          <w:b/>
          <w:bCs/>
          <w:color w:val="000000" w:themeColor="text1"/>
          <w:sz w:val="24"/>
          <w:szCs w:val="24"/>
          <w:lang w:val="en-US"/>
        </w:rPr>
        <w:t xml:space="preserve"> </w:t>
      </w:r>
      <w:r w:rsidRPr="00287081">
        <w:rPr>
          <w:rFonts w:ascii="Arial" w:hAnsi="Arial" w:cs="Arial"/>
          <w:b/>
          <w:bCs/>
          <w:color w:val="000000" w:themeColor="text1"/>
          <w:sz w:val="24"/>
          <w:szCs w:val="24"/>
          <w:lang w:val="en-US"/>
        </w:rPr>
        <w:t>c</w:t>
      </w:r>
      <w:r w:rsidR="004E03AA" w:rsidRPr="00287081">
        <w:rPr>
          <w:rFonts w:ascii="Arial" w:hAnsi="Arial" w:cs="Arial"/>
          <w:b/>
          <w:bCs/>
          <w:color w:val="000000" w:themeColor="text1"/>
          <w:sz w:val="24"/>
          <w:szCs w:val="24"/>
          <w:lang w:val="en-US"/>
        </w:rPr>
        <w:t>)</w:t>
      </w:r>
      <w:r w:rsidRPr="00287081">
        <w:rPr>
          <w:rFonts w:ascii="Arial" w:hAnsi="Arial" w:cs="Arial"/>
          <w:color w:val="000000" w:themeColor="text1"/>
          <w:sz w:val="24"/>
          <w:szCs w:val="24"/>
          <w:lang w:val="en-US"/>
        </w:rPr>
        <w:t xml:space="preserve"> At the periphery of the tumor, in one aggregate of lymphoid cells, low numbers of </w:t>
      </w:r>
      <w:r w:rsidR="008870A1" w:rsidRPr="00287081">
        <w:rPr>
          <w:rFonts w:ascii="Arial" w:hAnsi="Arial" w:cs="Arial"/>
          <w:color w:val="000000" w:themeColor="text1"/>
          <w:sz w:val="24"/>
          <w:szCs w:val="24"/>
          <w:lang w:val="en-US"/>
        </w:rPr>
        <w:t>CD79</w:t>
      </w:r>
      <w:r w:rsidR="00B90204"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positive reactive B</w:t>
      </w:r>
      <w:r w:rsidR="00D7022F" w:rsidRPr="00287081">
        <w:rPr>
          <w:rFonts w:ascii="Arial" w:hAnsi="Arial" w:cs="Arial"/>
          <w:color w:val="000000" w:themeColor="text1"/>
          <w:sz w:val="24"/>
          <w:szCs w:val="24"/>
          <w:lang w:val="en-US"/>
        </w:rPr>
        <w:t xml:space="preserve"> </w:t>
      </w:r>
      <w:r w:rsidRPr="00287081">
        <w:rPr>
          <w:rFonts w:ascii="Arial" w:hAnsi="Arial" w:cs="Arial"/>
          <w:color w:val="000000" w:themeColor="text1"/>
          <w:sz w:val="24"/>
          <w:szCs w:val="24"/>
          <w:lang w:val="en-US"/>
        </w:rPr>
        <w:t>cells are present</w:t>
      </w:r>
      <w:r w:rsidR="003475C6" w:rsidRPr="00287081">
        <w:rPr>
          <w:rFonts w:ascii="Arial" w:hAnsi="Arial" w:cs="Arial"/>
          <w:color w:val="000000" w:themeColor="text1"/>
          <w:sz w:val="24"/>
          <w:szCs w:val="24"/>
          <w:lang w:val="en-US"/>
        </w:rPr>
        <w:t>. CD79 immunohistochemistry (IHC)</w:t>
      </w:r>
      <w:r w:rsidRPr="00287081">
        <w:rPr>
          <w:rFonts w:ascii="Arial" w:hAnsi="Arial" w:cs="Arial"/>
          <w:color w:val="000000" w:themeColor="text1"/>
          <w:sz w:val="24"/>
          <w:szCs w:val="24"/>
          <w:lang w:val="en-US"/>
        </w:rPr>
        <w:t>.</w:t>
      </w:r>
      <w:r w:rsidR="004E03AA" w:rsidRPr="00287081">
        <w:rPr>
          <w:rFonts w:ascii="Arial" w:hAnsi="Arial" w:cs="Arial"/>
          <w:color w:val="000000" w:themeColor="text1"/>
          <w:sz w:val="24"/>
          <w:szCs w:val="24"/>
          <w:lang w:val="en-US"/>
        </w:rPr>
        <w:t xml:space="preserve"> </w:t>
      </w:r>
      <w:r w:rsidR="004E03AA" w:rsidRPr="00287081">
        <w:rPr>
          <w:rFonts w:ascii="Arial" w:hAnsi="Arial" w:cs="Arial"/>
          <w:b/>
          <w:bCs/>
          <w:color w:val="000000" w:themeColor="text1"/>
          <w:sz w:val="24"/>
          <w:szCs w:val="24"/>
          <w:lang w:val="en-US"/>
        </w:rPr>
        <w:t>d)</w:t>
      </w:r>
      <w:r w:rsidRPr="00287081">
        <w:rPr>
          <w:rFonts w:ascii="Arial" w:hAnsi="Arial" w:cs="Arial"/>
          <w:color w:val="000000" w:themeColor="text1"/>
          <w:sz w:val="24"/>
          <w:szCs w:val="24"/>
          <w:lang w:val="en-US"/>
        </w:rPr>
        <w:t xml:space="preserve"> At the periphery of the tumor</w:t>
      </w:r>
      <w:r w:rsidR="00DF6C4A" w:rsidRPr="00287081">
        <w:rPr>
          <w:rFonts w:ascii="Arial" w:hAnsi="Arial" w:cs="Arial"/>
          <w:color w:val="000000" w:themeColor="text1"/>
          <w:sz w:val="24"/>
          <w:szCs w:val="24"/>
          <w:lang w:val="en-US"/>
        </w:rPr>
        <w:t xml:space="preserve"> numerous </w:t>
      </w:r>
      <w:r w:rsidRPr="00287081">
        <w:rPr>
          <w:rFonts w:ascii="Arial" w:hAnsi="Arial" w:cs="Arial"/>
          <w:color w:val="000000" w:themeColor="text1"/>
          <w:sz w:val="24"/>
          <w:szCs w:val="24"/>
          <w:lang w:val="en-US"/>
        </w:rPr>
        <w:t>CD3</w:t>
      </w:r>
      <w:r w:rsidR="00B90204" w:rsidRPr="00287081">
        <w:rPr>
          <w:rFonts w:ascii="Arial" w:hAnsi="Arial" w:cs="Arial"/>
          <w:color w:val="000000" w:themeColor="text1"/>
          <w:sz w:val="24"/>
          <w:szCs w:val="24"/>
          <w:lang w:val="en-US"/>
        </w:rPr>
        <w:t>-</w:t>
      </w:r>
      <w:r w:rsidRPr="00287081">
        <w:rPr>
          <w:rFonts w:ascii="Arial" w:hAnsi="Arial" w:cs="Arial"/>
          <w:color w:val="000000" w:themeColor="text1"/>
          <w:sz w:val="24"/>
          <w:szCs w:val="24"/>
          <w:lang w:val="en-US"/>
        </w:rPr>
        <w:t xml:space="preserve">positive </w:t>
      </w:r>
      <w:r w:rsidR="003475C6" w:rsidRPr="00287081">
        <w:rPr>
          <w:rFonts w:ascii="Arial" w:hAnsi="Arial" w:cs="Arial"/>
          <w:color w:val="000000" w:themeColor="text1"/>
          <w:sz w:val="24"/>
          <w:szCs w:val="24"/>
          <w:lang w:val="en-US"/>
        </w:rPr>
        <w:t>T-</w:t>
      </w:r>
      <w:r w:rsidRPr="00287081">
        <w:rPr>
          <w:rFonts w:ascii="Arial" w:hAnsi="Arial" w:cs="Arial"/>
          <w:color w:val="000000" w:themeColor="text1"/>
          <w:sz w:val="24"/>
          <w:szCs w:val="24"/>
          <w:lang w:val="en-US"/>
        </w:rPr>
        <w:t>cells are present.</w:t>
      </w:r>
      <w:r w:rsidR="003475C6" w:rsidRPr="00287081">
        <w:rPr>
          <w:rFonts w:ascii="Arial" w:hAnsi="Arial" w:cs="Arial"/>
          <w:color w:val="000000" w:themeColor="text1"/>
          <w:sz w:val="24"/>
          <w:szCs w:val="24"/>
          <w:lang w:val="en-US"/>
        </w:rPr>
        <w:t xml:space="preserve"> CD3 IHC.</w:t>
      </w:r>
      <w:r w:rsidRPr="00287081">
        <w:rPr>
          <w:rFonts w:ascii="Arial" w:hAnsi="Arial" w:cs="Arial"/>
          <w:color w:val="000000" w:themeColor="text1"/>
          <w:sz w:val="24"/>
          <w:szCs w:val="24"/>
          <w:lang w:val="en-US"/>
        </w:rPr>
        <w:t xml:space="preserve"> </w:t>
      </w:r>
    </w:p>
    <w:p w14:paraId="6C8E1CCA" w14:textId="77777777" w:rsidR="000C5C82" w:rsidRPr="00287081" w:rsidRDefault="000C5C82" w:rsidP="00D93D79">
      <w:pPr>
        <w:spacing w:after="0" w:line="480" w:lineRule="auto"/>
        <w:rPr>
          <w:rFonts w:ascii="Arial" w:hAnsi="Arial" w:cs="Arial"/>
          <w:b/>
          <w:bCs/>
          <w:color w:val="000000" w:themeColor="text1"/>
          <w:sz w:val="24"/>
          <w:szCs w:val="24"/>
          <w:lang w:val="en-US" w:eastAsia="it-IT"/>
        </w:rPr>
      </w:pPr>
    </w:p>
    <w:p w14:paraId="10B7BCCD" w14:textId="48F5157F" w:rsidR="006C2D8E" w:rsidRPr="00F314A6" w:rsidRDefault="006C2D8E" w:rsidP="00D93D79">
      <w:pPr>
        <w:spacing w:after="0" w:line="480" w:lineRule="auto"/>
        <w:rPr>
          <w:rFonts w:ascii="Arial" w:hAnsi="Arial" w:cs="Arial"/>
          <w:color w:val="000000" w:themeColor="text1"/>
          <w:sz w:val="24"/>
          <w:szCs w:val="24"/>
          <w:lang w:val="en-US" w:eastAsia="it-IT"/>
        </w:rPr>
      </w:pPr>
      <w:r w:rsidRPr="00287081">
        <w:rPr>
          <w:rFonts w:ascii="Arial" w:hAnsi="Arial" w:cs="Arial"/>
          <w:b/>
          <w:bCs/>
          <w:color w:val="000000" w:themeColor="text1"/>
          <w:sz w:val="24"/>
          <w:szCs w:val="24"/>
          <w:lang w:val="en-US" w:eastAsia="it-IT"/>
        </w:rPr>
        <w:t>Figure 2</w:t>
      </w:r>
      <w:r w:rsidR="004E03AA" w:rsidRPr="00287081">
        <w:rPr>
          <w:rFonts w:ascii="Arial" w:hAnsi="Arial" w:cs="Arial"/>
          <w:b/>
          <w:bCs/>
          <w:color w:val="000000" w:themeColor="text1"/>
          <w:sz w:val="24"/>
          <w:szCs w:val="24"/>
          <w:lang w:val="en-US" w:eastAsia="it-IT"/>
        </w:rPr>
        <w:t>.</w:t>
      </w:r>
      <w:r w:rsidR="001A4956" w:rsidRPr="00287081">
        <w:rPr>
          <w:rFonts w:ascii="Arial" w:hAnsi="Arial" w:cs="Arial"/>
          <w:b/>
          <w:bCs/>
          <w:color w:val="000000" w:themeColor="text1"/>
          <w:sz w:val="24"/>
          <w:szCs w:val="24"/>
          <w:lang w:val="en-US" w:eastAsia="it-IT"/>
        </w:rPr>
        <w:t xml:space="preserve"> </w:t>
      </w:r>
      <w:r w:rsidR="003475C6" w:rsidRPr="00287081">
        <w:rPr>
          <w:rFonts w:ascii="Arial" w:hAnsi="Arial" w:cs="Arial"/>
          <w:color w:val="000000" w:themeColor="text1"/>
          <w:sz w:val="24"/>
          <w:szCs w:val="24"/>
          <w:lang w:val="en-US" w:eastAsia="it-IT"/>
        </w:rPr>
        <w:t>Feline leukemia virus</w:t>
      </w:r>
      <w:r w:rsidR="00EF2D8E" w:rsidRPr="00287081">
        <w:rPr>
          <w:rFonts w:ascii="Arial" w:hAnsi="Arial" w:cs="Arial"/>
          <w:color w:val="000000" w:themeColor="text1"/>
          <w:sz w:val="24"/>
          <w:szCs w:val="24"/>
          <w:lang w:val="en-US" w:eastAsia="it-IT"/>
        </w:rPr>
        <w:t xml:space="preserve"> (FeLV)</w:t>
      </w:r>
      <w:r w:rsidR="003475C6" w:rsidRPr="00287081">
        <w:rPr>
          <w:rFonts w:ascii="Arial" w:hAnsi="Arial" w:cs="Arial"/>
          <w:color w:val="000000" w:themeColor="text1"/>
          <w:sz w:val="24"/>
          <w:szCs w:val="24"/>
          <w:lang w:val="en-US" w:eastAsia="it-IT"/>
        </w:rPr>
        <w:t xml:space="preserve"> </w:t>
      </w:r>
      <w:r w:rsidR="001A4956" w:rsidRPr="00287081">
        <w:rPr>
          <w:rFonts w:ascii="Arial" w:hAnsi="Arial" w:cs="Arial"/>
          <w:color w:val="000000" w:themeColor="text1"/>
          <w:sz w:val="24"/>
          <w:szCs w:val="24"/>
          <w:lang w:val="en-US" w:eastAsia="it-IT"/>
        </w:rPr>
        <w:t>immunolabeling of feline injection site sarcoma</w:t>
      </w:r>
      <w:r w:rsidR="00B90204" w:rsidRPr="00287081">
        <w:rPr>
          <w:rFonts w:ascii="Arial" w:hAnsi="Arial" w:cs="Arial"/>
          <w:color w:val="000000" w:themeColor="text1"/>
          <w:sz w:val="24"/>
          <w:szCs w:val="24"/>
          <w:lang w:val="en-US" w:eastAsia="it-IT"/>
        </w:rPr>
        <w:t>s</w:t>
      </w:r>
      <w:r w:rsidR="001A4956" w:rsidRPr="00287081">
        <w:rPr>
          <w:rFonts w:ascii="Arial" w:hAnsi="Arial" w:cs="Arial"/>
          <w:color w:val="000000" w:themeColor="text1"/>
          <w:sz w:val="24"/>
          <w:szCs w:val="24"/>
          <w:lang w:val="en-US" w:eastAsia="it-IT"/>
        </w:rPr>
        <w:t>.</w:t>
      </w:r>
      <w:r w:rsidR="00D7022F" w:rsidRPr="00287081">
        <w:rPr>
          <w:rFonts w:ascii="Arial" w:hAnsi="Arial" w:cs="Arial"/>
          <w:b/>
          <w:bCs/>
          <w:color w:val="000000" w:themeColor="text1"/>
          <w:sz w:val="24"/>
          <w:szCs w:val="24"/>
          <w:lang w:val="en-US" w:eastAsia="it-IT"/>
        </w:rPr>
        <w:t xml:space="preserve"> </w:t>
      </w:r>
      <w:r w:rsidRPr="00287081">
        <w:rPr>
          <w:rFonts w:ascii="Arial" w:hAnsi="Arial" w:cs="Arial"/>
          <w:b/>
          <w:bCs/>
          <w:color w:val="000000" w:themeColor="text1"/>
          <w:sz w:val="24"/>
          <w:szCs w:val="24"/>
          <w:lang w:val="en-US" w:eastAsia="it-IT"/>
        </w:rPr>
        <w:t>a</w:t>
      </w:r>
      <w:r w:rsidR="004E03AA" w:rsidRPr="00287081">
        <w:rPr>
          <w:rFonts w:ascii="Arial" w:hAnsi="Arial" w:cs="Arial"/>
          <w:b/>
          <w:bCs/>
          <w:color w:val="000000" w:themeColor="text1"/>
          <w:sz w:val="24"/>
          <w:szCs w:val="24"/>
          <w:lang w:val="en-US" w:eastAsia="it-IT"/>
        </w:rPr>
        <w:t>)</w:t>
      </w:r>
      <w:r w:rsidRPr="00287081">
        <w:rPr>
          <w:rFonts w:ascii="Arial" w:hAnsi="Arial" w:cs="Arial"/>
          <w:color w:val="000000" w:themeColor="text1"/>
          <w:sz w:val="24"/>
          <w:szCs w:val="24"/>
          <w:lang w:val="en-US" w:eastAsia="it-IT"/>
        </w:rPr>
        <w:t xml:space="preserve"> </w:t>
      </w:r>
      <w:r w:rsidR="001A4956" w:rsidRPr="00287081">
        <w:rPr>
          <w:rFonts w:ascii="Arial" w:hAnsi="Arial" w:cs="Arial"/>
          <w:color w:val="000000" w:themeColor="text1"/>
          <w:sz w:val="24"/>
          <w:szCs w:val="24"/>
          <w:lang w:val="en-US" w:eastAsia="it-IT"/>
        </w:rPr>
        <w:t>C</w:t>
      </w:r>
      <w:r w:rsidRPr="00287081">
        <w:rPr>
          <w:rFonts w:ascii="Arial" w:hAnsi="Arial" w:cs="Arial"/>
          <w:color w:val="000000" w:themeColor="text1"/>
          <w:sz w:val="24"/>
          <w:szCs w:val="24"/>
          <w:lang w:val="en-US" w:eastAsia="it-IT"/>
        </w:rPr>
        <w:t xml:space="preserve">ase </w:t>
      </w:r>
      <w:r w:rsidR="00D14E88" w:rsidRPr="00287081">
        <w:rPr>
          <w:rFonts w:ascii="Arial" w:hAnsi="Arial" w:cs="Arial"/>
          <w:color w:val="000000" w:themeColor="text1"/>
          <w:sz w:val="24"/>
          <w:szCs w:val="24"/>
          <w:lang w:val="en-US" w:eastAsia="it-IT"/>
        </w:rPr>
        <w:t xml:space="preserve">24. </w:t>
      </w:r>
      <w:r w:rsidR="002D7D3B" w:rsidRPr="00287081">
        <w:rPr>
          <w:rFonts w:ascii="Arial" w:hAnsi="Arial" w:cs="Arial"/>
          <w:color w:val="000000" w:themeColor="text1"/>
          <w:sz w:val="24"/>
          <w:szCs w:val="24"/>
          <w:lang w:val="en-US"/>
        </w:rPr>
        <w:t>N</w:t>
      </w:r>
      <w:r w:rsidRPr="00287081">
        <w:rPr>
          <w:rFonts w:ascii="Arial" w:hAnsi="Arial" w:cs="Arial"/>
          <w:color w:val="000000" w:themeColor="text1"/>
          <w:sz w:val="24"/>
          <w:szCs w:val="24"/>
          <w:lang w:val="en-US"/>
        </w:rPr>
        <w:t xml:space="preserve">eoplastic spindle cells </w:t>
      </w:r>
      <w:r w:rsidR="00D7022F" w:rsidRPr="00287081">
        <w:rPr>
          <w:rFonts w:ascii="Arial" w:hAnsi="Arial" w:cs="Arial"/>
          <w:color w:val="000000" w:themeColor="text1"/>
          <w:sz w:val="24"/>
          <w:szCs w:val="24"/>
          <w:lang w:val="en-US" w:eastAsia="it-IT"/>
        </w:rPr>
        <w:t>with</w:t>
      </w:r>
      <w:r w:rsidRPr="00287081">
        <w:rPr>
          <w:rFonts w:ascii="Arial" w:hAnsi="Arial" w:cs="Arial"/>
          <w:color w:val="000000" w:themeColor="text1"/>
          <w:sz w:val="24"/>
          <w:szCs w:val="24"/>
          <w:lang w:val="en-US" w:eastAsia="it-IT"/>
        </w:rPr>
        <w:t xml:space="preserve"> diffuse cytoplasmic FeLV Gp70 protein in neoplastic spindle cells.</w:t>
      </w:r>
      <w:r w:rsidRPr="00287081">
        <w:rPr>
          <w:rFonts w:ascii="Arial" w:hAnsi="Arial" w:cs="Arial"/>
          <w:color w:val="000000" w:themeColor="text1"/>
          <w:sz w:val="24"/>
          <w:szCs w:val="24"/>
          <w:lang w:val="en-US"/>
        </w:rPr>
        <w:t xml:space="preserve"> </w:t>
      </w:r>
      <w:r w:rsidR="00A95E8B" w:rsidRPr="00287081">
        <w:rPr>
          <w:rFonts w:ascii="Arial" w:hAnsi="Arial" w:cs="Arial"/>
          <w:b/>
          <w:bCs/>
          <w:color w:val="000000" w:themeColor="text1"/>
          <w:sz w:val="24"/>
          <w:szCs w:val="24"/>
          <w:lang w:val="en-US"/>
        </w:rPr>
        <w:t>b</w:t>
      </w:r>
      <w:r w:rsidR="004E03AA" w:rsidRPr="00287081">
        <w:rPr>
          <w:rFonts w:ascii="Arial" w:hAnsi="Arial" w:cs="Arial"/>
          <w:b/>
          <w:bCs/>
          <w:color w:val="000000" w:themeColor="text1"/>
          <w:sz w:val="24"/>
          <w:szCs w:val="24"/>
          <w:lang w:val="en-US"/>
        </w:rPr>
        <w:t>)</w:t>
      </w:r>
      <w:r w:rsidRPr="00287081">
        <w:rPr>
          <w:rFonts w:ascii="Arial" w:hAnsi="Arial" w:cs="Arial"/>
          <w:color w:val="000000" w:themeColor="text1"/>
          <w:sz w:val="24"/>
          <w:szCs w:val="24"/>
          <w:lang w:val="en-US"/>
        </w:rPr>
        <w:t xml:space="preserve"> </w:t>
      </w:r>
      <w:r w:rsidR="001A4956" w:rsidRPr="00287081">
        <w:rPr>
          <w:rFonts w:ascii="Arial" w:hAnsi="Arial" w:cs="Arial"/>
          <w:color w:val="000000" w:themeColor="text1"/>
          <w:sz w:val="24"/>
          <w:szCs w:val="24"/>
          <w:lang w:val="en-US" w:eastAsia="it-IT"/>
        </w:rPr>
        <w:t>C</w:t>
      </w:r>
      <w:r w:rsidRPr="00287081">
        <w:rPr>
          <w:rFonts w:ascii="Arial" w:hAnsi="Arial" w:cs="Arial"/>
          <w:color w:val="000000" w:themeColor="text1"/>
          <w:sz w:val="24"/>
          <w:szCs w:val="24"/>
          <w:lang w:val="en-US" w:eastAsia="it-IT"/>
        </w:rPr>
        <w:t>ase 14.</w:t>
      </w:r>
      <w:r w:rsidRPr="00287081">
        <w:rPr>
          <w:rFonts w:ascii="Arial" w:hAnsi="Arial" w:cs="Arial"/>
          <w:color w:val="000000" w:themeColor="text1"/>
          <w:sz w:val="24"/>
          <w:szCs w:val="24"/>
          <w:lang w:val="en-US"/>
        </w:rPr>
        <w:t xml:space="preserve"> </w:t>
      </w:r>
      <w:r w:rsidR="0082688C" w:rsidRPr="00287081">
        <w:rPr>
          <w:rFonts w:ascii="Arial" w:hAnsi="Arial" w:cs="Arial"/>
          <w:color w:val="000000" w:themeColor="text1"/>
          <w:sz w:val="24"/>
          <w:szCs w:val="24"/>
          <w:lang w:val="en-US"/>
        </w:rPr>
        <w:t>Diffuse</w:t>
      </w:r>
      <w:r w:rsidRPr="00287081">
        <w:rPr>
          <w:rFonts w:ascii="Arial" w:hAnsi="Arial" w:cs="Arial"/>
          <w:color w:val="000000" w:themeColor="text1"/>
          <w:sz w:val="24"/>
          <w:szCs w:val="24"/>
          <w:lang w:val="en-US" w:eastAsia="it-IT"/>
        </w:rPr>
        <w:t>, variably intense cytoplasmic expression of FeLV p27 protein in neoplastic spindle cells</w:t>
      </w:r>
      <w:r w:rsidRPr="00287081">
        <w:rPr>
          <w:rFonts w:ascii="Arial" w:hAnsi="Arial" w:cs="Arial"/>
          <w:color w:val="000000" w:themeColor="text1"/>
          <w:sz w:val="24"/>
          <w:szCs w:val="24"/>
          <w:lang w:val="en-US"/>
        </w:rPr>
        <w:t>.</w:t>
      </w:r>
      <w:bookmarkStart w:id="10" w:name="_GoBack"/>
      <w:bookmarkEnd w:id="10"/>
    </w:p>
    <w:sectPr w:rsidR="006C2D8E" w:rsidRPr="00F314A6" w:rsidSect="007F387D">
      <w:footerReference w:type="default" r:id="rId1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8BB82" w14:textId="77777777" w:rsidR="00B974B3" w:rsidRDefault="00B974B3" w:rsidP="007E7065">
      <w:pPr>
        <w:spacing w:after="0" w:line="240" w:lineRule="auto"/>
      </w:pPr>
      <w:r>
        <w:separator/>
      </w:r>
    </w:p>
  </w:endnote>
  <w:endnote w:type="continuationSeparator" w:id="0">
    <w:p w14:paraId="78330C9D" w14:textId="77777777" w:rsidR="00B974B3" w:rsidRDefault="00B974B3" w:rsidP="007E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40219"/>
      <w:docPartObj>
        <w:docPartGallery w:val="Page Numbers (Bottom of Page)"/>
        <w:docPartUnique/>
      </w:docPartObj>
    </w:sdtPr>
    <w:sdtEndPr/>
    <w:sdtContent>
      <w:p w14:paraId="5B4BF530" w14:textId="0241CEC8" w:rsidR="008750DA" w:rsidRDefault="008750DA">
        <w:pPr>
          <w:pStyle w:val="Pidipagina"/>
          <w:jc w:val="right"/>
        </w:pPr>
        <w:r>
          <w:fldChar w:fldCharType="begin"/>
        </w:r>
        <w:r>
          <w:instrText>PAGE   \* MERGEFORMAT</w:instrText>
        </w:r>
        <w:r>
          <w:fldChar w:fldCharType="separate"/>
        </w:r>
        <w:r w:rsidR="00CA2E1F" w:rsidRPr="00CA2E1F">
          <w:rPr>
            <w:noProof/>
            <w:lang w:val="it-IT"/>
          </w:rPr>
          <w:t>21</w:t>
        </w:r>
        <w:r>
          <w:fldChar w:fldCharType="end"/>
        </w:r>
      </w:p>
    </w:sdtContent>
  </w:sdt>
  <w:p w14:paraId="0C0A28AE" w14:textId="77777777" w:rsidR="008750DA" w:rsidRDefault="008750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A0D3F" w14:textId="77777777" w:rsidR="00B974B3" w:rsidRDefault="00B974B3" w:rsidP="007E7065">
      <w:pPr>
        <w:spacing w:after="0" w:line="240" w:lineRule="auto"/>
      </w:pPr>
      <w:r>
        <w:separator/>
      </w:r>
    </w:p>
  </w:footnote>
  <w:footnote w:type="continuationSeparator" w:id="0">
    <w:p w14:paraId="73E8B59E" w14:textId="77777777" w:rsidR="00B974B3" w:rsidRDefault="00B974B3" w:rsidP="007E70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B34AE"/>
    <w:multiLevelType w:val="hybridMultilevel"/>
    <w:tmpl w:val="0C5CA8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8692E8F"/>
    <w:multiLevelType w:val="hybridMultilevel"/>
    <w:tmpl w:val="0C5CA8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F926074"/>
    <w:multiLevelType w:val="hybridMultilevel"/>
    <w:tmpl w:val="F8324E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863257E"/>
    <w:multiLevelType w:val="hybridMultilevel"/>
    <w:tmpl w:val="3044F1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CBA28BB"/>
    <w:multiLevelType w:val="hybridMultilevel"/>
    <w:tmpl w:val="8ED4DD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C713D5A"/>
    <w:multiLevelType w:val="hybridMultilevel"/>
    <w:tmpl w:val="8ED64F8E"/>
    <w:lvl w:ilvl="0" w:tplc="999EF2FE">
      <w:start w:val="1"/>
      <w:numFmt w:val="decimal"/>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E7065"/>
    <w:rsid w:val="00000B7F"/>
    <w:rsid w:val="00002E51"/>
    <w:rsid w:val="00006D8C"/>
    <w:rsid w:val="0002020A"/>
    <w:rsid w:val="0002673B"/>
    <w:rsid w:val="00027974"/>
    <w:rsid w:val="00040F85"/>
    <w:rsid w:val="0004760F"/>
    <w:rsid w:val="00051AF6"/>
    <w:rsid w:val="000529E5"/>
    <w:rsid w:val="000530BE"/>
    <w:rsid w:val="0005310D"/>
    <w:rsid w:val="00053793"/>
    <w:rsid w:val="00054B18"/>
    <w:rsid w:val="00055F31"/>
    <w:rsid w:val="000564B3"/>
    <w:rsid w:val="00061665"/>
    <w:rsid w:val="00065613"/>
    <w:rsid w:val="00066D37"/>
    <w:rsid w:val="00074EB6"/>
    <w:rsid w:val="00080E32"/>
    <w:rsid w:val="00082B58"/>
    <w:rsid w:val="000833D1"/>
    <w:rsid w:val="000867B7"/>
    <w:rsid w:val="00090692"/>
    <w:rsid w:val="000944D6"/>
    <w:rsid w:val="000965A0"/>
    <w:rsid w:val="0009784F"/>
    <w:rsid w:val="000A211F"/>
    <w:rsid w:val="000A2908"/>
    <w:rsid w:val="000B003D"/>
    <w:rsid w:val="000B1AAE"/>
    <w:rsid w:val="000B2D89"/>
    <w:rsid w:val="000B3AB0"/>
    <w:rsid w:val="000C067F"/>
    <w:rsid w:val="000C2B5B"/>
    <w:rsid w:val="000C344B"/>
    <w:rsid w:val="000C4D48"/>
    <w:rsid w:val="000C5C82"/>
    <w:rsid w:val="000C6DB6"/>
    <w:rsid w:val="000D054A"/>
    <w:rsid w:val="000D1C9B"/>
    <w:rsid w:val="000D325C"/>
    <w:rsid w:val="000D3F3C"/>
    <w:rsid w:val="000E26DA"/>
    <w:rsid w:val="000E3DB5"/>
    <w:rsid w:val="000E5767"/>
    <w:rsid w:val="000E5974"/>
    <w:rsid w:val="000E5AAD"/>
    <w:rsid w:val="000E5E98"/>
    <w:rsid w:val="000E6157"/>
    <w:rsid w:val="000E6C7C"/>
    <w:rsid w:val="000F319F"/>
    <w:rsid w:val="000F7989"/>
    <w:rsid w:val="00104D37"/>
    <w:rsid w:val="001067FD"/>
    <w:rsid w:val="00107538"/>
    <w:rsid w:val="00113BAB"/>
    <w:rsid w:val="001158C7"/>
    <w:rsid w:val="00117210"/>
    <w:rsid w:val="00122077"/>
    <w:rsid w:val="00123F49"/>
    <w:rsid w:val="00126DCC"/>
    <w:rsid w:val="0013060F"/>
    <w:rsid w:val="00131E64"/>
    <w:rsid w:val="00132407"/>
    <w:rsid w:val="00135581"/>
    <w:rsid w:val="00135714"/>
    <w:rsid w:val="00140EC0"/>
    <w:rsid w:val="00145545"/>
    <w:rsid w:val="0015011D"/>
    <w:rsid w:val="001511F1"/>
    <w:rsid w:val="00154445"/>
    <w:rsid w:val="00154F83"/>
    <w:rsid w:val="001555F5"/>
    <w:rsid w:val="00165AA0"/>
    <w:rsid w:val="001675F2"/>
    <w:rsid w:val="001704B0"/>
    <w:rsid w:val="001712EC"/>
    <w:rsid w:val="00171BE3"/>
    <w:rsid w:val="00173B34"/>
    <w:rsid w:val="0017598C"/>
    <w:rsid w:val="00176B5E"/>
    <w:rsid w:val="00183CF3"/>
    <w:rsid w:val="00183EE9"/>
    <w:rsid w:val="0018424B"/>
    <w:rsid w:val="001852FB"/>
    <w:rsid w:val="00187435"/>
    <w:rsid w:val="0018756B"/>
    <w:rsid w:val="001877C6"/>
    <w:rsid w:val="001949D3"/>
    <w:rsid w:val="001957B2"/>
    <w:rsid w:val="00197C0E"/>
    <w:rsid w:val="001A0DC7"/>
    <w:rsid w:val="001A4956"/>
    <w:rsid w:val="001A78F3"/>
    <w:rsid w:val="001B129E"/>
    <w:rsid w:val="001B366F"/>
    <w:rsid w:val="001B470F"/>
    <w:rsid w:val="001C0D15"/>
    <w:rsid w:val="001C0E25"/>
    <w:rsid w:val="001C3F4E"/>
    <w:rsid w:val="001D28DF"/>
    <w:rsid w:val="001D4E96"/>
    <w:rsid w:val="001D62D8"/>
    <w:rsid w:val="001D6832"/>
    <w:rsid w:val="001D7CBC"/>
    <w:rsid w:val="001E07BF"/>
    <w:rsid w:val="001E1EEC"/>
    <w:rsid w:val="001E369A"/>
    <w:rsid w:val="001E3DEE"/>
    <w:rsid w:val="001E7320"/>
    <w:rsid w:val="001F0C86"/>
    <w:rsid w:val="001F3406"/>
    <w:rsid w:val="001F39AF"/>
    <w:rsid w:val="001F58A3"/>
    <w:rsid w:val="001F777F"/>
    <w:rsid w:val="001F7DEF"/>
    <w:rsid w:val="001F7F3B"/>
    <w:rsid w:val="0020092D"/>
    <w:rsid w:val="00200D91"/>
    <w:rsid w:val="00200FCE"/>
    <w:rsid w:val="0020411F"/>
    <w:rsid w:val="002046E2"/>
    <w:rsid w:val="00204F44"/>
    <w:rsid w:val="002067F2"/>
    <w:rsid w:val="00207B57"/>
    <w:rsid w:val="002100A2"/>
    <w:rsid w:val="00211099"/>
    <w:rsid w:val="00211A78"/>
    <w:rsid w:val="00212210"/>
    <w:rsid w:val="002134F3"/>
    <w:rsid w:val="00214BF3"/>
    <w:rsid w:val="0022094F"/>
    <w:rsid w:val="00221531"/>
    <w:rsid w:val="00225DEB"/>
    <w:rsid w:val="00226A2D"/>
    <w:rsid w:val="00227EF7"/>
    <w:rsid w:val="0023146B"/>
    <w:rsid w:val="00232F13"/>
    <w:rsid w:val="00233089"/>
    <w:rsid w:val="00233EB6"/>
    <w:rsid w:val="00234482"/>
    <w:rsid w:val="00234F97"/>
    <w:rsid w:val="0023522D"/>
    <w:rsid w:val="0024393E"/>
    <w:rsid w:val="00245061"/>
    <w:rsid w:val="0025232C"/>
    <w:rsid w:val="0025630C"/>
    <w:rsid w:val="00256B34"/>
    <w:rsid w:val="002576A6"/>
    <w:rsid w:val="002650AB"/>
    <w:rsid w:val="00265A51"/>
    <w:rsid w:val="002666B1"/>
    <w:rsid w:val="00266ACD"/>
    <w:rsid w:val="002710B2"/>
    <w:rsid w:val="00271B20"/>
    <w:rsid w:val="0027201E"/>
    <w:rsid w:val="0027525E"/>
    <w:rsid w:val="002772E7"/>
    <w:rsid w:val="002805B2"/>
    <w:rsid w:val="00282020"/>
    <w:rsid w:val="00286894"/>
    <w:rsid w:val="00287081"/>
    <w:rsid w:val="00292162"/>
    <w:rsid w:val="00292E5C"/>
    <w:rsid w:val="002936C2"/>
    <w:rsid w:val="00293F1A"/>
    <w:rsid w:val="0029517F"/>
    <w:rsid w:val="00296C13"/>
    <w:rsid w:val="002A3890"/>
    <w:rsid w:val="002A3984"/>
    <w:rsid w:val="002A4703"/>
    <w:rsid w:val="002A4F72"/>
    <w:rsid w:val="002A5467"/>
    <w:rsid w:val="002B0545"/>
    <w:rsid w:val="002B0CE7"/>
    <w:rsid w:val="002B41ED"/>
    <w:rsid w:val="002B7CBD"/>
    <w:rsid w:val="002B7E7C"/>
    <w:rsid w:val="002C14A1"/>
    <w:rsid w:val="002C27F4"/>
    <w:rsid w:val="002C452B"/>
    <w:rsid w:val="002D413C"/>
    <w:rsid w:val="002D5A49"/>
    <w:rsid w:val="002D659E"/>
    <w:rsid w:val="002D7996"/>
    <w:rsid w:val="002D7D3B"/>
    <w:rsid w:val="002E2193"/>
    <w:rsid w:val="002E37DF"/>
    <w:rsid w:val="002F142C"/>
    <w:rsid w:val="002F1452"/>
    <w:rsid w:val="003001C1"/>
    <w:rsid w:val="003003D5"/>
    <w:rsid w:val="00300EE6"/>
    <w:rsid w:val="00301677"/>
    <w:rsid w:val="003100B2"/>
    <w:rsid w:val="003115A6"/>
    <w:rsid w:val="0031317E"/>
    <w:rsid w:val="00313CCA"/>
    <w:rsid w:val="00315F81"/>
    <w:rsid w:val="00320351"/>
    <w:rsid w:val="003270EB"/>
    <w:rsid w:val="00327DB0"/>
    <w:rsid w:val="00330916"/>
    <w:rsid w:val="003313BC"/>
    <w:rsid w:val="00334966"/>
    <w:rsid w:val="00342D94"/>
    <w:rsid w:val="003439A9"/>
    <w:rsid w:val="003475C6"/>
    <w:rsid w:val="00347FEE"/>
    <w:rsid w:val="00350174"/>
    <w:rsid w:val="00350CB5"/>
    <w:rsid w:val="00351B79"/>
    <w:rsid w:val="00351E08"/>
    <w:rsid w:val="00353BDC"/>
    <w:rsid w:val="00353F52"/>
    <w:rsid w:val="0035400D"/>
    <w:rsid w:val="003547EA"/>
    <w:rsid w:val="00360C84"/>
    <w:rsid w:val="00362E55"/>
    <w:rsid w:val="0036309E"/>
    <w:rsid w:val="00364760"/>
    <w:rsid w:val="00367266"/>
    <w:rsid w:val="00371819"/>
    <w:rsid w:val="00371B01"/>
    <w:rsid w:val="00372049"/>
    <w:rsid w:val="00372294"/>
    <w:rsid w:val="003723CB"/>
    <w:rsid w:val="00373F1A"/>
    <w:rsid w:val="00374050"/>
    <w:rsid w:val="00375F09"/>
    <w:rsid w:val="00380A4D"/>
    <w:rsid w:val="00381C5A"/>
    <w:rsid w:val="00383762"/>
    <w:rsid w:val="00383F4B"/>
    <w:rsid w:val="00384253"/>
    <w:rsid w:val="00384842"/>
    <w:rsid w:val="00385628"/>
    <w:rsid w:val="0038789A"/>
    <w:rsid w:val="003918C6"/>
    <w:rsid w:val="00391CA2"/>
    <w:rsid w:val="00393BD8"/>
    <w:rsid w:val="003958D0"/>
    <w:rsid w:val="00397103"/>
    <w:rsid w:val="00397234"/>
    <w:rsid w:val="003A0B65"/>
    <w:rsid w:val="003A3261"/>
    <w:rsid w:val="003B02D3"/>
    <w:rsid w:val="003B1294"/>
    <w:rsid w:val="003B1F95"/>
    <w:rsid w:val="003B44CA"/>
    <w:rsid w:val="003B4A53"/>
    <w:rsid w:val="003B52F9"/>
    <w:rsid w:val="003B5A75"/>
    <w:rsid w:val="003B72EB"/>
    <w:rsid w:val="003B7502"/>
    <w:rsid w:val="003C3828"/>
    <w:rsid w:val="003C47B9"/>
    <w:rsid w:val="003C47BF"/>
    <w:rsid w:val="003C6088"/>
    <w:rsid w:val="003C74E2"/>
    <w:rsid w:val="003C7A6E"/>
    <w:rsid w:val="003C7E34"/>
    <w:rsid w:val="003D00E2"/>
    <w:rsid w:val="003D7227"/>
    <w:rsid w:val="003E281C"/>
    <w:rsid w:val="003E2E9E"/>
    <w:rsid w:val="003E3A61"/>
    <w:rsid w:val="003E5DDC"/>
    <w:rsid w:val="003E65EF"/>
    <w:rsid w:val="003E6D77"/>
    <w:rsid w:val="003E7F8F"/>
    <w:rsid w:val="003F2B15"/>
    <w:rsid w:val="003F6D95"/>
    <w:rsid w:val="00400F27"/>
    <w:rsid w:val="00402834"/>
    <w:rsid w:val="00406F5B"/>
    <w:rsid w:val="00407EEE"/>
    <w:rsid w:val="00411AB5"/>
    <w:rsid w:val="00411CDA"/>
    <w:rsid w:val="004133EC"/>
    <w:rsid w:val="00413FF7"/>
    <w:rsid w:val="00415F65"/>
    <w:rsid w:val="00415F93"/>
    <w:rsid w:val="004161F8"/>
    <w:rsid w:val="00417D7A"/>
    <w:rsid w:val="00422B56"/>
    <w:rsid w:val="00424C2E"/>
    <w:rsid w:val="004258A8"/>
    <w:rsid w:val="004265F7"/>
    <w:rsid w:val="00427985"/>
    <w:rsid w:val="00432507"/>
    <w:rsid w:val="00437D02"/>
    <w:rsid w:val="00440CB4"/>
    <w:rsid w:val="004470CB"/>
    <w:rsid w:val="00451806"/>
    <w:rsid w:val="004520AB"/>
    <w:rsid w:val="00452ACA"/>
    <w:rsid w:val="00453400"/>
    <w:rsid w:val="00454C3A"/>
    <w:rsid w:val="0045529A"/>
    <w:rsid w:val="00456945"/>
    <w:rsid w:val="00456B96"/>
    <w:rsid w:val="004614BC"/>
    <w:rsid w:val="0046429D"/>
    <w:rsid w:val="00464CD6"/>
    <w:rsid w:val="00464EF2"/>
    <w:rsid w:val="004659A8"/>
    <w:rsid w:val="004676BB"/>
    <w:rsid w:val="00467784"/>
    <w:rsid w:val="00471148"/>
    <w:rsid w:val="004833C0"/>
    <w:rsid w:val="004852C1"/>
    <w:rsid w:val="00486809"/>
    <w:rsid w:val="00487A42"/>
    <w:rsid w:val="004902B5"/>
    <w:rsid w:val="00493071"/>
    <w:rsid w:val="004945CC"/>
    <w:rsid w:val="0049604A"/>
    <w:rsid w:val="004A0613"/>
    <w:rsid w:val="004A07FE"/>
    <w:rsid w:val="004B0871"/>
    <w:rsid w:val="004B1A77"/>
    <w:rsid w:val="004B2C0F"/>
    <w:rsid w:val="004B3118"/>
    <w:rsid w:val="004B342B"/>
    <w:rsid w:val="004B47B4"/>
    <w:rsid w:val="004B7230"/>
    <w:rsid w:val="004C139A"/>
    <w:rsid w:val="004C2255"/>
    <w:rsid w:val="004C3B0C"/>
    <w:rsid w:val="004C3D58"/>
    <w:rsid w:val="004C3E23"/>
    <w:rsid w:val="004C58E6"/>
    <w:rsid w:val="004D0314"/>
    <w:rsid w:val="004D21E1"/>
    <w:rsid w:val="004D2653"/>
    <w:rsid w:val="004D333E"/>
    <w:rsid w:val="004D4B9B"/>
    <w:rsid w:val="004D508E"/>
    <w:rsid w:val="004E03AA"/>
    <w:rsid w:val="004E4297"/>
    <w:rsid w:val="004F10F0"/>
    <w:rsid w:val="004F4089"/>
    <w:rsid w:val="004F44CE"/>
    <w:rsid w:val="004F4B33"/>
    <w:rsid w:val="004F55FB"/>
    <w:rsid w:val="004F6BD3"/>
    <w:rsid w:val="004F73C9"/>
    <w:rsid w:val="00501A1E"/>
    <w:rsid w:val="00502149"/>
    <w:rsid w:val="00502FEA"/>
    <w:rsid w:val="005037DC"/>
    <w:rsid w:val="0050551E"/>
    <w:rsid w:val="00505570"/>
    <w:rsid w:val="00510EA7"/>
    <w:rsid w:val="00510F67"/>
    <w:rsid w:val="0051266C"/>
    <w:rsid w:val="00517886"/>
    <w:rsid w:val="00520B03"/>
    <w:rsid w:val="00523A64"/>
    <w:rsid w:val="00524277"/>
    <w:rsid w:val="00527C2D"/>
    <w:rsid w:val="00534386"/>
    <w:rsid w:val="00537134"/>
    <w:rsid w:val="00542166"/>
    <w:rsid w:val="0054247B"/>
    <w:rsid w:val="00542895"/>
    <w:rsid w:val="00544F19"/>
    <w:rsid w:val="00550C7D"/>
    <w:rsid w:val="005524AC"/>
    <w:rsid w:val="00552D33"/>
    <w:rsid w:val="00553389"/>
    <w:rsid w:val="00553E2B"/>
    <w:rsid w:val="005550FB"/>
    <w:rsid w:val="00555FF5"/>
    <w:rsid w:val="0056052A"/>
    <w:rsid w:val="005613CC"/>
    <w:rsid w:val="0056204A"/>
    <w:rsid w:val="00567B3B"/>
    <w:rsid w:val="00571D3B"/>
    <w:rsid w:val="005734C8"/>
    <w:rsid w:val="005752FA"/>
    <w:rsid w:val="005807AF"/>
    <w:rsid w:val="00581043"/>
    <w:rsid w:val="00581708"/>
    <w:rsid w:val="0058299E"/>
    <w:rsid w:val="00583EBF"/>
    <w:rsid w:val="00586AE9"/>
    <w:rsid w:val="00586E58"/>
    <w:rsid w:val="005879B1"/>
    <w:rsid w:val="00590DEE"/>
    <w:rsid w:val="00593B7C"/>
    <w:rsid w:val="005952C5"/>
    <w:rsid w:val="00596088"/>
    <w:rsid w:val="0059612B"/>
    <w:rsid w:val="00597386"/>
    <w:rsid w:val="005975D1"/>
    <w:rsid w:val="005979B5"/>
    <w:rsid w:val="00597CFD"/>
    <w:rsid w:val="005A082E"/>
    <w:rsid w:val="005A3CD7"/>
    <w:rsid w:val="005A6056"/>
    <w:rsid w:val="005A6250"/>
    <w:rsid w:val="005B0AC4"/>
    <w:rsid w:val="005B18A8"/>
    <w:rsid w:val="005B1B05"/>
    <w:rsid w:val="005B6B69"/>
    <w:rsid w:val="005C1076"/>
    <w:rsid w:val="005D0312"/>
    <w:rsid w:val="005D10CD"/>
    <w:rsid w:val="005D4308"/>
    <w:rsid w:val="005D462A"/>
    <w:rsid w:val="005D6FB7"/>
    <w:rsid w:val="005D76CF"/>
    <w:rsid w:val="005E03C4"/>
    <w:rsid w:val="005E155F"/>
    <w:rsid w:val="005E1B17"/>
    <w:rsid w:val="005E2799"/>
    <w:rsid w:val="005E38F1"/>
    <w:rsid w:val="005E459C"/>
    <w:rsid w:val="005F1B23"/>
    <w:rsid w:val="005F22CA"/>
    <w:rsid w:val="005F2B5A"/>
    <w:rsid w:val="005F7D60"/>
    <w:rsid w:val="006003CC"/>
    <w:rsid w:val="00604B70"/>
    <w:rsid w:val="00605C91"/>
    <w:rsid w:val="0061058F"/>
    <w:rsid w:val="00610AF7"/>
    <w:rsid w:val="00613DBD"/>
    <w:rsid w:val="00614F20"/>
    <w:rsid w:val="0061648A"/>
    <w:rsid w:val="00617D4C"/>
    <w:rsid w:val="00624ABC"/>
    <w:rsid w:val="006308BF"/>
    <w:rsid w:val="0063102C"/>
    <w:rsid w:val="00631CC5"/>
    <w:rsid w:val="00631E92"/>
    <w:rsid w:val="00640C02"/>
    <w:rsid w:val="00643F0E"/>
    <w:rsid w:val="0064736C"/>
    <w:rsid w:val="00655A74"/>
    <w:rsid w:val="00657B75"/>
    <w:rsid w:val="006608A5"/>
    <w:rsid w:val="00663439"/>
    <w:rsid w:val="00663618"/>
    <w:rsid w:val="00665452"/>
    <w:rsid w:val="00665904"/>
    <w:rsid w:val="00672656"/>
    <w:rsid w:val="00674EBB"/>
    <w:rsid w:val="0067500A"/>
    <w:rsid w:val="0067513F"/>
    <w:rsid w:val="00677A9E"/>
    <w:rsid w:val="006832BC"/>
    <w:rsid w:val="00683AD4"/>
    <w:rsid w:val="00686B56"/>
    <w:rsid w:val="00687412"/>
    <w:rsid w:val="0069211D"/>
    <w:rsid w:val="00694EC7"/>
    <w:rsid w:val="00697879"/>
    <w:rsid w:val="00697B37"/>
    <w:rsid w:val="00697F70"/>
    <w:rsid w:val="006A2D57"/>
    <w:rsid w:val="006A3A56"/>
    <w:rsid w:val="006A6110"/>
    <w:rsid w:val="006B1257"/>
    <w:rsid w:val="006B2786"/>
    <w:rsid w:val="006B27BE"/>
    <w:rsid w:val="006B5E50"/>
    <w:rsid w:val="006B7386"/>
    <w:rsid w:val="006B7966"/>
    <w:rsid w:val="006C10AC"/>
    <w:rsid w:val="006C2493"/>
    <w:rsid w:val="006C2D8E"/>
    <w:rsid w:val="006C3BD5"/>
    <w:rsid w:val="006C630C"/>
    <w:rsid w:val="006D6B4E"/>
    <w:rsid w:val="006E17A6"/>
    <w:rsid w:val="006E21CE"/>
    <w:rsid w:val="006E254A"/>
    <w:rsid w:val="006E6E76"/>
    <w:rsid w:val="006E6F7B"/>
    <w:rsid w:val="006E783F"/>
    <w:rsid w:val="006E7DC7"/>
    <w:rsid w:val="006E7F04"/>
    <w:rsid w:val="006F224F"/>
    <w:rsid w:val="006F61BF"/>
    <w:rsid w:val="006F6330"/>
    <w:rsid w:val="00700701"/>
    <w:rsid w:val="007037C4"/>
    <w:rsid w:val="0070409B"/>
    <w:rsid w:val="00704654"/>
    <w:rsid w:val="00705C17"/>
    <w:rsid w:val="00705FE9"/>
    <w:rsid w:val="00712170"/>
    <w:rsid w:val="00713D4C"/>
    <w:rsid w:val="00713FD1"/>
    <w:rsid w:val="0071409C"/>
    <w:rsid w:val="00714361"/>
    <w:rsid w:val="007148DB"/>
    <w:rsid w:val="0071516C"/>
    <w:rsid w:val="00717758"/>
    <w:rsid w:val="00721EC3"/>
    <w:rsid w:val="00722497"/>
    <w:rsid w:val="00730171"/>
    <w:rsid w:val="0073312D"/>
    <w:rsid w:val="00735EC0"/>
    <w:rsid w:val="0073795C"/>
    <w:rsid w:val="00740A1F"/>
    <w:rsid w:val="00743E4A"/>
    <w:rsid w:val="00743FFF"/>
    <w:rsid w:val="007475F5"/>
    <w:rsid w:val="007517F6"/>
    <w:rsid w:val="007519ED"/>
    <w:rsid w:val="0075659A"/>
    <w:rsid w:val="00764136"/>
    <w:rsid w:val="00765B2D"/>
    <w:rsid w:val="007678D7"/>
    <w:rsid w:val="00772FA7"/>
    <w:rsid w:val="0077387F"/>
    <w:rsid w:val="00774D81"/>
    <w:rsid w:val="00775433"/>
    <w:rsid w:val="00776A73"/>
    <w:rsid w:val="00781610"/>
    <w:rsid w:val="007872A6"/>
    <w:rsid w:val="00790694"/>
    <w:rsid w:val="00790778"/>
    <w:rsid w:val="0079179C"/>
    <w:rsid w:val="007946A0"/>
    <w:rsid w:val="00795C0D"/>
    <w:rsid w:val="0079745E"/>
    <w:rsid w:val="007A22EC"/>
    <w:rsid w:val="007A4291"/>
    <w:rsid w:val="007A65C8"/>
    <w:rsid w:val="007A7415"/>
    <w:rsid w:val="007B05B0"/>
    <w:rsid w:val="007B1DBC"/>
    <w:rsid w:val="007B27E2"/>
    <w:rsid w:val="007B32C3"/>
    <w:rsid w:val="007B5334"/>
    <w:rsid w:val="007B623F"/>
    <w:rsid w:val="007B65CF"/>
    <w:rsid w:val="007B7D46"/>
    <w:rsid w:val="007C32B8"/>
    <w:rsid w:val="007C6631"/>
    <w:rsid w:val="007C7608"/>
    <w:rsid w:val="007D0112"/>
    <w:rsid w:val="007D13D8"/>
    <w:rsid w:val="007D256C"/>
    <w:rsid w:val="007D2DD3"/>
    <w:rsid w:val="007D464B"/>
    <w:rsid w:val="007D4D59"/>
    <w:rsid w:val="007D5426"/>
    <w:rsid w:val="007E235B"/>
    <w:rsid w:val="007E5BA5"/>
    <w:rsid w:val="007E7065"/>
    <w:rsid w:val="007E718C"/>
    <w:rsid w:val="007F312C"/>
    <w:rsid w:val="007F387D"/>
    <w:rsid w:val="007F4153"/>
    <w:rsid w:val="007F568D"/>
    <w:rsid w:val="00800229"/>
    <w:rsid w:val="0080110E"/>
    <w:rsid w:val="0080167C"/>
    <w:rsid w:val="00802DC2"/>
    <w:rsid w:val="00803BF5"/>
    <w:rsid w:val="0081261C"/>
    <w:rsid w:val="008126E3"/>
    <w:rsid w:val="00812E7E"/>
    <w:rsid w:val="00813D92"/>
    <w:rsid w:val="0081461B"/>
    <w:rsid w:val="008158B2"/>
    <w:rsid w:val="00815DA5"/>
    <w:rsid w:val="0081689E"/>
    <w:rsid w:val="00821688"/>
    <w:rsid w:val="0082276A"/>
    <w:rsid w:val="008255B5"/>
    <w:rsid w:val="0082688C"/>
    <w:rsid w:val="00826ACC"/>
    <w:rsid w:val="00835CC1"/>
    <w:rsid w:val="00835FAA"/>
    <w:rsid w:val="00836831"/>
    <w:rsid w:val="0084044F"/>
    <w:rsid w:val="00840A94"/>
    <w:rsid w:val="00842631"/>
    <w:rsid w:val="008429AD"/>
    <w:rsid w:val="0084303F"/>
    <w:rsid w:val="00847EC5"/>
    <w:rsid w:val="0085276D"/>
    <w:rsid w:val="00854CA0"/>
    <w:rsid w:val="0086418E"/>
    <w:rsid w:val="008669F1"/>
    <w:rsid w:val="0086776F"/>
    <w:rsid w:val="008713D0"/>
    <w:rsid w:val="008730BF"/>
    <w:rsid w:val="00873419"/>
    <w:rsid w:val="008750DA"/>
    <w:rsid w:val="00882A75"/>
    <w:rsid w:val="00883B82"/>
    <w:rsid w:val="008857E7"/>
    <w:rsid w:val="00886A11"/>
    <w:rsid w:val="008870A1"/>
    <w:rsid w:val="0089078A"/>
    <w:rsid w:val="00896A88"/>
    <w:rsid w:val="00896E9D"/>
    <w:rsid w:val="008A02CE"/>
    <w:rsid w:val="008A0EA1"/>
    <w:rsid w:val="008A1B82"/>
    <w:rsid w:val="008A212A"/>
    <w:rsid w:val="008A2CD8"/>
    <w:rsid w:val="008A5223"/>
    <w:rsid w:val="008A6A84"/>
    <w:rsid w:val="008B1D3A"/>
    <w:rsid w:val="008B293C"/>
    <w:rsid w:val="008B5D3D"/>
    <w:rsid w:val="008B6A0A"/>
    <w:rsid w:val="008C014C"/>
    <w:rsid w:val="008C18A0"/>
    <w:rsid w:val="008C3273"/>
    <w:rsid w:val="008C7423"/>
    <w:rsid w:val="008D24B7"/>
    <w:rsid w:val="008D6A5F"/>
    <w:rsid w:val="008E5767"/>
    <w:rsid w:val="008E64CF"/>
    <w:rsid w:val="008F1FD1"/>
    <w:rsid w:val="008F4356"/>
    <w:rsid w:val="008F69B8"/>
    <w:rsid w:val="00900B0C"/>
    <w:rsid w:val="00902322"/>
    <w:rsid w:val="00902726"/>
    <w:rsid w:val="00904F59"/>
    <w:rsid w:val="0090645D"/>
    <w:rsid w:val="00906587"/>
    <w:rsid w:val="00906A29"/>
    <w:rsid w:val="00906D81"/>
    <w:rsid w:val="009102AA"/>
    <w:rsid w:val="0091064F"/>
    <w:rsid w:val="00911360"/>
    <w:rsid w:val="009114FB"/>
    <w:rsid w:val="00913037"/>
    <w:rsid w:val="009135BD"/>
    <w:rsid w:val="0091387F"/>
    <w:rsid w:val="009210E3"/>
    <w:rsid w:val="00921895"/>
    <w:rsid w:val="00922B9E"/>
    <w:rsid w:val="00923B5A"/>
    <w:rsid w:val="00923C18"/>
    <w:rsid w:val="00925C45"/>
    <w:rsid w:val="0092677A"/>
    <w:rsid w:val="0092795C"/>
    <w:rsid w:val="009309FC"/>
    <w:rsid w:val="009323CF"/>
    <w:rsid w:val="0093378A"/>
    <w:rsid w:val="00934710"/>
    <w:rsid w:val="00935228"/>
    <w:rsid w:val="00935FA6"/>
    <w:rsid w:val="00940849"/>
    <w:rsid w:val="0094584A"/>
    <w:rsid w:val="00946620"/>
    <w:rsid w:val="00947180"/>
    <w:rsid w:val="009509FD"/>
    <w:rsid w:val="009517B3"/>
    <w:rsid w:val="00954F6B"/>
    <w:rsid w:val="0095578A"/>
    <w:rsid w:val="00957639"/>
    <w:rsid w:val="00960700"/>
    <w:rsid w:val="009637D7"/>
    <w:rsid w:val="00964F77"/>
    <w:rsid w:val="009659D6"/>
    <w:rsid w:val="00967069"/>
    <w:rsid w:val="009729D9"/>
    <w:rsid w:val="009737CF"/>
    <w:rsid w:val="009744F2"/>
    <w:rsid w:val="00977D70"/>
    <w:rsid w:val="00980075"/>
    <w:rsid w:val="009848C2"/>
    <w:rsid w:val="00985654"/>
    <w:rsid w:val="00991EC0"/>
    <w:rsid w:val="009953D4"/>
    <w:rsid w:val="009A12EB"/>
    <w:rsid w:val="009A27CB"/>
    <w:rsid w:val="009A40FE"/>
    <w:rsid w:val="009A6514"/>
    <w:rsid w:val="009A7A9A"/>
    <w:rsid w:val="009B36C8"/>
    <w:rsid w:val="009B3982"/>
    <w:rsid w:val="009C255E"/>
    <w:rsid w:val="009C2C6B"/>
    <w:rsid w:val="009C7025"/>
    <w:rsid w:val="009C793E"/>
    <w:rsid w:val="009D18DC"/>
    <w:rsid w:val="009D38C6"/>
    <w:rsid w:val="009D48C8"/>
    <w:rsid w:val="009D4B52"/>
    <w:rsid w:val="009D5BB7"/>
    <w:rsid w:val="009E15DD"/>
    <w:rsid w:val="009E1746"/>
    <w:rsid w:val="009E60BC"/>
    <w:rsid w:val="009E6867"/>
    <w:rsid w:val="009E69EF"/>
    <w:rsid w:val="009F3924"/>
    <w:rsid w:val="009F7F8A"/>
    <w:rsid w:val="00A05E5E"/>
    <w:rsid w:val="00A066D9"/>
    <w:rsid w:val="00A0740F"/>
    <w:rsid w:val="00A14101"/>
    <w:rsid w:val="00A178CC"/>
    <w:rsid w:val="00A2351D"/>
    <w:rsid w:val="00A24DFC"/>
    <w:rsid w:val="00A26FCA"/>
    <w:rsid w:val="00A34327"/>
    <w:rsid w:val="00A367F6"/>
    <w:rsid w:val="00A40E0C"/>
    <w:rsid w:val="00A4122C"/>
    <w:rsid w:val="00A42884"/>
    <w:rsid w:val="00A43F62"/>
    <w:rsid w:val="00A44622"/>
    <w:rsid w:val="00A46289"/>
    <w:rsid w:val="00A502CC"/>
    <w:rsid w:val="00A51F4A"/>
    <w:rsid w:val="00A53E91"/>
    <w:rsid w:val="00A5605A"/>
    <w:rsid w:val="00A614C3"/>
    <w:rsid w:val="00A648BC"/>
    <w:rsid w:val="00A65819"/>
    <w:rsid w:val="00A65F31"/>
    <w:rsid w:val="00A73AD8"/>
    <w:rsid w:val="00A8141E"/>
    <w:rsid w:val="00A81C4D"/>
    <w:rsid w:val="00A85F24"/>
    <w:rsid w:val="00A8684B"/>
    <w:rsid w:val="00A91056"/>
    <w:rsid w:val="00A935C2"/>
    <w:rsid w:val="00A95E8B"/>
    <w:rsid w:val="00A9608B"/>
    <w:rsid w:val="00AA1699"/>
    <w:rsid w:val="00AA3346"/>
    <w:rsid w:val="00AA338A"/>
    <w:rsid w:val="00AA3F22"/>
    <w:rsid w:val="00AA7CBC"/>
    <w:rsid w:val="00AB6C8B"/>
    <w:rsid w:val="00AC2C2F"/>
    <w:rsid w:val="00AC394B"/>
    <w:rsid w:val="00AC602C"/>
    <w:rsid w:val="00AC62C1"/>
    <w:rsid w:val="00AD3023"/>
    <w:rsid w:val="00AD3C5B"/>
    <w:rsid w:val="00AD4A42"/>
    <w:rsid w:val="00AD774F"/>
    <w:rsid w:val="00AD7ADF"/>
    <w:rsid w:val="00AE139B"/>
    <w:rsid w:val="00AE48EF"/>
    <w:rsid w:val="00AE6CDD"/>
    <w:rsid w:val="00AE76A8"/>
    <w:rsid w:val="00AF0DF5"/>
    <w:rsid w:val="00AF18A4"/>
    <w:rsid w:val="00AF4581"/>
    <w:rsid w:val="00AF483A"/>
    <w:rsid w:val="00AF54F8"/>
    <w:rsid w:val="00AF5599"/>
    <w:rsid w:val="00B00B7C"/>
    <w:rsid w:val="00B011FD"/>
    <w:rsid w:val="00B01825"/>
    <w:rsid w:val="00B02922"/>
    <w:rsid w:val="00B046E6"/>
    <w:rsid w:val="00B05CBA"/>
    <w:rsid w:val="00B060DE"/>
    <w:rsid w:val="00B072B0"/>
    <w:rsid w:val="00B075CC"/>
    <w:rsid w:val="00B10CD0"/>
    <w:rsid w:val="00B22493"/>
    <w:rsid w:val="00B2476A"/>
    <w:rsid w:val="00B30F47"/>
    <w:rsid w:val="00B31737"/>
    <w:rsid w:val="00B338AB"/>
    <w:rsid w:val="00B343E3"/>
    <w:rsid w:val="00B34F5F"/>
    <w:rsid w:val="00B35475"/>
    <w:rsid w:val="00B35C11"/>
    <w:rsid w:val="00B3632C"/>
    <w:rsid w:val="00B412CE"/>
    <w:rsid w:val="00B44E6A"/>
    <w:rsid w:val="00B45DB4"/>
    <w:rsid w:val="00B512AB"/>
    <w:rsid w:val="00B527DC"/>
    <w:rsid w:val="00B52833"/>
    <w:rsid w:val="00B52B15"/>
    <w:rsid w:val="00B536E1"/>
    <w:rsid w:val="00B54D4F"/>
    <w:rsid w:val="00B55601"/>
    <w:rsid w:val="00B5619F"/>
    <w:rsid w:val="00B57836"/>
    <w:rsid w:val="00B621F0"/>
    <w:rsid w:val="00B64430"/>
    <w:rsid w:val="00B71646"/>
    <w:rsid w:val="00B77300"/>
    <w:rsid w:val="00B841D1"/>
    <w:rsid w:val="00B90204"/>
    <w:rsid w:val="00B95ABE"/>
    <w:rsid w:val="00B974B3"/>
    <w:rsid w:val="00BA24E2"/>
    <w:rsid w:val="00BA7170"/>
    <w:rsid w:val="00BA73D1"/>
    <w:rsid w:val="00BB4305"/>
    <w:rsid w:val="00BB6D73"/>
    <w:rsid w:val="00BB6F25"/>
    <w:rsid w:val="00BB741A"/>
    <w:rsid w:val="00BC010E"/>
    <w:rsid w:val="00BC035E"/>
    <w:rsid w:val="00BC16B1"/>
    <w:rsid w:val="00BC33DA"/>
    <w:rsid w:val="00BC5CC2"/>
    <w:rsid w:val="00BC73BD"/>
    <w:rsid w:val="00BD14D8"/>
    <w:rsid w:val="00BD21D7"/>
    <w:rsid w:val="00BD2D05"/>
    <w:rsid w:val="00BD3D2A"/>
    <w:rsid w:val="00BD51AD"/>
    <w:rsid w:val="00BD691F"/>
    <w:rsid w:val="00BD7670"/>
    <w:rsid w:val="00BE1AE5"/>
    <w:rsid w:val="00BE44BB"/>
    <w:rsid w:val="00BE4865"/>
    <w:rsid w:val="00BE4DF4"/>
    <w:rsid w:val="00BF0680"/>
    <w:rsid w:val="00BF7BD6"/>
    <w:rsid w:val="00C0134C"/>
    <w:rsid w:val="00C11047"/>
    <w:rsid w:val="00C1124E"/>
    <w:rsid w:val="00C14B14"/>
    <w:rsid w:val="00C15DBB"/>
    <w:rsid w:val="00C23821"/>
    <w:rsid w:val="00C258F6"/>
    <w:rsid w:val="00C2659F"/>
    <w:rsid w:val="00C3646B"/>
    <w:rsid w:val="00C418A3"/>
    <w:rsid w:val="00C46449"/>
    <w:rsid w:val="00C471AD"/>
    <w:rsid w:val="00C500A3"/>
    <w:rsid w:val="00C509E5"/>
    <w:rsid w:val="00C52921"/>
    <w:rsid w:val="00C5474B"/>
    <w:rsid w:val="00C57B93"/>
    <w:rsid w:val="00C57C9C"/>
    <w:rsid w:val="00C60C8E"/>
    <w:rsid w:val="00C60DCF"/>
    <w:rsid w:val="00C6342C"/>
    <w:rsid w:val="00C63C5C"/>
    <w:rsid w:val="00C63E0F"/>
    <w:rsid w:val="00C65C4C"/>
    <w:rsid w:val="00C668AA"/>
    <w:rsid w:val="00C70744"/>
    <w:rsid w:val="00C71A14"/>
    <w:rsid w:val="00C71DCA"/>
    <w:rsid w:val="00C725EE"/>
    <w:rsid w:val="00C75295"/>
    <w:rsid w:val="00C75CD7"/>
    <w:rsid w:val="00C75DBC"/>
    <w:rsid w:val="00C814E3"/>
    <w:rsid w:val="00C8171D"/>
    <w:rsid w:val="00C81F37"/>
    <w:rsid w:val="00C84B36"/>
    <w:rsid w:val="00C87AEB"/>
    <w:rsid w:val="00C92BB1"/>
    <w:rsid w:val="00CA29D6"/>
    <w:rsid w:val="00CA2E1F"/>
    <w:rsid w:val="00CA4246"/>
    <w:rsid w:val="00CB24B9"/>
    <w:rsid w:val="00CB2829"/>
    <w:rsid w:val="00CB2987"/>
    <w:rsid w:val="00CB449E"/>
    <w:rsid w:val="00CB5375"/>
    <w:rsid w:val="00CB5A08"/>
    <w:rsid w:val="00CB6BB4"/>
    <w:rsid w:val="00CC195C"/>
    <w:rsid w:val="00CC5A70"/>
    <w:rsid w:val="00CC708F"/>
    <w:rsid w:val="00CD0625"/>
    <w:rsid w:val="00CD0FDF"/>
    <w:rsid w:val="00CD1C98"/>
    <w:rsid w:val="00CD56C8"/>
    <w:rsid w:val="00CD5AC6"/>
    <w:rsid w:val="00CD7CD8"/>
    <w:rsid w:val="00CE3C8A"/>
    <w:rsid w:val="00CF1BAC"/>
    <w:rsid w:val="00CF2F4F"/>
    <w:rsid w:val="00CF386B"/>
    <w:rsid w:val="00CF4024"/>
    <w:rsid w:val="00CF4591"/>
    <w:rsid w:val="00CF7D3C"/>
    <w:rsid w:val="00D01E16"/>
    <w:rsid w:val="00D02127"/>
    <w:rsid w:val="00D06BB6"/>
    <w:rsid w:val="00D12896"/>
    <w:rsid w:val="00D14E88"/>
    <w:rsid w:val="00D15810"/>
    <w:rsid w:val="00D170D8"/>
    <w:rsid w:val="00D17C3F"/>
    <w:rsid w:val="00D20BA9"/>
    <w:rsid w:val="00D22D32"/>
    <w:rsid w:val="00D23145"/>
    <w:rsid w:val="00D27E91"/>
    <w:rsid w:val="00D354B9"/>
    <w:rsid w:val="00D365C8"/>
    <w:rsid w:val="00D3753A"/>
    <w:rsid w:val="00D41951"/>
    <w:rsid w:val="00D42C23"/>
    <w:rsid w:val="00D42CDB"/>
    <w:rsid w:val="00D4479D"/>
    <w:rsid w:val="00D47079"/>
    <w:rsid w:val="00D5042C"/>
    <w:rsid w:val="00D504D2"/>
    <w:rsid w:val="00D51DD8"/>
    <w:rsid w:val="00D52038"/>
    <w:rsid w:val="00D52506"/>
    <w:rsid w:val="00D52D45"/>
    <w:rsid w:val="00D5550B"/>
    <w:rsid w:val="00D7022F"/>
    <w:rsid w:val="00D73F3C"/>
    <w:rsid w:val="00D75756"/>
    <w:rsid w:val="00D75A6B"/>
    <w:rsid w:val="00D80059"/>
    <w:rsid w:val="00D805E9"/>
    <w:rsid w:val="00D82EC7"/>
    <w:rsid w:val="00D83523"/>
    <w:rsid w:val="00D857A7"/>
    <w:rsid w:val="00D87A6E"/>
    <w:rsid w:val="00D901E4"/>
    <w:rsid w:val="00D932C0"/>
    <w:rsid w:val="00D93A0E"/>
    <w:rsid w:val="00D93D79"/>
    <w:rsid w:val="00D955C7"/>
    <w:rsid w:val="00D957EB"/>
    <w:rsid w:val="00D973DE"/>
    <w:rsid w:val="00DA408D"/>
    <w:rsid w:val="00DA4C78"/>
    <w:rsid w:val="00DA5A7C"/>
    <w:rsid w:val="00DA75FE"/>
    <w:rsid w:val="00DB28CC"/>
    <w:rsid w:val="00DB3EF9"/>
    <w:rsid w:val="00DB4A4E"/>
    <w:rsid w:val="00DB4EA8"/>
    <w:rsid w:val="00DC0385"/>
    <w:rsid w:val="00DC28D9"/>
    <w:rsid w:val="00DC65C5"/>
    <w:rsid w:val="00DC7BDE"/>
    <w:rsid w:val="00DC7DE1"/>
    <w:rsid w:val="00DD20C6"/>
    <w:rsid w:val="00DD42F7"/>
    <w:rsid w:val="00DD4A92"/>
    <w:rsid w:val="00DE1534"/>
    <w:rsid w:val="00DE2C5C"/>
    <w:rsid w:val="00DE2DCF"/>
    <w:rsid w:val="00DF1F9C"/>
    <w:rsid w:val="00DF373F"/>
    <w:rsid w:val="00DF3A20"/>
    <w:rsid w:val="00DF65D2"/>
    <w:rsid w:val="00DF6C4A"/>
    <w:rsid w:val="00E01E89"/>
    <w:rsid w:val="00E02468"/>
    <w:rsid w:val="00E05CBF"/>
    <w:rsid w:val="00E11AE3"/>
    <w:rsid w:val="00E12AD7"/>
    <w:rsid w:val="00E13989"/>
    <w:rsid w:val="00E13AAD"/>
    <w:rsid w:val="00E16A57"/>
    <w:rsid w:val="00E17168"/>
    <w:rsid w:val="00E21A49"/>
    <w:rsid w:val="00E23BAC"/>
    <w:rsid w:val="00E2400F"/>
    <w:rsid w:val="00E2766F"/>
    <w:rsid w:val="00E27C66"/>
    <w:rsid w:val="00E30014"/>
    <w:rsid w:val="00E31241"/>
    <w:rsid w:val="00E331BE"/>
    <w:rsid w:val="00E33CD6"/>
    <w:rsid w:val="00E350B4"/>
    <w:rsid w:val="00E37B02"/>
    <w:rsid w:val="00E4291F"/>
    <w:rsid w:val="00E435CF"/>
    <w:rsid w:val="00E4387E"/>
    <w:rsid w:val="00E51924"/>
    <w:rsid w:val="00E52AE9"/>
    <w:rsid w:val="00E566E4"/>
    <w:rsid w:val="00E6188C"/>
    <w:rsid w:val="00E61B5E"/>
    <w:rsid w:val="00E61C2D"/>
    <w:rsid w:val="00E62D30"/>
    <w:rsid w:val="00E66D1A"/>
    <w:rsid w:val="00E70960"/>
    <w:rsid w:val="00E711A3"/>
    <w:rsid w:val="00E71435"/>
    <w:rsid w:val="00E77836"/>
    <w:rsid w:val="00E8122C"/>
    <w:rsid w:val="00E82E4F"/>
    <w:rsid w:val="00E83A61"/>
    <w:rsid w:val="00E85211"/>
    <w:rsid w:val="00E863DE"/>
    <w:rsid w:val="00E917F1"/>
    <w:rsid w:val="00E93251"/>
    <w:rsid w:val="00EA1B5B"/>
    <w:rsid w:val="00EA38E7"/>
    <w:rsid w:val="00EA432C"/>
    <w:rsid w:val="00EA58D3"/>
    <w:rsid w:val="00EB09B3"/>
    <w:rsid w:val="00EB0DB3"/>
    <w:rsid w:val="00EB3864"/>
    <w:rsid w:val="00EB389D"/>
    <w:rsid w:val="00EB3EB1"/>
    <w:rsid w:val="00EB67B7"/>
    <w:rsid w:val="00EC2EB9"/>
    <w:rsid w:val="00EC35BF"/>
    <w:rsid w:val="00EC4AC4"/>
    <w:rsid w:val="00ED4B2B"/>
    <w:rsid w:val="00ED6623"/>
    <w:rsid w:val="00EE22C4"/>
    <w:rsid w:val="00EE3A07"/>
    <w:rsid w:val="00EE4C28"/>
    <w:rsid w:val="00EE6048"/>
    <w:rsid w:val="00EE71F4"/>
    <w:rsid w:val="00EE78FC"/>
    <w:rsid w:val="00EF1AD2"/>
    <w:rsid w:val="00EF2028"/>
    <w:rsid w:val="00EF2D8E"/>
    <w:rsid w:val="00EF630A"/>
    <w:rsid w:val="00F03590"/>
    <w:rsid w:val="00F04F0B"/>
    <w:rsid w:val="00F052EE"/>
    <w:rsid w:val="00F05A94"/>
    <w:rsid w:val="00F100A3"/>
    <w:rsid w:val="00F12C39"/>
    <w:rsid w:val="00F139FD"/>
    <w:rsid w:val="00F13BCC"/>
    <w:rsid w:val="00F17054"/>
    <w:rsid w:val="00F2140C"/>
    <w:rsid w:val="00F224A1"/>
    <w:rsid w:val="00F2260D"/>
    <w:rsid w:val="00F22E36"/>
    <w:rsid w:val="00F2303E"/>
    <w:rsid w:val="00F2737C"/>
    <w:rsid w:val="00F314A6"/>
    <w:rsid w:val="00F33ED1"/>
    <w:rsid w:val="00F34357"/>
    <w:rsid w:val="00F35772"/>
    <w:rsid w:val="00F43B30"/>
    <w:rsid w:val="00F45C0C"/>
    <w:rsid w:val="00F50B22"/>
    <w:rsid w:val="00F53B63"/>
    <w:rsid w:val="00F55EA3"/>
    <w:rsid w:val="00F56392"/>
    <w:rsid w:val="00F6247A"/>
    <w:rsid w:val="00F6306A"/>
    <w:rsid w:val="00F63CA2"/>
    <w:rsid w:val="00F64647"/>
    <w:rsid w:val="00F6748F"/>
    <w:rsid w:val="00F67D14"/>
    <w:rsid w:val="00F70DDA"/>
    <w:rsid w:val="00F721A5"/>
    <w:rsid w:val="00F7335C"/>
    <w:rsid w:val="00F733EA"/>
    <w:rsid w:val="00F74C1C"/>
    <w:rsid w:val="00F74F1A"/>
    <w:rsid w:val="00F75B02"/>
    <w:rsid w:val="00F82EE8"/>
    <w:rsid w:val="00F87AA9"/>
    <w:rsid w:val="00F87F99"/>
    <w:rsid w:val="00F96C84"/>
    <w:rsid w:val="00F971CC"/>
    <w:rsid w:val="00FA14A9"/>
    <w:rsid w:val="00FA1F07"/>
    <w:rsid w:val="00FA2A8A"/>
    <w:rsid w:val="00FB42DD"/>
    <w:rsid w:val="00FB580A"/>
    <w:rsid w:val="00FB5A80"/>
    <w:rsid w:val="00FB6111"/>
    <w:rsid w:val="00FB6949"/>
    <w:rsid w:val="00FC2935"/>
    <w:rsid w:val="00FC33CF"/>
    <w:rsid w:val="00FC740A"/>
    <w:rsid w:val="00FD2D33"/>
    <w:rsid w:val="00FD55CA"/>
    <w:rsid w:val="00FD65C5"/>
    <w:rsid w:val="00FD6E59"/>
    <w:rsid w:val="00FD78A9"/>
    <w:rsid w:val="00FD7AF1"/>
    <w:rsid w:val="00FE033C"/>
    <w:rsid w:val="00FE0AE2"/>
    <w:rsid w:val="00FE1A86"/>
    <w:rsid w:val="00FE40C5"/>
    <w:rsid w:val="00FE61FD"/>
    <w:rsid w:val="00FF76B5"/>
    <w:rsid w:val="00FF7F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50AC4"/>
  <w15:chartTrackingRefBased/>
  <w15:docId w15:val="{4619D5B9-59C7-4985-A623-5EDAA3DA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DC03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link w:val="Titolo2Carattere"/>
    <w:uiPriority w:val="9"/>
    <w:qFormat/>
    <w:rsid w:val="00F87AA9"/>
    <w:pPr>
      <w:spacing w:before="100" w:beforeAutospacing="1" w:after="100" w:afterAutospacing="1" w:line="240" w:lineRule="auto"/>
      <w:outlineLvl w:val="1"/>
    </w:pPr>
    <w:rPr>
      <w:rFonts w:ascii="Times New Roman" w:eastAsia="Times New Roman" w:hAnsi="Times New Roman" w:cs="Times New Roman"/>
      <w:b/>
      <w:bCs/>
      <w:sz w:val="36"/>
      <w:szCs w:val="36"/>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riga">
    <w:name w:val="line number"/>
    <w:basedOn w:val="Carpredefinitoparagrafo"/>
    <w:uiPriority w:val="99"/>
    <w:semiHidden/>
    <w:unhideWhenUsed/>
    <w:rsid w:val="007E7065"/>
  </w:style>
  <w:style w:type="paragraph" w:styleId="Intestazione">
    <w:name w:val="header"/>
    <w:basedOn w:val="Normale"/>
    <w:link w:val="IntestazioneCarattere"/>
    <w:uiPriority w:val="99"/>
    <w:unhideWhenUsed/>
    <w:rsid w:val="007E7065"/>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7E7065"/>
    <w:rPr>
      <w:lang w:val="en-GB"/>
    </w:rPr>
  </w:style>
  <w:style w:type="paragraph" w:styleId="Pidipagina">
    <w:name w:val="footer"/>
    <w:basedOn w:val="Normale"/>
    <w:link w:val="PidipaginaCarattere"/>
    <w:uiPriority w:val="99"/>
    <w:unhideWhenUsed/>
    <w:rsid w:val="007E7065"/>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7E7065"/>
    <w:rPr>
      <w:lang w:val="en-GB"/>
    </w:rPr>
  </w:style>
  <w:style w:type="character" w:styleId="Rimandocommento">
    <w:name w:val="annotation reference"/>
    <w:basedOn w:val="Carpredefinitoparagrafo"/>
    <w:uiPriority w:val="99"/>
    <w:semiHidden/>
    <w:unhideWhenUsed/>
    <w:rsid w:val="00FD2D33"/>
    <w:rPr>
      <w:sz w:val="16"/>
      <w:szCs w:val="16"/>
    </w:rPr>
  </w:style>
  <w:style w:type="paragraph" w:styleId="Testocommento">
    <w:name w:val="annotation text"/>
    <w:basedOn w:val="Normale"/>
    <w:link w:val="TestocommentoCarattere"/>
    <w:uiPriority w:val="99"/>
    <w:unhideWhenUsed/>
    <w:rsid w:val="00FD2D33"/>
    <w:pPr>
      <w:spacing w:line="240" w:lineRule="auto"/>
    </w:pPr>
    <w:rPr>
      <w:sz w:val="20"/>
      <w:szCs w:val="20"/>
    </w:rPr>
  </w:style>
  <w:style w:type="character" w:customStyle="1" w:styleId="TestocommentoCarattere">
    <w:name w:val="Testo commento Carattere"/>
    <w:basedOn w:val="Carpredefinitoparagrafo"/>
    <w:link w:val="Testocommento"/>
    <w:uiPriority w:val="99"/>
    <w:rsid w:val="00FD2D33"/>
    <w:rPr>
      <w:sz w:val="20"/>
      <w:szCs w:val="20"/>
      <w:lang w:val="en-GB"/>
    </w:rPr>
  </w:style>
  <w:style w:type="paragraph" w:styleId="Soggettocommento">
    <w:name w:val="annotation subject"/>
    <w:basedOn w:val="Testocommento"/>
    <w:next w:val="Testocommento"/>
    <w:link w:val="SoggettocommentoCarattere"/>
    <w:uiPriority w:val="99"/>
    <w:semiHidden/>
    <w:unhideWhenUsed/>
    <w:rsid w:val="00FD2D33"/>
    <w:rPr>
      <w:b/>
      <w:bCs/>
    </w:rPr>
  </w:style>
  <w:style w:type="character" w:customStyle="1" w:styleId="SoggettocommentoCarattere">
    <w:name w:val="Soggetto commento Carattere"/>
    <w:basedOn w:val="TestocommentoCarattere"/>
    <w:link w:val="Soggettocommento"/>
    <w:uiPriority w:val="99"/>
    <w:semiHidden/>
    <w:rsid w:val="00FD2D33"/>
    <w:rPr>
      <w:b/>
      <w:bCs/>
      <w:sz w:val="20"/>
      <w:szCs w:val="20"/>
      <w:lang w:val="en-GB"/>
    </w:rPr>
  </w:style>
  <w:style w:type="paragraph" w:styleId="Testofumetto">
    <w:name w:val="Balloon Text"/>
    <w:basedOn w:val="Normale"/>
    <w:link w:val="TestofumettoCarattere"/>
    <w:uiPriority w:val="99"/>
    <w:semiHidden/>
    <w:unhideWhenUsed/>
    <w:rsid w:val="00FD2D3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D2D33"/>
    <w:rPr>
      <w:rFonts w:ascii="Segoe UI" w:hAnsi="Segoe UI" w:cs="Segoe UI"/>
      <w:sz w:val="18"/>
      <w:szCs w:val="18"/>
      <w:lang w:val="en-GB"/>
    </w:rPr>
  </w:style>
  <w:style w:type="paragraph" w:styleId="Paragrafoelenco">
    <w:name w:val="List Paragraph"/>
    <w:basedOn w:val="Normale"/>
    <w:uiPriority w:val="34"/>
    <w:qFormat/>
    <w:rsid w:val="00E61C2D"/>
    <w:pPr>
      <w:ind w:left="720"/>
      <w:contextualSpacing/>
    </w:pPr>
  </w:style>
  <w:style w:type="paragraph" w:styleId="Revisione">
    <w:name w:val="Revision"/>
    <w:hidden/>
    <w:uiPriority w:val="99"/>
    <w:semiHidden/>
    <w:rsid w:val="004D2653"/>
    <w:pPr>
      <w:spacing w:after="0" w:line="240" w:lineRule="auto"/>
    </w:pPr>
    <w:rPr>
      <w:lang w:val="en-GB"/>
    </w:rPr>
  </w:style>
  <w:style w:type="character" w:customStyle="1" w:styleId="Titolo2Carattere">
    <w:name w:val="Titolo 2 Carattere"/>
    <w:basedOn w:val="Carpredefinitoparagrafo"/>
    <w:link w:val="Titolo2"/>
    <w:uiPriority w:val="9"/>
    <w:rsid w:val="00F87AA9"/>
    <w:rPr>
      <w:rFonts w:ascii="Times New Roman" w:eastAsia="Times New Roman" w:hAnsi="Times New Roman" w:cs="Times New Roman"/>
      <w:b/>
      <w:bCs/>
      <w:sz w:val="36"/>
      <w:szCs w:val="36"/>
      <w:lang w:eastAsia="it-IT"/>
    </w:rPr>
  </w:style>
  <w:style w:type="paragraph" w:customStyle="1" w:styleId="EndNoteBibliographyTitle">
    <w:name w:val="EndNote Bibliography Title"/>
    <w:basedOn w:val="Normale"/>
    <w:link w:val="EndNoteBibliographyTitleChar"/>
    <w:rsid w:val="00583EBF"/>
    <w:pPr>
      <w:spacing w:after="0"/>
      <w:jc w:val="center"/>
    </w:pPr>
    <w:rPr>
      <w:rFonts w:ascii="Calibri" w:hAnsi="Calibri" w:cs="Calibri"/>
      <w:noProof/>
      <w:lang w:val="en-US"/>
    </w:rPr>
  </w:style>
  <w:style w:type="character" w:customStyle="1" w:styleId="EndNoteBibliographyTitleChar">
    <w:name w:val="EndNote Bibliography Title Char"/>
    <w:basedOn w:val="Carpredefinitoparagrafo"/>
    <w:link w:val="EndNoteBibliographyTitle"/>
    <w:rsid w:val="00583EBF"/>
    <w:rPr>
      <w:rFonts w:ascii="Calibri" w:hAnsi="Calibri" w:cs="Calibri"/>
      <w:noProof/>
      <w:lang w:val="en-US"/>
    </w:rPr>
  </w:style>
  <w:style w:type="paragraph" w:customStyle="1" w:styleId="EndNoteBibliography">
    <w:name w:val="EndNote Bibliography"/>
    <w:basedOn w:val="Normale"/>
    <w:link w:val="EndNoteBibliographyChar"/>
    <w:rsid w:val="00583EBF"/>
    <w:pPr>
      <w:spacing w:line="240" w:lineRule="auto"/>
    </w:pPr>
    <w:rPr>
      <w:rFonts w:ascii="Calibri" w:hAnsi="Calibri" w:cs="Calibri"/>
      <w:noProof/>
      <w:lang w:val="en-US"/>
    </w:rPr>
  </w:style>
  <w:style w:type="character" w:customStyle="1" w:styleId="EndNoteBibliographyChar">
    <w:name w:val="EndNote Bibliography Char"/>
    <w:basedOn w:val="Carpredefinitoparagrafo"/>
    <w:link w:val="EndNoteBibliography"/>
    <w:rsid w:val="00583EBF"/>
    <w:rPr>
      <w:rFonts w:ascii="Calibri" w:hAnsi="Calibri" w:cs="Calibri"/>
      <w:noProof/>
      <w:lang w:val="en-US"/>
    </w:rPr>
  </w:style>
  <w:style w:type="character" w:customStyle="1" w:styleId="Titolo1Carattere">
    <w:name w:val="Titolo 1 Carattere"/>
    <w:basedOn w:val="Carpredefinitoparagrafo"/>
    <w:link w:val="Titolo1"/>
    <w:uiPriority w:val="9"/>
    <w:rsid w:val="00DC0385"/>
    <w:rPr>
      <w:rFonts w:asciiTheme="majorHAnsi" w:eastAsiaTheme="majorEastAsia" w:hAnsiTheme="majorHAnsi" w:cstheme="majorBidi"/>
      <w:color w:val="2E74B5" w:themeColor="accent1" w:themeShade="BF"/>
      <w:sz w:val="32"/>
      <w:szCs w:val="32"/>
      <w:lang w:val="en-GB"/>
    </w:rPr>
  </w:style>
  <w:style w:type="character" w:customStyle="1" w:styleId="anchor-text">
    <w:name w:val="anchor-text"/>
    <w:basedOn w:val="Carpredefinitoparagrafo"/>
    <w:rsid w:val="00E51924"/>
  </w:style>
  <w:style w:type="character" w:styleId="Enfasicorsivo">
    <w:name w:val="Emphasis"/>
    <w:basedOn w:val="Carpredefinitoparagrafo"/>
    <w:uiPriority w:val="20"/>
    <w:qFormat/>
    <w:rsid w:val="00E51924"/>
    <w:rPr>
      <w:i/>
      <w:iCs/>
    </w:rPr>
  </w:style>
  <w:style w:type="character" w:styleId="Collegamentoipertestuale">
    <w:name w:val="Hyperlink"/>
    <w:basedOn w:val="Carpredefinitoparagrafo"/>
    <w:uiPriority w:val="99"/>
    <w:unhideWhenUsed/>
    <w:rsid w:val="009A40FE"/>
    <w:rPr>
      <w:color w:val="0000FF"/>
      <w:u w:val="single"/>
    </w:rPr>
  </w:style>
  <w:style w:type="character" w:customStyle="1" w:styleId="UnresolvedMention1">
    <w:name w:val="Unresolved Mention1"/>
    <w:basedOn w:val="Carpredefinitoparagrafo"/>
    <w:uiPriority w:val="99"/>
    <w:semiHidden/>
    <w:unhideWhenUsed/>
    <w:rsid w:val="001852FB"/>
    <w:rPr>
      <w:color w:val="605E5C"/>
      <w:shd w:val="clear" w:color="auto" w:fill="E1DFDD"/>
    </w:rPr>
  </w:style>
  <w:style w:type="paragraph" w:styleId="Bibliografia">
    <w:name w:val="Bibliography"/>
    <w:basedOn w:val="Normale"/>
    <w:next w:val="Normale"/>
    <w:uiPriority w:val="37"/>
    <w:unhideWhenUsed/>
    <w:rsid w:val="006E7F04"/>
    <w:pPr>
      <w:tabs>
        <w:tab w:val="left" w:pos="384"/>
      </w:tabs>
      <w:spacing w:after="240" w:line="240" w:lineRule="auto"/>
      <w:ind w:left="384" w:hanging="384"/>
    </w:pPr>
  </w:style>
  <w:style w:type="paragraph" w:customStyle="1" w:styleId="default">
    <w:name w:val="default"/>
    <w:basedOn w:val="Normale"/>
    <w:rsid w:val="006C2D8E"/>
    <w:pPr>
      <w:spacing w:before="100" w:beforeAutospacing="1" w:after="100" w:afterAutospacing="1" w:line="240" w:lineRule="auto"/>
    </w:pPr>
    <w:rPr>
      <w:rFonts w:ascii="Calibri" w:hAnsi="Calibri" w:cs="Calibri"/>
      <w:lang w:val="it-IT" w:eastAsia="it-IT"/>
    </w:rPr>
  </w:style>
  <w:style w:type="character" w:customStyle="1" w:styleId="Menzionenonrisolta1">
    <w:name w:val="Menzione non risolta1"/>
    <w:basedOn w:val="Carpredefinitoparagrafo"/>
    <w:uiPriority w:val="99"/>
    <w:semiHidden/>
    <w:unhideWhenUsed/>
    <w:rsid w:val="00AD774F"/>
    <w:rPr>
      <w:color w:val="605E5C"/>
      <w:shd w:val="clear" w:color="auto" w:fill="E1DFDD"/>
    </w:rPr>
  </w:style>
  <w:style w:type="paragraph" w:styleId="Testonormale">
    <w:name w:val="Plain Text"/>
    <w:basedOn w:val="Normale"/>
    <w:link w:val="TestonormaleCarattere"/>
    <w:uiPriority w:val="99"/>
    <w:unhideWhenUsed/>
    <w:rsid w:val="006C3BD5"/>
    <w:pPr>
      <w:spacing w:after="0" w:line="240" w:lineRule="auto"/>
    </w:pPr>
    <w:rPr>
      <w:rFonts w:ascii="Calibri" w:eastAsia="Times New Roman" w:hAnsi="Calibri"/>
      <w:kern w:val="2"/>
      <w:szCs w:val="21"/>
      <w:lang w:val="it-IT"/>
      <w14:ligatures w14:val="standardContextual"/>
    </w:rPr>
  </w:style>
  <w:style w:type="character" w:customStyle="1" w:styleId="TestonormaleCarattere">
    <w:name w:val="Testo normale Carattere"/>
    <w:basedOn w:val="Carpredefinitoparagrafo"/>
    <w:link w:val="Testonormale"/>
    <w:uiPriority w:val="99"/>
    <w:rsid w:val="006C3BD5"/>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99875">
      <w:bodyDiv w:val="1"/>
      <w:marLeft w:val="0"/>
      <w:marRight w:val="0"/>
      <w:marTop w:val="0"/>
      <w:marBottom w:val="0"/>
      <w:divBdr>
        <w:top w:val="none" w:sz="0" w:space="0" w:color="auto"/>
        <w:left w:val="none" w:sz="0" w:space="0" w:color="auto"/>
        <w:bottom w:val="none" w:sz="0" w:space="0" w:color="auto"/>
        <w:right w:val="none" w:sz="0" w:space="0" w:color="auto"/>
      </w:divBdr>
    </w:div>
    <w:div w:id="149517382">
      <w:bodyDiv w:val="1"/>
      <w:marLeft w:val="0"/>
      <w:marRight w:val="0"/>
      <w:marTop w:val="0"/>
      <w:marBottom w:val="0"/>
      <w:divBdr>
        <w:top w:val="none" w:sz="0" w:space="0" w:color="auto"/>
        <w:left w:val="none" w:sz="0" w:space="0" w:color="auto"/>
        <w:bottom w:val="none" w:sz="0" w:space="0" w:color="auto"/>
        <w:right w:val="none" w:sz="0" w:space="0" w:color="auto"/>
      </w:divBdr>
    </w:div>
    <w:div w:id="177350808">
      <w:bodyDiv w:val="1"/>
      <w:marLeft w:val="0"/>
      <w:marRight w:val="0"/>
      <w:marTop w:val="0"/>
      <w:marBottom w:val="0"/>
      <w:divBdr>
        <w:top w:val="none" w:sz="0" w:space="0" w:color="auto"/>
        <w:left w:val="none" w:sz="0" w:space="0" w:color="auto"/>
        <w:bottom w:val="none" w:sz="0" w:space="0" w:color="auto"/>
        <w:right w:val="none" w:sz="0" w:space="0" w:color="auto"/>
      </w:divBdr>
      <w:divsChild>
        <w:div w:id="157766979">
          <w:marLeft w:val="0"/>
          <w:marRight w:val="0"/>
          <w:marTop w:val="0"/>
          <w:marBottom w:val="0"/>
          <w:divBdr>
            <w:top w:val="none" w:sz="0" w:space="0" w:color="auto"/>
            <w:left w:val="none" w:sz="0" w:space="0" w:color="auto"/>
            <w:bottom w:val="none" w:sz="0" w:space="0" w:color="auto"/>
            <w:right w:val="none" w:sz="0" w:space="0" w:color="auto"/>
          </w:divBdr>
        </w:div>
      </w:divsChild>
    </w:div>
    <w:div w:id="177962612">
      <w:bodyDiv w:val="1"/>
      <w:marLeft w:val="0"/>
      <w:marRight w:val="0"/>
      <w:marTop w:val="0"/>
      <w:marBottom w:val="0"/>
      <w:divBdr>
        <w:top w:val="none" w:sz="0" w:space="0" w:color="auto"/>
        <w:left w:val="none" w:sz="0" w:space="0" w:color="auto"/>
        <w:bottom w:val="none" w:sz="0" w:space="0" w:color="auto"/>
        <w:right w:val="none" w:sz="0" w:space="0" w:color="auto"/>
      </w:divBdr>
      <w:divsChild>
        <w:div w:id="138040319">
          <w:marLeft w:val="0"/>
          <w:marRight w:val="0"/>
          <w:marTop w:val="0"/>
          <w:marBottom w:val="0"/>
          <w:divBdr>
            <w:top w:val="none" w:sz="0" w:space="0" w:color="auto"/>
            <w:left w:val="none" w:sz="0" w:space="0" w:color="auto"/>
            <w:bottom w:val="none" w:sz="0" w:space="0" w:color="auto"/>
            <w:right w:val="none" w:sz="0" w:space="0" w:color="auto"/>
          </w:divBdr>
        </w:div>
      </w:divsChild>
    </w:div>
    <w:div w:id="283314545">
      <w:bodyDiv w:val="1"/>
      <w:marLeft w:val="0"/>
      <w:marRight w:val="0"/>
      <w:marTop w:val="0"/>
      <w:marBottom w:val="0"/>
      <w:divBdr>
        <w:top w:val="none" w:sz="0" w:space="0" w:color="auto"/>
        <w:left w:val="none" w:sz="0" w:space="0" w:color="auto"/>
        <w:bottom w:val="none" w:sz="0" w:space="0" w:color="auto"/>
        <w:right w:val="none" w:sz="0" w:space="0" w:color="auto"/>
      </w:divBdr>
    </w:div>
    <w:div w:id="309866407">
      <w:bodyDiv w:val="1"/>
      <w:marLeft w:val="0"/>
      <w:marRight w:val="0"/>
      <w:marTop w:val="0"/>
      <w:marBottom w:val="0"/>
      <w:divBdr>
        <w:top w:val="none" w:sz="0" w:space="0" w:color="auto"/>
        <w:left w:val="none" w:sz="0" w:space="0" w:color="auto"/>
        <w:bottom w:val="none" w:sz="0" w:space="0" w:color="auto"/>
        <w:right w:val="none" w:sz="0" w:space="0" w:color="auto"/>
      </w:divBdr>
    </w:div>
    <w:div w:id="429010449">
      <w:bodyDiv w:val="1"/>
      <w:marLeft w:val="0"/>
      <w:marRight w:val="0"/>
      <w:marTop w:val="0"/>
      <w:marBottom w:val="0"/>
      <w:divBdr>
        <w:top w:val="none" w:sz="0" w:space="0" w:color="auto"/>
        <w:left w:val="none" w:sz="0" w:space="0" w:color="auto"/>
        <w:bottom w:val="none" w:sz="0" w:space="0" w:color="auto"/>
        <w:right w:val="none" w:sz="0" w:space="0" w:color="auto"/>
      </w:divBdr>
    </w:div>
    <w:div w:id="465510007">
      <w:bodyDiv w:val="1"/>
      <w:marLeft w:val="0"/>
      <w:marRight w:val="0"/>
      <w:marTop w:val="0"/>
      <w:marBottom w:val="0"/>
      <w:divBdr>
        <w:top w:val="none" w:sz="0" w:space="0" w:color="auto"/>
        <w:left w:val="none" w:sz="0" w:space="0" w:color="auto"/>
        <w:bottom w:val="none" w:sz="0" w:space="0" w:color="auto"/>
        <w:right w:val="none" w:sz="0" w:space="0" w:color="auto"/>
      </w:divBdr>
    </w:div>
    <w:div w:id="611741526">
      <w:bodyDiv w:val="1"/>
      <w:marLeft w:val="0"/>
      <w:marRight w:val="0"/>
      <w:marTop w:val="0"/>
      <w:marBottom w:val="0"/>
      <w:divBdr>
        <w:top w:val="none" w:sz="0" w:space="0" w:color="auto"/>
        <w:left w:val="none" w:sz="0" w:space="0" w:color="auto"/>
        <w:bottom w:val="none" w:sz="0" w:space="0" w:color="auto"/>
        <w:right w:val="none" w:sz="0" w:space="0" w:color="auto"/>
      </w:divBdr>
    </w:div>
    <w:div w:id="841048208">
      <w:bodyDiv w:val="1"/>
      <w:marLeft w:val="0"/>
      <w:marRight w:val="0"/>
      <w:marTop w:val="0"/>
      <w:marBottom w:val="0"/>
      <w:divBdr>
        <w:top w:val="none" w:sz="0" w:space="0" w:color="auto"/>
        <w:left w:val="none" w:sz="0" w:space="0" w:color="auto"/>
        <w:bottom w:val="none" w:sz="0" w:space="0" w:color="auto"/>
        <w:right w:val="none" w:sz="0" w:space="0" w:color="auto"/>
      </w:divBdr>
      <w:divsChild>
        <w:div w:id="898050519">
          <w:marLeft w:val="0"/>
          <w:marRight w:val="0"/>
          <w:marTop w:val="0"/>
          <w:marBottom w:val="0"/>
          <w:divBdr>
            <w:top w:val="none" w:sz="0" w:space="0" w:color="auto"/>
            <w:left w:val="none" w:sz="0" w:space="0" w:color="auto"/>
            <w:bottom w:val="none" w:sz="0" w:space="0" w:color="auto"/>
            <w:right w:val="none" w:sz="0" w:space="0" w:color="auto"/>
          </w:divBdr>
        </w:div>
      </w:divsChild>
    </w:div>
    <w:div w:id="877201361">
      <w:bodyDiv w:val="1"/>
      <w:marLeft w:val="0"/>
      <w:marRight w:val="0"/>
      <w:marTop w:val="0"/>
      <w:marBottom w:val="0"/>
      <w:divBdr>
        <w:top w:val="none" w:sz="0" w:space="0" w:color="auto"/>
        <w:left w:val="none" w:sz="0" w:space="0" w:color="auto"/>
        <w:bottom w:val="none" w:sz="0" w:space="0" w:color="auto"/>
        <w:right w:val="none" w:sz="0" w:space="0" w:color="auto"/>
      </w:divBdr>
    </w:div>
    <w:div w:id="901331458">
      <w:bodyDiv w:val="1"/>
      <w:marLeft w:val="0"/>
      <w:marRight w:val="0"/>
      <w:marTop w:val="0"/>
      <w:marBottom w:val="0"/>
      <w:divBdr>
        <w:top w:val="none" w:sz="0" w:space="0" w:color="auto"/>
        <w:left w:val="none" w:sz="0" w:space="0" w:color="auto"/>
        <w:bottom w:val="none" w:sz="0" w:space="0" w:color="auto"/>
        <w:right w:val="none" w:sz="0" w:space="0" w:color="auto"/>
      </w:divBdr>
    </w:div>
    <w:div w:id="902327027">
      <w:bodyDiv w:val="1"/>
      <w:marLeft w:val="0"/>
      <w:marRight w:val="0"/>
      <w:marTop w:val="0"/>
      <w:marBottom w:val="0"/>
      <w:divBdr>
        <w:top w:val="none" w:sz="0" w:space="0" w:color="auto"/>
        <w:left w:val="none" w:sz="0" w:space="0" w:color="auto"/>
        <w:bottom w:val="none" w:sz="0" w:space="0" w:color="auto"/>
        <w:right w:val="none" w:sz="0" w:space="0" w:color="auto"/>
      </w:divBdr>
    </w:div>
    <w:div w:id="944265487">
      <w:bodyDiv w:val="1"/>
      <w:marLeft w:val="0"/>
      <w:marRight w:val="0"/>
      <w:marTop w:val="0"/>
      <w:marBottom w:val="0"/>
      <w:divBdr>
        <w:top w:val="none" w:sz="0" w:space="0" w:color="auto"/>
        <w:left w:val="none" w:sz="0" w:space="0" w:color="auto"/>
        <w:bottom w:val="none" w:sz="0" w:space="0" w:color="auto"/>
        <w:right w:val="none" w:sz="0" w:space="0" w:color="auto"/>
      </w:divBdr>
    </w:div>
    <w:div w:id="987830162">
      <w:bodyDiv w:val="1"/>
      <w:marLeft w:val="0"/>
      <w:marRight w:val="0"/>
      <w:marTop w:val="0"/>
      <w:marBottom w:val="0"/>
      <w:divBdr>
        <w:top w:val="none" w:sz="0" w:space="0" w:color="auto"/>
        <w:left w:val="none" w:sz="0" w:space="0" w:color="auto"/>
        <w:bottom w:val="none" w:sz="0" w:space="0" w:color="auto"/>
        <w:right w:val="none" w:sz="0" w:space="0" w:color="auto"/>
      </w:divBdr>
    </w:div>
    <w:div w:id="1082069996">
      <w:bodyDiv w:val="1"/>
      <w:marLeft w:val="0"/>
      <w:marRight w:val="0"/>
      <w:marTop w:val="0"/>
      <w:marBottom w:val="0"/>
      <w:divBdr>
        <w:top w:val="none" w:sz="0" w:space="0" w:color="auto"/>
        <w:left w:val="none" w:sz="0" w:space="0" w:color="auto"/>
        <w:bottom w:val="none" w:sz="0" w:space="0" w:color="auto"/>
        <w:right w:val="none" w:sz="0" w:space="0" w:color="auto"/>
      </w:divBdr>
    </w:div>
    <w:div w:id="1152211417">
      <w:bodyDiv w:val="1"/>
      <w:marLeft w:val="0"/>
      <w:marRight w:val="0"/>
      <w:marTop w:val="0"/>
      <w:marBottom w:val="0"/>
      <w:divBdr>
        <w:top w:val="none" w:sz="0" w:space="0" w:color="auto"/>
        <w:left w:val="none" w:sz="0" w:space="0" w:color="auto"/>
        <w:bottom w:val="none" w:sz="0" w:space="0" w:color="auto"/>
        <w:right w:val="none" w:sz="0" w:space="0" w:color="auto"/>
      </w:divBdr>
      <w:divsChild>
        <w:div w:id="45573329">
          <w:marLeft w:val="0"/>
          <w:marRight w:val="0"/>
          <w:marTop w:val="0"/>
          <w:marBottom w:val="0"/>
          <w:divBdr>
            <w:top w:val="none" w:sz="0" w:space="0" w:color="auto"/>
            <w:left w:val="none" w:sz="0" w:space="0" w:color="auto"/>
            <w:bottom w:val="none" w:sz="0" w:space="0" w:color="auto"/>
            <w:right w:val="none" w:sz="0" w:space="0" w:color="auto"/>
          </w:divBdr>
        </w:div>
      </w:divsChild>
    </w:div>
    <w:div w:id="1194732494">
      <w:bodyDiv w:val="1"/>
      <w:marLeft w:val="0"/>
      <w:marRight w:val="0"/>
      <w:marTop w:val="0"/>
      <w:marBottom w:val="0"/>
      <w:divBdr>
        <w:top w:val="none" w:sz="0" w:space="0" w:color="auto"/>
        <w:left w:val="none" w:sz="0" w:space="0" w:color="auto"/>
        <w:bottom w:val="none" w:sz="0" w:space="0" w:color="auto"/>
        <w:right w:val="none" w:sz="0" w:space="0" w:color="auto"/>
      </w:divBdr>
    </w:div>
    <w:div w:id="1330526857">
      <w:bodyDiv w:val="1"/>
      <w:marLeft w:val="0"/>
      <w:marRight w:val="0"/>
      <w:marTop w:val="0"/>
      <w:marBottom w:val="0"/>
      <w:divBdr>
        <w:top w:val="none" w:sz="0" w:space="0" w:color="auto"/>
        <w:left w:val="none" w:sz="0" w:space="0" w:color="auto"/>
        <w:bottom w:val="none" w:sz="0" w:space="0" w:color="auto"/>
        <w:right w:val="none" w:sz="0" w:space="0" w:color="auto"/>
      </w:divBdr>
      <w:divsChild>
        <w:div w:id="1628661129">
          <w:marLeft w:val="0"/>
          <w:marRight w:val="0"/>
          <w:marTop w:val="0"/>
          <w:marBottom w:val="0"/>
          <w:divBdr>
            <w:top w:val="none" w:sz="0" w:space="0" w:color="auto"/>
            <w:left w:val="none" w:sz="0" w:space="0" w:color="auto"/>
            <w:bottom w:val="none" w:sz="0" w:space="0" w:color="auto"/>
            <w:right w:val="none" w:sz="0" w:space="0" w:color="auto"/>
          </w:divBdr>
        </w:div>
      </w:divsChild>
    </w:div>
    <w:div w:id="1507670208">
      <w:bodyDiv w:val="1"/>
      <w:marLeft w:val="0"/>
      <w:marRight w:val="0"/>
      <w:marTop w:val="0"/>
      <w:marBottom w:val="0"/>
      <w:divBdr>
        <w:top w:val="none" w:sz="0" w:space="0" w:color="auto"/>
        <w:left w:val="none" w:sz="0" w:space="0" w:color="auto"/>
        <w:bottom w:val="none" w:sz="0" w:space="0" w:color="auto"/>
        <w:right w:val="none" w:sz="0" w:space="0" w:color="auto"/>
      </w:divBdr>
      <w:divsChild>
        <w:div w:id="1732850424">
          <w:marLeft w:val="0"/>
          <w:marRight w:val="0"/>
          <w:marTop w:val="0"/>
          <w:marBottom w:val="0"/>
          <w:divBdr>
            <w:top w:val="none" w:sz="0" w:space="0" w:color="auto"/>
            <w:left w:val="none" w:sz="0" w:space="0" w:color="auto"/>
            <w:bottom w:val="none" w:sz="0" w:space="0" w:color="auto"/>
            <w:right w:val="none" w:sz="0" w:space="0" w:color="auto"/>
          </w:divBdr>
        </w:div>
      </w:divsChild>
    </w:div>
    <w:div w:id="1516116520">
      <w:bodyDiv w:val="1"/>
      <w:marLeft w:val="0"/>
      <w:marRight w:val="0"/>
      <w:marTop w:val="0"/>
      <w:marBottom w:val="0"/>
      <w:divBdr>
        <w:top w:val="none" w:sz="0" w:space="0" w:color="auto"/>
        <w:left w:val="none" w:sz="0" w:space="0" w:color="auto"/>
        <w:bottom w:val="none" w:sz="0" w:space="0" w:color="auto"/>
        <w:right w:val="none" w:sz="0" w:space="0" w:color="auto"/>
      </w:divBdr>
      <w:divsChild>
        <w:div w:id="531917490">
          <w:marLeft w:val="0"/>
          <w:marRight w:val="0"/>
          <w:marTop w:val="0"/>
          <w:marBottom w:val="0"/>
          <w:divBdr>
            <w:top w:val="none" w:sz="0" w:space="0" w:color="auto"/>
            <w:left w:val="none" w:sz="0" w:space="0" w:color="auto"/>
            <w:bottom w:val="none" w:sz="0" w:space="0" w:color="auto"/>
            <w:right w:val="none" w:sz="0" w:space="0" w:color="auto"/>
          </w:divBdr>
        </w:div>
      </w:divsChild>
    </w:div>
    <w:div w:id="1522670316">
      <w:bodyDiv w:val="1"/>
      <w:marLeft w:val="0"/>
      <w:marRight w:val="0"/>
      <w:marTop w:val="0"/>
      <w:marBottom w:val="0"/>
      <w:divBdr>
        <w:top w:val="none" w:sz="0" w:space="0" w:color="auto"/>
        <w:left w:val="none" w:sz="0" w:space="0" w:color="auto"/>
        <w:bottom w:val="none" w:sz="0" w:space="0" w:color="auto"/>
        <w:right w:val="none" w:sz="0" w:space="0" w:color="auto"/>
      </w:divBdr>
    </w:div>
    <w:div w:id="1530684720">
      <w:bodyDiv w:val="1"/>
      <w:marLeft w:val="0"/>
      <w:marRight w:val="0"/>
      <w:marTop w:val="0"/>
      <w:marBottom w:val="0"/>
      <w:divBdr>
        <w:top w:val="none" w:sz="0" w:space="0" w:color="auto"/>
        <w:left w:val="none" w:sz="0" w:space="0" w:color="auto"/>
        <w:bottom w:val="none" w:sz="0" w:space="0" w:color="auto"/>
        <w:right w:val="none" w:sz="0" w:space="0" w:color="auto"/>
      </w:divBdr>
    </w:div>
    <w:div w:id="1736119258">
      <w:bodyDiv w:val="1"/>
      <w:marLeft w:val="0"/>
      <w:marRight w:val="0"/>
      <w:marTop w:val="0"/>
      <w:marBottom w:val="0"/>
      <w:divBdr>
        <w:top w:val="none" w:sz="0" w:space="0" w:color="auto"/>
        <w:left w:val="none" w:sz="0" w:space="0" w:color="auto"/>
        <w:bottom w:val="none" w:sz="0" w:space="0" w:color="auto"/>
        <w:right w:val="none" w:sz="0" w:space="0" w:color="auto"/>
      </w:divBdr>
    </w:div>
    <w:div w:id="1794909445">
      <w:bodyDiv w:val="1"/>
      <w:marLeft w:val="0"/>
      <w:marRight w:val="0"/>
      <w:marTop w:val="0"/>
      <w:marBottom w:val="0"/>
      <w:divBdr>
        <w:top w:val="none" w:sz="0" w:space="0" w:color="auto"/>
        <w:left w:val="none" w:sz="0" w:space="0" w:color="auto"/>
        <w:bottom w:val="none" w:sz="0" w:space="0" w:color="auto"/>
        <w:right w:val="none" w:sz="0" w:space="0" w:color="auto"/>
      </w:divBdr>
    </w:div>
    <w:div w:id="19063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ola.roccabianca@unimi.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b7b2d8-605a-414d-81cc-9126d8a0ed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76758A93F1954088631CE8A7718976" ma:contentTypeVersion="18" ma:contentTypeDescription="Create a new document." ma:contentTypeScope="" ma:versionID="df872ef8b37bdb6d92ddfa2eebff4f14">
  <xsd:schema xmlns:xsd="http://www.w3.org/2001/XMLSchema" xmlns:xs="http://www.w3.org/2001/XMLSchema" xmlns:p="http://schemas.microsoft.com/office/2006/metadata/properties" xmlns:ns3="81b7b2d8-605a-414d-81cc-9126d8a0edfd" xmlns:ns4="9069cdc5-377f-4720-a9e3-510a7bee7f6e" targetNamespace="http://schemas.microsoft.com/office/2006/metadata/properties" ma:root="true" ma:fieldsID="46634f18fbef853b0b2d169e65725962" ns3:_="" ns4:_="">
    <xsd:import namespace="81b7b2d8-605a-414d-81cc-9126d8a0edfd"/>
    <xsd:import namespace="9069cdc5-377f-4720-a9e3-510a7bee7f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7b2d8-605a-414d-81cc-9126d8a0edf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9cdc5-377f-4720-a9e3-510a7bee7f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9936-F786-42E5-B4C8-C72352526B56}">
  <ds:schemaRefs>
    <ds:schemaRef ds:uri="http://schemas.microsoft.com/sharepoint/v3/contenttype/forms"/>
  </ds:schemaRefs>
</ds:datastoreItem>
</file>

<file path=customXml/itemProps2.xml><?xml version="1.0" encoding="utf-8"?>
<ds:datastoreItem xmlns:ds="http://schemas.openxmlformats.org/officeDocument/2006/customXml" ds:itemID="{E9A48535-16AF-41C9-BFB5-6314D3CC8E63}">
  <ds:schemaRefs>
    <ds:schemaRef ds:uri="http://www.w3.org/XML/1998/namespace"/>
    <ds:schemaRef ds:uri="http://purl.org/dc/dcmitype/"/>
    <ds:schemaRef ds:uri="http://purl.org/dc/elements/1.1/"/>
    <ds:schemaRef ds:uri="81b7b2d8-605a-414d-81cc-9126d8a0edfd"/>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9069cdc5-377f-4720-a9e3-510a7bee7f6e"/>
    <ds:schemaRef ds:uri="http://purl.org/dc/terms/"/>
  </ds:schemaRefs>
</ds:datastoreItem>
</file>

<file path=customXml/itemProps3.xml><?xml version="1.0" encoding="utf-8"?>
<ds:datastoreItem xmlns:ds="http://schemas.openxmlformats.org/officeDocument/2006/customXml" ds:itemID="{75DE5A0D-67BE-4735-819C-27CA87D61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7b2d8-605a-414d-81cc-9126d8a0edfd"/>
    <ds:schemaRef ds:uri="9069cdc5-377f-4720-a9e3-510a7bee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A6CA21-2D1E-444E-B608-93ECF743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20</Pages>
  <Words>23535</Words>
  <Characters>134154</Characters>
  <Application>Microsoft Office Word</Application>
  <DocSecurity>0</DocSecurity>
  <Lines>1117</Lines>
  <Paragraphs>314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HP</Company>
  <LinksUpToDate>false</LinksUpToDate>
  <CharactersWithSpaces>157375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Dell'Aere</dc:creator>
  <cp:keywords/>
  <dc:description/>
  <cp:lastModifiedBy>Giancarlo Avallone</cp:lastModifiedBy>
  <cp:revision>22</cp:revision>
  <dcterms:created xsi:type="dcterms:W3CDTF">2025-03-29T14:50:00Z</dcterms:created>
  <dcterms:modified xsi:type="dcterms:W3CDTF">2026-01-20T12:14:00Z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0x0101006B76758A93F1954088631CE8A7718976</vt:lpwstr>
  </property>
  <property fmtid="{D5CDD505-2E9C-101B-9397-08002B2CF9AE}" pid="3" name="ZOTERO_PREF_1">
    <vt:lpwstr>&lt;data data-version="3" zotero-version="7.0.13"&gt;&lt;session id="umbxC701"/&gt;&lt;style id="http://www.zotero.org/styles/veterinary-pathology" hasBibliography="1" bibliographyStyleHasBeenSet="1"/&gt;&lt;prefs&gt;&lt;pref name="fieldType" value="Field"/&gt;&lt;pref name="delayCitatio</vt:lpwstr>
  </property>
  <property fmtid="{D5CDD505-2E9C-101B-9397-08002B2CF9AE}" pid="4" name="ZOTERO_PREF_2">
    <vt:lpwstr>nUpdates" value="true"/&gt;&lt;/prefs&gt;&lt;/data&gt;</vt:lpwstr>
  </property>
  <property fmtid="{D5CDD505-2E9C-101B-9397-08002B2CF9AE}" pid="5" name="Mendeley Document_1">
    <vt:lpwstr>True</vt:lpwstr>
  </property>
  <property fmtid="{D5CDD505-2E9C-101B-9397-08002B2CF9AE}" pid="6" name="Mendeley Citation Style_1">
    <vt:lpwstr>http://csl.mendeley.com/styles/460090351/veterinary-pathology-2020</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10th edition - Harvard</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http://www.zotero.org/styles/modern-humanities-research-association</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Id 7_1">
    <vt:lpwstr>http://www.zotero.org/styles/nature</vt:lpwstr>
  </property>
  <property fmtid="{D5CDD505-2E9C-101B-9397-08002B2CF9AE}" pid="22" name="Mendeley Recent Style Name 7_1">
    <vt:lpwstr>Nature</vt:lpwstr>
  </property>
  <property fmtid="{D5CDD505-2E9C-101B-9397-08002B2CF9AE}" pid="23" name="Mendeley Recent Style Id 8_1">
    <vt:lpwstr>http://www.zotero.org/styles/veterinary-pathology</vt:lpwstr>
  </property>
  <property fmtid="{D5CDD505-2E9C-101B-9397-08002B2CF9AE}" pid="24" name="Mendeley Recent Style Name 8_1">
    <vt:lpwstr>Veterinary Pathology</vt:lpwstr>
  </property>
  <property fmtid="{D5CDD505-2E9C-101B-9397-08002B2CF9AE}" pid="25" name="Mendeley Recent Style Id 9_1">
    <vt:lpwstr>http://www.zotero.org/styles/veterinary-dermatology</vt:lpwstr>
  </property>
  <property fmtid="{D5CDD505-2E9C-101B-9397-08002B2CF9AE}" pid="26" name="Mendeley Recent Style Name 9_1">
    <vt:lpwstr>Veterinary dermatology</vt:lpwstr>
  </property>
</Properties>
</file>