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985"/>
        <w:gridCol w:w="627"/>
        <w:gridCol w:w="841"/>
        <w:gridCol w:w="999"/>
        <w:gridCol w:w="1289"/>
        <w:gridCol w:w="1135"/>
        <w:gridCol w:w="1151"/>
        <w:gridCol w:w="977"/>
        <w:gridCol w:w="886"/>
        <w:gridCol w:w="979"/>
        <w:gridCol w:w="852"/>
        <w:gridCol w:w="967"/>
        <w:gridCol w:w="1063"/>
        <w:gridCol w:w="926"/>
        <w:gridCol w:w="1251"/>
        <w:gridCol w:w="460"/>
      </w:tblGrid>
      <w:tr w:rsidR="004C5EE1" w:rsidRPr="00B84DFC" w14:paraId="6C421BD1" w14:textId="77777777" w:rsidTr="004C5EE1">
        <w:trPr>
          <w:cantSplit/>
          <w:trHeight w:val="132"/>
        </w:trPr>
        <w:tc>
          <w:tcPr>
            <w:tcW w:w="0" w:type="auto"/>
            <w:gridSpan w:val="16"/>
          </w:tcPr>
          <w:p w14:paraId="270B016B" w14:textId="5CC42F7C" w:rsidR="00F2661E" w:rsidRPr="00B84DFC" w:rsidRDefault="00C96F64" w:rsidP="00F2661E">
            <w:pPr>
              <w:jc w:val="center"/>
              <w:rPr>
                <w:rFonts w:eastAsia="Times New Roman"/>
                <w:b/>
                <w:bCs/>
                <w:color w:val="000000" w:themeColor="text1"/>
                <w:sz w:val="10"/>
                <w:szCs w:val="10"/>
                <w:lang w:eastAsia="en-GB"/>
              </w:rPr>
            </w:pPr>
            <w:r>
              <w:rPr>
                <w:rFonts w:eastAsia="Times New Roman"/>
                <w:b/>
                <w:bCs/>
                <w:color w:val="000000" w:themeColor="text1"/>
                <w:sz w:val="10"/>
                <w:szCs w:val="10"/>
                <w:lang w:eastAsia="en-GB"/>
              </w:rPr>
              <w:t>Table S5</w:t>
            </w:r>
            <w:r w:rsidR="006A2CF1">
              <w:rPr>
                <w:rFonts w:eastAsia="Times New Roman"/>
                <w:b/>
                <w:bCs/>
                <w:color w:val="000000" w:themeColor="text1"/>
                <w:sz w:val="10"/>
                <w:szCs w:val="10"/>
                <w:lang w:eastAsia="en-GB"/>
              </w:rPr>
              <w:t xml:space="preserve">. </w:t>
            </w:r>
            <w:r w:rsidR="00F2661E" w:rsidRPr="00B84DFC">
              <w:rPr>
                <w:rFonts w:eastAsia="Times New Roman"/>
                <w:b/>
                <w:bCs/>
                <w:color w:val="000000" w:themeColor="text1"/>
                <w:sz w:val="10"/>
                <w:szCs w:val="10"/>
                <w:lang w:eastAsia="en-GB"/>
              </w:rPr>
              <w:t>Quality assessment for case control studies</w:t>
            </w:r>
          </w:p>
        </w:tc>
      </w:tr>
      <w:tr w:rsidR="004C5EE1" w:rsidRPr="00B84DFC" w14:paraId="57842F86" w14:textId="77777777" w:rsidTr="004C5EE1">
        <w:trPr>
          <w:cantSplit/>
          <w:trHeight w:val="283"/>
        </w:trPr>
        <w:tc>
          <w:tcPr>
            <w:tcW w:w="0" w:type="auto"/>
            <w:hideMark/>
          </w:tcPr>
          <w:p w14:paraId="2C1E890C" w14:textId="77777777" w:rsidR="00F2661E" w:rsidRPr="00F2661E" w:rsidRDefault="00F2661E" w:rsidP="00F2661E">
            <w:pPr>
              <w:rPr>
                <w:rFonts w:eastAsia="Times New Roman"/>
                <w:b/>
                <w:bCs/>
                <w:color w:val="000000" w:themeColor="text1"/>
                <w:sz w:val="10"/>
                <w:szCs w:val="10"/>
                <w:lang w:eastAsia="en-GB"/>
              </w:rPr>
            </w:pPr>
          </w:p>
        </w:tc>
        <w:tc>
          <w:tcPr>
            <w:tcW w:w="0" w:type="auto"/>
            <w:hideMark/>
          </w:tcPr>
          <w:p w14:paraId="2A7C5459" w14:textId="77777777" w:rsidR="00F2661E" w:rsidRPr="00F2661E" w:rsidRDefault="00F2661E" w:rsidP="00F2661E">
            <w:pPr>
              <w:jc w:val="center"/>
              <w:rPr>
                <w:rFonts w:ascii="Times New Roman" w:eastAsia="Times New Roman" w:hAnsi="Times New Roman" w:cs="Times New Roman"/>
                <w:color w:val="000000" w:themeColor="text1"/>
                <w:sz w:val="10"/>
                <w:szCs w:val="10"/>
                <w:lang w:eastAsia="en-GB"/>
              </w:rPr>
            </w:pPr>
          </w:p>
        </w:tc>
        <w:tc>
          <w:tcPr>
            <w:tcW w:w="0" w:type="auto"/>
            <w:gridSpan w:val="7"/>
            <w:hideMark/>
          </w:tcPr>
          <w:p w14:paraId="120CB00C" w14:textId="1C95336A" w:rsidR="00F2661E" w:rsidRPr="00F2661E" w:rsidRDefault="00F2661E" w:rsidP="00F2661E">
            <w:pPr>
              <w:jc w:val="center"/>
              <w:rPr>
                <w:rFonts w:ascii="Times New Roman" w:eastAsia="Times New Roman" w:hAnsi="Times New Roman" w:cs="Times New Roman"/>
                <w:color w:val="000000" w:themeColor="text1"/>
                <w:sz w:val="10"/>
                <w:szCs w:val="10"/>
                <w:lang w:eastAsia="en-GB"/>
              </w:rPr>
            </w:pPr>
            <w:r w:rsidRPr="00F2661E">
              <w:rPr>
                <w:rFonts w:eastAsia="Times New Roman"/>
                <w:b/>
                <w:bCs/>
                <w:color w:val="000000" w:themeColor="text1"/>
                <w:sz w:val="10"/>
                <w:szCs w:val="10"/>
                <w:lang w:eastAsia="en-GB"/>
              </w:rPr>
              <w:t>Section A: Are the results of the study valid?</w:t>
            </w:r>
          </w:p>
        </w:tc>
        <w:tc>
          <w:tcPr>
            <w:tcW w:w="0" w:type="auto"/>
            <w:gridSpan w:val="3"/>
            <w:hideMark/>
          </w:tcPr>
          <w:p w14:paraId="4A87A0E2" w14:textId="006D967F" w:rsidR="00F2661E" w:rsidRPr="00F2661E" w:rsidRDefault="00F2661E" w:rsidP="00F2661E">
            <w:pPr>
              <w:jc w:val="center"/>
              <w:rPr>
                <w:rFonts w:ascii="Times New Roman" w:eastAsia="Times New Roman" w:hAnsi="Times New Roman" w:cs="Times New Roman"/>
                <w:color w:val="000000" w:themeColor="text1"/>
                <w:sz w:val="10"/>
                <w:szCs w:val="10"/>
                <w:lang w:eastAsia="en-GB"/>
              </w:rPr>
            </w:pPr>
            <w:r w:rsidRPr="00F2661E">
              <w:rPr>
                <w:rFonts w:eastAsia="Times New Roman"/>
                <w:b/>
                <w:bCs/>
                <w:color w:val="000000" w:themeColor="text1"/>
                <w:sz w:val="10"/>
                <w:szCs w:val="10"/>
                <w:lang w:eastAsia="en-GB"/>
              </w:rPr>
              <w:t>Section B: What are the results?</w:t>
            </w:r>
          </w:p>
        </w:tc>
        <w:tc>
          <w:tcPr>
            <w:tcW w:w="0" w:type="auto"/>
            <w:gridSpan w:val="3"/>
            <w:hideMark/>
          </w:tcPr>
          <w:p w14:paraId="3FC24BF7" w14:textId="71F4C4C1" w:rsidR="00F2661E" w:rsidRPr="00F2661E" w:rsidRDefault="00F2661E" w:rsidP="00F2661E">
            <w:pPr>
              <w:jc w:val="center"/>
              <w:rPr>
                <w:rFonts w:ascii="Times New Roman" w:eastAsia="Times New Roman" w:hAnsi="Times New Roman" w:cs="Times New Roman"/>
                <w:color w:val="000000" w:themeColor="text1"/>
                <w:sz w:val="10"/>
                <w:szCs w:val="10"/>
                <w:lang w:eastAsia="en-GB"/>
              </w:rPr>
            </w:pPr>
            <w:r w:rsidRPr="00F2661E">
              <w:rPr>
                <w:rFonts w:eastAsia="Times New Roman"/>
                <w:b/>
                <w:bCs/>
                <w:color w:val="000000" w:themeColor="text1"/>
                <w:sz w:val="10"/>
                <w:szCs w:val="10"/>
                <w:lang w:eastAsia="en-GB"/>
              </w:rPr>
              <w:t>Section C: Will the results help locally?</w:t>
            </w:r>
          </w:p>
        </w:tc>
        <w:tc>
          <w:tcPr>
            <w:tcW w:w="0" w:type="auto"/>
            <w:hideMark/>
          </w:tcPr>
          <w:p w14:paraId="1BE912D5" w14:textId="77777777" w:rsidR="00F2661E" w:rsidRPr="00F2661E" w:rsidRDefault="00F2661E" w:rsidP="00F2661E">
            <w:pPr>
              <w:jc w:val="center"/>
              <w:rPr>
                <w:rFonts w:eastAsia="Times New Roman"/>
                <w:b/>
                <w:bCs/>
                <w:color w:val="000000" w:themeColor="text1"/>
                <w:sz w:val="10"/>
                <w:szCs w:val="10"/>
                <w:lang w:eastAsia="en-GB"/>
              </w:rPr>
            </w:pPr>
            <w:r w:rsidRPr="00F2661E">
              <w:rPr>
                <w:rFonts w:eastAsia="Times New Roman"/>
                <w:b/>
                <w:bCs/>
                <w:color w:val="000000" w:themeColor="text1"/>
                <w:sz w:val="10"/>
                <w:szCs w:val="10"/>
                <w:lang w:eastAsia="en-GB"/>
              </w:rPr>
              <w:t>Total (out of 24)</w:t>
            </w:r>
          </w:p>
        </w:tc>
      </w:tr>
      <w:tr w:rsidR="004C5EE1" w:rsidRPr="00B84DFC" w14:paraId="6FD86B5A" w14:textId="77777777" w:rsidTr="004C5EE1">
        <w:trPr>
          <w:cantSplit/>
          <w:trHeight w:val="6800"/>
        </w:trPr>
        <w:tc>
          <w:tcPr>
            <w:tcW w:w="0" w:type="auto"/>
            <w:hideMark/>
          </w:tcPr>
          <w:p w14:paraId="051FFFB9" w14:textId="77777777" w:rsidR="00F2661E" w:rsidRPr="00F2661E" w:rsidRDefault="00F2661E" w:rsidP="00F2661E">
            <w:pPr>
              <w:jc w:val="center"/>
              <w:rPr>
                <w:rFonts w:eastAsia="Times New Roman"/>
                <w:color w:val="000000" w:themeColor="text1"/>
                <w:sz w:val="10"/>
                <w:szCs w:val="10"/>
                <w:lang w:eastAsia="en-GB"/>
              </w:rPr>
            </w:pPr>
            <w:r w:rsidRPr="00F2661E">
              <w:rPr>
                <w:rFonts w:eastAsia="Times New Roman"/>
                <w:color w:val="000000" w:themeColor="text1"/>
                <w:sz w:val="10"/>
                <w:szCs w:val="10"/>
                <w:lang w:eastAsia="en-GB"/>
              </w:rPr>
              <w:t>Paper Title</w:t>
            </w:r>
          </w:p>
        </w:tc>
        <w:tc>
          <w:tcPr>
            <w:tcW w:w="0" w:type="auto"/>
            <w:hideMark/>
          </w:tcPr>
          <w:p w14:paraId="37A22018" w14:textId="77777777" w:rsidR="00F2661E" w:rsidRPr="00F2661E" w:rsidRDefault="00F2661E" w:rsidP="00F2661E">
            <w:pPr>
              <w:jc w:val="cente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Author </w:t>
            </w:r>
          </w:p>
        </w:tc>
        <w:tc>
          <w:tcPr>
            <w:tcW w:w="0" w:type="auto"/>
            <w:hideMark/>
          </w:tcPr>
          <w:p w14:paraId="61B601EC" w14:textId="77777777" w:rsidR="00F2661E" w:rsidRPr="00F2661E" w:rsidRDefault="00F2661E" w:rsidP="00F2661E">
            <w:pPr>
              <w:jc w:val="cente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1. Did the study address a clearly focussed issue? </w:t>
            </w:r>
            <w:r w:rsidRPr="00F2661E">
              <w:rPr>
                <w:rFonts w:eastAsia="Times New Roman"/>
                <w:color w:val="000000" w:themeColor="text1"/>
                <w:sz w:val="10"/>
                <w:szCs w:val="10"/>
                <w:lang w:eastAsia="en-GB"/>
              </w:rPr>
              <w:br/>
            </w:r>
            <w:r w:rsidRPr="00F2661E">
              <w:rPr>
                <w:rFonts w:eastAsia="Times New Roman"/>
                <w:b/>
                <w:bCs/>
                <w:color w:val="000000" w:themeColor="text1"/>
                <w:sz w:val="10"/>
                <w:szCs w:val="10"/>
                <w:lang w:eastAsia="en-GB"/>
              </w:rPr>
              <w:t xml:space="preserve">CONSIDER: An issue can be 'focused' in terms of the population studied, whether the study tried to detect a beneficial or harmful effect, the risk factors studied </w:t>
            </w:r>
          </w:p>
        </w:tc>
        <w:tc>
          <w:tcPr>
            <w:tcW w:w="0" w:type="auto"/>
            <w:hideMark/>
          </w:tcPr>
          <w:p w14:paraId="1E74A655" w14:textId="77777777" w:rsidR="00F2661E" w:rsidRPr="00F2661E" w:rsidRDefault="00F2661E" w:rsidP="00F2661E">
            <w:pPr>
              <w:jc w:val="cente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2. Did the authors use an appropriate method to answer their question? </w:t>
            </w:r>
            <w:r w:rsidRPr="00F2661E">
              <w:rPr>
                <w:rFonts w:eastAsia="Times New Roman"/>
                <w:color w:val="000000" w:themeColor="text1"/>
                <w:sz w:val="10"/>
                <w:szCs w:val="10"/>
                <w:lang w:eastAsia="en-GB"/>
              </w:rPr>
              <w:br/>
            </w:r>
            <w:r w:rsidRPr="00F2661E">
              <w:rPr>
                <w:rFonts w:eastAsia="Times New Roman"/>
                <w:b/>
                <w:bCs/>
                <w:color w:val="000000" w:themeColor="text1"/>
                <w:sz w:val="10"/>
                <w:szCs w:val="10"/>
                <w:lang w:eastAsia="en-GB"/>
              </w:rPr>
              <w:t>CONSIDER: Is a case control study an appropriate way of answering the question under the circumstances, did it address the study question</w:t>
            </w:r>
          </w:p>
        </w:tc>
        <w:tc>
          <w:tcPr>
            <w:tcW w:w="0" w:type="auto"/>
            <w:hideMark/>
          </w:tcPr>
          <w:p w14:paraId="7C1DDE6C" w14:textId="77777777" w:rsidR="00F2661E" w:rsidRPr="00F2661E" w:rsidRDefault="00F2661E" w:rsidP="00F2661E">
            <w:pPr>
              <w:jc w:val="center"/>
              <w:rPr>
                <w:rFonts w:eastAsia="Times New Roman"/>
                <w:color w:val="000000" w:themeColor="text1"/>
                <w:sz w:val="10"/>
                <w:szCs w:val="10"/>
                <w:lang w:eastAsia="en-GB"/>
              </w:rPr>
            </w:pPr>
            <w:r w:rsidRPr="00F2661E">
              <w:rPr>
                <w:rFonts w:eastAsia="Times New Roman"/>
                <w:color w:val="000000" w:themeColor="text1"/>
                <w:sz w:val="10"/>
                <w:szCs w:val="10"/>
                <w:lang w:eastAsia="en-GB"/>
              </w:rPr>
              <w:t>3. Were the cases recruited in an acceptable way?</w:t>
            </w:r>
            <w:r w:rsidRPr="00F2661E">
              <w:rPr>
                <w:rFonts w:eastAsia="Times New Roman"/>
                <w:color w:val="000000" w:themeColor="text1"/>
                <w:sz w:val="10"/>
                <w:szCs w:val="10"/>
                <w:lang w:eastAsia="en-GB"/>
              </w:rPr>
              <w:br/>
            </w:r>
            <w:r w:rsidRPr="00F2661E">
              <w:rPr>
                <w:rFonts w:eastAsia="Times New Roman"/>
                <w:b/>
                <w:bCs/>
                <w:color w:val="000000" w:themeColor="text1"/>
                <w:sz w:val="10"/>
                <w:szCs w:val="10"/>
                <w:lang w:eastAsia="en-GB"/>
              </w:rPr>
              <w:t>CONSIDER: We are looking for selection bias which might compromise validity of the findings, are the cases defined precisely, were the cases representative of a defined population (geographically and/or temporally), was there an established reliable system for selecting all the cases, are they incident or prevalent, is there something special about the cases, is the time frame of the study relevant to disease/exposure, was there a sufficient number of cases selected, was there a power calculation</w:t>
            </w:r>
          </w:p>
        </w:tc>
        <w:tc>
          <w:tcPr>
            <w:tcW w:w="0" w:type="auto"/>
            <w:hideMark/>
          </w:tcPr>
          <w:p w14:paraId="20EAC362" w14:textId="77777777" w:rsidR="00F2661E" w:rsidRPr="00F2661E" w:rsidRDefault="00F2661E" w:rsidP="00F2661E">
            <w:pPr>
              <w:jc w:val="cente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4. Were the controls selected in an acceptable way? </w:t>
            </w:r>
            <w:r w:rsidRPr="00F2661E">
              <w:rPr>
                <w:rFonts w:eastAsia="Times New Roman"/>
                <w:color w:val="000000" w:themeColor="text1"/>
                <w:sz w:val="10"/>
                <w:szCs w:val="10"/>
                <w:lang w:eastAsia="en-GB"/>
              </w:rPr>
              <w:br/>
            </w:r>
            <w:r w:rsidRPr="00F2661E">
              <w:rPr>
                <w:rFonts w:eastAsia="Times New Roman"/>
                <w:b/>
                <w:bCs/>
                <w:color w:val="000000" w:themeColor="text1"/>
                <w:sz w:val="10"/>
                <w:szCs w:val="10"/>
                <w:lang w:eastAsia="en-GB"/>
              </w:rPr>
              <w:t>CONSIDER: We are looking for selection bias which might compromise the generalisability of the findings, were the controls representative of the defined population (geographically and/or temporally), was there something special about the controls, was the non-response high, could non-respondents be different in any way, are they matched, population based or randomly selected, was there a sufficient number of controls selected</w:t>
            </w:r>
          </w:p>
        </w:tc>
        <w:tc>
          <w:tcPr>
            <w:tcW w:w="0" w:type="auto"/>
            <w:hideMark/>
          </w:tcPr>
          <w:p w14:paraId="69563A86" w14:textId="77777777" w:rsidR="00F2661E" w:rsidRPr="00F2661E" w:rsidRDefault="00F2661E" w:rsidP="00F2661E">
            <w:pPr>
              <w:jc w:val="cente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5. Was the exposure accurately measured to minimise bias? </w:t>
            </w:r>
            <w:r w:rsidRPr="00F2661E">
              <w:rPr>
                <w:rFonts w:eastAsia="Times New Roman"/>
                <w:color w:val="000000" w:themeColor="text1"/>
                <w:sz w:val="10"/>
                <w:szCs w:val="10"/>
                <w:lang w:eastAsia="en-GB"/>
              </w:rPr>
              <w:br/>
            </w:r>
            <w:r w:rsidRPr="00F2661E">
              <w:rPr>
                <w:rFonts w:eastAsia="Times New Roman"/>
                <w:b/>
                <w:bCs/>
                <w:color w:val="000000" w:themeColor="text1"/>
                <w:sz w:val="10"/>
                <w:szCs w:val="10"/>
                <w:lang w:eastAsia="en-GB"/>
              </w:rPr>
              <w:t>CONSIDER: We are looking for measurement, recall or classification bias, was the exposure clearly defined and accurately measured, did the authors use subjective or objective measurements, do the measures truly reflect what they are supposed to measure (have they been validated), were the measurement methods similar in the cases and controls, did the study incorporate blinding where feasible, is the temporal relation correct (does the exposure of interest precede the outcome)</w:t>
            </w:r>
          </w:p>
        </w:tc>
        <w:tc>
          <w:tcPr>
            <w:tcW w:w="0" w:type="auto"/>
            <w:hideMark/>
          </w:tcPr>
          <w:p w14:paraId="2C10222A" w14:textId="77777777" w:rsidR="00F2661E" w:rsidRPr="00F2661E" w:rsidRDefault="00F2661E" w:rsidP="00F2661E">
            <w:pPr>
              <w:jc w:val="cente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6. (a) Aside from the experimental intervention, were the groups treated equally? </w:t>
            </w:r>
            <w:r w:rsidRPr="00F2661E">
              <w:rPr>
                <w:rFonts w:eastAsia="Times New Roman"/>
                <w:color w:val="000000" w:themeColor="text1"/>
                <w:sz w:val="10"/>
                <w:szCs w:val="10"/>
                <w:lang w:eastAsia="en-GB"/>
              </w:rPr>
              <w:br/>
            </w:r>
            <w:r w:rsidRPr="00F2661E">
              <w:rPr>
                <w:rFonts w:eastAsia="Times New Roman"/>
                <w:b/>
                <w:bCs/>
                <w:color w:val="000000" w:themeColor="text1"/>
                <w:sz w:val="10"/>
                <w:szCs w:val="10"/>
                <w:lang w:eastAsia="en-GB"/>
              </w:rPr>
              <w:t>CONSIDER: List the ones you think might be important, that the author may have missed, genetic, environmental, socio-economic</w:t>
            </w:r>
          </w:p>
        </w:tc>
        <w:tc>
          <w:tcPr>
            <w:tcW w:w="0" w:type="auto"/>
            <w:hideMark/>
          </w:tcPr>
          <w:p w14:paraId="01FB65ED" w14:textId="77777777" w:rsidR="00F2661E" w:rsidRPr="00F2661E" w:rsidRDefault="00F2661E" w:rsidP="00F2661E">
            <w:pPr>
              <w:jc w:val="center"/>
              <w:rPr>
                <w:rFonts w:eastAsia="Times New Roman"/>
                <w:color w:val="000000" w:themeColor="text1"/>
                <w:sz w:val="10"/>
                <w:szCs w:val="10"/>
                <w:lang w:eastAsia="en-GB"/>
              </w:rPr>
            </w:pPr>
            <w:r w:rsidRPr="00F2661E">
              <w:rPr>
                <w:rFonts w:eastAsia="Times New Roman"/>
                <w:color w:val="000000" w:themeColor="text1"/>
                <w:sz w:val="10"/>
                <w:szCs w:val="10"/>
                <w:lang w:eastAsia="en-GB"/>
              </w:rPr>
              <w:t>6. (b) Have the authors take account of the potential confounding factors in the design and/or in their analysis?</w:t>
            </w:r>
            <w:r w:rsidRPr="00F2661E">
              <w:rPr>
                <w:rFonts w:eastAsia="Times New Roman"/>
                <w:color w:val="000000" w:themeColor="text1"/>
                <w:sz w:val="10"/>
                <w:szCs w:val="10"/>
                <w:lang w:eastAsia="en-GB"/>
              </w:rPr>
              <w:br/>
            </w:r>
            <w:r w:rsidRPr="00F2661E">
              <w:rPr>
                <w:rFonts w:eastAsia="Times New Roman"/>
                <w:b/>
                <w:bCs/>
                <w:color w:val="000000" w:themeColor="text1"/>
                <w:sz w:val="10"/>
                <w:szCs w:val="10"/>
                <w:lang w:eastAsia="en-GB"/>
              </w:rPr>
              <w:t xml:space="preserve">CONSIDER: Restriction in design, and techniques e.g., modelling, stratified-, regression-, or sensitivity analysis to correct, control or adjust for confounding factors  </w:t>
            </w:r>
          </w:p>
        </w:tc>
        <w:tc>
          <w:tcPr>
            <w:tcW w:w="0" w:type="auto"/>
            <w:hideMark/>
          </w:tcPr>
          <w:p w14:paraId="2481DF36" w14:textId="77777777" w:rsidR="00F2661E" w:rsidRPr="00F2661E" w:rsidRDefault="00F2661E" w:rsidP="00F2661E">
            <w:pPr>
              <w:jc w:val="cente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7. How large was the treatment effect? </w:t>
            </w:r>
            <w:r w:rsidRPr="00F2661E">
              <w:rPr>
                <w:rFonts w:eastAsia="Times New Roman"/>
                <w:color w:val="000000" w:themeColor="text1"/>
                <w:sz w:val="10"/>
                <w:szCs w:val="10"/>
                <w:lang w:eastAsia="en-GB"/>
              </w:rPr>
              <w:br/>
            </w:r>
            <w:r w:rsidRPr="00F2661E">
              <w:rPr>
                <w:rFonts w:eastAsia="Times New Roman"/>
                <w:b/>
                <w:bCs/>
                <w:color w:val="000000" w:themeColor="text1"/>
                <w:sz w:val="10"/>
                <w:szCs w:val="10"/>
                <w:lang w:eastAsia="en-GB"/>
              </w:rPr>
              <w:t xml:space="preserve">CONSIDER: What are the </w:t>
            </w:r>
            <w:proofErr w:type="gramStart"/>
            <w:r w:rsidRPr="00F2661E">
              <w:rPr>
                <w:rFonts w:eastAsia="Times New Roman"/>
                <w:b/>
                <w:bCs/>
                <w:color w:val="000000" w:themeColor="text1"/>
                <w:sz w:val="10"/>
                <w:szCs w:val="10"/>
                <w:lang w:eastAsia="en-GB"/>
              </w:rPr>
              <w:t>bottom line</w:t>
            </w:r>
            <w:proofErr w:type="gramEnd"/>
            <w:r w:rsidRPr="00F2661E">
              <w:rPr>
                <w:rFonts w:eastAsia="Times New Roman"/>
                <w:b/>
                <w:bCs/>
                <w:color w:val="000000" w:themeColor="text1"/>
                <w:sz w:val="10"/>
                <w:szCs w:val="10"/>
                <w:lang w:eastAsia="en-GB"/>
              </w:rPr>
              <w:t xml:space="preserve"> results, is the analysis appropriate to the design, how strong is the association between exposure and outcome (look at the odds ratio), are the results adjusted for confounding, and might confounding still explain the association, has adjustment made a big difference to the OR</w:t>
            </w:r>
          </w:p>
        </w:tc>
        <w:tc>
          <w:tcPr>
            <w:tcW w:w="0" w:type="auto"/>
            <w:hideMark/>
          </w:tcPr>
          <w:p w14:paraId="255CD13F" w14:textId="77777777" w:rsidR="00F2661E" w:rsidRPr="00F2661E" w:rsidRDefault="00F2661E" w:rsidP="00F2661E">
            <w:pPr>
              <w:jc w:val="cente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8. How precise was the estimate of the treatment effect? </w:t>
            </w:r>
            <w:r w:rsidRPr="00F2661E">
              <w:rPr>
                <w:rFonts w:eastAsia="Times New Roman"/>
                <w:color w:val="000000" w:themeColor="text1"/>
                <w:sz w:val="10"/>
                <w:szCs w:val="10"/>
                <w:lang w:eastAsia="en-GB"/>
              </w:rPr>
              <w:br/>
            </w:r>
            <w:r w:rsidRPr="00F2661E">
              <w:rPr>
                <w:rFonts w:eastAsia="Times New Roman"/>
                <w:b/>
                <w:bCs/>
                <w:color w:val="000000" w:themeColor="text1"/>
                <w:sz w:val="10"/>
                <w:szCs w:val="10"/>
                <w:lang w:eastAsia="en-GB"/>
              </w:rPr>
              <w:t>CONSIDER: The size of the p-value, size of the confidence intervals, have the authors considered all important variables, how was the effect of subjects refusing to participate evaluated</w:t>
            </w:r>
          </w:p>
        </w:tc>
        <w:tc>
          <w:tcPr>
            <w:tcW w:w="0" w:type="auto"/>
            <w:hideMark/>
          </w:tcPr>
          <w:p w14:paraId="74D411F6" w14:textId="77777777" w:rsidR="00F2661E" w:rsidRPr="00F2661E" w:rsidRDefault="00F2661E" w:rsidP="00F2661E">
            <w:pPr>
              <w:jc w:val="cente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9. Do you believe the results? </w:t>
            </w:r>
            <w:r w:rsidRPr="00F2661E">
              <w:rPr>
                <w:rFonts w:eastAsia="Times New Roman"/>
                <w:color w:val="000000" w:themeColor="text1"/>
                <w:sz w:val="10"/>
                <w:szCs w:val="10"/>
                <w:lang w:eastAsia="en-GB"/>
              </w:rPr>
              <w:br/>
            </w:r>
            <w:r w:rsidRPr="00F2661E">
              <w:rPr>
                <w:rFonts w:eastAsia="Times New Roman"/>
                <w:b/>
                <w:bCs/>
                <w:color w:val="000000" w:themeColor="text1"/>
                <w:sz w:val="10"/>
                <w:szCs w:val="10"/>
                <w:lang w:eastAsia="en-GB"/>
              </w:rPr>
              <w:t>CONSIDER: Big effect is hard to ignore! Can it be due to chance, bias, or confounding, are the design and methods of this study sufficiently flawed to make the results unreliable, consider Bradford-Hills criteria (e.g., time sequence, dose-response gradient, strength, biological plausibility)</w:t>
            </w:r>
          </w:p>
        </w:tc>
        <w:tc>
          <w:tcPr>
            <w:tcW w:w="0" w:type="auto"/>
            <w:hideMark/>
          </w:tcPr>
          <w:p w14:paraId="06C1ED6D" w14:textId="77777777" w:rsidR="00F2661E" w:rsidRPr="00F2661E" w:rsidRDefault="00F2661E" w:rsidP="00F2661E">
            <w:pPr>
              <w:jc w:val="cente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10. Can the results be applied to the local population? </w:t>
            </w:r>
            <w:r w:rsidRPr="00F2661E">
              <w:rPr>
                <w:rFonts w:eastAsia="Times New Roman"/>
                <w:color w:val="000000" w:themeColor="text1"/>
                <w:sz w:val="10"/>
                <w:szCs w:val="10"/>
                <w:lang w:eastAsia="en-GB"/>
              </w:rPr>
              <w:br/>
            </w:r>
            <w:r w:rsidRPr="00F2661E">
              <w:rPr>
                <w:rFonts w:eastAsia="Times New Roman"/>
                <w:b/>
                <w:bCs/>
                <w:color w:val="000000" w:themeColor="text1"/>
                <w:sz w:val="10"/>
                <w:szCs w:val="10"/>
                <w:lang w:eastAsia="en-GB"/>
              </w:rPr>
              <w:t>CONSIDER: The subjects covered in the study could be significantly different from your population to cause concern, your local setting is likely to differ much from that of the study, can you quantify the local benefits and harms</w:t>
            </w:r>
          </w:p>
        </w:tc>
        <w:tc>
          <w:tcPr>
            <w:tcW w:w="0" w:type="auto"/>
            <w:hideMark/>
          </w:tcPr>
          <w:p w14:paraId="58BE2704" w14:textId="77777777" w:rsidR="00F2661E" w:rsidRPr="00F2661E" w:rsidRDefault="00F2661E" w:rsidP="00F2661E">
            <w:pPr>
              <w:jc w:val="cente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11. Do the results of this study fit in with other available evidence? </w:t>
            </w:r>
            <w:r w:rsidRPr="00F2661E">
              <w:rPr>
                <w:rFonts w:eastAsia="Times New Roman"/>
                <w:color w:val="000000" w:themeColor="text1"/>
                <w:sz w:val="10"/>
                <w:szCs w:val="10"/>
                <w:lang w:eastAsia="en-GB"/>
              </w:rPr>
              <w:br/>
            </w:r>
            <w:r w:rsidRPr="00F2661E">
              <w:rPr>
                <w:rFonts w:eastAsia="Times New Roman"/>
                <w:b/>
                <w:bCs/>
                <w:color w:val="000000" w:themeColor="text1"/>
                <w:sz w:val="10"/>
                <w:szCs w:val="10"/>
                <w:lang w:eastAsia="en-GB"/>
              </w:rPr>
              <w:t>CONSIDER: All the available evidence from RCT's, Systematic Reviews, Cohort Studies, and Case Control Studies as well, for consistency</w:t>
            </w:r>
          </w:p>
        </w:tc>
        <w:tc>
          <w:tcPr>
            <w:tcW w:w="0" w:type="auto"/>
            <w:hideMark/>
          </w:tcPr>
          <w:p w14:paraId="11EBBC0B" w14:textId="77777777" w:rsidR="00F2661E" w:rsidRPr="00F2661E" w:rsidRDefault="00F2661E" w:rsidP="00F2661E">
            <w:pPr>
              <w:jc w:val="center"/>
              <w:rPr>
                <w:rFonts w:eastAsia="Times New Roman"/>
                <w:b/>
                <w:bCs/>
                <w:color w:val="000000" w:themeColor="text1"/>
                <w:sz w:val="10"/>
                <w:szCs w:val="10"/>
                <w:lang w:eastAsia="en-GB"/>
              </w:rPr>
            </w:pPr>
            <w:r w:rsidRPr="00F2661E">
              <w:rPr>
                <w:rFonts w:eastAsia="Times New Roman"/>
                <w:b/>
                <w:bCs/>
                <w:color w:val="000000" w:themeColor="text1"/>
                <w:sz w:val="10"/>
                <w:szCs w:val="10"/>
                <w:lang w:eastAsia="en-GB"/>
              </w:rPr>
              <w:t>Remember: One observational study rarely provides sufficiently robust evidence to recommend changes to clinical practice or within health policy decision making. However, for certain questions observational studies provide the only evidence. Recommendations from observational studies are always stronger when supported by other evidence.</w:t>
            </w:r>
          </w:p>
        </w:tc>
        <w:tc>
          <w:tcPr>
            <w:tcW w:w="0" w:type="auto"/>
            <w:hideMark/>
          </w:tcPr>
          <w:p w14:paraId="1B99A194" w14:textId="77777777" w:rsidR="00F2661E" w:rsidRPr="00F2661E" w:rsidRDefault="00F2661E" w:rsidP="00F2661E">
            <w:pPr>
              <w:jc w:val="center"/>
              <w:rPr>
                <w:rFonts w:eastAsia="Times New Roman"/>
                <w:b/>
                <w:bCs/>
                <w:color w:val="000000" w:themeColor="text1"/>
                <w:sz w:val="10"/>
                <w:szCs w:val="10"/>
                <w:lang w:eastAsia="en-GB"/>
              </w:rPr>
            </w:pPr>
          </w:p>
        </w:tc>
      </w:tr>
      <w:tr w:rsidR="004C5EE1" w:rsidRPr="00B84DFC" w14:paraId="5123F0B2" w14:textId="77777777" w:rsidTr="004C5EE1">
        <w:trPr>
          <w:cantSplit/>
          <w:trHeight w:val="4810"/>
        </w:trPr>
        <w:tc>
          <w:tcPr>
            <w:tcW w:w="0" w:type="auto"/>
            <w:hideMark/>
          </w:tcPr>
          <w:p w14:paraId="5C9B4B90"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lastRenderedPageBreak/>
              <w:t>Stress, postpartum depression, and anxiety in mothers of neonates admitted in the NICU: A cross-sectional hospital-based study</w:t>
            </w:r>
          </w:p>
        </w:tc>
        <w:tc>
          <w:tcPr>
            <w:tcW w:w="0" w:type="auto"/>
            <w:hideMark/>
          </w:tcPr>
          <w:p w14:paraId="4CAEB47E" w14:textId="4C7EA3DD"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Garg et al., 202</w:t>
            </w:r>
            <w:r w:rsidR="006B0E74">
              <w:rPr>
                <w:rFonts w:eastAsia="Times New Roman"/>
                <w:color w:val="000000" w:themeColor="text1"/>
                <w:sz w:val="10"/>
                <w:szCs w:val="10"/>
                <w:lang w:eastAsia="en-GB"/>
              </w:rPr>
              <w:t>3</w:t>
            </w:r>
          </w:p>
        </w:tc>
        <w:tc>
          <w:tcPr>
            <w:tcW w:w="0" w:type="auto"/>
            <w:hideMark/>
          </w:tcPr>
          <w:p w14:paraId="654F362A"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Y</w:t>
            </w:r>
          </w:p>
        </w:tc>
        <w:tc>
          <w:tcPr>
            <w:tcW w:w="0" w:type="auto"/>
            <w:hideMark/>
          </w:tcPr>
          <w:p w14:paraId="2ADDD4C8"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Y</w:t>
            </w:r>
          </w:p>
        </w:tc>
        <w:tc>
          <w:tcPr>
            <w:tcW w:w="0" w:type="auto"/>
            <w:hideMark/>
          </w:tcPr>
          <w:p w14:paraId="1B38C93C"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CT- A sample size calculation was conducted based on estimated prevalence of 10%. It is not clear to me whether they estimated prevalence of stress, postpartum depression, or anxiety. </w:t>
            </w:r>
            <w:r w:rsidRPr="00F2661E">
              <w:rPr>
                <w:rFonts w:eastAsia="Times New Roman"/>
                <w:color w:val="000000" w:themeColor="text1"/>
                <w:sz w:val="10"/>
                <w:szCs w:val="10"/>
                <w:lang w:eastAsia="en-GB"/>
              </w:rPr>
              <w:br/>
            </w:r>
            <w:r w:rsidRPr="00F2661E">
              <w:rPr>
                <w:rFonts w:eastAsia="Times New Roman"/>
                <w:color w:val="000000" w:themeColor="text1"/>
                <w:sz w:val="10"/>
                <w:szCs w:val="10"/>
                <w:lang w:eastAsia="en-GB"/>
              </w:rPr>
              <w:br/>
              <w:t>Also, there is no reference to indicate estimated prevalence. The authors did mention that disorders are generally not diagnosed and treated due to the constraints of time and concerns about the social acceptability of screening.</w:t>
            </w:r>
          </w:p>
        </w:tc>
        <w:tc>
          <w:tcPr>
            <w:tcW w:w="0" w:type="auto"/>
            <w:hideMark/>
          </w:tcPr>
          <w:p w14:paraId="6C8CCEB2"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Y- For the control group, age and socioeconomic status matched mothers of full</w:t>
            </w:r>
            <w:r w:rsidRPr="00F2661E">
              <w:rPr>
                <w:rFonts w:eastAsia="Times New Roman"/>
                <w:color w:val="000000" w:themeColor="text1"/>
                <w:sz w:val="10"/>
                <w:szCs w:val="10"/>
                <w:lang w:eastAsia="en-GB"/>
              </w:rPr>
              <w:noBreakHyphen/>
              <w:t>term neonates in the obstetric wards for at least three days.</w:t>
            </w:r>
          </w:p>
        </w:tc>
        <w:tc>
          <w:tcPr>
            <w:tcW w:w="0" w:type="auto"/>
            <w:hideMark/>
          </w:tcPr>
          <w:p w14:paraId="70E282F0"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Y</w:t>
            </w:r>
          </w:p>
        </w:tc>
        <w:tc>
          <w:tcPr>
            <w:tcW w:w="0" w:type="auto"/>
            <w:hideMark/>
          </w:tcPr>
          <w:p w14:paraId="3CC63031"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Y</w:t>
            </w:r>
          </w:p>
        </w:tc>
        <w:tc>
          <w:tcPr>
            <w:tcW w:w="0" w:type="auto"/>
            <w:hideMark/>
          </w:tcPr>
          <w:p w14:paraId="1A339D26"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N- consecutive sampling was done in a single hospital with no stratification. They did not account for confounders as they used Mann-Whitney U test (non-parametric) </w:t>
            </w:r>
          </w:p>
        </w:tc>
        <w:tc>
          <w:tcPr>
            <w:tcW w:w="0" w:type="auto"/>
            <w:hideMark/>
          </w:tcPr>
          <w:p w14:paraId="49206A02"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N- statistical tests used were non-parametric (Mann–Whitney U), which do not provide an odds ratio (OR) or adjust for potential confounding</w:t>
            </w:r>
          </w:p>
        </w:tc>
        <w:tc>
          <w:tcPr>
            <w:tcW w:w="0" w:type="auto"/>
            <w:hideMark/>
          </w:tcPr>
          <w:p w14:paraId="7B8FB932"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CT- The authors did not provide confidence intervals and did not indicate how many mothers refused to participate </w:t>
            </w:r>
          </w:p>
        </w:tc>
        <w:tc>
          <w:tcPr>
            <w:tcW w:w="0" w:type="auto"/>
            <w:hideMark/>
          </w:tcPr>
          <w:p w14:paraId="53C0B7A3"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CT- It is hard to tell as the author did not randomly select participants, it was based on a single hospital setting, and there was no adjustment to confounders</w:t>
            </w:r>
          </w:p>
        </w:tc>
        <w:tc>
          <w:tcPr>
            <w:tcW w:w="0" w:type="auto"/>
            <w:hideMark/>
          </w:tcPr>
          <w:p w14:paraId="2351C773"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CT- The study was conducted in a single tertiary care hospital, and the authors did not describe the catchment area. This makes it difficult to determine whether the sample truly represents the broader local population. The authors argued that the characteristics of the participants are </w:t>
            </w:r>
            <w:proofErr w:type="gramStart"/>
            <w:r w:rsidRPr="00F2661E">
              <w:rPr>
                <w:rFonts w:eastAsia="Times New Roman"/>
                <w:color w:val="000000" w:themeColor="text1"/>
                <w:sz w:val="10"/>
                <w:szCs w:val="10"/>
                <w:lang w:eastAsia="en-GB"/>
              </w:rPr>
              <w:t>similar to</w:t>
            </w:r>
            <w:proofErr w:type="gramEnd"/>
            <w:r w:rsidRPr="00F2661E">
              <w:rPr>
                <w:rFonts w:eastAsia="Times New Roman"/>
                <w:color w:val="000000" w:themeColor="text1"/>
                <w:sz w:val="10"/>
                <w:szCs w:val="10"/>
                <w:lang w:eastAsia="en-GB"/>
              </w:rPr>
              <w:t xml:space="preserve"> those in the surrounding area (including the young age range of participants which was between 19-30</w:t>
            </w:r>
            <w:proofErr w:type="gramStart"/>
            <w:r w:rsidRPr="00F2661E">
              <w:rPr>
                <w:rFonts w:eastAsia="Times New Roman"/>
                <w:color w:val="000000" w:themeColor="text1"/>
                <w:sz w:val="10"/>
                <w:szCs w:val="10"/>
                <w:lang w:eastAsia="en-GB"/>
              </w:rPr>
              <w:t>) .</w:t>
            </w:r>
            <w:proofErr w:type="gramEnd"/>
            <w:r w:rsidRPr="00F2661E">
              <w:rPr>
                <w:rFonts w:eastAsia="Times New Roman"/>
                <w:color w:val="000000" w:themeColor="text1"/>
                <w:sz w:val="10"/>
                <w:szCs w:val="10"/>
                <w:lang w:eastAsia="en-GB"/>
              </w:rPr>
              <w:t xml:space="preserve"> Still, without detailed demographic or geographic information, caution should be exercised when applying the findings to a wider population. </w:t>
            </w:r>
          </w:p>
        </w:tc>
        <w:tc>
          <w:tcPr>
            <w:tcW w:w="0" w:type="auto"/>
            <w:hideMark/>
          </w:tcPr>
          <w:p w14:paraId="135D5B73"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CT- The author did not refer to other SR or RCTs when comparing results. The author mentioned that some of the findings related to anxiety were consistent with some studies but not others. The studies which the author compared the findings to were observational case-control or cross-sectional studies </w:t>
            </w:r>
          </w:p>
        </w:tc>
        <w:tc>
          <w:tcPr>
            <w:tcW w:w="0" w:type="auto"/>
            <w:hideMark/>
          </w:tcPr>
          <w:p w14:paraId="7F8A07FD" w14:textId="77777777" w:rsidR="00F2661E" w:rsidRPr="00F2661E" w:rsidRDefault="00F2661E" w:rsidP="00F2661E">
            <w:pPr>
              <w:rPr>
                <w:rFonts w:eastAsia="Times New Roman"/>
                <w:color w:val="000000" w:themeColor="text1"/>
                <w:sz w:val="10"/>
                <w:szCs w:val="10"/>
                <w:lang w:eastAsia="en-GB"/>
              </w:rPr>
            </w:pPr>
          </w:p>
        </w:tc>
        <w:tc>
          <w:tcPr>
            <w:tcW w:w="0" w:type="auto"/>
            <w:hideMark/>
          </w:tcPr>
          <w:p w14:paraId="6D618478"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15</w:t>
            </w:r>
          </w:p>
        </w:tc>
      </w:tr>
      <w:tr w:rsidR="004C5EE1" w:rsidRPr="00B84DFC" w14:paraId="66875172" w14:textId="77777777" w:rsidTr="004C5EE1">
        <w:trPr>
          <w:cantSplit/>
          <w:trHeight w:val="3060"/>
        </w:trPr>
        <w:tc>
          <w:tcPr>
            <w:tcW w:w="0" w:type="auto"/>
            <w:hideMark/>
          </w:tcPr>
          <w:p w14:paraId="6AD5B54D"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Biopsychosocial risk factors for preterm birth and postpartum emotional well-being: a case–control study on Turkish women without chronic illnesses</w:t>
            </w:r>
          </w:p>
        </w:tc>
        <w:tc>
          <w:tcPr>
            <w:tcW w:w="0" w:type="auto"/>
            <w:hideMark/>
          </w:tcPr>
          <w:p w14:paraId="2399469B"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Gungor et al., 2011</w:t>
            </w:r>
          </w:p>
        </w:tc>
        <w:tc>
          <w:tcPr>
            <w:tcW w:w="0" w:type="auto"/>
            <w:hideMark/>
          </w:tcPr>
          <w:p w14:paraId="4A3676E8"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Y</w:t>
            </w:r>
          </w:p>
        </w:tc>
        <w:tc>
          <w:tcPr>
            <w:tcW w:w="0" w:type="auto"/>
            <w:hideMark/>
          </w:tcPr>
          <w:p w14:paraId="267C90E1"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Y</w:t>
            </w:r>
          </w:p>
        </w:tc>
        <w:tc>
          <w:tcPr>
            <w:tcW w:w="0" w:type="auto"/>
            <w:hideMark/>
          </w:tcPr>
          <w:p w14:paraId="13CEBF1D"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CT - Convenience sampling was used, and no formal power calculation was reported. Cases were representative geographically (urban Istanbul) but possibly not nationally.</w:t>
            </w:r>
          </w:p>
        </w:tc>
        <w:tc>
          <w:tcPr>
            <w:tcW w:w="0" w:type="auto"/>
            <w:hideMark/>
          </w:tcPr>
          <w:p w14:paraId="7D8677ED"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N - Controls were women delivering term infants on the same day at the same hospital, minimizing some temporal bias. They were not randomly selected. </w:t>
            </w:r>
          </w:p>
        </w:tc>
        <w:tc>
          <w:tcPr>
            <w:tcW w:w="0" w:type="auto"/>
            <w:hideMark/>
          </w:tcPr>
          <w:p w14:paraId="2AB3A860"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Y - Validated tools were used for exposure. Measurement methods were consistent between cases and controls. Recall bias minimized by assessing participants within 24–72 hours postpartum. Instruments had good reliability in Turkish populations.</w:t>
            </w:r>
          </w:p>
        </w:tc>
        <w:tc>
          <w:tcPr>
            <w:tcW w:w="0" w:type="auto"/>
            <w:hideMark/>
          </w:tcPr>
          <w:p w14:paraId="494F264B"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Y</w:t>
            </w:r>
          </w:p>
        </w:tc>
        <w:tc>
          <w:tcPr>
            <w:tcW w:w="0" w:type="auto"/>
            <w:hideMark/>
          </w:tcPr>
          <w:p w14:paraId="7C7CE6A8"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N - yes in other </w:t>
            </w:r>
            <w:proofErr w:type="spellStart"/>
            <w:r w:rsidRPr="00F2661E">
              <w:rPr>
                <w:rFonts w:eastAsia="Times New Roman"/>
                <w:color w:val="000000" w:themeColor="text1"/>
                <w:sz w:val="10"/>
                <w:szCs w:val="10"/>
                <w:lang w:eastAsia="en-GB"/>
              </w:rPr>
              <w:t>anaylses</w:t>
            </w:r>
            <w:proofErr w:type="spellEnd"/>
            <w:r w:rsidRPr="00F2661E">
              <w:rPr>
                <w:rFonts w:eastAsia="Times New Roman"/>
                <w:color w:val="000000" w:themeColor="text1"/>
                <w:sz w:val="10"/>
                <w:szCs w:val="10"/>
                <w:lang w:eastAsia="en-GB"/>
              </w:rPr>
              <w:t>, but not for the analyses assessed in this review</w:t>
            </w:r>
          </w:p>
        </w:tc>
        <w:tc>
          <w:tcPr>
            <w:tcW w:w="0" w:type="auto"/>
            <w:hideMark/>
          </w:tcPr>
          <w:p w14:paraId="5EA9ABF2"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CT - effect sizes not reported</w:t>
            </w:r>
          </w:p>
        </w:tc>
        <w:tc>
          <w:tcPr>
            <w:tcW w:w="0" w:type="auto"/>
            <w:hideMark/>
          </w:tcPr>
          <w:p w14:paraId="2E3658ED"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CT - Lack of a formal discussion about non-participants could be a limitation.</w:t>
            </w:r>
          </w:p>
        </w:tc>
        <w:tc>
          <w:tcPr>
            <w:tcW w:w="0" w:type="auto"/>
            <w:hideMark/>
          </w:tcPr>
          <w:p w14:paraId="75FE5928"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CT - Convenience sampling may introduce some bias</w:t>
            </w:r>
          </w:p>
        </w:tc>
        <w:tc>
          <w:tcPr>
            <w:tcW w:w="0" w:type="auto"/>
            <w:hideMark/>
          </w:tcPr>
          <w:p w14:paraId="39AF444D"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CT - Caution should be taken when generalizing to rural areas or other healthcare systems where risk factors and care access may differ.</w:t>
            </w:r>
          </w:p>
        </w:tc>
        <w:tc>
          <w:tcPr>
            <w:tcW w:w="0" w:type="auto"/>
            <w:hideMark/>
          </w:tcPr>
          <w:p w14:paraId="13DBFFB0"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Y</w:t>
            </w:r>
          </w:p>
        </w:tc>
        <w:tc>
          <w:tcPr>
            <w:tcW w:w="0" w:type="auto"/>
            <w:hideMark/>
          </w:tcPr>
          <w:p w14:paraId="79ECC1E0" w14:textId="77777777" w:rsidR="00F2661E" w:rsidRPr="00F2661E" w:rsidRDefault="00F2661E" w:rsidP="00F2661E">
            <w:pPr>
              <w:rPr>
                <w:rFonts w:eastAsia="Times New Roman"/>
                <w:color w:val="000000" w:themeColor="text1"/>
                <w:sz w:val="10"/>
                <w:szCs w:val="10"/>
                <w:lang w:eastAsia="en-GB"/>
              </w:rPr>
            </w:pPr>
          </w:p>
        </w:tc>
        <w:tc>
          <w:tcPr>
            <w:tcW w:w="0" w:type="auto"/>
            <w:hideMark/>
          </w:tcPr>
          <w:p w14:paraId="0AD69E65"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15</w:t>
            </w:r>
          </w:p>
        </w:tc>
      </w:tr>
      <w:tr w:rsidR="004C5EE1" w:rsidRPr="00B84DFC" w14:paraId="3F53648F" w14:textId="77777777" w:rsidTr="004C5EE1">
        <w:trPr>
          <w:cantSplit/>
          <w:trHeight w:val="1020"/>
        </w:trPr>
        <w:tc>
          <w:tcPr>
            <w:tcW w:w="0" w:type="auto"/>
            <w:hideMark/>
          </w:tcPr>
          <w:p w14:paraId="704C6A90"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Postpartum psychosocial distress and late preterm delivery</w:t>
            </w:r>
          </w:p>
        </w:tc>
        <w:tc>
          <w:tcPr>
            <w:tcW w:w="0" w:type="auto"/>
            <w:hideMark/>
          </w:tcPr>
          <w:p w14:paraId="3EA10296"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Gambina et al., 2011</w:t>
            </w:r>
          </w:p>
        </w:tc>
        <w:tc>
          <w:tcPr>
            <w:tcW w:w="0" w:type="auto"/>
            <w:hideMark/>
          </w:tcPr>
          <w:p w14:paraId="41ECFA1A"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Y</w:t>
            </w:r>
          </w:p>
        </w:tc>
        <w:tc>
          <w:tcPr>
            <w:tcW w:w="0" w:type="auto"/>
            <w:hideMark/>
          </w:tcPr>
          <w:p w14:paraId="3B438778"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Y</w:t>
            </w:r>
          </w:p>
        </w:tc>
        <w:tc>
          <w:tcPr>
            <w:tcW w:w="0" w:type="auto"/>
            <w:hideMark/>
          </w:tcPr>
          <w:p w14:paraId="28B0E023"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N - relatively small volunteer sample</w:t>
            </w:r>
          </w:p>
        </w:tc>
        <w:tc>
          <w:tcPr>
            <w:tcW w:w="0" w:type="auto"/>
            <w:hideMark/>
          </w:tcPr>
          <w:p w14:paraId="24935484"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 xml:space="preserve">Y - sampled by same method as other participants </w:t>
            </w:r>
          </w:p>
        </w:tc>
        <w:tc>
          <w:tcPr>
            <w:tcW w:w="0" w:type="auto"/>
            <w:hideMark/>
          </w:tcPr>
          <w:p w14:paraId="431E0F77"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Y</w:t>
            </w:r>
          </w:p>
        </w:tc>
        <w:tc>
          <w:tcPr>
            <w:tcW w:w="0" w:type="auto"/>
            <w:hideMark/>
          </w:tcPr>
          <w:p w14:paraId="734414F4"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Y</w:t>
            </w:r>
          </w:p>
        </w:tc>
        <w:tc>
          <w:tcPr>
            <w:tcW w:w="0" w:type="auto"/>
            <w:hideMark/>
          </w:tcPr>
          <w:p w14:paraId="15E4D4D9"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Y</w:t>
            </w:r>
          </w:p>
        </w:tc>
        <w:tc>
          <w:tcPr>
            <w:tcW w:w="0" w:type="auto"/>
            <w:hideMark/>
          </w:tcPr>
          <w:p w14:paraId="06C63438"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CT</w:t>
            </w:r>
          </w:p>
        </w:tc>
        <w:tc>
          <w:tcPr>
            <w:tcW w:w="0" w:type="auto"/>
            <w:hideMark/>
          </w:tcPr>
          <w:p w14:paraId="7CCE0256"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CT</w:t>
            </w:r>
          </w:p>
        </w:tc>
        <w:tc>
          <w:tcPr>
            <w:tcW w:w="0" w:type="auto"/>
            <w:hideMark/>
          </w:tcPr>
          <w:p w14:paraId="063C8DB7"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CT</w:t>
            </w:r>
          </w:p>
        </w:tc>
        <w:tc>
          <w:tcPr>
            <w:tcW w:w="0" w:type="auto"/>
            <w:hideMark/>
          </w:tcPr>
          <w:p w14:paraId="5C154B51"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CT</w:t>
            </w:r>
          </w:p>
        </w:tc>
        <w:tc>
          <w:tcPr>
            <w:tcW w:w="0" w:type="auto"/>
            <w:hideMark/>
          </w:tcPr>
          <w:p w14:paraId="37F75837"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CT - small niche subsample</w:t>
            </w:r>
          </w:p>
        </w:tc>
        <w:tc>
          <w:tcPr>
            <w:tcW w:w="0" w:type="auto"/>
            <w:hideMark/>
          </w:tcPr>
          <w:p w14:paraId="26FFFE23" w14:textId="77777777" w:rsidR="00F2661E" w:rsidRPr="00F2661E" w:rsidRDefault="00F2661E" w:rsidP="00F2661E">
            <w:pPr>
              <w:rPr>
                <w:rFonts w:eastAsia="Times New Roman"/>
                <w:color w:val="000000" w:themeColor="text1"/>
                <w:sz w:val="10"/>
                <w:szCs w:val="10"/>
                <w:lang w:eastAsia="en-GB"/>
              </w:rPr>
            </w:pPr>
          </w:p>
        </w:tc>
        <w:tc>
          <w:tcPr>
            <w:tcW w:w="0" w:type="auto"/>
            <w:hideMark/>
          </w:tcPr>
          <w:p w14:paraId="45C55B7B" w14:textId="77777777" w:rsidR="00F2661E" w:rsidRPr="00F2661E" w:rsidRDefault="00F2661E" w:rsidP="00F2661E">
            <w:pPr>
              <w:rPr>
                <w:rFonts w:eastAsia="Times New Roman"/>
                <w:color w:val="000000" w:themeColor="text1"/>
                <w:sz w:val="10"/>
                <w:szCs w:val="10"/>
                <w:lang w:eastAsia="en-GB"/>
              </w:rPr>
            </w:pPr>
            <w:r w:rsidRPr="00F2661E">
              <w:rPr>
                <w:rFonts w:eastAsia="Times New Roman"/>
                <w:color w:val="000000" w:themeColor="text1"/>
                <w:sz w:val="10"/>
                <w:szCs w:val="10"/>
                <w:lang w:eastAsia="en-GB"/>
              </w:rPr>
              <w:t>17</w:t>
            </w:r>
          </w:p>
        </w:tc>
      </w:tr>
    </w:tbl>
    <w:p w14:paraId="76AEAAAA" w14:textId="77777777" w:rsidR="00F2661E" w:rsidRPr="00F2661E" w:rsidRDefault="00F2661E" w:rsidP="00F2661E"/>
    <w:sectPr w:rsidR="00F2661E" w:rsidRPr="00F2661E" w:rsidSect="00F2661E">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C4D648" w14:textId="77777777" w:rsidR="00F2661E" w:rsidRDefault="00F2661E" w:rsidP="00F2661E">
      <w:r>
        <w:separator/>
      </w:r>
    </w:p>
  </w:endnote>
  <w:endnote w:type="continuationSeparator" w:id="0">
    <w:p w14:paraId="7A7296FF" w14:textId="77777777" w:rsidR="00F2661E" w:rsidRDefault="00F2661E" w:rsidP="00F266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6FE4EE" w14:textId="77777777" w:rsidR="00F2661E" w:rsidRDefault="00F2661E" w:rsidP="00F2661E">
      <w:r>
        <w:separator/>
      </w:r>
    </w:p>
  </w:footnote>
  <w:footnote w:type="continuationSeparator" w:id="0">
    <w:p w14:paraId="3DB48725" w14:textId="77777777" w:rsidR="00F2661E" w:rsidRDefault="00F2661E" w:rsidP="00F2661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661E"/>
    <w:rsid w:val="000E7718"/>
    <w:rsid w:val="001A1B6D"/>
    <w:rsid w:val="00410271"/>
    <w:rsid w:val="004C5EE1"/>
    <w:rsid w:val="006A2CF1"/>
    <w:rsid w:val="006A5A8B"/>
    <w:rsid w:val="006B0E74"/>
    <w:rsid w:val="00763A7B"/>
    <w:rsid w:val="00B84DFC"/>
    <w:rsid w:val="00C96F64"/>
    <w:rsid w:val="00CE158C"/>
    <w:rsid w:val="00D14431"/>
    <w:rsid w:val="00E2733E"/>
    <w:rsid w:val="00F266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B715B0"/>
  <w15:chartTrackingRefBased/>
  <w15:docId w15:val="{48B044AA-D089-6F47-A5FA-C067465FD4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Arial"/>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2661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2661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2661E"/>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2661E"/>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F2661E"/>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F2661E"/>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F2661E"/>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F2661E"/>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F2661E"/>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2661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2661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2661E"/>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2661E"/>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F2661E"/>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F2661E"/>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F2661E"/>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F2661E"/>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F2661E"/>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F2661E"/>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2661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2661E"/>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2661E"/>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F2661E"/>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2661E"/>
    <w:rPr>
      <w:i/>
      <w:iCs/>
      <w:color w:val="404040" w:themeColor="text1" w:themeTint="BF"/>
    </w:rPr>
  </w:style>
  <w:style w:type="paragraph" w:styleId="ListParagraph">
    <w:name w:val="List Paragraph"/>
    <w:basedOn w:val="Normal"/>
    <w:uiPriority w:val="34"/>
    <w:qFormat/>
    <w:rsid w:val="00F2661E"/>
    <w:pPr>
      <w:ind w:left="720"/>
      <w:contextualSpacing/>
    </w:pPr>
  </w:style>
  <w:style w:type="character" w:styleId="IntenseEmphasis">
    <w:name w:val="Intense Emphasis"/>
    <w:basedOn w:val="DefaultParagraphFont"/>
    <w:uiPriority w:val="21"/>
    <w:qFormat/>
    <w:rsid w:val="00F2661E"/>
    <w:rPr>
      <w:i/>
      <w:iCs/>
      <w:color w:val="0F4761" w:themeColor="accent1" w:themeShade="BF"/>
    </w:rPr>
  </w:style>
  <w:style w:type="paragraph" w:styleId="IntenseQuote">
    <w:name w:val="Intense Quote"/>
    <w:basedOn w:val="Normal"/>
    <w:next w:val="Normal"/>
    <w:link w:val="IntenseQuoteChar"/>
    <w:uiPriority w:val="30"/>
    <w:qFormat/>
    <w:rsid w:val="00F2661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2661E"/>
    <w:rPr>
      <w:i/>
      <w:iCs/>
      <w:color w:val="0F4761" w:themeColor="accent1" w:themeShade="BF"/>
    </w:rPr>
  </w:style>
  <w:style w:type="character" w:styleId="IntenseReference">
    <w:name w:val="Intense Reference"/>
    <w:basedOn w:val="DefaultParagraphFont"/>
    <w:uiPriority w:val="32"/>
    <w:qFormat/>
    <w:rsid w:val="00F2661E"/>
    <w:rPr>
      <w:b/>
      <w:bCs/>
      <w:smallCaps/>
      <w:color w:val="0F4761" w:themeColor="accent1" w:themeShade="BF"/>
      <w:spacing w:val="5"/>
    </w:rPr>
  </w:style>
  <w:style w:type="paragraph" w:styleId="Header">
    <w:name w:val="header"/>
    <w:basedOn w:val="Normal"/>
    <w:link w:val="HeaderChar"/>
    <w:uiPriority w:val="99"/>
    <w:unhideWhenUsed/>
    <w:rsid w:val="00F2661E"/>
    <w:pPr>
      <w:tabs>
        <w:tab w:val="center" w:pos="4513"/>
        <w:tab w:val="right" w:pos="9026"/>
      </w:tabs>
    </w:pPr>
  </w:style>
  <w:style w:type="character" w:customStyle="1" w:styleId="HeaderChar">
    <w:name w:val="Header Char"/>
    <w:basedOn w:val="DefaultParagraphFont"/>
    <w:link w:val="Header"/>
    <w:uiPriority w:val="99"/>
    <w:rsid w:val="00F2661E"/>
  </w:style>
  <w:style w:type="paragraph" w:styleId="Footer">
    <w:name w:val="footer"/>
    <w:basedOn w:val="Normal"/>
    <w:link w:val="FooterChar"/>
    <w:uiPriority w:val="99"/>
    <w:unhideWhenUsed/>
    <w:rsid w:val="00F2661E"/>
    <w:pPr>
      <w:tabs>
        <w:tab w:val="center" w:pos="4513"/>
        <w:tab w:val="right" w:pos="9026"/>
      </w:tabs>
    </w:pPr>
  </w:style>
  <w:style w:type="character" w:customStyle="1" w:styleId="FooterChar">
    <w:name w:val="Footer Char"/>
    <w:basedOn w:val="DefaultParagraphFont"/>
    <w:link w:val="Footer"/>
    <w:uiPriority w:val="99"/>
    <w:rsid w:val="00F2661E"/>
  </w:style>
  <w:style w:type="table" w:styleId="TableGrid">
    <w:name w:val="Table Grid"/>
    <w:basedOn w:val="TableNormal"/>
    <w:uiPriority w:val="39"/>
    <w:rsid w:val="00F266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53255131-b129-4010-86e1-474bfd7e8076}" enabled="0" method="" siteId="{53255131-b129-4010-86e1-474bfd7e8076}" removed="1"/>
</clbl:labelList>
</file>

<file path=docProps/app.xml><?xml version="1.0" encoding="utf-8"?>
<Properties xmlns="http://schemas.openxmlformats.org/officeDocument/2006/extended-properties" xmlns:vt="http://schemas.openxmlformats.org/officeDocument/2006/docPropsVTypes">
  <Template>Normal.dotm</Template>
  <TotalTime>5</TotalTime>
  <Pages>2</Pages>
  <Words>1187</Words>
  <Characters>6772</Characters>
  <Application>Microsoft Office Word</Application>
  <DocSecurity>0</DocSecurity>
  <Lines>56</Lines>
  <Paragraphs>15</Paragraphs>
  <ScaleCrop>false</ScaleCrop>
  <Company/>
  <LinksUpToDate>false</LinksUpToDate>
  <CharactersWithSpaces>7944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Worrall, Semra [sworrall]</dc:creator>
  <cp:keywords/>
  <dc:description/>
  <cp:lastModifiedBy>Semra Worrall</cp:lastModifiedBy>
  <cp:revision>7</cp:revision>
  <dcterms:created xsi:type="dcterms:W3CDTF">2025-07-20T22:59:00Z</dcterms:created>
  <dcterms:modified xsi:type="dcterms:W3CDTF">2025-12-21T13:00:00Z</dcterms:modified>
</cp:coreProperties>
</file>