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BFB" w:rsidRPr="003842BC" w:rsidRDefault="00BE4BFB" w:rsidP="003842BC">
      <w:pPr>
        <w:rPr>
          <w:rFonts w:ascii="Times New Roman" w:hAnsi="Times New Roman" w:cs="Times New Roman"/>
          <w:b/>
          <w:lang w:val="en-US"/>
        </w:rPr>
      </w:pPr>
      <w:r w:rsidRPr="00BE4BFB">
        <w:rPr>
          <w:rFonts w:ascii="Times New Roman" w:hAnsi="Times New Roman" w:cs="Times New Roman"/>
          <w:b/>
          <w:lang w:val="en-US"/>
        </w:rPr>
        <w:t xml:space="preserve">Appendix </w:t>
      </w:r>
      <w:r>
        <w:rPr>
          <w:rFonts w:ascii="Times New Roman" w:hAnsi="Times New Roman" w:cs="Times New Roman"/>
          <w:b/>
          <w:lang w:val="en-US"/>
        </w:rPr>
        <w:t xml:space="preserve"> 2</w:t>
      </w:r>
      <w:r w:rsidR="003842BC">
        <w:rPr>
          <w:rFonts w:ascii="Times New Roman" w:hAnsi="Times New Roman" w:cs="Times New Roman"/>
          <w:b/>
          <w:lang w:val="en-US"/>
        </w:rPr>
        <w:t xml:space="preserve">- Conceptual scheme example </w:t>
      </w:r>
    </w:p>
    <w:p w:rsidR="00BE4BFB" w:rsidRDefault="00BE4BFB" w:rsidP="00BE4BFB">
      <w:pPr>
        <w:spacing w:line="240" w:lineRule="auto"/>
        <w:rPr>
          <w:lang w:val="en-US"/>
        </w:rPr>
      </w:pPr>
      <w:r w:rsidRPr="00BE4BFB">
        <w:rPr>
          <w:rFonts w:ascii="Times New Roman" w:hAnsi="Times New Roman" w:cs="Times New Roman"/>
          <w:lang w:val="en-US"/>
        </w:rPr>
        <w:t>This Table represents an example of how ethical guidelines were conceptualized into conceptual scheme. In this case, we provided the conceptual scheme of the Italian ethical guideline,</w:t>
      </w:r>
      <w:r w:rsidRPr="00BE4BFB">
        <w:rPr>
          <w:lang w:val="en-US"/>
        </w:rPr>
        <w:t xml:space="preserve"> </w:t>
      </w:r>
      <w:r w:rsidRPr="00BE4BFB">
        <w:rPr>
          <w:rFonts w:ascii="Times New Roman" w:hAnsi="Times New Roman" w:cs="Times New Roman"/>
          <w:i/>
          <w:lang w:val="en-US"/>
        </w:rPr>
        <w:t>Clinical Ethics Recommendations for the Allocation of Intensive Care Treatments in exceptional, resource-limited circumstances</w:t>
      </w:r>
      <w:r>
        <w:rPr>
          <w:rFonts w:ascii="Times New Roman" w:hAnsi="Times New Roman" w:cs="Times New Roman"/>
          <w:lang w:val="en-US"/>
        </w:rPr>
        <w:t xml:space="preserve"> elaborated by the </w:t>
      </w:r>
      <w:r w:rsidRPr="00BE4BFB">
        <w:rPr>
          <w:rFonts w:ascii="Times New Roman" w:hAnsi="Times New Roman" w:cs="Times New Roman"/>
          <w:lang w:val="en-US"/>
        </w:rPr>
        <w:t xml:space="preserve"> </w:t>
      </w:r>
      <w:hyperlink r:id="rId6" w:tgtFrame="_new" w:history="1">
        <w:r w:rsidRPr="00BE4BFB">
          <w:rPr>
            <w:rFonts w:ascii="Times New Roman" w:eastAsia="Times New Roman" w:hAnsi="Times New Roman" w:cs="Times New Roman"/>
            <w:lang w:val="en-US" w:eastAsia="it-IT"/>
          </w:rPr>
          <w:t>Italian Society for Anesthesia, Analgesia, Resuscitation &amp; Intensive Care (SIAARTI)</w:t>
        </w:r>
        <w:r>
          <w:rPr>
            <w:rFonts w:ascii="Times New Roman" w:eastAsia="Times New Roman" w:hAnsi="Times New Roman" w:cs="Times New Roman"/>
            <w:lang w:val="en-US" w:eastAsia="it-IT"/>
          </w:rPr>
          <w:t xml:space="preserve"> </w:t>
        </w:r>
      </w:hyperlink>
    </w:p>
    <w:tbl>
      <w:tblPr>
        <w:tblpPr w:leftFromText="141" w:rightFromText="141" w:vertAnchor="page" w:horzAnchor="margin" w:tblpY="4906"/>
        <w:tblW w:w="13160" w:type="dxa"/>
        <w:tblCellMar>
          <w:left w:w="0" w:type="dxa"/>
          <w:right w:w="0" w:type="dxa"/>
        </w:tblCellMar>
        <w:tblLook w:val="04A0"/>
      </w:tblPr>
      <w:tblGrid>
        <w:gridCol w:w="2944"/>
        <w:gridCol w:w="10216"/>
      </w:tblGrid>
      <w:tr w:rsidR="00BE4BFB" w:rsidRPr="003842BC" w:rsidTr="00BE4BFB">
        <w:trPr>
          <w:trHeight w:val="785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8B44E0" w:rsidRDefault="00BE4BFB" w:rsidP="00BE4BFB">
            <w:r>
              <w:t>Ethical Framework</w:t>
            </w: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1B6EC3" w:rsidRDefault="002F2C88" w:rsidP="00BE4BFB">
            <w:pPr>
              <w:rPr>
                <w:lang w:val="en-US"/>
              </w:rPr>
            </w:pPr>
            <w:r w:rsidRPr="001B6EC3">
              <w:rPr>
                <w:b/>
                <w:bCs/>
                <w:lang w:val="en-US"/>
              </w:rPr>
              <w:t>Clinical appropriateness and propo</w:t>
            </w:r>
            <w:r w:rsidR="001B6EC3">
              <w:rPr>
                <w:b/>
                <w:bCs/>
                <w:lang w:val="en-US"/>
              </w:rPr>
              <w:t>r</w:t>
            </w:r>
            <w:r w:rsidRPr="001B6EC3">
              <w:rPr>
                <w:b/>
                <w:bCs/>
                <w:lang w:val="en-US"/>
              </w:rPr>
              <w:t>tionality</w:t>
            </w:r>
          </w:p>
          <w:p w:rsidR="00BE4BFB" w:rsidRPr="002F2C88" w:rsidRDefault="002F2C88" w:rsidP="002F2C88">
            <w:pPr>
              <w:rPr>
                <w:lang w:val="en-US"/>
              </w:rPr>
            </w:pPr>
            <w:r w:rsidRPr="002F2C88">
              <w:rPr>
                <w:b/>
                <w:bCs/>
                <w:lang w:val="en-US"/>
              </w:rPr>
              <w:t>Distributive justice and appro</w:t>
            </w:r>
            <w:r w:rsidR="001B6EC3">
              <w:rPr>
                <w:b/>
                <w:bCs/>
                <w:lang w:val="en-US"/>
              </w:rPr>
              <w:t>p</w:t>
            </w:r>
            <w:r w:rsidRPr="002F2C88">
              <w:rPr>
                <w:b/>
                <w:bCs/>
                <w:lang w:val="en-US"/>
              </w:rPr>
              <w:t>riate allocation of scarce resources</w:t>
            </w:r>
            <w:r w:rsidR="00BE4BFB" w:rsidRPr="002F2C88">
              <w:rPr>
                <w:b/>
                <w:bCs/>
                <w:lang w:val="en-US"/>
              </w:rPr>
              <w:t xml:space="preserve">  </w:t>
            </w:r>
          </w:p>
        </w:tc>
      </w:tr>
      <w:tr w:rsidR="00BE4BFB" w:rsidRPr="008B44E0" w:rsidTr="00BE4BFB">
        <w:trPr>
          <w:trHeight w:val="860"/>
        </w:trPr>
        <w:tc>
          <w:tcPr>
            <w:tcW w:w="294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2F2C88" w:rsidRDefault="002F2C88" w:rsidP="002F2C88">
            <w:pPr>
              <w:rPr>
                <w:lang w:val="en-US"/>
              </w:rPr>
            </w:pPr>
            <w:r w:rsidRPr="002F2C88">
              <w:rPr>
                <w:lang w:val="en-US"/>
              </w:rPr>
              <w:t>Access criteria to ICU treatments</w:t>
            </w:r>
          </w:p>
        </w:tc>
        <w:tc>
          <w:tcPr>
            <w:tcW w:w="10216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2F2C88" w:rsidRPr="002F2C88" w:rsidRDefault="002F2C88" w:rsidP="00BE4BFB">
            <w:pPr>
              <w:rPr>
                <w:lang w:val="en-US"/>
              </w:rPr>
            </w:pPr>
            <w:r w:rsidRPr="002F2C88">
              <w:rPr>
                <w:lang w:val="en-US"/>
              </w:rPr>
              <w:t>they should be</w:t>
            </w:r>
            <w:r>
              <w:rPr>
                <w:lang w:val="en-US"/>
              </w:rPr>
              <w:t xml:space="preserve"> </w:t>
            </w:r>
            <w:r w:rsidRPr="002F2C88">
              <w:rPr>
                <w:lang w:val="en-US"/>
              </w:rPr>
              <w:t>flexible and can be adapted locally according to the availability of resources</w:t>
            </w:r>
            <w:r>
              <w:rPr>
                <w:lang w:val="en-US"/>
              </w:rPr>
              <w:t xml:space="preserve">. They apply </w:t>
            </w:r>
            <w:r w:rsidRPr="002F2C88">
              <w:rPr>
                <w:lang w:val="en-US"/>
              </w:rPr>
              <w:t>to all intensive care patients, not only to those who have been infected by COVID-19.</w:t>
            </w:r>
            <w:r>
              <w:rPr>
                <w:lang w:val="en-US"/>
              </w:rPr>
              <w:t xml:space="preserve"> </w:t>
            </w:r>
            <w:r w:rsidRPr="002F2C88">
              <w:rPr>
                <w:lang w:val="en-US"/>
              </w:rPr>
              <w:t>)</w:t>
            </w:r>
          </w:p>
          <w:p w:rsidR="002F2C88" w:rsidRPr="002F2C88" w:rsidRDefault="002F2C88" w:rsidP="00BE4BFB">
            <w:pPr>
              <w:rPr>
                <w:lang w:val="en-US"/>
              </w:rPr>
            </w:pPr>
          </w:p>
          <w:p w:rsidR="00BE4BFB" w:rsidRPr="008B44E0" w:rsidRDefault="00BE4BFB" w:rsidP="00BE4BFB">
            <w:r w:rsidRPr="008B44E0">
              <w:t xml:space="preserve">. </w:t>
            </w:r>
          </w:p>
        </w:tc>
      </w:tr>
      <w:tr w:rsidR="002F2C88" w:rsidRPr="003842BC" w:rsidTr="00BE4BFB">
        <w:trPr>
          <w:trHeight w:val="860"/>
        </w:trPr>
        <w:tc>
          <w:tcPr>
            <w:tcW w:w="294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2F2C88" w:rsidRPr="002F2C88" w:rsidRDefault="002F2C88" w:rsidP="00BE4BFB">
            <w:pPr>
              <w:rPr>
                <w:lang w:val="en-US"/>
              </w:rPr>
            </w:pPr>
          </w:p>
        </w:tc>
        <w:tc>
          <w:tcPr>
            <w:tcW w:w="10216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2F2C88" w:rsidRPr="002F2C88" w:rsidRDefault="002F2C88" w:rsidP="002F2C88">
            <w:pPr>
              <w:rPr>
                <w:lang w:val="en-US"/>
              </w:rPr>
            </w:pPr>
            <w:r w:rsidRPr="002F2C88">
              <w:rPr>
                <w:lang w:val="en-US"/>
              </w:rPr>
              <w:t xml:space="preserve">Possible age limit: priorization </w:t>
            </w:r>
            <w:r>
              <w:rPr>
                <w:lang w:val="en-US"/>
              </w:rPr>
              <w:t>of</w:t>
            </w:r>
            <w:r w:rsidRPr="002F2C88">
              <w:rPr>
                <w:lang w:val="en-US"/>
              </w:rPr>
              <w:t xml:space="preserve"> those </w:t>
            </w:r>
            <w:r>
              <w:rPr>
                <w:lang w:val="en-US"/>
              </w:rPr>
              <w:t>have a</w:t>
            </w:r>
            <w:r w:rsidRPr="002F2C88">
              <w:rPr>
                <w:lang w:val="en-US"/>
              </w:rPr>
              <w:t xml:space="preserve"> greater likelihood of surviving and who, secondarily, will have more years of life saved, with a view to maximizing the benefits for the greatest number of people</w:t>
            </w:r>
          </w:p>
        </w:tc>
      </w:tr>
      <w:tr w:rsidR="00BE4BFB" w:rsidRPr="003842BC" w:rsidTr="00BE4BFB">
        <w:trPr>
          <w:trHeight w:val="616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2F2C88" w:rsidRDefault="00BE4BFB" w:rsidP="00BE4BFB">
            <w:pPr>
              <w:rPr>
                <w:lang w:val="en-US"/>
              </w:rPr>
            </w:pP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2F2C88" w:rsidRDefault="002F2C88" w:rsidP="00BE4BFB">
            <w:pPr>
              <w:rPr>
                <w:lang w:val="en-US"/>
              </w:rPr>
            </w:pPr>
            <w:r w:rsidRPr="002F2C88">
              <w:rPr>
                <w:lang w:val="en-US"/>
              </w:rPr>
              <w:t>In addition to age, the presence of comorbidities and functional status must be carefully evaluated.</w:t>
            </w:r>
          </w:p>
        </w:tc>
      </w:tr>
      <w:tr w:rsidR="00BE4BFB" w:rsidRPr="003842BC" w:rsidTr="00BE4BFB">
        <w:trPr>
          <w:trHeight w:val="539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2F2C88" w:rsidRDefault="00BE4BFB" w:rsidP="00BE4BFB">
            <w:pPr>
              <w:rPr>
                <w:lang w:val="en-US"/>
              </w:rPr>
            </w:pP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2F2C88" w:rsidRDefault="002F2C88" w:rsidP="002F2C88">
            <w:pPr>
              <w:rPr>
                <w:lang w:val="en-US"/>
              </w:rPr>
            </w:pPr>
            <w:r w:rsidRPr="002F2C88">
              <w:rPr>
                <w:lang w:val="en-US"/>
              </w:rPr>
              <w:t xml:space="preserve">The possible existence of prior expressed wishes </w:t>
            </w:r>
            <w:r>
              <w:rPr>
                <w:lang w:val="en-US"/>
              </w:rPr>
              <w:t xml:space="preserve">(Advance Directives) </w:t>
            </w:r>
          </w:p>
        </w:tc>
      </w:tr>
      <w:tr w:rsidR="00BE4BFB" w:rsidRPr="003842BC" w:rsidTr="00BE4BFB">
        <w:trPr>
          <w:trHeight w:val="860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2F2C88" w:rsidRDefault="00BE4BFB" w:rsidP="00BE4BFB">
            <w:pPr>
              <w:rPr>
                <w:lang w:val="en-US"/>
              </w:rPr>
            </w:pP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2F2C88" w:rsidRDefault="002F2C88" w:rsidP="00AC3A2F">
            <w:pPr>
              <w:rPr>
                <w:lang w:val="en-US"/>
              </w:rPr>
            </w:pPr>
            <w:r w:rsidRPr="002F2C88">
              <w:rPr>
                <w:lang w:val="en-US"/>
              </w:rPr>
              <w:t xml:space="preserve">  A judgment </w:t>
            </w:r>
            <w:r>
              <w:rPr>
                <w:lang w:val="en-US"/>
              </w:rPr>
              <w:t>of</w:t>
            </w:r>
            <w:r w:rsidRPr="002F2C88">
              <w:rPr>
                <w:lang w:val="en-US"/>
              </w:rPr>
              <w:t xml:space="preserve"> inappropriate</w:t>
            </w:r>
            <w:r>
              <w:rPr>
                <w:lang w:val="en-US"/>
              </w:rPr>
              <w:t>ness</w:t>
            </w:r>
            <w:r w:rsidRPr="002F2C88">
              <w:rPr>
                <w:lang w:val="en-US"/>
              </w:rPr>
              <w:t xml:space="preserve"> </w:t>
            </w:r>
            <w:r w:rsidR="00AC3A2F">
              <w:rPr>
                <w:lang w:val="en-US"/>
              </w:rPr>
              <w:t>due to the</w:t>
            </w:r>
            <w:r w:rsidRPr="002F2C88">
              <w:rPr>
                <w:lang w:val="en-US"/>
              </w:rPr>
              <w:t xml:space="preserve"> extraordinary nature of the situation (an extreme imbalance between demand and availability).</w:t>
            </w:r>
          </w:p>
        </w:tc>
      </w:tr>
      <w:tr w:rsidR="00BE4BFB" w:rsidRPr="003842BC" w:rsidTr="00BE4BFB">
        <w:trPr>
          <w:trHeight w:val="616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8B44E0" w:rsidRDefault="00766B07" w:rsidP="00BE4BFB">
            <w:r>
              <w:t>Decision-making process</w:t>
            </w:r>
            <w:r w:rsidR="00BE4BFB">
              <w:t xml:space="preserve"> </w:t>
            </w: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AC3A2F" w:rsidP="00BE4BFB">
            <w:pPr>
              <w:rPr>
                <w:lang w:val="en-US"/>
              </w:rPr>
            </w:pPr>
            <w:r w:rsidRPr="00AC3A2F">
              <w:rPr>
                <w:lang w:val="en-US"/>
              </w:rPr>
              <w:t>Shared decision-making among health care professionals</w:t>
            </w:r>
          </w:p>
        </w:tc>
      </w:tr>
      <w:tr w:rsidR="00BE4BFB" w:rsidRPr="003842BC" w:rsidTr="00BE4BFB">
        <w:trPr>
          <w:trHeight w:val="616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BE4BFB" w:rsidP="00BE4BFB">
            <w:pPr>
              <w:rPr>
                <w:lang w:val="en-US"/>
              </w:rPr>
            </w:pP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AC3A2F" w:rsidP="00AC3A2F">
            <w:pPr>
              <w:rPr>
                <w:lang w:val="en-US"/>
              </w:rPr>
            </w:pPr>
            <w:r w:rsidRPr="00AC3A2F">
              <w:rPr>
                <w:lang w:val="en-US"/>
              </w:rPr>
              <w:t xml:space="preserve">Advance </w:t>
            </w:r>
            <w:r>
              <w:rPr>
                <w:lang w:val="en-US"/>
              </w:rPr>
              <w:t xml:space="preserve">individualized </w:t>
            </w:r>
            <w:r w:rsidRPr="00AC3A2F">
              <w:rPr>
                <w:lang w:val="en-US"/>
              </w:rPr>
              <w:t xml:space="preserve">discussion </w:t>
            </w:r>
            <w:r>
              <w:rPr>
                <w:lang w:val="en-US"/>
              </w:rPr>
              <w:t>on t</w:t>
            </w:r>
            <w:r w:rsidRPr="00AC3A2F">
              <w:rPr>
                <w:lang w:val="en-US"/>
              </w:rPr>
              <w:t>he criteria for admission to the ICU for every patient</w:t>
            </w:r>
            <w:r>
              <w:rPr>
                <w:lang w:val="en-US"/>
              </w:rPr>
              <w:t xml:space="preserve"> ( </w:t>
            </w:r>
            <w:r w:rsidRPr="00AC3A2F">
              <w:rPr>
                <w:lang w:val="en-US"/>
              </w:rPr>
              <w:t xml:space="preserve"> list of patients</w:t>
            </w:r>
            <w:r>
              <w:rPr>
                <w:lang w:val="en-US"/>
              </w:rPr>
              <w:t xml:space="preserve">) </w:t>
            </w:r>
          </w:p>
        </w:tc>
      </w:tr>
      <w:tr w:rsidR="00BE4BFB" w:rsidRPr="003842BC" w:rsidTr="00BE4BFB">
        <w:trPr>
          <w:trHeight w:val="860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BE4BFB" w:rsidP="00BE4BFB">
            <w:pPr>
              <w:rPr>
                <w:lang w:val="en-US"/>
              </w:rPr>
            </w:pP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AC3A2F" w:rsidP="00AC3A2F">
            <w:pPr>
              <w:rPr>
                <w:lang w:val="en-US"/>
              </w:rPr>
            </w:pPr>
            <w:r>
              <w:rPr>
                <w:lang w:val="en-US"/>
              </w:rPr>
              <w:t xml:space="preserve">daily reassessment of ICU treatments </w:t>
            </w:r>
            <w:r w:rsidRPr="00AC3A2F">
              <w:rPr>
                <w:lang w:val="en-US"/>
              </w:rPr>
              <w:t>appropriateness, based on goals of care and proportionality of care</w:t>
            </w:r>
          </w:p>
        </w:tc>
      </w:tr>
      <w:tr w:rsidR="00BE4BFB" w:rsidRPr="003842BC" w:rsidTr="00BE4BFB">
        <w:trPr>
          <w:trHeight w:val="785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8B44E0" w:rsidRDefault="00AC3A2F" w:rsidP="00BE4BFB">
            <w:r>
              <w:t>Practical consequencies</w:t>
            </w:r>
            <w:r w:rsidR="00BE4BFB">
              <w:t xml:space="preserve"> </w:t>
            </w:r>
            <w:r w:rsidR="00BE4BFB" w:rsidRPr="008B44E0">
              <w:t xml:space="preserve"> </w:t>
            </w: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AC3A2F" w:rsidP="00AC3A2F">
            <w:pPr>
              <w:rPr>
                <w:lang w:val="en-US"/>
              </w:rPr>
            </w:pPr>
            <w:r w:rsidRPr="00AC3A2F">
              <w:rPr>
                <w:lang w:val="en-US"/>
              </w:rPr>
              <w:t xml:space="preserve">Provision of palliative care (also palliative sedation)  </w:t>
            </w:r>
            <w:r>
              <w:rPr>
                <w:lang w:val="en-US"/>
              </w:rPr>
              <w:t xml:space="preserve">for people excluded from ICU treatments. </w:t>
            </w:r>
          </w:p>
        </w:tc>
      </w:tr>
      <w:tr w:rsidR="00BE4BFB" w:rsidRPr="003842BC" w:rsidTr="00BE4BFB">
        <w:trPr>
          <w:trHeight w:val="616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BE4BFB" w:rsidP="00BE4BFB">
            <w:pPr>
              <w:rPr>
                <w:lang w:val="en-US"/>
              </w:rPr>
            </w:pP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AC3A2F" w:rsidP="001B6EC3">
            <w:pPr>
              <w:rPr>
                <w:lang w:val="en-US"/>
              </w:rPr>
            </w:pPr>
            <w:r w:rsidRPr="00AC3A2F">
              <w:rPr>
                <w:lang w:val="en-US"/>
              </w:rPr>
              <w:t>Support Health care professionals to deal with such critical sc</w:t>
            </w:r>
            <w:r w:rsidR="001B6EC3">
              <w:rPr>
                <w:lang w:val="en-US"/>
              </w:rPr>
              <w:t>enarios</w:t>
            </w:r>
            <w:r w:rsidR="00BE4BFB" w:rsidRPr="00AC3A2F">
              <w:rPr>
                <w:lang w:val="en-US"/>
              </w:rPr>
              <w:t xml:space="preserve"> (</w:t>
            </w:r>
            <w:r w:rsidRPr="00AC3A2F">
              <w:rPr>
                <w:lang w:val="en-US"/>
              </w:rPr>
              <w:t xml:space="preserve"> exchanging information among centers and individual professionals,  monitoring of any possible professional burnout and moral distress</w:t>
            </w:r>
            <w:r>
              <w:rPr>
                <w:lang w:val="en-US"/>
              </w:rPr>
              <w:t xml:space="preserve">). </w:t>
            </w:r>
          </w:p>
        </w:tc>
      </w:tr>
      <w:tr w:rsidR="00BE4BFB" w:rsidRPr="003842BC" w:rsidTr="00BE4BFB">
        <w:trPr>
          <w:trHeight w:val="785"/>
        </w:trPr>
        <w:tc>
          <w:tcPr>
            <w:tcW w:w="294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BE4BFB" w:rsidP="00BE4BFB">
            <w:pPr>
              <w:rPr>
                <w:lang w:val="en-US"/>
              </w:rPr>
            </w:pPr>
          </w:p>
        </w:tc>
        <w:tc>
          <w:tcPr>
            <w:tcW w:w="1021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E4BFB" w:rsidRPr="00AC3A2F" w:rsidRDefault="00AC3A2F" w:rsidP="00AC3A2F">
            <w:pPr>
              <w:rPr>
                <w:lang w:val="en-US"/>
              </w:rPr>
            </w:pPr>
            <w:r>
              <w:rPr>
                <w:lang w:val="en-US"/>
              </w:rPr>
              <w:t xml:space="preserve">Considering the </w:t>
            </w:r>
            <w:r w:rsidRPr="00AC3A2F">
              <w:rPr>
                <w:lang w:val="en-US"/>
              </w:rPr>
              <w:t xml:space="preserve">consequences to the families of patients hospitalized in the ICU during COVID-19 </w:t>
            </w:r>
          </w:p>
        </w:tc>
      </w:tr>
    </w:tbl>
    <w:p w:rsidR="00BE4BFB" w:rsidRPr="00AC3A2F" w:rsidRDefault="00BE4BFB">
      <w:pPr>
        <w:rPr>
          <w:lang w:val="en-US"/>
        </w:rPr>
      </w:pPr>
    </w:p>
    <w:sectPr w:rsidR="00BE4BFB" w:rsidRPr="00AC3A2F" w:rsidSect="008B44E0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4E0" w:rsidRDefault="008B44E0" w:rsidP="008B44E0">
      <w:pPr>
        <w:spacing w:after="0" w:line="240" w:lineRule="auto"/>
      </w:pPr>
      <w:r>
        <w:separator/>
      </w:r>
    </w:p>
  </w:endnote>
  <w:endnote w:type="continuationSeparator" w:id="0">
    <w:p w:rsidR="008B44E0" w:rsidRDefault="008B44E0" w:rsidP="008B4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4E0" w:rsidRDefault="008B44E0" w:rsidP="008B44E0">
      <w:pPr>
        <w:spacing w:after="0" w:line="240" w:lineRule="auto"/>
      </w:pPr>
      <w:r>
        <w:separator/>
      </w:r>
    </w:p>
  </w:footnote>
  <w:footnote w:type="continuationSeparator" w:id="0">
    <w:p w:rsidR="008B44E0" w:rsidRDefault="008B44E0" w:rsidP="008B44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B44E0"/>
    <w:rsid w:val="000B2ED3"/>
    <w:rsid w:val="001B10CA"/>
    <w:rsid w:val="001B6EC3"/>
    <w:rsid w:val="001C47A1"/>
    <w:rsid w:val="002F2C88"/>
    <w:rsid w:val="003842BC"/>
    <w:rsid w:val="005611E1"/>
    <w:rsid w:val="0071000B"/>
    <w:rsid w:val="00766B07"/>
    <w:rsid w:val="00840168"/>
    <w:rsid w:val="008B44E0"/>
    <w:rsid w:val="009A7259"/>
    <w:rsid w:val="00AC3A2F"/>
    <w:rsid w:val="00BE4BFB"/>
    <w:rsid w:val="00D651DE"/>
    <w:rsid w:val="00E261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611E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4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44E0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B4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B44E0"/>
  </w:style>
  <w:style w:type="paragraph" w:styleId="Pidipagina">
    <w:name w:val="footer"/>
    <w:basedOn w:val="Normale"/>
    <w:link w:val="PidipaginaCarattere"/>
    <w:uiPriority w:val="99"/>
    <w:semiHidden/>
    <w:unhideWhenUsed/>
    <w:rsid w:val="008B4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B44E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7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iaarti.it/SiteAssets/News/COVID19%20-%20documenti%20SIAARTI/SIAARTI%20-%20Covid-19%20-%20Clinical%20Ethics%20Reccomendations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11</cp:revision>
  <dcterms:created xsi:type="dcterms:W3CDTF">2021-03-10T09:26:00Z</dcterms:created>
  <dcterms:modified xsi:type="dcterms:W3CDTF">2021-03-26T13:04:00Z</dcterms:modified>
</cp:coreProperties>
</file>