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7CC33" w14:textId="2A0D5B84" w:rsidR="00FE1DED" w:rsidRPr="00E44C8B" w:rsidRDefault="00283FF4" w:rsidP="00FA10F6">
      <w:pPr>
        <w:spacing w:line="480" w:lineRule="auto"/>
        <w:jc w:val="both"/>
        <w:rPr>
          <w:rFonts w:ascii="Times New Roman" w:hAnsi="Times New Roman" w:cs="Times New Roman"/>
        </w:rPr>
      </w:pPr>
      <w:r w:rsidRPr="00E44C8B">
        <w:rPr>
          <w:rFonts w:ascii="Times New Roman" w:hAnsi="Times New Roman" w:cs="Times New Roman"/>
          <w:b/>
          <w:bCs/>
        </w:rPr>
        <w:t>Supplementary T</w:t>
      </w:r>
      <w:r w:rsidR="00FE1DED" w:rsidRPr="00E44C8B">
        <w:rPr>
          <w:rFonts w:ascii="Times New Roman" w:hAnsi="Times New Roman" w:cs="Times New Roman"/>
          <w:b/>
          <w:bCs/>
        </w:rPr>
        <w:t>able</w:t>
      </w:r>
      <w:r w:rsidR="00BC708F" w:rsidRPr="00E44C8B">
        <w:rPr>
          <w:rFonts w:ascii="Times New Roman" w:hAnsi="Times New Roman" w:cs="Times New Roman"/>
          <w:b/>
          <w:bCs/>
        </w:rPr>
        <w:t xml:space="preserve"> 1</w:t>
      </w:r>
      <w:r w:rsidR="00FE1DED" w:rsidRPr="00E44C8B">
        <w:rPr>
          <w:rFonts w:ascii="Times New Roman" w:hAnsi="Times New Roman" w:cs="Times New Roman"/>
          <w:b/>
          <w:bCs/>
        </w:rPr>
        <w:t>.</w:t>
      </w:r>
      <w:r w:rsidR="00FE1DED" w:rsidRPr="00E44C8B">
        <w:rPr>
          <w:rFonts w:ascii="Times New Roman" w:hAnsi="Times New Roman" w:cs="Times New Roman"/>
        </w:rPr>
        <w:t xml:space="preserve"> </w:t>
      </w:r>
      <w:r w:rsidRPr="00E44C8B">
        <w:rPr>
          <w:rFonts w:ascii="Times New Roman" w:hAnsi="Times New Roman" w:cs="Times New Roman"/>
        </w:rPr>
        <w:t>Characterization of neurological</w:t>
      </w:r>
      <w:r w:rsidR="007E00CE" w:rsidRPr="00E44C8B">
        <w:rPr>
          <w:rFonts w:ascii="Times New Roman" w:hAnsi="Times New Roman" w:cs="Times New Roman"/>
        </w:rPr>
        <w:t>/</w:t>
      </w:r>
      <w:r w:rsidR="00CC2B14" w:rsidRPr="00E44C8B">
        <w:rPr>
          <w:rFonts w:ascii="Times New Roman" w:hAnsi="Times New Roman" w:cs="Times New Roman"/>
        </w:rPr>
        <w:t xml:space="preserve">psychiatric </w:t>
      </w:r>
      <w:r w:rsidRPr="00E44C8B">
        <w:rPr>
          <w:rFonts w:ascii="Times New Roman" w:hAnsi="Times New Roman" w:cs="Times New Roman"/>
        </w:rPr>
        <w:t>comorbidities</w:t>
      </w:r>
      <w:r w:rsidR="007E00CE" w:rsidRPr="00E44C8B">
        <w:rPr>
          <w:rFonts w:ascii="Times New Roman" w:hAnsi="Times New Roman" w:cs="Times New Roman"/>
        </w:rPr>
        <w:t xml:space="preserve"> and precipitating factors</w:t>
      </w:r>
      <w:r w:rsidRPr="00E44C8B">
        <w:rPr>
          <w:rFonts w:ascii="Times New Roman" w:hAnsi="Times New Roman" w:cs="Times New Roman"/>
        </w:rPr>
        <w:t xml:space="preserve"> in FMD patients.</w:t>
      </w:r>
    </w:p>
    <w:p w14:paraId="691195B8" w14:textId="77777777" w:rsidR="00FE1DED" w:rsidRPr="00E44C8B" w:rsidRDefault="00FE1DED" w:rsidP="00FE1DED">
      <w:pPr>
        <w:spacing w:line="276" w:lineRule="auto"/>
        <w:rPr>
          <w:rFonts w:ascii="Times New Roman" w:hAnsi="Times New Roman" w:cs="Times New Roman"/>
        </w:rPr>
      </w:pPr>
    </w:p>
    <w:tbl>
      <w:tblPr>
        <w:tblStyle w:val="Grigliatabella"/>
        <w:tblW w:w="9209" w:type="dxa"/>
        <w:tblLook w:val="04A0" w:firstRow="1" w:lastRow="0" w:firstColumn="1" w:lastColumn="0" w:noHBand="0" w:noVBand="1"/>
      </w:tblPr>
      <w:tblGrid>
        <w:gridCol w:w="6091"/>
        <w:gridCol w:w="3118"/>
      </w:tblGrid>
      <w:tr w:rsidR="0073339E" w:rsidRPr="00E44C8B" w14:paraId="07C9D1B9" w14:textId="672BE7D3" w:rsidTr="00302395">
        <w:trPr>
          <w:trHeight w:val="548"/>
        </w:trPr>
        <w:tc>
          <w:tcPr>
            <w:tcW w:w="6091" w:type="dxa"/>
          </w:tcPr>
          <w:p w14:paraId="62A9A1D6" w14:textId="77777777" w:rsidR="0073339E" w:rsidRPr="00E44C8B" w:rsidRDefault="0073339E" w:rsidP="00233EC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</w:tcPr>
          <w:p w14:paraId="243285EA" w14:textId="4FCE9E74" w:rsidR="0073339E" w:rsidRPr="00E44C8B" w:rsidRDefault="00283FF4" w:rsidP="00233EC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FMD patients</w:t>
            </w:r>
          </w:p>
          <w:p w14:paraId="1A69764D" w14:textId="1431DE22" w:rsidR="0073339E" w:rsidRPr="00E44C8B" w:rsidRDefault="0073339E" w:rsidP="00233EC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(n.853)</w:t>
            </w:r>
          </w:p>
        </w:tc>
      </w:tr>
      <w:tr w:rsidR="00E41465" w:rsidRPr="00E44C8B" w14:paraId="58899CF9" w14:textId="77777777" w:rsidTr="00302395">
        <w:trPr>
          <w:trHeight w:val="317"/>
        </w:trPr>
        <w:tc>
          <w:tcPr>
            <w:tcW w:w="6091" w:type="dxa"/>
            <w:vMerge w:val="restart"/>
          </w:tcPr>
          <w:p w14:paraId="1CA26C7A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Neurological comorbidities:</w:t>
            </w:r>
          </w:p>
          <w:p w14:paraId="1E284F53" w14:textId="77777777" w:rsidR="00E41465" w:rsidRPr="00E44C8B" w:rsidRDefault="00E4146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Multiple Sclerosis, n (%)</w:t>
            </w:r>
          </w:p>
          <w:p w14:paraId="0B77F62D" w14:textId="77777777" w:rsidR="00E41465" w:rsidRPr="00E44C8B" w:rsidRDefault="00E4146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Parkinsonism, n (%)</w:t>
            </w:r>
          </w:p>
          <w:p w14:paraId="142BD9B8" w14:textId="77777777" w:rsidR="00E41465" w:rsidRPr="00E44C8B" w:rsidRDefault="00E4146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Hyperkinetic movement disorders, n (%)</w:t>
            </w:r>
          </w:p>
          <w:p w14:paraId="714C1240" w14:textId="77777777" w:rsidR="00E41465" w:rsidRPr="00E44C8B" w:rsidRDefault="00E4146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Polyneuropathy, n (%)</w:t>
            </w:r>
          </w:p>
          <w:p w14:paraId="0E651A1D" w14:textId="77777777" w:rsidR="00E41465" w:rsidRPr="00E44C8B" w:rsidRDefault="00E4146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Seizure, n (%)</w:t>
            </w:r>
          </w:p>
          <w:p w14:paraId="57A77D8F" w14:textId="77777777" w:rsidR="00E41465" w:rsidRPr="00E44C8B" w:rsidRDefault="00E4146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Cerebrovascular diseases, n (%)</w:t>
            </w:r>
          </w:p>
          <w:p w14:paraId="4F88CB89" w14:textId="77777777" w:rsidR="00E41465" w:rsidRPr="00E44C8B" w:rsidRDefault="00E4146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Migraine, n (%)</w:t>
            </w:r>
          </w:p>
        </w:tc>
        <w:tc>
          <w:tcPr>
            <w:tcW w:w="3118" w:type="dxa"/>
            <w:vMerge w:val="restart"/>
          </w:tcPr>
          <w:p w14:paraId="4DF538E3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14:paraId="53942871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12 (1.4)</w:t>
            </w:r>
          </w:p>
          <w:p w14:paraId="75E057EE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18 (2.1)</w:t>
            </w:r>
          </w:p>
          <w:p w14:paraId="3A9A4058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19 (2.2)</w:t>
            </w:r>
          </w:p>
          <w:p w14:paraId="4AA3459D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28 (3.3)</w:t>
            </w:r>
          </w:p>
          <w:p w14:paraId="74B2631C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19 (2.2)</w:t>
            </w:r>
          </w:p>
          <w:p w14:paraId="7A912985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35 (4.1)</w:t>
            </w:r>
          </w:p>
          <w:p w14:paraId="2DF2D95D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83 (9.7)</w:t>
            </w:r>
          </w:p>
        </w:tc>
      </w:tr>
      <w:tr w:rsidR="00E41465" w:rsidRPr="00E44C8B" w14:paraId="0A1B7045" w14:textId="77777777" w:rsidTr="00302395">
        <w:trPr>
          <w:trHeight w:val="317"/>
        </w:trPr>
        <w:tc>
          <w:tcPr>
            <w:tcW w:w="6091" w:type="dxa"/>
            <w:vMerge/>
          </w:tcPr>
          <w:p w14:paraId="3257F4A5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73511EE7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1465" w:rsidRPr="00E44C8B" w14:paraId="777D0278" w14:textId="77777777" w:rsidTr="00302395">
        <w:trPr>
          <w:trHeight w:val="317"/>
        </w:trPr>
        <w:tc>
          <w:tcPr>
            <w:tcW w:w="6091" w:type="dxa"/>
            <w:vMerge/>
          </w:tcPr>
          <w:p w14:paraId="59AEAD34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1D378F31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1465" w:rsidRPr="00E44C8B" w14:paraId="737C3657" w14:textId="77777777" w:rsidTr="00302395">
        <w:trPr>
          <w:trHeight w:val="317"/>
        </w:trPr>
        <w:tc>
          <w:tcPr>
            <w:tcW w:w="6091" w:type="dxa"/>
            <w:vMerge/>
          </w:tcPr>
          <w:p w14:paraId="11D4B43A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2812C780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1465" w:rsidRPr="00E44C8B" w14:paraId="011175C7" w14:textId="77777777" w:rsidTr="00302395">
        <w:trPr>
          <w:trHeight w:val="317"/>
        </w:trPr>
        <w:tc>
          <w:tcPr>
            <w:tcW w:w="6091" w:type="dxa"/>
            <w:vMerge/>
          </w:tcPr>
          <w:p w14:paraId="7F3D9453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78702391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1465" w:rsidRPr="00E44C8B" w14:paraId="7EB5FCED" w14:textId="77777777" w:rsidTr="00302395">
        <w:trPr>
          <w:trHeight w:val="317"/>
        </w:trPr>
        <w:tc>
          <w:tcPr>
            <w:tcW w:w="6091" w:type="dxa"/>
            <w:vMerge/>
          </w:tcPr>
          <w:p w14:paraId="15E00FC3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4FC975B8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1465" w:rsidRPr="00E44C8B" w14:paraId="22F58E3A" w14:textId="77777777" w:rsidTr="00302395">
        <w:trPr>
          <w:trHeight w:val="317"/>
        </w:trPr>
        <w:tc>
          <w:tcPr>
            <w:tcW w:w="6091" w:type="dxa"/>
            <w:vMerge/>
          </w:tcPr>
          <w:p w14:paraId="26B519F8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0CB1FAF7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1465" w:rsidRPr="00E44C8B" w14:paraId="47D24F38" w14:textId="77777777" w:rsidTr="00302395">
        <w:trPr>
          <w:trHeight w:val="317"/>
        </w:trPr>
        <w:tc>
          <w:tcPr>
            <w:tcW w:w="6091" w:type="dxa"/>
            <w:vMerge/>
          </w:tcPr>
          <w:p w14:paraId="415E1F43" w14:textId="77777777" w:rsidR="00E41465" w:rsidRPr="00E44C8B" w:rsidRDefault="00E4146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52E21F29" w14:textId="77777777" w:rsidR="00E41465" w:rsidRPr="00E44C8B" w:rsidRDefault="00E4146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30032EA9" w14:textId="77777777" w:rsidTr="00302395">
        <w:trPr>
          <w:trHeight w:val="317"/>
        </w:trPr>
        <w:tc>
          <w:tcPr>
            <w:tcW w:w="6091" w:type="dxa"/>
            <w:vMerge w:val="restart"/>
          </w:tcPr>
          <w:p w14:paraId="4294C4D1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Psychiatric comorbidities:</w:t>
            </w:r>
          </w:p>
          <w:p w14:paraId="604F6981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Schizophrenia, n (%)</w:t>
            </w:r>
          </w:p>
          <w:p w14:paraId="618F6310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Bipolar disorders, n (%)</w:t>
            </w:r>
          </w:p>
          <w:p w14:paraId="54D8378D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Major depression, n (%)</w:t>
            </w:r>
          </w:p>
          <w:p w14:paraId="05D7F4CB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Anxiety, n (%)</w:t>
            </w:r>
          </w:p>
          <w:p w14:paraId="48D6B7AF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Impulse control disorders, n (%)</w:t>
            </w:r>
          </w:p>
          <w:p w14:paraId="7051874B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Post-traumatic disorders, n (%)</w:t>
            </w:r>
          </w:p>
          <w:p w14:paraId="02C03678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Fugue state, n (%)</w:t>
            </w:r>
          </w:p>
          <w:p w14:paraId="22F65490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Somatoform disorders, n (%)</w:t>
            </w:r>
          </w:p>
          <w:p w14:paraId="5F16F047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Eating disorders, n (%)</w:t>
            </w:r>
          </w:p>
          <w:p w14:paraId="0E0CCE14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Sexual dysfunction, n (%)</w:t>
            </w:r>
            <w:r w:rsidRPr="00E44C8B">
              <w:rPr>
                <w:rFonts w:ascii="Times New Roman" w:hAnsi="Times New Roman" w:cs="Times New Roman"/>
              </w:rPr>
              <w:br/>
              <w:t>Gender dysphoria, n (%)</w:t>
            </w:r>
          </w:p>
          <w:p w14:paraId="1C4A9987" w14:textId="77777777" w:rsidR="00302395" w:rsidRPr="00E44C8B" w:rsidRDefault="00302395" w:rsidP="00E67070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Personality disorders, n (%)</w:t>
            </w:r>
          </w:p>
        </w:tc>
        <w:tc>
          <w:tcPr>
            <w:tcW w:w="3118" w:type="dxa"/>
            <w:vMerge w:val="restart"/>
          </w:tcPr>
          <w:p w14:paraId="74F095B9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14:paraId="4CACD790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10 (1.2)</w:t>
            </w:r>
          </w:p>
          <w:p w14:paraId="1DD684CF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17 (2)</w:t>
            </w:r>
          </w:p>
          <w:p w14:paraId="49B1B657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124 (14.5)</w:t>
            </w:r>
          </w:p>
          <w:p w14:paraId="41AD09D6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199 (23.3)</w:t>
            </w:r>
          </w:p>
          <w:p w14:paraId="265F359A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20 (2.3)</w:t>
            </w:r>
          </w:p>
          <w:p w14:paraId="2D982D23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9 (1.1)</w:t>
            </w:r>
          </w:p>
          <w:p w14:paraId="42086989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16 (1.9)</w:t>
            </w:r>
          </w:p>
          <w:p w14:paraId="57C59418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41 (4.8)</w:t>
            </w:r>
          </w:p>
          <w:p w14:paraId="51CF4910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20 (2.3)</w:t>
            </w:r>
          </w:p>
          <w:p w14:paraId="1832DDAE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8 (0.9)</w:t>
            </w:r>
          </w:p>
          <w:p w14:paraId="726F2124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 (0.1)</w:t>
            </w:r>
          </w:p>
          <w:p w14:paraId="2C57667A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24 (2.8)</w:t>
            </w:r>
          </w:p>
        </w:tc>
      </w:tr>
      <w:tr w:rsidR="00302395" w:rsidRPr="00E44C8B" w14:paraId="1FB1F059" w14:textId="77777777" w:rsidTr="00302395">
        <w:trPr>
          <w:trHeight w:val="317"/>
        </w:trPr>
        <w:tc>
          <w:tcPr>
            <w:tcW w:w="6091" w:type="dxa"/>
            <w:vMerge/>
          </w:tcPr>
          <w:p w14:paraId="0521E928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00FA5C42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08AB4550" w14:textId="77777777" w:rsidTr="00302395">
        <w:trPr>
          <w:trHeight w:val="317"/>
        </w:trPr>
        <w:tc>
          <w:tcPr>
            <w:tcW w:w="6091" w:type="dxa"/>
            <w:vMerge/>
          </w:tcPr>
          <w:p w14:paraId="085E4BCC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248E7856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020D5A55" w14:textId="77777777" w:rsidTr="00302395">
        <w:trPr>
          <w:trHeight w:val="317"/>
        </w:trPr>
        <w:tc>
          <w:tcPr>
            <w:tcW w:w="6091" w:type="dxa"/>
            <w:vMerge/>
          </w:tcPr>
          <w:p w14:paraId="2D8EC386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58EFC960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2C2BB2BC" w14:textId="77777777" w:rsidTr="00302395">
        <w:trPr>
          <w:trHeight w:val="317"/>
        </w:trPr>
        <w:tc>
          <w:tcPr>
            <w:tcW w:w="6091" w:type="dxa"/>
            <w:vMerge/>
          </w:tcPr>
          <w:p w14:paraId="554F20B5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57A69194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256E058F" w14:textId="77777777" w:rsidTr="00302395">
        <w:trPr>
          <w:trHeight w:val="317"/>
        </w:trPr>
        <w:tc>
          <w:tcPr>
            <w:tcW w:w="6091" w:type="dxa"/>
            <w:vMerge/>
          </w:tcPr>
          <w:p w14:paraId="23749337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4A40724E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5255D785" w14:textId="77777777" w:rsidTr="00302395">
        <w:trPr>
          <w:trHeight w:val="317"/>
        </w:trPr>
        <w:tc>
          <w:tcPr>
            <w:tcW w:w="6091" w:type="dxa"/>
            <w:vMerge/>
          </w:tcPr>
          <w:p w14:paraId="08D81605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64D173D6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6C239479" w14:textId="77777777" w:rsidTr="00302395">
        <w:trPr>
          <w:trHeight w:val="317"/>
        </w:trPr>
        <w:tc>
          <w:tcPr>
            <w:tcW w:w="6091" w:type="dxa"/>
            <w:vMerge/>
          </w:tcPr>
          <w:p w14:paraId="4239F00B" w14:textId="77777777" w:rsidR="00302395" w:rsidRPr="00E44C8B" w:rsidRDefault="00302395" w:rsidP="00E67070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vMerge/>
          </w:tcPr>
          <w:p w14:paraId="43BAB0F6" w14:textId="77777777" w:rsidR="00302395" w:rsidRPr="00E44C8B" w:rsidRDefault="00302395" w:rsidP="00E6707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2395" w:rsidRPr="00E44C8B" w14:paraId="25CC2849" w14:textId="77777777" w:rsidTr="00302395">
        <w:trPr>
          <w:trHeight w:val="317"/>
        </w:trPr>
        <w:tc>
          <w:tcPr>
            <w:tcW w:w="6091" w:type="dxa"/>
          </w:tcPr>
          <w:p w14:paraId="5599D547" w14:textId="1F38BBF5" w:rsidR="00302395" w:rsidRPr="00E44C8B" w:rsidRDefault="00532C48" w:rsidP="00302395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Precipitating factors</w:t>
            </w:r>
            <w:r w:rsidR="00302395" w:rsidRPr="00E44C8B">
              <w:rPr>
                <w:rFonts w:ascii="Times New Roman" w:hAnsi="Times New Roman" w:cs="Times New Roman"/>
              </w:rPr>
              <w:t>:</w:t>
            </w:r>
          </w:p>
          <w:p w14:paraId="0997D75E" w14:textId="6E74BE2C" w:rsidR="00302395" w:rsidRPr="00E44C8B" w:rsidRDefault="00532C48" w:rsidP="00302395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Physical trauma</w:t>
            </w:r>
            <w:r w:rsidR="00302395" w:rsidRPr="00E44C8B">
              <w:rPr>
                <w:rFonts w:ascii="Times New Roman" w:hAnsi="Times New Roman" w:cs="Times New Roman"/>
              </w:rPr>
              <w:t>, n (%)</w:t>
            </w:r>
          </w:p>
          <w:p w14:paraId="654F8B14" w14:textId="77777777" w:rsidR="00302395" w:rsidRPr="00E44C8B" w:rsidRDefault="00302395" w:rsidP="00302395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         </w:t>
            </w:r>
            <w:r w:rsidR="00532C48" w:rsidRPr="00E44C8B">
              <w:rPr>
                <w:rFonts w:ascii="Times New Roman" w:hAnsi="Times New Roman" w:cs="Times New Roman"/>
              </w:rPr>
              <w:t>Psychological trauma</w:t>
            </w:r>
            <w:r w:rsidRPr="00E44C8B">
              <w:rPr>
                <w:rFonts w:ascii="Times New Roman" w:hAnsi="Times New Roman" w:cs="Times New Roman"/>
              </w:rPr>
              <w:t>, n (%)</w:t>
            </w:r>
          </w:p>
          <w:p w14:paraId="75AC111A" w14:textId="4BF4CFCE" w:rsidR="00532C48" w:rsidRPr="00E44C8B" w:rsidRDefault="00532C48" w:rsidP="00532C48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Surgery, n (%)</w:t>
            </w:r>
          </w:p>
          <w:p w14:paraId="65190F80" w14:textId="4A677634" w:rsidR="00532C48" w:rsidRPr="00E44C8B" w:rsidRDefault="00532C48" w:rsidP="00532C48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         General anesthesia, n (%)</w:t>
            </w:r>
          </w:p>
          <w:p w14:paraId="0D74817D" w14:textId="5793E60A" w:rsidR="00532C48" w:rsidRPr="00E44C8B" w:rsidRDefault="00532C48" w:rsidP="00532C48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Adverse drug reactions, n (%)</w:t>
            </w:r>
          </w:p>
          <w:p w14:paraId="49983FAC" w14:textId="19A83021" w:rsidR="00532C48" w:rsidRPr="00E44C8B" w:rsidRDefault="00532C48" w:rsidP="00532C48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         Infections, n (%)</w:t>
            </w:r>
          </w:p>
          <w:p w14:paraId="12FDC250" w14:textId="3101E7AB" w:rsidR="00532C48" w:rsidRPr="00E44C8B" w:rsidRDefault="00532C48" w:rsidP="00532C48">
            <w:pPr>
              <w:pStyle w:val="Paragrafoelenco"/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Panic attack, n (%)</w:t>
            </w:r>
          </w:p>
          <w:p w14:paraId="7E842B66" w14:textId="1E68A29D" w:rsidR="00532C48" w:rsidRPr="00E44C8B" w:rsidRDefault="00532C48" w:rsidP="00302395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         Dissociation/depersonalization, n (%)</w:t>
            </w:r>
          </w:p>
        </w:tc>
        <w:tc>
          <w:tcPr>
            <w:tcW w:w="3118" w:type="dxa"/>
          </w:tcPr>
          <w:p w14:paraId="6A263D49" w14:textId="77777777" w:rsidR="00302395" w:rsidRPr="00E44C8B" w:rsidRDefault="00302395" w:rsidP="00302395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14:paraId="4BD38EED" w14:textId="4645DCB5" w:rsidR="00302395" w:rsidRPr="00E44C8B" w:rsidRDefault="00532C48" w:rsidP="00302395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137</w:t>
            </w:r>
            <w:r w:rsidR="00302395" w:rsidRPr="00E44C8B">
              <w:rPr>
                <w:rFonts w:ascii="Times New Roman" w:hAnsi="Times New Roman" w:cs="Times New Roman"/>
              </w:rPr>
              <w:t xml:space="preserve"> (</w:t>
            </w:r>
            <w:r w:rsidR="00A17400" w:rsidRPr="00E44C8B">
              <w:rPr>
                <w:rFonts w:ascii="Times New Roman" w:hAnsi="Times New Roman" w:cs="Times New Roman"/>
              </w:rPr>
              <w:t>16.1</w:t>
            </w:r>
            <w:r w:rsidR="00302395" w:rsidRPr="00E44C8B">
              <w:rPr>
                <w:rFonts w:ascii="Times New Roman" w:hAnsi="Times New Roman" w:cs="Times New Roman"/>
              </w:rPr>
              <w:t>)</w:t>
            </w:r>
          </w:p>
          <w:p w14:paraId="471E8A6B" w14:textId="796EC316" w:rsidR="00302395" w:rsidRPr="00E44C8B" w:rsidRDefault="00532C48" w:rsidP="00302395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223</w:t>
            </w:r>
            <w:r w:rsidR="00302395" w:rsidRPr="00E44C8B">
              <w:rPr>
                <w:rFonts w:ascii="Times New Roman" w:hAnsi="Times New Roman" w:cs="Times New Roman"/>
              </w:rPr>
              <w:t xml:space="preserve"> (</w:t>
            </w:r>
            <w:r w:rsidR="00A17400" w:rsidRPr="00E44C8B">
              <w:rPr>
                <w:rFonts w:ascii="Times New Roman" w:hAnsi="Times New Roman" w:cs="Times New Roman"/>
              </w:rPr>
              <w:t>26.1</w:t>
            </w:r>
            <w:r w:rsidR="00302395" w:rsidRPr="00E44C8B">
              <w:rPr>
                <w:rFonts w:ascii="Times New Roman" w:hAnsi="Times New Roman" w:cs="Times New Roman"/>
              </w:rPr>
              <w:t>)</w:t>
            </w:r>
          </w:p>
          <w:p w14:paraId="79B0FC77" w14:textId="744D5CE5" w:rsidR="00532C48" w:rsidRPr="00E44C8B" w:rsidRDefault="00532C48" w:rsidP="00532C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119 (</w:t>
            </w:r>
            <w:r w:rsidR="00A17400" w:rsidRPr="00E44C8B">
              <w:rPr>
                <w:rFonts w:ascii="Times New Roman" w:hAnsi="Times New Roman" w:cs="Times New Roman"/>
              </w:rPr>
              <w:t>14</w:t>
            </w:r>
            <w:r w:rsidRPr="00E44C8B">
              <w:rPr>
                <w:rFonts w:ascii="Times New Roman" w:hAnsi="Times New Roman" w:cs="Times New Roman"/>
              </w:rPr>
              <w:t>)</w:t>
            </w:r>
          </w:p>
          <w:p w14:paraId="01880CDB" w14:textId="7FC673FD" w:rsidR="00532C48" w:rsidRPr="00E44C8B" w:rsidRDefault="00532C48" w:rsidP="00532C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56 (</w:t>
            </w:r>
            <w:r w:rsidR="00A17400" w:rsidRPr="00E44C8B">
              <w:rPr>
                <w:rFonts w:ascii="Times New Roman" w:hAnsi="Times New Roman" w:cs="Times New Roman"/>
              </w:rPr>
              <w:t>6.6</w:t>
            </w:r>
            <w:r w:rsidRPr="00E44C8B">
              <w:rPr>
                <w:rFonts w:ascii="Times New Roman" w:hAnsi="Times New Roman" w:cs="Times New Roman"/>
              </w:rPr>
              <w:t>)</w:t>
            </w:r>
          </w:p>
          <w:p w14:paraId="5B61D6B1" w14:textId="7B5CAB91" w:rsidR="00532C48" w:rsidRPr="00E44C8B" w:rsidRDefault="00A17400" w:rsidP="00532C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51</w:t>
            </w:r>
            <w:r w:rsidR="00532C48" w:rsidRPr="00E44C8B">
              <w:rPr>
                <w:rFonts w:ascii="Times New Roman" w:hAnsi="Times New Roman" w:cs="Times New Roman"/>
              </w:rPr>
              <w:t xml:space="preserve"> (</w:t>
            </w:r>
            <w:r w:rsidRPr="00E44C8B">
              <w:rPr>
                <w:rFonts w:ascii="Times New Roman" w:hAnsi="Times New Roman" w:cs="Times New Roman"/>
              </w:rPr>
              <w:t>6</w:t>
            </w:r>
            <w:r w:rsidR="00532C48" w:rsidRPr="00E44C8B">
              <w:rPr>
                <w:rFonts w:ascii="Times New Roman" w:hAnsi="Times New Roman" w:cs="Times New Roman"/>
              </w:rPr>
              <w:t>)</w:t>
            </w:r>
          </w:p>
          <w:p w14:paraId="37E53902" w14:textId="2D2EC0DB" w:rsidR="00532C48" w:rsidRPr="00E44C8B" w:rsidRDefault="00A17400" w:rsidP="00532C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34</w:t>
            </w:r>
            <w:r w:rsidR="00532C48" w:rsidRPr="00E44C8B">
              <w:rPr>
                <w:rFonts w:ascii="Times New Roman" w:hAnsi="Times New Roman" w:cs="Times New Roman"/>
              </w:rPr>
              <w:t xml:space="preserve"> (</w:t>
            </w:r>
            <w:r w:rsidRPr="00E44C8B">
              <w:rPr>
                <w:rFonts w:ascii="Times New Roman" w:hAnsi="Times New Roman" w:cs="Times New Roman"/>
              </w:rPr>
              <w:t>4</w:t>
            </w:r>
            <w:r w:rsidR="00532C48" w:rsidRPr="00E44C8B">
              <w:rPr>
                <w:rFonts w:ascii="Times New Roman" w:hAnsi="Times New Roman" w:cs="Times New Roman"/>
              </w:rPr>
              <w:t>)</w:t>
            </w:r>
          </w:p>
          <w:p w14:paraId="6FC8D678" w14:textId="13780B2A" w:rsidR="00532C48" w:rsidRPr="00E44C8B" w:rsidRDefault="00A17400" w:rsidP="00532C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15</w:t>
            </w:r>
            <w:r w:rsidR="00532C48" w:rsidRPr="00E44C8B">
              <w:rPr>
                <w:rFonts w:ascii="Times New Roman" w:hAnsi="Times New Roman" w:cs="Times New Roman"/>
              </w:rPr>
              <w:t xml:space="preserve"> (</w:t>
            </w:r>
            <w:r w:rsidRPr="00E44C8B">
              <w:rPr>
                <w:rFonts w:ascii="Times New Roman" w:hAnsi="Times New Roman" w:cs="Times New Roman"/>
              </w:rPr>
              <w:t>1.8</w:t>
            </w:r>
            <w:r w:rsidR="00532C48" w:rsidRPr="00E44C8B">
              <w:rPr>
                <w:rFonts w:ascii="Times New Roman" w:hAnsi="Times New Roman" w:cs="Times New Roman"/>
              </w:rPr>
              <w:t>)</w:t>
            </w:r>
          </w:p>
          <w:p w14:paraId="2F81E8C9" w14:textId="45EC186D" w:rsidR="00532C48" w:rsidRPr="00E44C8B" w:rsidRDefault="00A17400" w:rsidP="00532C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14</w:t>
            </w:r>
            <w:r w:rsidR="00532C48" w:rsidRPr="00E44C8B">
              <w:rPr>
                <w:rFonts w:ascii="Times New Roman" w:hAnsi="Times New Roman" w:cs="Times New Roman"/>
              </w:rPr>
              <w:t xml:space="preserve"> (</w:t>
            </w:r>
            <w:r w:rsidRPr="00E44C8B">
              <w:rPr>
                <w:rFonts w:ascii="Times New Roman" w:hAnsi="Times New Roman" w:cs="Times New Roman"/>
              </w:rPr>
              <w:t>1.6</w:t>
            </w:r>
            <w:r w:rsidR="00532C48" w:rsidRPr="00E44C8B">
              <w:rPr>
                <w:rFonts w:ascii="Times New Roman" w:hAnsi="Times New Roman" w:cs="Times New Roman"/>
              </w:rPr>
              <w:t>)</w:t>
            </w:r>
          </w:p>
        </w:tc>
      </w:tr>
    </w:tbl>
    <w:p w14:paraId="4B137A70" w14:textId="77777777" w:rsidR="007C5AB9" w:rsidRPr="00E44C8B" w:rsidRDefault="007C5AB9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049166D9" w14:textId="77777777" w:rsidR="007C5AB9" w:rsidRPr="00E44C8B" w:rsidRDefault="007C5AB9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3BD0F967" w14:textId="77777777" w:rsidR="007C5AB9" w:rsidRPr="00E44C8B" w:rsidRDefault="007C5AB9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3FB749A3" w14:textId="77777777" w:rsidR="007C5AB9" w:rsidRPr="00E44C8B" w:rsidRDefault="007C5AB9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670D56BE" w14:textId="77777777" w:rsidR="00A17400" w:rsidRPr="00E44C8B" w:rsidRDefault="00A17400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4FAEBE39" w14:textId="77777777" w:rsidR="007C5AB9" w:rsidRPr="00E44C8B" w:rsidRDefault="007C5AB9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6BDC0E7B" w14:textId="3162DD95" w:rsidR="007C5AB9" w:rsidRPr="00E44C8B" w:rsidRDefault="007C5AB9" w:rsidP="007C5AB9">
      <w:pPr>
        <w:rPr>
          <w:rFonts w:ascii="Times New Roman" w:hAnsi="Times New Roman" w:cs="Times New Roman"/>
        </w:rPr>
      </w:pPr>
      <w:r w:rsidRPr="00E44C8B">
        <w:rPr>
          <w:rFonts w:ascii="Times New Roman" w:hAnsi="Times New Roman" w:cs="Times New Roman"/>
          <w:b/>
          <w:bCs/>
        </w:rPr>
        <w:lastRenderedPageBreak/>
        <w:t>Supplementary Table 2.</w:t>
      </w:r>
      <w:r w:rsidRPr="00E44C8B">
        <w:rPr>
          <w:rFonts w:ascii="Times New Roman" w:hAnsi="Times New Roman" w:cs="Times New Roman"/>
        </w:rPr>
        <w:t xml:space="preserve"> Categories of conventional investigations recorded in the IRFMD registry</w:t>
      </w:r>
      <w:r w:rsidR="00C32030" w:rsidRPr="00E44C8B">
        <w:rPr>
          <w:rFonts w:ascii="Times New Roman" w:hAnsi="Times New Roman" w:cs="Times New Roman"/>
        </w:rPr>
        <w:t>.</w:t>
      </w:r>
    </w:p>
    <w:p w14:paraId="742465DD" w14:textId="77777777" w:rsidR="007C5AB9" w:rsidRPr="00E44C8B" w:rsidRDefault="007C5AB9" w:rsidP="007C5AB9">
      <w:pPr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7C5AB9" w:rsidRPr="00E44C8B" w14:paraId="32F2905A" w14:textId="77777777" w:rsidTr="00F87CB1">
        <w:tc>
          <w:tcPr>
            <w:tcW w:w="2880" w:type="dxa"/>
          </w:tcPr>
          <w:p w14:paraId="3364BFC1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E44C8B">
              <w:rPr>
                <w:rFonts w:ascii="Times New Roman" w:hAnsi="Times New Roman" w:cs="Times New Roman"/>
                <w:b/>
                <w:bCs/>
              </w:rPr>
              <w:t>Registry Category</w:t>
            </w:r>
          </w:p>
        </w:tc>
        <w:tc>
          <w:tcPr>
            <w:tcW w:w="2880" w:type="dxa"/>
          </w:tcPr>
          <w:p w14:paraId="3B1D1B51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E44C8B">
              <w:rPr>
                <w:rFonts w:ascii="Times New Roman" w:hAnsi="Times New Roman" w:cs="Times New Roman"/>
                <w:b/>
                <w:bCs/>
              </w:rPr>
              <w:t>Included Tests</w:t>
            </w:r>
          </w:p>
        </w:tc>
        <w:tc>
          <w:tcPr>
            <w:tcW w:w="2880" w:type="dxa"/>
          </w:tcPr>
          <w:p w14:paraId="66ADC1D9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E44C8B">
              <w:rPr>
                <w:rFonts w:ascii="Times New Roman" w:hAnsi="Times New Roman" w:cs="Times New Roman"/>
                <w:b/>
                <w:bCs/>
              </w:rPr>
              <w:t>Notes</w:t>
            </w:r>
          </w:p>
        </w:tc>
      </w:tr>
      <w:tr w:rsidR="007C5AB9" w:rsidRPr="00E44C8B" w14:paraId="58F5ABF6" w14:textId="77777777" w:rsidTr="00F87CB1">
        <w:tc>
          <w:tcPr>
            <w:tcW w:w="2880" w:type="dxa"/>
          </w:tcPr>
          <w:p w14:paraId="1E98A377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MRI</w:t>
            </w:r>
          </w:p>
        </w:tc>
        <w:tc>
          <w:tcPr>
            <w:tcW w:w="2880" w:type="dxa"/>
          </w:tcPr>
          <w:p w14:paraId="60C3CCBE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MRI brain, MRI spine, MRA, MRV</w:t>
            </w:r>
          </w:p>
        </w:tc>
        <w:tc>
          <w:tcPr>
            <w:tcW w:w="2880" w:type="dxa"/>
          </w:tcPr>
          <w:p w14:paraId="52927DEC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No information on body region or number of scans collected</w:t>
            </w:r>
          </w:p>
        </w:tc>
      </w:tr>
      <w:tr w:rsidR="007C5AB9" w:rsidRPr="00E44C8B" w14:paraId="27D76BCC" w14:textId="77777777" w:rsidTr="00F87CB1">
        <w:tc>
          <w:tcPr>
            <w:tcW w:w="2880" w:type="dxa"/>
          </w:tcPr>
          <w:p w14:paraId="63D2E56A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CT scan</w:t>
            </w:r>
          </w:p>
        </w:tc>
        <w:tc>
          <w:tcPr>
            <w:tcW w:w="2880" w:type="dxa"/>
          </w:tcPr>
          <w:p w14:paraId="2CB806AD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CT brain, CT spine</w:t>
            </w:r>
          </w:p>
        </w:tc>
        <w:tc>
          <w:tcPr>
            <w:tcW w:w="2880" w:type="dxa"/>
          </w:tcPr>
          <w:p w14:paraId="2AE4D54B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No information on body region or number of scans collected</w:t>
            </w:r>
          </w:p>
        </w:tc>
      </w:tr>
      <w:tr w:rsidR="007C5AB9" w:rsidRPr="00E44C8B" w14:paraId="37443A25" w14:textId="77777777" w:rsidTr="00F87CB1">
        <w:tc>
          <w:tcPr>
            <w:tcW w:w="2880" w:type="dxa"/>
          </w:tcPr>
          <w:p w14:paraId="0E4F4AE0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E44C8B">
              <w:rPr>
                <w:rFonts w:ascii="Times New Roman" w:hAnsi="Times New Roman" w:cs="Times New Roman"/>
              </w:rPr>
              <w:t>DaT</w:t>
            </w:r>
            <w:proofErr w:type="spellEnd"/>
            <w:r w:rsidRPr="00E44C8B">
              <w:rPr>
                <w:rFonts w:ascii="Times New Roman" w:hAnsi="Times New Roman" w:cs="Times New Roman"/>
              </w:rPr>
              <w:t>-SPECT</w:t>
            </w:r>
          </w:p>
        </w:tc>
        <w:tc>
          <w:tcPr>
            <w:tcW w:w="2880" w:type="dxa"/>
          </w:tcPr>
          <w:p w14:paraId="12F83E15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Dopamine transporter SPECT</w:t>
            </w:r>
          </w:p>
        </w:tc>
        <w:tc>
          <w:tcPr>
            <w:tcW w:w="2880" w:type="dxa"/>
          </w:tcPr>
          <w:p w14:paraId="587262C6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PET scans were not included in the registry</w:t>
            </w:r>
          </w:p>
        </w:tc>
      </w:tr>
      <w:tr w:rsidR="007C5AB9" w:rsidRPr="00E44C8B" w14:paraId="1802A36B" w14:textId="77777777" w:rsidTr="00F87CB1">
        <w:tc>
          <w:tcPr>
            <w:tcW w:w="2880" w:type="dxa"/>
          </w:tcPr>
          <w:p w14:paraId="4F776CB7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EEG</w:t>
            </w:r>
          </w:p>
        </w:tc>
        <w:tc>
          <w:tcPr>
            <w:tcW w:w="2880" w:type="dxa"/>
          </w:tcPr>
          <w:p w14:paraId="33928910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Electroencephalography</w:t>
            </w:r>
          </w:p>
        </w:tc>
        <w:tc>
          <w:tcPr>
            <w:tcW w:w="2880" w:type="dxa"/>
          </w:tcPr>
          <w:p w14:paraId="17A109D3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Listed as a distinct category from neurophysiological tests</w:t>
            </w:r>
          </w:p>
        </w:tc>
      </w:tr>
      <w:tr w:rsidR="007C5AB9" w:rsidRPr="00E44C8B" w14:paraId="10E9F028" w14:textId="77777777" w:rsidTr="00F87CB1">
        <w:tc>
          <w:tcPr>
            <w:tcW w:w="2880" w:type="dxa"/>
          </w:tcPr>
          <w:p w14:paraId="38440974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Neurophysiological tests</w:t>
            </w:r>
          </w:p>
        </w:tc>
        <w:tc>
          <w:tcPr>
            <w:tcW w:w="2880" w:type="dxa"/>
          </w:tcPr>
          <w:p w14:paraId="252B68DB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Electromyography (EMG), nerve conduction studies (NCS), evoked potentials</w:t>
            </w:r>
          </w:p>
        </w:tc>
        <w:tc>
          <w:tcPr>
            <w:tcW w:w="2880" w:type="dxa"/>
          </w:tcPr>
          <w:p w14:paraId="0D625880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7C5AB9" w:rsidRPr="00E44C8B" w14:paraId="5C2EBEE4" w14:textId="77777777" w:rsidTr="00F87CB1">
        <w:tc>
          <w:tcPr>
            <w:tcW w:w="2880" w:type="dxa"/>
          </w:tcPr>
          <w:p w14:paraId="79AEF735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Other</w:t>
            </w:r>
          </w:p>
        </w:tc>
        <w:tc>
          <w:tcPr>
            <w:tcW w:w="2880" w:type="dxa"/>
          </w:tcPr>
          <w:p w14:paraId="484EB3CD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Cerebrospinal fluid (CSF) analysis and other tests commonly included in a neurologist’s diagnostic work-up</w:t>
            </w:r>
          </w:p>
        </w:tc>
        <w:tc>
          <w:tcPr>
            <w:tcW w:w="2880" w:type="dxa"/>
          </w:tcPr>
          <w:p w14:paraId="0E548995" w14:textId="77777777" w:rsidR="007C5AB9" w:rsidRPr="00E44C8B" w:rsidRDefault="007C5AB9" w:rsidP="00F87CB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No further detail collected; this category was predefined in the registry</w:t>
            </w:r>
          </w:p>
        </w:tc>
      </w:tr>
    </w:tbl>
    <w:p w14:paraId="085E1FA7" w14:textId="77777777" w:rsidR="007C5AB9" w:rsidRPr="00E44C8B" w:rsidRDefault="007C5AB9" w:rsidP="00BC1A85">
      <w:pPr>
        <w:ind w:right="985"/>
        <w:jc w:val="both"/>
        <w:rPr>
          <w:rFonts w:ascii="Times New Roman" w:hAnsi="Times New Roman" w:cs="Times New Roman"/>
        </w:rPr>
      </w:pPr>
      <w:r w:rsidRPr="00E44C8B">
        <w:rPr>
          <w:rFonts w:ascii="Times New Roman" w:hAnsi="Times New Roman" w:cs="Times New Roman"/>
        </w:rPr>
        <w:t xml:space="preserve">MRI: Magnetic Resonance Imaging; MRA: Magnetic Resonance Angiography; MRV: Magnetic Resonance Venography; CT: Computed Tomography; </w:t>
      </w:r>
      <w:proofErr w:type="spellStart"/>
      <w:r w:rsidRPr="00E44C8B">
        <w:rPr>
          <w:rFonts w:ascii="Times New Roman" w:hAnsi="Times New Roman" w:cs="Times New Roman"/>
        </w:rPr>
        <w:t>DaT</w:t>
      </w:r>
      <w:proofErr w:type="spellEnd"/>
      <w:r w:rsidRPr="00E44C8B">
        <w:rPr>
          <w:rFonts w:ascii="Times New Roman" w:hAnsi="Times New Roman" w:cs="Times New Roman"/>
        </w:rPr>
        <w:t>-SPECT: Dopamine Transporter Single Photon Emission Computed Tomography; EEG: Electroencephalography.</w:t>
      </w:r>
    </w:p>
    <w:p w14:paraId="72A2D541" w14:textId="77777777" w:rsidR="007C5AB9" w:rsidRPr="00E44C8B" w:rsidRDefault="007C5AB9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02DADF47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1C517944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01306F65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19C59316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1A49CEE9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60AC717E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32169702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0C604DE1" w14:textId="77777777" w:rsidR="004A0A27" w:rsidRPr="00E44C8B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63057B29" w14:textId="56393C39" w:rsidR="004A0A27" w:rsidRPr="00E44C8B" w:rsidRDefault="004A0A27" w:rsidP="004A0A27">
      <w:pPr>
        <w:spacing w:line="480" w:lineRule="auto"/>
        <w:jc w:val="both"/>
        <w:rPr>
          <w:rFonts w:ascii="Times New Roman" w:hAnsi="Times New Roman" w:cs="Times New Roman"/>
        </w:rPr>
      </w:pPr>
      <w:r w:rsidRPr="00E44C8B">
        <w:rPr>
          <w:rFonts w:ascii="Times New Roman" w:hAnsi="Times New Roman" w:cs="Times New Roman"/>
          <w:b/>
          <w:bCs/>
        </w:rPr>
        <w:lastRenderedPageBreak/>
        <w:t xml:space="preserve">Supplementary </w:t>
      </w:r>
      <w:r w:rsidR="00C32030" w:rsidRPr="00E44C8B">
        <w:rPr>
          <w:rFonts w:ascii="Times New Roman" w:hAnsi="Times New Roman" w:cs="Times New Roman"/>
          <w:b/>
          <w:bCs/>
        </w:rPr>
        <w:t>T</w:t>
      </w:r>
      <w:r w:rsidRPr="00E44C8B">
        <w:rPr>
          <w:rFonts w:ascii="Times New Roman" w:hAnsi="Times New Roman" w:cs="Times New Roman"/>
          <w:b/>
          <w:bCs/>
        </w:rPr>
        <w:t>able 3.</w:t>
      </w:r>
      <w:r w:rsidRPr="00E44C8B">
        <w:rPr>
          <w:rFonts w:ascii="Times New Roman" w:hAnsi="Times New Roman" w:cs="Times New Roman"/>
        </w:rPr>
        <w:t xml:space="preserve"> Demographic and clinical features of FMD patients with isolated phenotype and without neurological comorbidities.</w:t>
      </w:r>
    </w:p>
    <w:p w14:paraId="6452BE84" w14:textId="77777777" w:rsidR="004A0A27" w:rsidRPr="00E44C8B" w:rsidRDefault="004A0A27" w:rsidP="004A0A27">
      <w:pPr>
        <w:spacing w:line="276" w:lineRule="auto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240"/>
        <w:gridCol w:w="3686"/>
      </w:tblGrid>
      <w:tr w:rsidR="004A0A27" w:rsidRPr="00E44C8B" w14:paraId="483FADB1" w14:textId="77777777" w:rsidTr="00F87CB1">
        <w:tc>
          <w:tcPr>
            <w:tcW w:w="5240" w:type="dxa"/>
          </w:tcPr>
          <w:p w14:paraId="5563BA00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6" w:type="dxa"/>
          </w:tcPr>
          <w:p w14:paraId="6DE368FD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FMD patients with isolated phenotype and without neurological comorbidities (n.290)</w:t>
            </w:r>
          </w:p>
        </w:tc>
      </w:tr>
      <w:tr w:rsidR="004A0A27" w:rsidRPr="00E44C8B" w14:paraId="69E2E233" w14:textId="77777777" w:rsidTr="00F87CB1">
        <w:tc>
          <w:tcPr>
            <w:tcW w:w="5240" w:type="dxa"/>
          </w:tcPr>
          <w:p w14:paraId="4DF73BD6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Female sex, n (%)</w:t>
            </w:r>
          </w:p>
        </w:tc>
        <w:tc>
          <w:tcPr>
            <w:tcW w:w="3686" w:type="dxa"/>
          </w:tcPr>
          <w:p w14:paraId="20BF6719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201 (69.3)</w:t>
            </w:r>
          </w:p>
        </w:tc>
      </w:tr>
      <w:tr w:rsidR="004A0A27" w:rsidRPr="00E44C8B" w14:paraId="420BB3F7" w14:textId="77777777" w:rsidTr="00F87CB1">
        <w:tc>
          <w:tcPr>
            <w:tcW w:w="5240" w:type="dxa"/>
          </w:tcPr>
          <w:p w14:paraId="400CC09A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Age, y, mean (SD)</w:t>
            </w:r>
          </w:p>
        </w:tc>
        <w:tc>
          <w:tcPr>
            <w:tcW w:w="3686" w:type="dxa"/>
          </w:tcPr>
          <w:p w14:paraId="4445BA5F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44.4 </w:t>
            </w:r>
            <w:r w:rsidRPr="00E44C8B">
              <w:rPr>
                <w:rFonts w:ascii="Times New Roman" w:hAnsi="Times New Roman" w:cs="Times New Roman"/>
                <w:u w:val="single"/>
              </w:rPr>
              <w:t>+</w:t>
            </w:r>
            <w:r w:rsidRPr="00E44C8B">
              <w:rPr>
                <w:rFonts w:ascii="Times New Roman" w:hAnsi="Times New Roman" w:cs="Times New Roman"/>
              </w:rPr>
              <w:t xml:space="preserve"> 17</w:t>
            </w:r>
          </w:p>
        </w:tc>
      </w:tr>
      <w:tr w:rsidR="004A0A27" w:rsidRPr="00E44C8B" w14:paraId="355064CA" w14:textId="77777777" w:rsidTr="00F87CB1">
        <w:tc>
          <w:tcPr>
            <w:tcW w:w="5240" w:type="dxa"/>
          </w:tcPr>
          <w:p w14:paraId="5603E252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FMD duration, y, mean (SD)</w:t>
            </w:r>
          </w:p>
        </w:tc>
        <w:tc>
          <w:tcPr>
            <w:tcW w:w="3686" w:type="dxa"/>
          </w:tcPr>
          <w:p w14:paraId="6E0E4A97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4.4 </w:t>
            </w:r>
            <w:r w:rsidRPr="00E44C8B">
              <w:rPr>
                <w:rFonts w:ascii="Times New Roman" w:hAnsi="Times New Roman" w:cs="Times New Roman"/>
                <w:u w:val="single"/>
              </w:rPr>
              <w:t>+</w:t>
            </w:r>
            <w:r w:rsidRPr="00E44C8B">
              <w:rPr>
                <w:rFonts w:ascii="Times New Roman" w:hAnsi="Times New Roman" w:cs="Times New Roman"/>
              </w:rPr>
              <w:t xml:space="preserve"> 7.1</w:t>
            </w:r>
          </w:p>
        </w:tc>
      </w:tr>
      <w:tr w:rsidR="004A0A27" w:rsidRPr="00E44C8B" w14:paraId="3A585ADE" w14:textId="77777777" w:rsidTr="00F87CB1">
        <w:tc>
          <w:tcPr>
            <w:tcW w:w="5240" w:type="dxa"/>
          </w:tcPr>
          <w:p w14:paraId="68375C71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FMD phenotype</w:t>
            </w:r>
          </w:p>
        </w:tc>
        <w:tc>
          <w:tcPr>
            <w:tcW w:w="3686" w:type="dxa"/>
          </w:tcPr>
          <w:p w14:paraId="2EE24AB2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0A27" w:rsidRPr="00E44C8B" w14:paraId="619E0937" w14:textId="77777777" w:rsidTr="00F87CB1">
        <w:tc>
          <w:tcPr>
            <w:tcW w:w="5240" w:type="dxa"/>
          </w:tcPr>
          <w:p w14:paraId="6AA2C612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Tremor, n (%)</w:t>
            </w:r>
          </w:p>
        </w:tc>
        <w:tc>
          <w:tcPr>
            <w:tcW w:w="3686" w:type="dxa"/>
          </w:tcPr>
          <w:p w14:paraId="01958F10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59 (20.3)</w:t>
            </w:r>
          </w:p>
        </w:tc>
      </w:tr>
      <w:tr w:rsidR="004A0A27" w:rsidRPr="00E44C8B" w14:paraId="4B5A3CF2" w14:textId="77777777" w:rsidTr="00F87CB1">
        <w:tc>
          <w:tcPr>
            <w:tcW w:w="5240" w:type="dxa"/>
          </w:tcPr>
          <w:p w14:paraId="06D469DD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Weakness, n (%)</w:t>
            </w:r>
          </w:p>
        </w:tc>
        <w:tc>
          <w:tcPr>
            <w:tcW w:w="3686" w:type="dxa"/>
          </w:tcPr>
          <w:p w14:paraId="1DEDEAED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107 (36.9)</w:t>
            </w:r>
          </w:p>
        </w:tc>
      </w:tr>
      <w:tr w:rsidR="004A0A27" w:rsidRPr="00E44C8B" w14:paraId="387E4C99" w14:textId="77777777" w:rsidTr="00F87CB1">
        <w:tc>
          <w:tcPr>
            <w:tcW w:w="5240" w:type="dxa"/>
          </w:tcPr>
          <w:p w14:paraId="5FE0E841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Dystonia, n (%)</w:t>
            </w:r>
          </w:p>
        </w:tc>
        <w:tc>
          <w:tcPr>
            <w:tcW w:w="3686" w:type="dxa"/>
          </w:tcPr>
          <w:p w14:paraId="523AE55F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45 (15.5)</w:t>
            </w:r>
          </w:p>
        </w:tc>
      </w:tr>
      <w:tr w:rsidR="004A0A27" w:rsidRPr="00E44C8B" w14:paraId="066EDE8E" w14:textId="77777777" w:rsidTr="00F87CB1">
        <w:tc>
          <w:tcPr>
            <w:tcW w:w="5240" w:type="dxa"/>
          </w:tcPr>
          <w:p w14:paraId="604D5050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Jerks/facial FMD, n (%)</w:t>
            </w:r>
          </w:p>
        </w:tc>
        <w:tc>
          <w:tcPr>
            <w:tcW w:w="3686" w:type="dxa"/>
          </w:tcPr>
          <w:p w14:paraId="110EF8E3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36 (12.4)</w:t>
            </w:r>
          </w:p>
        </w:tc>
      </w:tr>
      <w:tr w:rsidR="004A0A27" w:rsidRPr="00E44C8B" w14:paraId="3B8FAAD9" w14:textId="77777777" w:rsidTr="00F87CB1">
        <w:tc>
          <w:tcPr>
            <w:tcW w:w="5240" w:type="dxa"/>
          </w:tcPr>
          <w:p w14:paraId="665CA901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   Gait disorders, n (%)</w:t>
            </w:r>
          </w:p>
        </w:tc>
        <w:tc>
          <w:tcPr>
            <w:tcW w:w="3686" w:type="dxa"/>
          </w:tcPr>
          <w:p w14:paraId="0BCC66C8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43 (14.8)</w:t>
            </w:r>
          </w:p>
        </w:tc>
      </w:tr>
      <w:tr w:rsidR="004A0A27" w:rsidRPr="00E44C8B" w14:paraId="2A9C84E7" w14:textId="77777777" w:rsidTr="00F87CB1">
        <w:tc>
          <w:tcPr>
            <w:tcW w:w="5240" w:type="dxa"/>
          </w:tcPr>
          <w:p w14:paraId="119A1669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Acute FMD onset phenotype, n (%)</w:t>
            </w:r>
          </w:p>
        </w:tc>
        <w:tc>
          <w:tcPr>
            <w:tcW w:w="3686" w:type="dxa"/>
          </w:tcPr>
          <w:p w14:paraId="5F5A69DF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221 (76.2)</w:t>
            </w:r>
          </w:p>
        </w:tc>
      </w:tr>
      <w:tr w:rsidR="004A0A27" w:rsidRPr="00E44C8B" w14:paraId="7B38B60E" w14:textId="77777777" w:rsidTr="00F87CB1">
        <w:tc>
          <w:tcPr>
            <w:tcW w:w="5240" w:type="dxa"/>
          </w:tcPr>
          <w:p w14:paraId="51A3532E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Self-reported non-motor symptoms, n (%)</w:t>
            </w:r>
          </w:p>
        </w:tc>
        <w:tc>
          <w:tcPr>
            <w:tcW w:w="3686" w:type="dxa"/>
          </w:tcPr>
          <w:p w14:paraId="01BAED92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224 (77.2)</w:t>
            </w:r>
          </w:p>
        </w:tc>
      </w:tr>
      <w:tr w:rsidR="004A0A27" w:rsidRPr="00E44C8B" w14:paraId="350F0EB9" w14:textId="77777777" w:rsidTr="00F87CB1">
        <w:tc>
          <w:tcPr>
            <w:tcW w:w="5240" w:type="dxa"/>
          </w:tcPr>
          <w:p w14:paraId="49AD23E2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Associated functional and somatic symptoms, n (%)</w:t>
            </w:r>
          </w:p>
        </w:tc>
        <w:tc>
          <w:tcPr>
            <w:tcW w:w="3686" w:type="dxa"/>
          </w:tcPr>
          <w:p w14:paraId="12467BFB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137 (47.2)</w:t>
            </w:r>
          </w:p>
        </w:tc>
      </w:tr>
      <w:tr w:rsidR="004A0A27" w:rsidRPr="00E44C8B" w14:paraId="526A3AA8" w14:textId="77777777" w:rsidTr="00F87CB1">
        <w:tc>
          <w:tcPr>
            <w:tcW w:w="5240" w:type="dxa"/>
          </w:tcPr>
          <w:p w14:paraId="1DB48E13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Psychiatric comorbidities, n (%)</w:t>
            </w:r>
          </w:p>
        </w:tc>
        <w:tc>
          <w:tcPr>
            <w:tcW w:w="3686" w:type="dxa"/>
          </w:tcPr>
          <w:p w14:paraId="32BB3197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96 (33.1)</w:t>
            </w:r>
          </w:p>
        </w:tc>
      </w:tr>
      <w:tr w:rsidR="004A0A27" w:rsidRPr="00E44C8B" w14:paraId="2C1B2ECC" w14:textId="77777777" w:rsidTr="00F87CB1">
        <w:tc>
          <w:tcPr>
            <w:tcW w:w="5240" w:type="dxa"/>
          </w:tcPr>
          <w:p w14:paraId="50591FD7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Non-neurological comorbidities, n (%)</w:t>
            </w:r>
          </w:p>
        </w:tc>
        <w:tc>
          <w:tcPr>
            <w:tcW w:w="3686" w:type="dxa"/>
          </w:tcPr>
          <w:p w14:paraId="062748A9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111 (38.3)</w:t>
            </w:r>
          </w:p>
        </w:tc>
      </w:tr>
      <w:tr w:rsidR="004A0A27" w:rsidRPr="00E44C8B" w14:paraId="01D40DC2" w14:textId="77777777" w:rsidTr="00F87CB1">
        <w:tc>
          <w:tcPr>
            <w:tcW w:w="5240" w:type="dxa"/>
          </w:tcPr>
          <w:p w14:paraId="29DF12D1" w14:textId="77777777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Precipitating factors, n (%)</w:t>
            </w:r>
          </w:p>
        </w:tc>
        <w:tc>
          <w:tcPr>
            <w:tcW w:w="3686" w:type="dxa"/>
          </w:tcPr>
          <w:p w14:paraId="6DE19312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147 (50.7)</w:t>
            </w:r>
          </w:p>
        </w:tc>
      </w:tr>
      <w:tr w:rsidR="004A0A27" w:rsidRPr="00E44C8B" w14:paraId="119C8CC4" w14:textId="77777777" w:rsidTr="00F87CB1">
        <w:tc>
          <w:tcPr>
            <w:tcW w:w="5240" w:type="dxa"/>
          </w:tcPr>
          <w:p w14:paraId="3F207476" w14:textId="010ECFC6" w:rsidR="004A0A27" w:rsidRPr="00E44C8B" w:rsidRDefault="004A0A27" w:rsidP="00F87CB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>MDs before the diagnosis, n, mean (SD)</w:t>
            </w:r>
          </w:p>
        </w:tc>
        <w:tc>
          <w:tcPr>
            <w:tcW w:w="3686" w:type="dxa"/>
          </w:tcPr>
          <w:p w14:paraId="5B20BA6B" w14:textId="77777777" w:rsidR="004A0A27" w:rsidRPr="00E44C8B" w:rsidRDefault="004A0A27" w:rsidP="00F87CB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E44C8B">
              <w:rPr>
                <w:rFonts w:ascii="Times New Roman" w:hAnsi="Times New Roman" w:cs="Times New Roman"/>
              </w:rPr>
              <w:t xml:space="preserve">1.8 </w:t>
            </w:r>
            <w:r w:rsidRPr="00E44C8B">
              <w:rPr>
                <w:rFonts w:ascii="Times New Roman" w:hAnsi="Times New Roman" w:cs="Times New Roman"/>
                <w:u w:val="single"/>
              </w:rPr>
              <w:t>+</w:t>
            </w:r>
            <w:r w:rsidRPr="00E44C8B">
              <w:rPr>
                <w:rFonts w:ascii="Times New Roman" w:hAnsi="Times New Roman" w:cs="Times New Roman"/>
              </w:rPr>
              <w:t xml:space="preserve"> 2.0</w:t>
            </w:r>
          </w:p>
        </w:tc>
      </w:tr>
    </w:tbl>
    <w:p w14:paraId="3DD0F247" w14:textId="77777777" w:rsidR="004A0A27" w:rsidRPr="00FC4961" w:rsidRDefault="004A0A27" w:rsidP="004A0A27">
      <w:pPr>
        <w:spacing w:line="276" w:lineRule="auto"/>
        <w:rPr>
          <w:rFonts w:ascii="Times New Roman" w:hAnsi="Times New Roman" w:cs="Times New Roman"/>
        </w:rPr>
      </w:pPr>
      <w:r w:rsidRPr="00E44C8B">
        <w:rPr>
          <w:rFonts w:ascii="Times New Roman" w:hAnsi="Times New Roman" w:cs="Times New Roman"/>
        </w:rPr>
        <w:t>Abbreviations: FMD, functional motor disorders; SD, standard deviation; FNDs, functional neurological disorders; MDs, medical doctors.</w:t>
      </w:r>
    </w:p>
    <w:p w14:paraId="13EB54AE" w14:textId="77777777" w:rsidR="004A0A27" w:rsidRPr="00FC4961" w:rsidRDefault="004A0A27" w:rsidP="004A0A27">
      <w:pPr>
        <w:spacing w:line="360" w:lineRule="auto"/>
        <w:jc w:val="both"/>
        <w:rPr>
          <w:rFonts w:ascii="Times New Roman" w:hAnsi="Times New Roman" w:cs="Times New Roman"/>
        </w:rPr>
      </w:pPr>
    </w:p>
    <w:p w14:paraId="461C443E" w14:textId="77777777" w:rsidR="004A0A27" w:rsidRPr="00FC4961" w:rsidRDefault="004A0A27" w:rsidP="004A0A27">
      <w:pPr>
        <w:spacing w:line="360" w:lineRule="auto"/>
        <w:jc w:val="both"/>
        <w:rPr>
          <w:rFonts w:ascii="Times New Roman" w:hAnsi="Times New Roman" w:cs="Times New Roman"/>
        </w:rPr>
      </w:pPr>
    </w:p>
    <w:p w14:paraId="4572DEBB" w14:textId="77777777" w:rsidR="004A0A27" w:rsidRPr="00FC4961" w:rsidRDefault="004A0A27" w:rsidP="004A0A27">
      <w:pPr>
        <w:spacing w:line="360" w:lineRule="auto"/>
        <w:jc w:val="both"/>
        <w:rPr>
          <w:rFonts w:ascii="Times New Roman" w:hAnsi="Times New Roman" w:cs="Times New Roman"/>
        </w:rPr>
      </w:pPr>
    </w:p>
    <w:p w14:paraId="62D78E76" w14:textId="77777777" w:rsidR="004A0A27" w:rsidRPr="00FC4961" w:rsidRDefault="004A0A27" w:rsidP="004A0A27">
      <w:pPr>
        <w:spacing w:line="360" w:lineRule="auto"/>
        <w:jc w:val="both"/>
        <w:rPr>
          <w:rFonts w:ascii="Times New Roman" w:hAnsi="Times New Roman" w:cs="Times New Roman"/>
        </w:rPr>
      </w:pPr>
    </w:p>
    <w:p w14:paraId="02813F9B" w14:textId="77777777" w:rsidR="004A0A27" w:rsidRPr="00FC4961" w:rsidRDefault="004A0A27" w:rsidP="004A0A27">
      <w:pPr>
        <w:spacing w:line="360" w:lineRule="auto"/>
        <w:jc w:val="both"/>
        <w:rPr>
          <w:rFonts w:ascii="Times New Roman" w:hAnsi="Times New Roman" w:cs="Times New Roman"/>
        </w:rPr>
      </w:pPr>
    </w:p>
    <w:p w14:paraId="3371BEA7" w14:textId="77777777" w:rsidR="004A0A27" w:rsidRPr="00FC4961" w:rsidRDefault="004A0A27" w:rsidP="004A0A27">
      <w:pPr>
        <w:spacing w:line="360" w:lineRule="auto"/>
        <w:jc w:val="both"/>
        <w:rPr>
          <w:rFonts w:ascii="Times New Roman" w:hAnsi="Times New Roman" w:cs="Times New Roman"/>
        </w:rPr>
      </w:pPr>
    </w:p>
    <w:p w14:paraId="2DABDFFE" w14:textId="77777777" w:rsidR="004A0A27" w:rsidRPr="00FC4961" w:rsidRDefault="004A0A27" w:rsidP="004A0A27">
      <w:pPr>
        <w:spacing w:line="360" w:lineRule="auto"/>
        <w:jc w:val="both"/>
        <w:rPr>
          <w:rFonts w:ascii="Times New Roman" w:hAnsi="Times New Roman" w:cs="Times New Roman"/>
        </w:rPr>
      </w:pPr>
    </w:p>
    <w:p w14:paraId="20D69456" w14:textId="77777777" w:rsidR="004A0A27" w:rsidRPr="00FC4961" w:rsidRDefault="004A0A27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5522BEE9" w14:textId="77777777" w:rsidR="00FF3BAD" w:rsidRPr="00FC4961" w:rsidRDefault="00FF3BAD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3F47DE59" w14:textId="77777777" w:rsidR="00FF3BAD" w:rsidRPr="00FC4961" w:rsidRDefault="00FF3BAD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04A909AE" w14:textId="77777777" w:rsidR="00FF3BAD" w:rsidRPr="00FC4961" w:rsidRDefault="00FF3BAD" w:rsidP="00982265">
      <w:pPr>
        <w:spacing w:line="360" w:lineRule="auto"/>
        <w:jc w:val="both"/>
        <w:rPr>
          <w:rFonts w:ascii="Times New Roman" w:hAnsi="Times New Roman" w:cs="Times New Roman"/>
        </w:rPr>
      </w:pPr>
    </w:p>
    <w:p w14:paraId="4044F0DC" w14:textId="7A72E9B9" w:rsidR="00FE1DED" w:rsidRPr="00FE1DED" w:rsidRDefault="00FE1DED" w:rsidP="00FA10F6">
      <w:pPr>
        <w:spacing w:line="276" w:lineRule="auto"/>
        <w:rPr>
          <w:rFonts w:ascii="Times New Roman" w:hAnsi="Times New Roman" w:cs="Times New Roman"/>
        </w:rPr>
      </w:pPr>
    </w:p>
    <w:sectPr w:rsidR="00FE1DED" w:rsidRPr="00FE1DED" w:rsidSect="00DC4513">
      <w:footerReference w:type="even" r:id="rId8"/>
      <w:footerReference w:type="default" r:id="rId9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A867D" w14:textId="77777777" w:rsidR="00A30894" w:rsidRDefault="00A30894" w:rsidP="00E36429">
      <w:r>
        <w:separator/>
      </w:r>
    </w:p>
  </w:endnote>
  <w:endnote w:type="continuationSeparator" w:id="0">
    <w:p w14:paraId="08B17A70" w14:textId="77777777" w:rsidR="00A30894" w:rsidRDefault="00A30894" w:rsidP="00E36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264657512"/>
      <w:docPartObj>
        <w:docPartGallery w:val="Page Numbers (Bottom of Page)"/>
        <w:docPartUnique/>
      </w:docPartObj>
    </w:sdtPr>
    <w:sdtContent>
      <w:p w14:paraId="4F113A0E" w14:textId="37EBC067" w:rsidR="00E36429" w:rsidRDefault="00E36429" w:rsidP="000E13B8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63C67206" w14:textId="77777777" w:rsidR="00E36429" w:rsidRDefault="00E3642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1671789547"/>
      <w:docPartObj>
        <w:docPartGallery w:val="Page Numbers (Bottom of Page)"/>
        <w:docPartUnique/>
      </w:docPartObj>
    </w:sdtPr>
    <w:sdtContent>
      <w:p w14:paraId="2DAFC7FD" w14:textId="33BA08B4" w:rsidR="00E36429" w:rsidRDefault="00E36429" w:rsidP="000E13B8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14</w:t>
        </w:r>
        <w:r>
          <w:rPr>
            <w:rStyle w:val="Numeropagina"/>
          </w:rPr>
          <w:fldChar w:fldCharType="end"/>
        </w:r>
      </w:p>
    </w:sdtContent>
  </w:sdt>
  <w:p w14:paraId="059B30E7" w14:textId="77777777" w:rsidR="00E36429" w:rsidRDefault="00E3642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B767E" w14:textId="77777777" w:rsidR="00A30894" w:rsidRDefault="00A30894" w:rsidP="00E36429">
      <w:r>
        <w:separator/>
      </w:r>
    </w:p>
  </w:footnote>
  <w:footnote w:type="continuationSeparator" w:id="0">
    <w:p w14:paraId="3B40161D" w14:textId="77777777" w:rsidR="00A30894" w:rsidRDefault="00A30894" w:rsidP="00E364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D3527"/>
    <w:multiLevelType w:val="multilevel"/>
    <w:tmpl w:val="CFC2F5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F534835"/>
    <w:multiLevelType w:val="hybridMultilevel"/>
    <w:tmpl w:val="A420D9C6"/>
    <w:lvl w:ilvl="0" w:tplc="1C6004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07350D"/>
    <w:multiLevelType w:val="hybridMultilevel"/>
    <w:tmpl w:val="04F6AA36"/>
    <w:lvl w:ilvl="0" w:tplc="443639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51712B"/>
    <w:multiLevelType w:val="hybridMultilevel"/>
    <w:tmpl w:val="69347B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0097121">
    <w:abstractNumId w:val="0"/>
  </w:num>
  <w:num w:numId="2" w16cid:durableId="748387617">
    <w:abstractNumId w:val="2"/>
  </w:num>
  <w:num w:numId="3" w16cid:durableId="813451495">
    <w:abstractNumId w:val="1"/>
  </w:num>
  <w:num w:numId="4" w16cid:durableId="10028554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Movement Disorders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s5daew05gwtdz4ea2vo5w5xi0r0efwt0peex&quot;&gt;My EndNote Library&lt;record-ids&gt;&lt;item&gt;22005&lt;/item&gt;&lt;item&gt;22006&lt;/item&gt;&lt;item&gt;22007&lt;/item&gt;&lt;item&gt;22008&lt;/item&gt;&lt;/record-ids&gt;&lt;/item&gt;&lt;/Libraries&gt;"/>
  </w:docVars>
  <w:rsids>
    <w:rsidRoot w:val="00A95AF2"/>
    <w:rsid w:val="00006B96"/>
    <w:rsid w:val="00013F20"/>
    <w:rsid w:val="000140D9"/>
    <w:rsid w:val="00017314"/>
    <w:rsid w:val="00021C92"/>
    <w:rsid w:val="0002491A"/>
    <w:rsid w:val="000300E1"/>
    <w:rsid w:val="000344BA"/>
    <w:rsid w:val="00034ACE"/>
    <w:rsid w:val="00034B1B"/>
    <w:rsid w:val="000362A8"/>
    <w:rsid w:val="000500F2"/>
    <w:rsid w:val="00051A83"/>
    <w:rsid w:val="0005362C"/>
    <w:rsid w:val="0006475B"/>
    <w:rsid w:val="00066B70"/>
    <w:rsid w:val="000707D9"/>
    <w:rsid w:val="000714C5"/>
    <w:rsid w:val="0007207E"/>
    <w:rsid w:val="00087C1C"/>
    <w:rsid w:val="00091B3C"/>
    <w:rsid w:val="00092CEA"/>
    <w:rsid w:val="00094E13"/>
    <w:rsid w:val="000978DB"/>
    <w:rsid w:val="000A4E56"/>
    <w:rsid w:val="000A585B"/>
    <w:rsid w:val="000A5C2E"/>
    <w:rsid w:val="000A6EB6"/>
    <w:rsid w:val="000B0F35"/>
    <w:rsid w:val="000B10C5"/>
    <w:rsid w:val="000B30F4"/>
    <w:rsid w:val="000B35B2"/>
    <w:rsid w:val="000B4664"/>
    <w:rsid w:val="000B5938"/>
    <w:rsid w:val="000B6CDB"/>
    <w:rsid w:val="000C2377"/>
    <w:rsid w:val="000C2903"/>
    <w:rsid w:val="000C4275"/>
    <w:rsid w:val="000C4E9E"/>
    <w:rsid w:val="000C5FE0"/>
    <w:rsid w:val="000C7156"/>
    <w:rsid w:val="000D2898"/>
    <w:rsid w:val="000D375F"/>
    <w:rsid w:val="000D3E40"/>
    <w:rsid w:val="000D4965"/>
    <w:rsid w:val="000E6B43"/>
    <w:rsid w:val="000E7395"/>
    <w:rsid w:val="000F3B6C"/>
    <w:rsid w:val="000F4138"/>
    <w:rsid w:val="000F4CCC"/>
    <w:rsid w:val="000F4D19"/>
    <w:rsid w:val="00100BAB"/>
    <w:rsid w:val="00102099"/>
    <w:rsid w:val="001054D6"/>
    <w:rsid w:val="00107188"/>
    <w:rsid w:val="001123E9"/>
    <w:rsid w:val="00112976"/>
    <w:rsid w:val="00112B5B"/>
    <w:rsid w:val="0012135A"/>
    <w:rsid w:val="001218FE"/>
    <w:rsid w:val="00123D0B"/>
    <w:rsid w:val="00124B8D"/>
    <w:rsid w:val="00125C17"/>
    <w:rsid w:val="00126723"/>
    <w:rsid w:val="00126E97"/>
    <w:rsid w:val="00130F7B"/>
    <w:rsid w:val="00135781"/>
    <w:rsid w:val="00135FA3"/>
    <w:rsid w:val="00137331"/>
    <w:rsid w:val="001373CA"/>
    <w:rsid w:val="00140A5A"/>
    <w:rsid w:val="00141302"/>
    <w:rsid w:val="001423DD"/>
    <w:rsid w:val="00144BD6"/>
    <w:rsid w:val="001453A4"/>
    <w:rsid w:val="001465E8"/>
    <w:rsid w:val="00150079"/>
    <w:rsid w:val="00151EBC"/>
    <w:rsid w:val="0015360C"/>
    <w:rsid w:val="00154DAF"/>
    <w:rsid w:val="001608E9"/>
    <w:rsid w:val="00162021"/>
    <w:rsid w:val="00164ED0"/>
    <w:rsid w:val="00166416"/>
    <w:rsid w:val="00167E2B"/>
    <w:rsid w:val="00172557"/>
    <w:rsid w:val="001774D8"/>
    <w:rsid w:val="00177542"/>
    <w:rsid w:val="00182FC0"/>
    <w:rsid w:val="00185647"/>
    <w:rsid w:val="0019229C"/>
    <w:rsid w:val="00193D18"/>
    <w:rsid w:val="001A0765"/>
    <w:rsid w:val="001A10D7"/>
    <w:rsid w:val="001A63A4"/>
    <w:rsid w:val="001A6F4B"/>
    <w:rsid w:val="001B1100"/>
    <w:rsid w:val="001B769F"/>
    <w:rsid w:val="001C3551"/>
    <w:rsid w:val="001C40C0"/>
    <w:rsid w:val="001D3071"/>
    <w:rsid w:val="001D61DF"/>
    <w:rsid w:val="001D73BE"/>
    <w:rsid w:val="001E10BD"/>
    <w:rsid w:val="001E4F75"/>
    <w:rsid w:val="001F1916"/>
    <w:rsid w:val="001F2600"/>
    <w:rsid w:val="00202C8D"/>
    <w:rsid w:val="00203143"/>
    <w:rsid w:val="002068A0"/>
    <w:rsid w:val="00206AB7"/>
    <w:rsid w:val="00212710"/>
    <w:rsid w:val="00212C58"/>
    <w:rsid w:val="00213522"/>
    <w:rsid w:val="00220053"/>
    <w:rsid w:val="00221BF7"/>
    <w:rsid w:val="00225A2C"/>
    <w:rsid w:val="00226D5D"/>
    <w:rsid w:val="00227D52"/>
    <w:rsid w:val="00231C2D"/>
    <w:rsid w:val="0023466F"/>
    <w:rsid w:val="002359D0"/>
    <w:rsid w:val="00235A51"/>
    <w:rsid w:val="0024221D"/>
    <w:rsid w:val="002434EE"/>
    <w:rsid w:val="00243DD9"/>
    <w:rsid w:val="00251940"/>
    <w:rsid w:val="002559E9"/>
    <w:rsid w:val="00255BE4"/>
    <w:rsid w:val="002604B9"/>
    <w:rsid w:val="002633D1"/>
    <w:rsid w:val="0026630B"/>
    <w:rsid w:val="0027142D"/>
    <w:rsid w:val="00281DAE"/>
    <w:rsid w:val="00283FF4"/>
    <w:rsid w:val="00285172"/>
    <w:rsid w:val="002A0623"/>
    <w:rsid w:val="002A0A14"/>
    <w:rsid w:val="002B1C4C"/>
    <w:rsid w:val="002B3748"/>
    <w:rsid w:val="002B5C1F"/>
    <w:rsid w:val="002C4EB1"/>
    <w:rsid w:val="002C6D46"/>
    <w:rsid w:val="002D00FF"/>
    <w:rsid w:val="002D2977"/>
    <w:rsid w:val="002D7842"/>
    <w:rsid w:val="002E29AC"/>
    <w:rsid w:val="002E3B96"/>
    <w:rsid w:val="002E5A5D"/>
    <w:rsid w:val="002F4FCE"/>
    <w:rsid w:val="002F6740"/>
    <w:rsid w:val="002F6BC0"/>
    <w:rsid w:val="002F774E"/>
    <w:rsid w:val="00301503"/>
    <w:rsid w:val="00302395"/>
    <w:rsid w:val="00302637"/>
    <w:rsid w:val="003057BE"/>
    <w:rsid w:val="00307E67"/>
    <w:rsid w:val="0031076B"/>
    <w:rsid w:val="0031172E"/>
    <w:rsid w:val="00312736"/>
    <w:rsid w:val="00312A39"/>
    <w:rsid w:val="00314382"/>
    <w:rsid w:val="00315FED"/>
    <w:rsid w:val="003174EB"/>
    <w:rsid w:val="003200D8"/>
    <w:rsid w:val="00322E58"/>
    <w:rsid w:val="00326590"/>
    <w:rsid w:val="00334C63"/>
    <w:rsid w:val="003353CA"/>
    <w:rsid w:val="00335B30"/>
    <w:rsid w:val="003369A7"/>
    <w:rsid w:val="00337F6B"/>
    <w:rsid w:val="00343803"/>
    <w:rsid w:val="00343CE3"/>
    <w:rsid w:val="00345A53"/>
    <w:rsid w:val="00350615"/>
    <w:rsid w:val="003514D9"/>
    <w:rsid w:val="003547B9"/>
    <w:rsid w:val="00355AD4"/>
    <w:rsid w:val="003562F1"/>
    <w:rsid w:val="00361DFF"/>
    <w:rsid w:val="00364F6D"/>
    <w:rsid w:val="00371AE7"/>
    <w:rsid w:val="003777E3"/>
    <w:rsid w:val="00382723"/>
    <w:rsid w:val="003906B5"/>
    <w:rsid w:val="003916EF"/>
    <w:rsid w:val="003A008D"/>
    <w:rsid w:val="003A0FEE"/>
    <w:rsid w:val="003A1D0F"/>
    <w:rsid w:val="003A2CAA"/>
    <w:rsid w:val="003A555F"/>
    <w:rsid w:val="003A7381"/>
    <w:rsid w:val="003A76D0"/>
    <w:rsid w:val="003B14EB"/>
    <w:rsid w:val="003B326F"/>
    <w:rsid w:val="003B3E03"/>
    <w:rsid w:val="003B52C0"/>
    <w:rsid w:val="003C07DC"/>
    <w:rsid w:val="003C1C34"/>
    <w:rsid w:val="003C5923"/>
    <w:rsid w:val="003D10DE"/>
    <w:rsid w:val="003D27AE"/>
    <w:rsid w:val="003D72DC"/>
    <w:rsid w:val="003E24BE"/>
    <w:rsid w:val="003E3C50"/>
    <w:rsid w:val="003E3FB0"/>
    <w:rsid w:val="003E61E5"/>
    <w:rsid w:val="003E68B1"/>
    <w:rsid w:val="003F01F5"/>
    <w:rsid w:val="003F0F79"/>
    <w:rsid w:val="003F181E"/>
    <w:rsid w:val="003F31E3"/>
    <w:rsid w:val="003F56DF"/>
    <w:rsid w:val="00415DA9"/>
    <w:rsid w:val="00421ADB"/>
    <w:rsid w:val="00423B31"/>
    <w:rsid w:val="00425588"/>
    <w:rsid w:val="004263A8"/>
    <w:rsid w:val="00427B74"/>
    <w:rsid w:val="00430D41"/>
    <w:rsid w:val="004315F4"/>
    <w:rsid w:val="00433335"/>
    <w:rsid w:val="004359C7"/>
    <w:rsid w:val="0044002B"/>
    <w:rsid w:val="00442BCE"/>
    <w:rsid w:val="004518DD"/>
    <w:rsid w:val="00462305"/>
    <w:rsid w:val="00462B7A"/>
    <w:rsid w:val="00464049"/>
    <w:rsid w:val="00464174"/>
    <w:rsid w:val="00466181"/>
    <w:rsid w:val="004727A5"/>
    <w:rsid w:val="00474FE2"/>
    <w:rsid w:val="00477CE1"/>
    <w:rsid w:val="0048390B"/>
    <w:rsid w:val="00485AEF"/>
    <w:rsid w:val="00486D00"/>
    <w:rsid w:val="00487014"/>
    <w:rsid w:val="00487379"/>
    <w:rsid w:val="00490817"/>
    <w:rsid w:val="004927C5"/>
    <w:rsid w:val="0049434E"/>
    <w:rsid w:val="004945BE"/>
    <w:rsid w:val="004A0A0A"/>
    <w:rsid w:val="004A0A27"/>
    <w:rsid w:val="004A4235"/>
    <w:rsid w:val="004A4E13"/>
    <w:rsid w:val="004A654A"/>
    <w:rsid w:val="004A7632"/>
    <w:rsid w:val="004B16ED"/>
    <w:rsid w:val="004B7557"/>
    <w:rsid w:val="004C2B23"/>
    <w:rsid w:val="004C5024"/>
    <w:rsid w:val="004D0134"/>
    <w:rsid w:val="004D1E7E"/>
    <w:rsid w:val="004D2E34"/>
    <w:rsid w:val="004D2EC1"/>
    <w:rsid w:val="004D402B"/>
    <w:rsid w:val="004D6791"/>
    <w:rsid w:val="004D79AA"/>
    <w:rsid w:val="004E1511"/>
    <w:rsid w:val="004E15EB"/>
    <w:rsid w:val="004E4F06"/>
    <w:rsid w:val="004E527A"/>
    <w:rsid w:val="004E64F7"/>
    <w:rsid w:val="004F0D9A"/>
    <w:rsid w:val="004F37F2"/>
    <w:rsid w:val="004F409E"/>
    <w:rsid w:val="004F5C1E"/>
    <w:rsid w:val="00501F7B"/>
    <w:rsid w:val="00502699"/>
    <w:rsid w:val="0050311C"/>
    <w:rsid w:val="00505E42"/>
    <w:rsid w:val="00510AA5"/>
    <w:rsid w:val="005118BA"/>
    <w:rsid w:val="00522C58"/>
    <w:rsid w:val="00526348"/>
    <w:rsid w:val="00526CAE"/>
    <w:rsid w:val="00530D1D"/>
    <w:rsid w:val="00532C48"/>
    <w:rsid w:val="00540B50"/>
    <w:rsid w:val="00540FC0"/>
    <w:rsid w:val="00544FC8"/>
    <w:rsid w:val="00545B27"/>
    <w:rsid w:val="00546BD3"/>
    <w:rsid w:val="0055228A"/>
    <w:rsid w:val="0055399C"/>
    <w:rsid w:val="00557F22"/>
    <w:rsid w:val="0056403B"/>
    <w:rsid w:val="00564600"/>
    <w:rsid w:val="00565C46"/>
    <w:rsid w:val="0057022A"/>
    <w:rsid w:val="00570737"/>
    <w:rsid w:val="00576A24"/>
    <w:rsid w:val="00577122"/>
    <w:rsid w:val="00580805"/>
    <w:rsid w:val="00581229"/>
    <w:rsid w:val="00586C28"/>
    <w:rsid w:val="00586CA6"/>
    <w:rsid w:val="00587FEA"/>
    <w:rsid w:val="0059076A"/>
    <w:rsid w:val="00591729"/>
    <w:rsid w:val="00592C2C"/>
    <w:rsid w:val="00596F3C"/>
    <w:rsid w:val="005A5B4F"/>
    <w:rsid w:val="005A76C9"/>
    <w:rsid w:val="005A7A4F"/>
    <w:rsid w:val="005B18C2"/>
    <w:rsid w:val="005B4DA7"/>
    <w:rsid w:val="005C609C"/>
    <w:rsid w:val="005C62A0"/>
    <w:rsid w:val="005C7745"/>
    <w:rsid w:val="005D2865"/>
    <w:rsid w:val="005D35D7"/>
    <w:rsid w:val="005D452E"/>
    <w:rsid w:val="005D547C"/>
    <w:rsid w:val="005D7C3F"/>
    <w:rsid w:val="005E0041"/>
    <w:rsid w:val="005E1573"/>
    <w:rsid w:val="005E2A8D"/>
    <w:rsid w:val="005F15F6"/>
    <w:rsid w:val="005F2457"/>
    <w:rsid w:val="005F6024"/>
    <w:rsid w:val="005F698E"/>
    <w:rsid w:val="0060130E"/>
    <w:rsid w:val="00603D2F"/>
    <w:rsid w:val="006057F6"/>
    <w:rsid w:val="006059A0"/>
    <w:rsid w:val="00607B9A"/>
    <w:rsid w:val="00607BB5"/>
    <w:rsid w:val="00610D40"/>
    <w:rsid w:val="006124C5"/>
    <w:rsid w:val="00614559"/>
    <w:rsid w:val="006148CA"/>
    <w:rsid w:val="00615302"/>
    <w:rsid w:val="00617B1D"/>
    <w:rsid w:val="00620BD9"/>
    <w:rsid w:val="00623C81"/>
    <w:rsid w:val="0062654C"/>
    <w:rsid w:val="006303DF"/>
    <w:rsid w:val="006329EC"/>
    <w:rsid w:val="00633506"/>
    <w:rsid w:val="00633D7A"/>
    <w:rsid w:val="00642B90"/>
    <w:rsid w:val="00643E1C"/>
    <w:rsid w:val="0065534B"/>
    <w:rsid w:val="00655C71"/>
    <w:rsid w:val="00661B63"/>
    <w:rsid w:val="00667179"/>
    <w:rsid w:val="00671F61"/>
    <w:rsid w:val="00672F96"/>
    <w:rsid w:val="00673360"/>
    <w:rsid w:val="00675D2E"/>
    <w:rsid w:val="00676288"/>
    <w:rsid w:val="0068005A"/>
    <w:rsid w:val="00684C99"/>
    <w:rsid w:val="00686776"/>
    <w:rsid w:val="006873F3"/>
    <w:rsid w:val="006910C8"/>
    <w:rsid w:val="006936A7"/>
    <w:rsid w:val="00695669"/>
    <w:rsid w:val="006A174A"/>
    <w:rsid w:val="006A47DB"/>
    <w:rsid w:val="006A482D"/>
    <w:rsid w:val="006A670F"/>
    <w:rsid w:val="006B33BB"/>
    <w:rsid w:val="006B365F"/>
    <w:rsid w:val="006B61E0"/>
    <w:rsid w:val="006B7137"/>
    <w:rsid w:val="006B7FD2"/>
    <w:rsid w:val="006C1A9A"/>
    <w:rsid w:val="006C5B34"/>
    <w:rsid w:val="006D0A69"/>
    <w:rsid w:val="006E13E1"/>
    <w:rsid w:val="006E2AB5"/>
    <w:rsid w:val="006E4D98"/>
    <w:rsid w:val="006E6D3D"/>
    <w:rsid w:val="006E7AF3"/>
    <w:rsid w:val="006F3133"/>
    <w:rsid w:val="006F3775"/>
    <w:rsid w:val="006F7274"/>
    <w:rsid w:val="00704A3F"/>
    <w:rsid w:val="00705EAC"/>
    <w:rsid w:val="00712532"/>
    <w:rsid w:val="007125F6"/>
    <w:rsid w:val="007140F7"/>
    <w:rsid w:val="00715663"/>
    <w:rsid w:val="007163D1"/>
    <w:rsid w:val="007216FB"/>
    <w:rsid w:val="00722E51"/>
    <w:rsid w:val="00723EF0"/>
    <w:rsid w:val="00724B7E"/>
    <w:rsid w:val="00725329"/>
    <w:rsid w:val="007257AA"/>
    <w:rsid w:val="0073339E"/>
    <w:rsid w:val="007336A8"/>
    <w:rsid w:val="0073769D"/>
    <w:rsid w:val="00742557"/>
    <w:rsid w:val="007440ED"/>
    <w:rsid w:val="007466C9"/>
    <w:rsid w:val="00750098"/>
    <w:rsid w:val="0075161E"/>
    <w:rsid w:val="00753C5C"/>
    <w:rsid w:val="0075491E"/>
    <w:rsid w:val="00755CBC"/>
    <w:rsid w:val="00756DDD"/>
    <w:rsid w:val="0076192D"/>
    <w:rsid w:val="00762365"/>
    <w:rsid w:val="007626C4"/>
    <w:rsid w:val="007635F9"/>
    <w:rsid w:val="007646D6"/>
    <w:rsid w:val="0076662E"/>
    <w:rsid w:val="00771FBB"/>
    <w:rsid w:val="00773548"/>
    <w:rsid w:val="007736CF"/>
    <w:rsid w:val="00773C4D"/>
    <w:rsid w:val="00780620"/>
    <w:rsid w:val="00782555"/>
    <w:rsid w:val="00783505"/>
    <w:rsid w:val="00783CAA"/>
    <w:rsid w:val="00796E8F"/>
    <w:rsid w:val="0079753B"/>
    <w:rsid w:val="007A16B5"/>
    <w:rsid w:val="007A2BA2"/>
    <w:rsid w:val="007A4432"/>
    <w:rsid w:val="007A5FCA"/>
    <w:rsid w:val="007A7DE9"/>
    <w:rsid w:val="007B04BE"/>
    <w:rsid w:val="007B20F7"/>
    <w:rsid w:val="007B28DA"/>
    <w:rsid w:val="007B6318"/>
    <w:rsid w:val="007C5AB9"/>
    <w:rsid w:val="007C7E83"/>
    <w:rsid w:val="007D0397"/>
    <w:rsid w:val="007D74B0"/>
    <w:rsid w:val="007E00CE"/>
    <w:rsid w:val="007E1654"/>
    <w:rsid w:val="007E2BF0"/>
    <w:rsid w:val="007E6B00"/>
    <w:rsid w:val="007F07D8"/>
    <w:rsid w:val="007F195F"/>
    <w:rsid w:val="00803E87"/>
    <w:rsid w:val="00804705"/>
    <w:rsid w:val="008051BD"/>
    <w:rsid w:val="0081003D"/>
    <w:rsid w:val="00810211"/>
    <w:rsid w:val="00810A4A"/>
    <w:rsid w:val="00815070"/>
    <w:rsid w:val="00816962"/>
    <w:rsid w:val="008174B7"/>
    <w:rsid w:val="008179F4"/>
    <w:rsid w:val="00820E13"/>
    <w:rsid w:val="00823BD0"/>
    <w:rsid w:val="00834362"/>
    <w:rsid w:val="00843812"/>
    <w:rsid w:val="00843B11"/>
    <w:rsid w:val="0084751B"/>
    <w:rsid w:val="00853409"/>
    <w:rsid w:val="00853A4D"/>
    <w:rsid w:val="00854A98"/>
    <w:rsid w:val="00855A27"/>
    <w:rsid w:val="00856494"/>
    <w:rsid w:val="00860C09"/>
    <w:rsid w:val="00860D67"/>
    <w:rsid w:val="00861350"/>
    <w:rsid w:val="00862B7F"/>
    <w:rsid w:val="00874007"/>
    <w:rsid w:val="00876AFE"/>
    <w:rsid w:val="008777BB"/>
    <w:rsid w:val="008806E5"/>
    <w:rsid w:val="00880D90"/>
    <w:rsid w:val="008835BB"/>
    <w:rsid w:val="00885866"/>
    <w:rsid w:val="00891800"/>
    <w:rsid w:val="00892D40"/>
    <w:rsid w:val="0089358B"/>
    <w:rsid w:val="00893BB8"/>
    <w:rsid w:val="0089665A"/>
    <w:rsid w:val="00896921"/>
    <w:rsid w:val="00897789"/>
    <w:rsid w:val="00897DFB"/>
    <w:rsid w:val="008A17FD"/>
    <w:rsid w:val="008A1EEC"/>
    <w:rsid w:val="008A2558"/>
    <w:rsid w:val="008A277E"/>
    <w:rsid w:val="008A4D96"/>
    <w:rsid w:val="008A6D36"/>
    <w:rsid w:val="008A7F4C"/>
    <w:rsid w:val="008B0627"/>
    <w:rsid w:val="008B451C"/>
    <w:rsid w:val="008B62BA"/>
    <w:rsid w:val="008C1898"/>
    <w:rsid w:val="008C4579"/>
    <w:rsid w:val="008C4674"/>
    <w:rsid w:val="008C6E54"/>
    <w:rsid w:val="008E3D5B"/>
    <w:rsid w:val="008E6BB1"/>
    <w:rsid w:val="008F249E"/>
    <w:rsid w:val="008F2FD3"/>
    <w:rsid w:val="008F7CB9"/>
    <w:rsid w:val="00901025"/>
    <w:rsid w:val="009022EA"/>
    <w:rsid w:val="009052C9"/>
    <w:rsid w:val="0090610B"/>
    <w:rsid w:val="0091070E"/>
    <w:rsid w:val="00911BE9"/>
    <w:rsid w:val="0091383C"/>
    <w:rsid w:val="0091733F"/>
    <w:rsid w:val="00922870"/>
    <w:rsid w:val="00924B7A"/>
    <w:rsid w:val="00927452"/>
    <w:rsid w:val="00932475"/>
    <w:rsid w:val="00933267"/>
    <w:rsid w:val="00934490"/>
    <w:rsid w:val="00935A85"/>
    <w:rsid w:val="0094094E"/>
    <w:rsid w:val="0094246F"/>
    <w:rsid w:val="00946162"/>
    <w:rsid w:val="00947E88"/>
    <w:rsid w:val="009526FA"/>
    <w:rsid w:val="009720F7"/>
    <w:rsid w:val="00982265"/>
    <w:rsid w:val="009852D0"/>
    <w:rsid w:val="00990174"/>
    <w:rsid w:val="00990A9A"/>
    <w:rsid w:val="00995370"/>
    <w:rsid w:val="00995803"/>
    <w:rsid w:val="00995D5C"/>
    <w:rsid w:val="00997A65"/>
    <w:rsid w:val="009A1491"/>
    <w:rsid w:val="009A37F9"/>
    <w:rsid w:val="009A430B"/>
    <w:rsid w:val="009A4AF5"/>
    <w:rsid w:val="009A73AA"/>
    <w:rsid w:val="009B092D"/>
    <w:rsid w:val="009B15A0"/>
    <w:rsid w:val="009B71E0"/>
    <w:rsid w:val="009C0B41"/>
    <w:rsid w:val="009C260B"/>
    <w:rsid w:val="009D064F"/>
    <w:rsid w:val="009D1E57"/>
    <w:rsid w:val="009D5663"/>
    <w:rsid w:val="009D6692"/>
    <w:rsid w:val="009D734C"/>
    <w:rsid w:val="009F2848"/>
    <w:rsid w:val="009F3016"/>
    <w:rsid w:val="009F7F30"/>
    <w:rsid w:val="00A039EF"/>
    <w:rsid w:val="00A03BB6"/>
    <w:rsid w:val="00A03FE4"/>
    <w:rsid w:val="00A0571F"/>
    <w:rsid w:val="00A10165"/>
    <w:rsid w:val="00A16152"/>
    <w:rsid w:val="00A167E2"/>
    <w:rsid w:val="00A17400"/>
    <w:rsid w:val="00A212EF"/>
    <w:rsid w:val="00A2296F"/>
    <w:rsid w:val="00A232EB"/>
    <w:rsid w:val="00A2344D"/>
    <w:rsid w:val="00A2705D"/>
    <w:rsid w:val="00A30894"/>
    <w:rsid w:val="00A313E5"/>
    <w:rsid w:val="00A35E30"/>
    <w:rsid w:val="00A36029"/>
    <w:rsid w:val="00A360B2"/>
    <w:rsid w:val="00A36361"/>
    <w:rsid w:val="00A36BE0"/>
    <w:rsid w:val="00A36FB3"/>
    <w:rsid w:val="00A4200F"/>
    <w:rsid w:val="00A45521"/>
    <w:rsid w:val="00A5450C"/>
    <w:rsid w:val="00A632B3"/>
    <w:rsid w:val="00A63F16"/>
    <w:rsid w:val="00A67A53"/>
    <w:rsid w:val="00A71FE6"/>
    <w:rsid w:val="00A75069"/>
    <w:rsid w:val="00A809A6"/>
    <w:rsid w:val="00A82993"/>
    <w:rsid w:val="00A8517C"/>
    <w:rsid w:val="00A86016"/>
    <w:rsid w:val="00A864E7"/>
    <w:rsid w:val="00A870F9"/>
    <w:rsid w:val="00A908EE"/>
    <w:rsid w:val="00A9238F"/>
    <w:rsid w:val="00A93A45"/>
    <w:rsid w:val="00A95034"/>
    <w:rsid w:val="00A95AF2"/>
    <w:rsid w:val="00A96FD1"/>
    <w:rsid w:val="00A97FC0"/>
    <w:rsid w:val="00AA3BA8"/>
    <w:rsid w:val="00AA4ACF"/>
    <w:rsid w:val="00AA61E6"/>
    <w:rsid w:val="00AB1B52"/>
    <w:rsid w:val="00AB2041"/>
    <w:rsid w:val="00AB69D2"/>
    <w:rsid w:val="00AC623B"/>
    <w:rsid w:val="00AC7C40"/>
    <w:rsid w:val="00AD2F7A"/>
    <w:rsid w:val="00AD3DA8"/>
    <w:rsid w:val="00AD40B7"/>
    <w:rsid w:val="00AD4D9E"/>
    <w:rsid w:val="00AD6B12"/>
    <w:rsid w:val="00AD6EB0"/>
    <w:rsid w:val="00AE06CE"/>
    <w:rsid w:val="00AE189E"/>
    <w:rsid w:val="00AE5941"/>
    <w:rsid w:val="00AF284C"/>
    <w:rsid w:val="00AF2B40"/>
    <w:rsid w:val="00AF3C93"/>
    <w:rsid w:val="00B059D4"/>
    <w:rsid w:val="00B21043"/>
    <w:rsid w:val="00B21046"/>
    <w:rsid w:val="00B26E82"/>
    <w:rsid w:val="00B337CF"/>
    <w:rsid w:val="00B3400E"/>
    <w:rsid w:val="00B3448C"/>
    <w:rsid w:val="00B35452"/>
    <w:rsid w:val="00B3706F"/>
    <w:rsid w:val="00B417C2"/>
    <w:rsid w:val="00B452A0"/>
    <w:rsid w:val="00B465E2"/>
    <w:rsid w:val="00B51B77"/>
    <w:rsid w:val="00B56BB8"/>
    <w:rsid w:val="00B56E55"/>
    <w:rsid w:val="00B65027"/>
    <w:rsid w:val="00B665AE"/>
    <w:rsid w:val="00B66933"/>
    <w:rsid w:val="00B734A6"/>
    <w:rsid w:val="00B763FA"/>
    <w:rsid w:val="00B7765D"/>
    <w:rsid w:val="00B81551"/>
    <w:rsid w:val="00B81AA5"/>
    <w:rsid w:val="00B82775"/>
    <w:rsid w:val="00B82B59"/>
    <w:rsid w:val="00B83559"/>
    <w:rsid w:val="00B84076"/>
    <w:rsid w:val="00B8437D"/>
    <w:rsid w:val="00B84CBC"/>
    <w:rsid w:val="00B90F95"/>
    <w:rsid w:val="00B926FE"/>
    <w:rsid w:val="00B94898"/>
    <w:rsid w:val="00BA0A3A"/>
    <w:rsid w:val="00BA435E"/>
    <w:rsid w:val="00BA5419"/>
    <w:rsid w:val="00BA700D"/>
    <w:rsid w:val="00BB556F"/>
    <w:rsid w:val="00BB601C"/>
    <w:rsid w:val="00BB717C"/>
    <w:rsid w:val="00BC0AE0"/>
    <w:rsid w:val="00BC1A85"/>
    <w:rsid w:val="00BC1C13"/>
    <w:rsid w:val="00BC6B89"/>
    <w:rsid w:val="00BC708F"/>
    <w:rsid w:val="00BC7ED4"/>
    <w:rsid w:val="00BD320D"/>
    <w:rsid w:val="00BD3400"/>
    <w:rsid w:val="00BD3AB5"/>
    <w:rsid w:val="00BE303E"/>
    <w:rsid w:val="00BE357C"/>
    <w:rsid w:val="00BE521D"/>
    <w:rsid w:val="00BF14EB"/>
    <w:rsid w:val="00BF34C5"/>
    <w:rsid w:val="00BF5262"/>
    <w:rsid w:val="00BF7E19"/>
    <w:rsid w:val="00C0028E"/>
    <w:rsid w:val="00C013C1"/>
    <w:rsid w:val="00C02356"/>
    <w:rsid w:val="00C0256D"/>
    <w:rsid w:val="00C039AC"/>
    <w:rsid w:val="00C10906"/>
    <w:rsid w:val="00C178ED"/>
    <w:rsid w:val="00C223DC"/>
    <w:rsid w:val="00C22C85"/>
    <w:rsid w:val="00C231FB"/>
    <w:rsid w:val="00C24F66"/>
    <w:rsid w:val="00C2613C"/>
    <w:rsid w:val="00C32030"/>
    <w:rsid w:val="00C32B23"/>
    <w:rsid w:val="00C32BCD"/>
    <w:rsid w:val="00C34F6E"/>
    <w:rsid w:val="00C35EC4"/>
    <w:rsid w:val="00C36156"/>
    <w:rsid w:val="00C4118F"/>
    <w:rsid w:val="00C4227F"/>
    <w:rsid w:val="00C43AAF"/>
    <w:rsid w:val="00C4756C"/>
    <w:rsid w:val="00C647F8"/>
    <w:rsid w:val="00C65A7A"/>
    <w:rsid w:val="00C82CCC"/>
    <w:rsid w:val="00C8356E"/>
    <w:rsid w:val="00C85A32"/>
    <w:rsid w:val="00C86EB0"/>
    <w:rsid w:val="00C87E46"/>
    <w:rsid w:val="00C9021A"/>
    <w:rsid w:val="00C90C9E"/>
    <w:rsid w:val="00C9104B"/>
    <w:rsid w:val="00C97212"/>
    <w:rsid w:val="00C97FF8"/>
    <w:rsid w:val="00CA0B05"/>
    <w:rsid w:val="00CA1CD6"/>
    <w:rsid w:val="00CA1E1D"/>
    <w:rsid w:val="00CA27CF"/>
    <w:rsid w:val="00CA5746"/>
    <w:rsid w:val="00CB5D6E"/>
    <w:rsid w:val="00CB5ECE"/>
    <w:rsid w:val="00CC04AA"/>
    <w:rsid w:val="00CC1137"/>
    <w:rsid w:val="00CC2345"/>
    <w:rsid w:val="00CC2B14"/>
    <w:rsid w:val="00CC4344"/>
    <w:rsid w:val="00CC76AC"/>
    <w:rsid w:val="00CD0403"/>
    <w:rsid w:val="00CD0932"/>
    <w:rsid w:val="00CD4011"/>
    <w:rsid w:val="00CD426C"/>
    <w:rsid w:val="00CD5B5B"/>
    <w:rsid w:val="00CD63CD"/>
    <w:rsid w:val="00CE06EE"/>
    <w:rsid w:val="00CE2970"/>
    <w:rsid w:val="00CE3A2E"/>
    <w:rsid w:val="00CE72A7"/>
    <w:rsid w:val="00CE757B"/>
    <w:rsid w:val="00CF07F8"/>
    <w:rsid w:val="00CF7BAE"/>
    <w:rsid w:val="00D01F74"/>
    <w:rsid w:val="00D0397B"/>
    <w:rsid w:val="00D12A2A"/>
    <w:rsid w:val="00D148CC"/>
    <w:rsid w:val="00D15DCC"/>
    <w:rsid w:val="00D24A62"/>
    <w:rsid w:val="00D25B45"/>
    <w:rsid w:val="00D26CB3"/>
    <w:rsid w:val="00D312FD"/>
    <w:rsid w:val="00D3137D"/>
    <w:rsid w:val="00D33D80"/>
    <w:rsid w:val="00D341B7"/>
    <w:rsid w:val="00D35537"/>
    <w:rsid w:val="00D3607E"/>
    <w:rsid w:val="00D4378A"/>
    <w:rsid w:val="00D43822"/>
    <w:rsid w:val="00D46ED6"/>
    <w:rsid w:val="00D52E99"/>
    <w:rsid w:val="00D5359D"/>
    <w:rsid w:val="00D53CC6"/>
    <w:rsid w:val="00D55DAE"/>
    <w:rsid w:val="00D55E1D"/>
    <w:rsid w:val="00D56A1F"/>
    <w:rsid w:val="00D56B7B"/>
    <w:rsid w:val="00D606F8"/>
    <w:rsid w:val="00D60983"/>
    <w:rsid w:val="00D649D4"/>
    <w:rsid w:val="00D65371"/>
    <w:rsid w:val="00D65B4C"/>
    <w:rsid w:val="00D65EFA"/>
    <w:rsid w:val="00D667E8"/>
    <w:rsid w:val="00D7419E"/>
    <w:rsid w:val="00D74619"/>
    <w:rsid w:val="00D74807"/>
    <w:rsid w:val="00D774DA"/>
    <w:rsid w:val="00D8123E"/>
    <w:rsid w:val="00D816BE"/>
    <w:rsid w:val="00D81775"/>
    <w:rsid w:val="00D82F0F"/>
    <w:rsid w:val="00D8380B"/>
    <w:rsid w:val="00D838D4"/>
    <w:rsid w:val="00D91565"/>
    <w:rsid w:val="00D91741"/>
    <w:rsid w:val="00D9183C"/>
    <w:rsid w:val="00D92AD3"/>
    <w:rsid w:val="00D941A6"/>
    <w:rsid w:val="00D97E4D"/>
    <w:rsid w:val="00DA2262"/>
    <w:rsid w:val="00DA4191"/>
    <w:rsid w:val="00DB0C94"/>
    <w:rsid w:val="00DB19B9"/>
    <w:rsid w:val="00DB51E2"/>
    <w:rsid w:val="00DB5D15"/>
    <w:rsid w:val="00DB5E0B"/>
    <w:rsid w:val="00DB74F2"/>
    <w:rsid w:val="00DC1B0C"/>
    <w:rsid w:val="00DC4513"/>
    <w:rsid w:val="00DC6FA5"/>
    <w:rsid w:val="00DC7FB8"/>
    <w:rsid w:val="00DD2C72"/>
    <w:rsid w:val="00DD64F5"/>
    <w:rsid w:val="00DD7E11"/>
    <w:rsid w:val="00DE41D5"/>
    <w:rsid w:val="00DE53C7"/>
    <w:rsid w:val="00DF23CD"/>
    <w:rsid w:val="00DF2838"/>
    <w:rsid w:val="00DF4601"/>
    <w:rsid w:val="00DF4B48"/>
    <w:rsid w:val="00DF59BF"/>
    <w:rsid w:val="00DF6819"/>
    <w:rsid w:val="00DF6FEB"/>
    <w:rsid w:val="00E00FD8"/>
    <w:rsid w:val="00E021D2"/>
    <w:rsid w:val="00E02BAD"/>
    <w:rsid w:val="00E03727"/>
    <w:rsid w:val="00E03B04"/>
    <w:rsid w:val="00E07EF8"/>
    <w:rsid w:val="00E122AA"/>
    <w:rsid w:val="00E15621"/>
    <w:rsid w:val="00E23943"/>
    <w:rsid w:val="00E26F6A"/>
    <w:rsid w:val="00E36429"/>
    <w:rsid w:val="00E41465"/>
    <w:rsid w:val="00E42DC4"/>
    <w:rsid w:val="00E4496F"/>
    <w:rsid w:val="00E44C8B"/>
    <w:rsid w:val="00E45DF2"/>
    <w:rsid w:val="00E46B75"/>
    <w:rsid w:val="00E52D37"/>
    <w:rsid w:val="00E53D80"/>
    <w:rsid w:val="00E54ACB"/>
    <w:rsid w:val="00E64F6D"/>
    <w:rsid w:val="00E668B9"/>
    <w:rsid w:val="00E769D5"/>
    <w:rsid w:val="00E8023B"/>
    <w:rsid w:val="00E966D0"/>
    <w:rsid w:val="00E9677F"/>
    <w:rsid w:val="00E96ED0"/>
    <w:rsid w:val="00EA19C8"/>
    <w:rsid w:val="00EA79F6"/>
    <w:rsid w:val="00EB22AE"/>
    <w:rsid w:val="00EB3E8A"/>
    <w:rsid w:val="00EB4ABE"/>
    <w:rsid w:val="00EB6217"/>
    <w:rsid w:val="00EB7FCA"/>
    <w:rsid w:val="00EC6B02"/>
    <w:rsid w:val="00ED075A"/>
    <w:rsid w:val="00ED0B02"/>
    <w:rsid w:val="00ED5461"/>
    <w:rsid w:val="00ED5E07"/>
    <w:rsid w:val="00ED6B90"/>
    <w:rsid w:val="00EE0BE3"/>
    <w:rsid w:val="00EE36DB"/>
    <w:rsid w:val="00EE52C8"/>
    <w:rsid w:val="00EE63F3"/>
    <w:rsid w:val="00EE7FD8"/>
    <w:rsid w:val="00EF3EA7"/>
    <w:rsid w:val="00EF6275"/>
    <w:rsid w:val="00EF78C6"/>
    <w:rsid w:val="00F00457"/>
    <w:rsid w:val="00F008F8"/>
    <w:rsid w:val="00F019BD"/>
    <w:rsid w:val="00F0305A"/>
    <w:rsid w:val="00F056D1"/>
    <w:rsid w:val="00F10289"/>
    <w:rsid w:val="00F1239B"/>
    <w:rsid w:val="00F1491B"/>
    <w:rsid w:val="00F15C20"/>
    <w:rsid w:val="00F1614E"/>
    <w:rsid w:val="00F17C4E"/>
    <w:rsid w:val="00F22FE8"/>
    <w:rsid w:val="00F24EFD"/>
    <w:rsid w:val="00F30522"/>
    <w:rsid w:val="00F31493"/>
    <w:rsid w:val="00F353DB"/>
    <w:rsid w:val="00F44378"/>
    <w:rsid w:val="00F455C7"/>
    <w:rsid w:val="00F47B72"/>
    <w:rsid w:val="00F506A7"/>
    <w:rsid w:val="00F5152D"/>
    <w:rsid w:val="00F5294A"/>
    <w:rsid w:val="00F52BF5"/>
    <w:rsid w:val="00F5468B"/>
    <w:rsid w:val="00F629AE"/>
    <w:rsid w:val="00F62C14"/>
    <w:rsid w:val="00F65568"/>
    <w:rsid w:val="00F70A39"/>
    <w:rsid w:val="00F721C0"/>
    <w:rsid w:val="00F746E4"/>
    <w:rsid w:val="00F76896"/>
    <w:rsid w:val="00F76B88"/>
    <w:rsid w:val="00F81BEE"/>
    <w:rsid w:val="00F81E07"/>
    <w:rsid w:val="00F83C17"/>
    <w:rsid w:val="00F85FF4"/>
    <w:rsid w:val="00F8707F"/>
    <w:rsid w:val="00F91EAF"/>
    <w:rsid w:val="00F9223A"/>
    <w:rsid w:val="00F92533"/>
    <w:rsid w:val="00F96A5D"/>
    <w:rsid w:val="00F96DF5"/>
    <w:rsid w:val="00F97B0D"/>
    <w:rsid w:val="00F97B46"/>
    <w:rsid w:val="00FA10F6"/>
    <w:rsid w:val="00FA2CA9"/>
    <w:rsid w:val="00FA55A5"/>
    <w:rsid w:val="00FA57E5"/>
    <w:rsid w:val="00FA6931"/>
    <w:rsid w:val="00FB0831"/>
    <w:rsid w:val="00FB12B2"/>
    <w:rsid w:val="00FB135D"/>
    <w:rsid w:val="00FB19F4"/>
    <w:rsid w:val="00FB6AF8"/>
    <w:rsid w:val="00FC0E68"/>
    <w:rsid w:val="00FC1090"/>
    <w:rsid w:val="00FC3F82"/>
    <w:rsid w:val="00FC4961"/>
    <w:rsid w:val="00FC49F6"/>
    <w:rsid w:val="00FC77FA"/>
    <w:rsid w:val="00FD6AD0"/>
    <w:rsid w:val="00FD7137"/>
    <w:rsid w:val="00FE1339"/>
    <w:rsid w:val="00FE1DED"/>
    <w:rsid w:val="00FE400C"/>
    <w:rsid w:val="00FE5CD0"/>
    <w:rsid w:val="00FF293A"/>
    <w:rsid w:val="00FF3BAD"/>
    <w:rsid w:val="00FF55AE"/>
    <w:rsid w:val="00FF6E00"/>
    <w:rsid w:val="00FF7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F939D"/>
  <w15:chartTrackingRefBased/>
  <w15:docId w15:val="{CEDE1EAA-70BA-B64B-A024-A3C0FC45A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059D4"/>
    <w:pPr>
      <w:ind w:left="720"/>
      <w:contextualSpacing/>
    </w:pPr>
  </w:style>
  <w:style w:type="paragraph" w:customStyle="1" w:styleId="Bibliografia1">
    <w:name w:val="Bibliografia1"/>
    <w:basedOn w:val="Normale"/>
    <w:link w:val="BibliographyCarattere"/>
    <w:rsid w:val="0050311C"/>
    <w:pPr>
      <w:tabs>
        <w:tab w:val="left" w:pos="500"/>
      </w:tabs>
      <w:ind w:left="504" w:hanging="504"/>
      <w:jc w:val="both"/>
    </w:pPr>
    <w:rPr>
      <w:rFonts w:ascii="Times New Roman" w:hAnsi="Times New Roman" w:cs="Times New Roman"/>
      <w:lang w:val="en-US"/>
    </w:rPr>
  </w:style>
  <w:style w:type="character" w:customStyle="1" w:styleId="BibliographyCarattere">
    <w:name w:val="Bibliography Carattere"/>
    <w:basedOn w:val="Carpredefinitoparagrafo"/>
    <w:link w:val="Bibliografia1"/>
    <w:rsid w:val="0050311C"/>
    <w:rPr>
      <w:rFonts w:ascii="Times New Roman" w:hAnsi="Times New Roman" w:cs="Times New Roman"/>
      <w:lang w:val="en-US"/>
    </w:rPr>
  </w:style>
  <w:style w:type="paragraph" w:styleId="Revisione">
    <w:name w:val="Revision"/>
    <w:hidden/>
    <w:uiPriority w:val="99"/>
    <w:semiHidden/>
    <w:rsid w:val="00B81AA5"/>
    <w:rPr>
      <w:lang w:val="en-GB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B81AA5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qFormat/>
    <w:rsid w:val="00B81AA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qFormat/>
    <w:rsid w:val="00B81AA5"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B81AA5"/>
    <w:rPr>
      <w:sz w:val="20"/>
      <w:szCs w:val="20"/>
      <w:lang w:val="en-GB"/>
    </w:rPr>
  </w:style>
  <w:style w:type="character" w:styleId="Collegamentoipertestuale">
    <w:name w:val="Hyperlink"/>
    <w:basedOn w:val="Carpredefinitoparagrafo"/>
    <w:uiPriority w:val="99"/>
    <w:unhideWhenUsed/>
    <w:rsid w:val="00B81AA5"/>
    <w:rPr>
      <w:color w:val="0563C1" w:themeColor="hyperlink"/>
      <w:u w:val="single"/>
    </w:rPr>
  </w:style>
  <w:style w:type="paragraph" w:customStyle="1" w:styleId="EndNoteBibliographyTitle">
    <w:name w:val="EndNote Bibliography Title"/>
    <w:basedOn w:val="Normale"/>
    <w:link w:val="EndNoteBibliographyTitleCarattere"/>
    <w:rsid w:val="00FF55AE"/>
    <w:pPr>
      <w:jc w:val="center"/>
    </w:pPr>
    <w:rPr>
      <w:rFonts w:ascii="Calibri" w:hAnsi="Calibri" w:cs="Calibri"/>
      <w:lang w:val="en-US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FF55AE"/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e"/>
    <w:link w:val="EndNoteBibliographyCarattere"/>
    <w:rsid w:val="00FF55AE"/>
    <w:pPr>
      <w:jc w:val="both"/>
    </w:pPr>
    <w:rPr>
      <w:rFonts w:ascii="Calibri" w:hAnsi="Calibri" w:cs="Calibri"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FF55AE"/>
    <w:rPr>
      <w:rFonts w:ascii="Calibri" w:hAnsi="Calibri" w:cs="Calibri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B1100"/>
    <w:rPr>
      <w:rFonts w:asciiTheme="minorHAnsi" w:eastAsiaTheme="minorHAnsi" w:hAnsiTheme="minorHAnsi" w:cstheme="minorBidi"/>
      <w:b/>
      <w:bCs/>
      <w:lang w:val="en-GB"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B1100"/>
    <w:rPr>
      <w:rFonts w:ascii="Times New Roman" w:eastAsia="Times New Roman" w:hAnsi="Times New Roman" w:cs="Times New Roman"/>
      <w:b/>
      <w:bCs/>
      <w:sz w:val="20"/>
      <w:szCs w:val="20"/>
      <w:lang w:val="en-GB" w:eastAsia="it-IT"/>
    </w:rPr>
  </w:style>
  <w:style w:type="paragraph" w:customStyle="1" w:styleId="Bibliografia2">
    <w:name w:val="Bibliografia2"/>
    <w:basedOn w:val="Normale"/>
    <w:link w:val="BibliographyCarattere1"/>
    <w:rsid w:val="00E668B9"/>
    <w:pPr>
      <w:tabs>
        <w:tab w:val="left" w:pos="500"/>
      </w:tabs>
      <w:spacing w:after="240"/>
      <w:ind w:left="504" w:hanging="504"/>
      <w:jc w:val="both"/>
    </w:pPr>
    <w:rPr>
      <w:rFonts w:ascii="Times New Roman" w:hAnsi="Times New Roman" w:cs="Times New Roman"/>
      <w:lang w:val="en-US"/>
    </w:rPr>
  </w:style>
  <w:style w:type="character" w:customStyle="1" w:styleId="BibliographyCarattere1">
    <w:name w:val="Bibliography Carattere1"/>
    <w:basedOn w:val="Carpredefinitoparagrafo"/>
    <w:link w:val="Bibliografia2"/>
    <w:rsid w:val="00E668B9"/>
    <w:rPr>
      <w:rFonts w:ascii="Times New Roman" w:hAnsi="Times New Roman" w:cs="Times New Roman"/>
      <w:lang w:val="en-US"/>
    </w:rPr>
  </w:style>
  <w:style w:type="paragraph" w:customStyle="1" w:styleId="Bibliografia3">
    <w:name w:val="Bibliografia3"/>
    <w:basedOn w:val="Normale"/>
    <w:link w:val="BibliographyCarattere2"/>
    <w:rsid w:val="00F81E07"/>
    <w:pPr>
      <w:tabs>
        <w:tab w:val="left" w:pos="380"/>
      </w:tabs>
      <w:spacing w:after="240"/>
      <w:ind w:left="384" w:hanging="384"/>
    </w:pPr>
    <w:rPr>
      <w:rFonts w:ascii="Times New Roman" w:hAnsi="Times New Roman" w:cs="Times New Roman"/>
      <w:b/>
      <w:bCs/>
      <w:lang w:val="en-US"/>
    </w:rPr>
  </w:style>
  <w:style w:type="character" w:customStyle="1" w:styleId="BibliographyCarattere2">
    <w:name w:val="Bibliography Carattere2"/>
    <w:basedOn w:val="Carpredefinitoparagrafo"/>
    <w:link w:val="Bibliografia3"/>
    <w:rsid w:val="00F81E07"/>
    <w:rPr>
      <w:rFonts w:ascii="Times New Roman" w:hAnsi="Times New Roman" w:cs="Times New Roman"/>
      <w:b/>
      <w:bCs/>
      <w:lang w:val="en-US"/>
    </w:rPr>
  </w:style>
  <w:style w:type="paragraph" w:customStyle="1" w:styleId="Bibliografia4">
    <w:name w:val="Bibliografia4"/>
    <w:basedOn w:val="Normale"/>
    <w:link w:val="BibliographyCarattere3"/>
    <w:rsid w:val="00AE06CE"/>
    <w:pPr>
      <w:tabs>
        <w:tab w:val="left" w:pos="380"/>
        <w:tab w:val="left" w:pos="500"/>
      </w:tabs>
      <w:spacing w:after="240"/>
      <w:ind w:left="504" w:hanging="504"/>
      <w:jc w:val="both"/>
    </w:pPr>
    <w:rPr>
      <w:rFonts w:ascii="Times New Roman" w:hAnsi="Times New Roman" w:cs="Times New Roman"/>
    </w:rPr>
  </w:style>
  <w:style w:type="character" w:customStyle="1" w:styleId="BibliographyCarattere3">
    <w:name w:val="Bibliography Carattere3"/>
    <w:basedOn w:val="Carpredefinitoparagrafo"/>
    <w:link w:val="Bibliografia4"/>
    <w:rsid w:val="00AE06CE"/>
    <w:rPr>
      <w:rFonts w:ascii="Times New Roman" w:hAnsi="Times New Roman" w:cs="Times New Roman"/>
      <w:lang w:val="en-GB"/>
    </w:rPr>
  </w:style>
  <w:style w:type="table" w:styleId="Grigliatabella">
    <w:name w:val="Table Grid"/>
    <w:basedOn w:val="Tabellanormale"/>
    <w:uiPriority w:val="59"/>
    <w:rsid w:val="00FE1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bliografia5">
    <w:name w:val="Bibliografia5"/>
    <w:basedOn w:val="Normale"/>
    <w:link w:val="BibliographyCarattere4"/>
    <w:rsid w:val="00A8517C"/>
    <w:pPr>
      <w:tabs>
        <w:tab w:val="left" w:pos="380"/>
      </w:tabs>
      <w:spacing w:after="240"/>
      <w:ind w:left="384" w:hanging="384"/>
    </w:pPr>
    <w:rPr>
      <w:rFonts w:ascii="Times New Roman" w:hAnsi="Times New Roman" w:cs="Times New Roman"/>
      <w:b/>
      <w:bCs/>
      <w:lang w:val="en-US"/>
    </w:rPr>
  </w:style>
  <w:style w:type="character" w:customStyle="1" w:styleId="BibliographyCarattere4">
    <w:name w:val="Bibliography Carattere4"/>
    <w:basedOn w:val="Carpredefinitoparagrafo"/>
    <w:link w:val="Bibliografia5"/>
    <w:rsid w:val="00A8517C"/>
    <w:rPr>
      <w:rFonts w:ascii="Times New Roman" w:hAnsi="Times New Roman" w:cs="Times New Roman"/>
      <w:b/>
      <w:bCs/>
      <w:lang w:val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9D734C"/>
    <w:rPr>
      <w:color w:val="605E5C"/>
      <w:shd w:val="clear" w:color="auto" w:fill="E1DFDD"/>
    </w:rPr>
  </w:style>
  <w:style w:type="character" w:styleId="Numeroriga">
    <w:name w:val="line number"/>
    <w:basedOn w:val="Carpredefinitoparagrafo"/>
    <w:uiPriority w:val="99"/>
    <w:semiHidden/>
    <w:unhideWhenUsed/>
    <w:rsid w:val="00FA10F6"/>
  </w:style>
  <w:style w:type="paragraph" w:styleId="Pidipagina">
    <w:name w:val="footer"/>
    <w:basedOn w:val="Normale"/>
    <w:link w:val="PidipaginaCarattere"/>
    <w:uiPriority w:val="99"/>
    <w:unhideWhenUsed/>
    <w:rsid w:val="00E3642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36429"/>
    <w:rPr>
      <w:lang w:val="en-GB"/>
    </w:rPr>
  </w:style>
  <w:style w:type="character" w:styleId="Numeropagina">
    <w:name w:val="page number"/>
    <w:basedOn w:val="Carpredefinitoparagrafo"/>
    <w:uiPriority w:val="99"/>
    <w:semiHidden/>
    <w:unhideWhenUsed/>
    <w:rsid w:val="00E364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92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27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12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74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225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12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9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98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702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3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69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07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399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6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4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35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877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3046FFE-8258-4F4A-9178-5B08C777F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3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 ERCOLI</dc:creator>
  <cp:keywords/>
  <dc:description/>
  <cp:lastModifiedBy>Author</cp:lastModifiedBy>
  <cp:revision>45</cp:revision>
  <dcterms:created xsi:type="dcterms:W3CDTF">2025-04-08T10:56:00Z</dcterms:created>
  <dcterms:modified xsi:type="dcterms:W3CDTF">2025-07-25T19:21:00Z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zotero-version="6.0.37"&gt;&lt;session id="jVzdCtV0"/&gt;&lt;style id="http://www.zotero.org/styles/american-medical-association" hasBibliography="1" bibliographyStyleHasBeenSet="1"/&gt;&lt;prefs&gt;&lt;pref name="fieldType" value="Field"/&gt;&lt;/prefs&gt;&lt;/data&gt;</vt:lpwstr>
  </property>
  <property fmtid="{D5CDD505-2E9C-101B-9397-08002B2CF9AE}" pid="3" name="ZOTERO_PREF_2">
    <vt:lpwstr/>
  </property>
</Properties>
</file>