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243E" w:rsidRPr="00B4168D" w:rsidRDefault="0099243E" w:rsidP="0099243E">
      <w:pPr>
        <w:pStyle w:val="Textkrper21"/>
        <w:spacing w:after="120"/>
        <w:ind w:left="709"/>
        <w:jc w:val="left"/>
        <w:rPr>
          <w:rFonts w:asciiTheme="minorHAnsi" w:hAnsiTheme="minorHAnsi" w:cstheme="minorHAnsi"/>
          <w:b/>
          <w:bCs/>
          <w:lang w:val="en-GB"/>
        </w:rPr>
      </w:pPr>
      <w:r w:rsidRPr="00B4168D">
        <w:rPr>
          <w:rFonts w:asciiTheme="minorHAnsi" w:hAnsiTheme="minorHAnsi" w:cstheme="minorHAnsi"/>
          <w:b/>
          <w:bCs/>
          <w:lang w:val="en-GB"/>
        </w:rPr>
        <w:t>Supplementary</w:t>
      </w:r>
      <w:r w:rsidRPr="00000313">
        <w:rPr>
          <w:rFonts w:asciiTheme="minorHAnsi" w:hAnsiTheme="minorHAnsi" w:cstheme="minorHAnsi"/>
          <w:b/>
          <w:bCs/>
          <w:lang w:val="en-GB"/>
        </w:rPr>
        <w:t xml:space="preserve"> </w:t>
      </w:r>
      <w:r w:rsidRPr="00B4168D">
        <w:rPr>
          <w:rFonts w:asciiTheme="minorHAnsi" w:hAnsiTheme="minorHAnsi" w:cstheme="minorHAnsi"/>
          <w:b/>
          <w:bCs/>
          <w:lang w:val="en-GB"/>
        </w:rPr>
        <w:t xml:space="preserve">Table 1 </w:t>
      </w:r>
      <w:r w:rsidRPr="00B4168D">
        <w:rPr>
          <w:rFonts w:asciiTheme="minorHAnsi" w:hAnsiTheme="minorHAnsi" w:cstheme="minorHAnsi"/>
          <w:lang w:val="en-GB"/>
        </w:rPr>
        <w:t>ReTavi Registry participating centers</w:t>
      </w:r>
    </w:p>
    <w:tbl>
      <w:tblPr>
        <w:tblStyle w:val="TableGrid"/>
        <w:tblW w:w="0" w:type="auto"/>
        <w:tblInd w:w="709" w:type="dxa"/>
        <w:tblLook w:val="04A0" w:firstRow="1" w:lastRow="0" w:firstColumn="1" w:lastColumn="0" w:noHBand="0" w:noVBand="1"/>
      </w:tblPr>
      <w:tblGrid>
        <w:gridCol w:w="10485"/>
      </w:tblGrid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00313">
              <w:rPr>
                <w:rFonts w:asciiTheme="minorHAnsi" w:hAnsiTheme="minorHAnsi" w:cstheme="minorHAnsi"/>
                <w:b/>
                <w:bCs/>
              </w:rPr>
              <w:t xml:space="preserve">Name of Participating Centers 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LKH-University Hospital and Medical University of Graz, Graz, Austria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Kepler University Clinic Linz, Linz, Austria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University Hospital St. Pölten, St. Pölten, Austria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spacing w:after="120" w:line="360" w:lineRule="auto"/>
              <w:rPr>
                <w:rFonts w:cstheme="minorHAnsi"/>
                <w:lang w:val="en-GB"/>
              </w:rPr>
            </w:pPr>
            <w:r w:rsidRPr="00000313">
              <w:rPr>
                <w:rFonts w:cstheme="minorHAnsi"/>
                <w:lang w:val="en-GB"/>
              </w:rPr>
              <w:t>Medical University of Vienna, Vienna, Austria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McGill University Health Centre, Montréal, Canada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Institut Universitaire de Cardiologie et de Pneumologie, Québec, Canada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St. Paul's Hospital, Vancouver, Canada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Toronto General Hospital, Toronto, Canada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Centre Hospitalier Universitaire de Bordeaux - Hospital Haut Leveque, Bordeaux,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Centre Hospitalier Universitaire de Clermont-Ferrand, Clermont-Ferrand,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Centre Hospitalier Universitaire de Lille, Lille,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Hospices Civils de Lyon - Centre Hospitalier Universitaire, Lyon,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Hôpitaux Universitaires de Marseille Timone - AP-HM, Marseille,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Jacques Cartier Private Hospital, Massy,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Centre Hospitalier Universitaire de Nantes, Nantes,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Hôpital Européen Georges-Pompidou, Paris,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Hôpital Bichat - Claude Bernard, Paris,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</w:rPr>
              <w:t>Centre Hospitalier Universitaire de Rennes, Rennes,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Centre Hospitalier Universitaire de Rouen, Rouen,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Clinique de la Porte de Paris (CCN), Saint-Denis,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Centre Hospitalier Universitaire de Toulouse, Toulouse, France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University Heart Center Freiburg Bad Krozingen, Bad Krozingen,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Kerckhoff-Clinic / Campus Kerckhoff of the Justus-Liebig-Universität Gießen, Bad Nauheim,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Heart and Diabetes Center North Rhine-Westphalia, Bad Oeynhausen,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lastRenderedPageBreak/>
              <w:t>German Heart Center of Charité Berlin, Berlin, German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</w:rPr>
              <w:t>BG University Hospital Bergmannsheil gGmbH, Bochum,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University Hospital of Duesseldorf, Düsseldorf,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Elisabeth Hospital, Essen,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MHH Hannover Medical School, Hannover,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German Heart Centre Munich, Munich, Germany</w:t>
            </w:r>
          </w:p>
        </w:tc>
      </w:tr>
      <w:tr w:rsidR="0099243E" w:rsidRPr="00F05BAD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</w:rPr>
            </w:pPr>
            <w:r w:rsidRPr="00000313">
              <w:rPr>
                <w:rFonts w:asciiTheme="minorHAnsi" w:hAnsiTheme="minorHAnsi" w:cstheme="minorHAnsi"/>
              </w:rPr>
              <w:t>Robert-Bosch-Hospital, Stuttgart,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University Hospital Ulm, Ulm, Germany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Royal Papworth Hospital, Cambridge, United Kingdom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Harefield Hospital, Harefield, United Kingdom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Azienda Ospedale-Università Padova (AOUP), Padua,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tabs>
                <w:tab w:val="left" w:pos="1866"/>
              </w:tabs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AOU Ospedali Riuniti Ancona, Umberto I, G. M. Lancisi, G. Salesi, Ancona,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IRCCS Azienda Ospedaliero Universitaria di Bologna, Policlinico di Sant'Orsola, Bologna,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Azienda Socio Sanitaria Territoriale degli Spedali Civili di Brescia, Brescia,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Careggi Hospital, Florence,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IRCCS Ospedale Galeazzi Sant'Ambrogio, Milan,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Azienda Ospedaliero-Universitaria Pisana, Pisa,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Fondazione Policlinico Universitario Agostino Gemelli IRCCS, Rome,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Policlinici universitari | Sapienza Università di Roma, Rome,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Università degli Studi di Trieste, Trieste,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Ospedale San Bortolo di Vicenza, Vicenza, Italy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Tel Aviv Medical Center, Tel Aviv, Israel</w:t>
            </w:r>
          </w:p>
        </w:tc>
      </w:tr>
      <w:tr w:rsidR="0099243E" w:rsidRPr="00F05BAD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</w:rPr>
            </w:pPr>
            <w:r w:rsidRPr="00000313">
              <w:rPr>
                <w:rFonts w:asciiTheme="minorHAnsi" w:hAnsiTheme="minorHAnsi" w:cstheme="minorHAnsi"/>
              </w:rPr>
              <w:t>St. Antonius Ziekenhuis, Nieuwegein, Netherlands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Medical University of Silesia, Katowice, Poland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Medical University of Bialystok, Bialystok, Poland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University Clinical Centre of Gdańsk, Gdańsk, Poland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GB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lastRenderedPageBreak/>
              <w:t>University Hospital of Kraków, Kraków, Poland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GB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Medical University of Warsaw, Warsaw, Poland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GB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Institute of Cardiology, Warsaw, Poland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GB"/>
              </w:rPr>
            </w:pPr>
            <w:r w:rsidRPr="00000313">
              <w:rPr>
                <w:rFonts w:asciiTheme="minorHAnsi" w:hAnsiTheme="minorHAnsi" w:cstheme="minorHAnsi"/>
                <w:lang w:val="en-GB"/>
              </w:rPr>
              <w:t>Wroclaw Medical University, Wrocław, Poland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Hospital de Santa Cruz, Carnaxide-Lisabon, Portugal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Centro Hospitalar Vila Nova de Gaia / Espinho, Porto, Portugal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Hospital Universitario Central de Asturias, Oviedo, Spain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Hospital Clinic de Barcelona, Barcelona, Spain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Hospital University Germans Trias i Pujol, Barcelona, Spain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Hospital de la Santa Creu i Sant Pau, Barcelona, Spain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Hospital Universitario de León, León, Spain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00313">
              <w:rPr>
                <w:rFonts w:asciiTheme="minorHAnsi" w:hAnsiTheme="minorHAnsi" w:cstheme="minorHAnsi"/>
                <w:lang w:val="es-ES"/>
              </w:rPr>
              <w:t>Hospital Clinico Universitario San Carlos, Madrid, Spain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pt-PT"/>
              </w:rPr>
            </w:pPr>
            <w:r w:rsidRPr="00000313">
              <w:rPr>
                <w:rFonts w:asciiTheme="minorHAnsi" w:hAnsiTheme="minorHAnsi" w:cstheme="minorHAnsi"/>
                <w:lang w:val="pt-PT"/>
              </w:rPr>
              <w:t>Hospital Álvaro Cunqueiro, Vigo, Spain</w:t>
            </w:r>
          </w:p>
        </w:tc>
      </w:tr>
      <w:tr w:rsidR="0099243E" w:rsidRPr="00000313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en-US"/>
              </w:rPr>
            </w:pPr>
            <w:r w:rsidRPr="00000313">
              <w:rPr>
                <w:rFonts w:asciiTheme="minorHAnsi" w:hAnsiTheme="minorHAnsi" w:cstheme="minorHAnsi"/>
                <w:lang w:val="en-US"/>
              </w:rPr>
              <w:t>University Hospital of Basel, Basel, Switzerland</w:t>
            </w:r>
          </w:p>
        </w:tc>
      </w:tr>
      <w:tr w:rsidR="0099243E" w:rsidRPr="00F05BAD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de-CH"/>
              </w:rPr>
            </w:pPr>
            <w:r w:rsidRPr="00000313">
              <w:rPr>
                <w:rFonts w:asciiTheme="minorHAnsi" w:hAnsiTheme="minorHAnsi" w:cstheme="minorHAnsi"/>
                <w:lang w:val="de-CH"/>
              </w:rPr>
              <w:t>Hôpitaux universitaires de Genève, Genève, Switzerland</w:t>
            </w:r>
          </w:p>
        </w:tc>
      </w:tr>
      <w:tr w:rsidR="0099243E" w:rsidRPr="00F05BAD" w:rsidTr="00C22C1B">
        <w:tc>
          <w:tcPr>
            <w:tcW w:w="10485" w:type="dxa"/>
          </w:tcPr>
          <w:p w:rsidR="0099243E" w:rsidRPr="00000313" w:rsidRDefault="0099243E" w:rsidP="00C22C1B">
            <w:pPr>
              <w:pStyle w:val="Textkrper21"/>
              <w:spacing w:after="120"/>
              <w:jc w:val="left"/>
              <w:rPr>
                <w:rFonts w:asciiTheme="minorHAnsi" w:hAnsiTheme="minorHAnsi" w:cstheme="minorHAnsi"/>
                <w:lang w:val="de-CH"/>
              </w:rPr>
            </w:pPr>
            <w:r w:rsidRPr="00000313">
              <w:rPr>
                <w:rFonts w:asciiTheme="minorHAnsi" w:hAnsiTheme="minorHAnsi" w:cstheme="minorHAnsi"/>
                <w:lang w:val="de-CH"/>
              </w:rPr>
              <w:t>Centre hospitalier universitaire vaudois et Université de Lausanne, Lausanne, Switzerland</w:t>
            </w:r>
          </w:p>
        </w:tc>
      </w:tr>
    </w:tbl>
    <w:p w:rsidR="0099243E" w:rsidRPr="00F05BAD" w:rsidRDefault="0099243E" w:rsidP="0099243E">
      <w:pPr>
        <w:tabs>
          <w:tab w:val="left" w:pos="1265"/>
        </w:tabs>
        <w:rPr>
          <w:rFonts w:cstheme="minorHAnsi"/>
          <w:sz w:val="22"/>
          <w:szCs w:val="22"/>
          <w:lang w:val="de-CH" w:eastAsia="de-DE"/>
        </w:rPr>
      </w:pPr>
      <w:r w:rsidRPr="00000313">
        <w:rPr>
          <w:rFonts w:cstheme="minorHAnsi"/>
          <w:sz w:val="22"/>
          <w:szCs w:val="22"/>
          <w:lang w:val="de-CH"/>
        </w:rPr>
        <w:t xml:space="preserve">              </w:t>
      </w:r>
    </w:p>
    <w:p w:rsidR="00746550" w:rsidRDefault="00746550">
      <w:bookmarkStart w:id="0" w:name="_GoBack"/>
      <w:bookmarkEnd w:id="0"/>
    </w:p>
    <w:sectPr w:rsidR="00746550" w:rsidSect="009D09F3">
      <w:pgSz w:w="11900" w:h="16840"/>
      <w:pgMar w:top="1134" w:right="142" w:bottom="1440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445"/>
    <w:rsid w:val="00746550"/>
    <w:rsid w:val="007A6445"/>
    <w:rsid w:val="00992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B1B591-7934-4C67-8DC1-78CC3A677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243E"/>
    <w:pPr>
      <w:spacing w:after="0" w:line="240" w:lineRule="auto"/>
    </w:pPr>
    <w:rPr>
      <w:rFonts w:eastAsiaTheme="minorEastAsia"/>
      <w:noProof/>
      <w:kern w:val="2"/>
      <w:sz w:val="24"/>
      <w:szCs w:val="24"/>
      <w:lang w:val="en-US" w:eastAsia="zh-CN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krper21">
    <w:name w:val="Textkörper 21"/>
    <w:basedOn w:val="Normal"/>
    <w:uiPriority w:val="99"/>
    <w:rsid w:val="0099243E"/>
    <w:pPr>
      <w:widowControl w:val="0"/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" w:eastAsia="Times New Roman" w:hAnsi="Arial" w:cs="Arial"/>
      <w:kern w:val="0"/>
      <w:sz w:val="22"/>
      <w:szCs w:val="22"/>
      <w:lang w:val="de-DE" w:eastAsia="de-DE"/>
      <w14:ligatures w14:val="none"/>
    </w:rPr>
  </w:style>
  <w:style w:type="table" w:styleId="TableGrid">
    <w:name w:val="Table Grid"/>
    <w:basedOn w:val="TableNormal"/>
    <w:uiPriority w:val="39"/>
    <w:rsid w:val="0099243E"/>
    <w:pPr>
      <w:spacing w:after="0" w:line="240" w:lineRule="auto"/>
    </w:pPr>
    <w:rPr>
      <w:rFonts w:eastAsiaTheme="minorEastAsia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581</Words>
  <Characters>3313</Characters>
  <Application>Microsoft Office Word</Application>
  <DocSecurity>0</DocSecurity>
  <Lines>27</Lines>
  <Paragraphs>7</Paragraphs>
  <ScaleCrop>false</ScaleCrop>
  <Company>HP Inc.</Company>
  <LinksUpToDate>false</LinksUpToDate>
  <CharactersWithSpaces>3887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Divya Ganesan</dc:creator>
  <cp:keywords/>
  <dc:description/>
  <cp:lastModifiedBy>Divya Ganesan</cp:lastModifiedBy>
  <cp:revision>2</cp:revision>
  <dcterms:created xsi:type="dcterms:W3CDTF">2024-05-06T05:16:00Z</dcterms:created>
  <dcterms:modified xsi:type="dcterms:W3CDTF">2024-05-06T05:16:00Z</dcterms:modified>
</cp:coreProperties>
</file>