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31698" w14:textId="67BEFCB0" w:rsidR="00505450" w:rsidRDefault="009C4A89" w:rsidP="003E3092">
      <w:pPr>
        <w:pStyle w:val="Heading2"/>
        <w:rPr>
          <w:lang w:val="en-US"/>
        </w:rPr>
      </w:pPr>
      <w:bookmarkStart w:id="0" w:name="_GoBack"/>
      <w:bookmarkEnd w:id="0"/>
      <w:r>
        <w:rPr>
          <w:lang w:val="en-US"/>
        </w:rPr>
        <w:t>Appendix 1: GRADE for EMLs Project Group Terms of Reference</w:t>
      </w:r>
    </w:p>
    <w:p w14:paraId="010B888D" w14:textId="6D6B5C50" w:rsidR="009C4A89" w:rsidRDefault="009C4A89" w:rsidP="00E20E07">
      <w:pPr>
        <w:rPr>
          <w:lang w:val="en-US"/>
        </w:rPr>
      </w:pPr>
    </w:p>
    <w:p w14:paraId="4738F49E" w14:textId="77777777" w:rsidR="00A66884" w:rsidRDefault="00A66884" w:rsidP="003E3092">
      <w:pPr>
        <w:spacing w:line="480" w:lineRule="auto"/>
      </w:pPr>
    </w:p>
    <w:p w14:paraId="6F0D22B1" w14:textId="77777777" w:rsidR="00A66884" w:rsidRDefault="00A66884" w:rsidP="003E3092">
      <w:pPr>
        <w:spacing w:line="480" w:lineRule="auto"/>
        <w:jc w:val="center"/>
      </w:pPr>
      <w:r>
        <w:t>GRADE project interest group</w:t>
      </w:r>
    </w:p>
    <w:p w14:paraId="183F613C" w14:textId="101ADD61" w:rsidR="00A66884" w:rsidRDefault="00A66884" w:rsidP="003E3092">
      <w:pPr>
        <w:spacing w:line="480" w:lineRule="auto"/>
        <w:jc w:val="center"/>
      </w:pPr>
      <w:r w:rsidRPr="003571B3">
        <w:rPr>
          <w:i/>
        </w:rPr>
        <w:t>GRADE project</w:t>
      </w:r>
      <w:r w:rsidR="00F57178">
        <w:rPr>
          <w:i/>
        </w:rPr>
        <w:t xml:space="preserve"> </w:t>
      </w:r>
      <w:r w:rsidR="00401EB2">
        <w:rPr>
          <w:i/>
        </w:rPr>
        <w:t xml:space="preserve">group on </w:t>
      </w:r>
      <w:r>
        <w:rPr>
          <w:i/>
        </w:rPr>
        <w:t>Essential Medicine List</w:t>
      </w:r>
      <w:r w:rsidR="00401EB2">
        <w:rPr>
          <w:i/>
        </w:rPr>
        <w:t>s</w:t>
      </w:r>
    </w:p>
    <w:p w14:paraId="60FA3E6E" w14:textId="5AAE76C8" w:rsidR="00A66884" w:rsidRPr="003E3092" w:rsidRDefault="00A66884" w:rsidP="003E3092">
      <w:pPr>
        <w:spacing w:line="480" w:lineRule="auto"/>
      </w:pPr>
      <w:r>
        <w:t>Terms o</w:t>
      </w:r>
      <w:r w:rsidRPr="00E01308">
        <w:t>f Reference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4"/>
        <w:gridCol w:w="4864"/>
      </w:tblGrid>
      <w:tr w:rsidR="00A66884" w:rsidRPr="0016678E" w14:paraId="0DFFE51B" w14:textId="77777777" w:rsidTr="00227716">
        <w:tc>
          <w:tcPr>
            <w:tcW w:w="4424" w:type="dxa"/>
          </w:tcPr>
          <w:p w14:paraId="7B39FD24" w14:textId="77777777" w:rsidR="00A66884" w:rsidRDefault="00A66884" w:rsidP="003E3092">
            <w:pPr>
              <w:spacing w:line="480" w:lineRule="auto"/>
            </w:pPr>
            <w:r w:rsidRPr="0016678E">
              <w:t xml:space="preserve">Drafted </w:t>
            </w:r>
            <w:r>
              <w:t>by: Thomas Piggott</w:t>
            </w:r>
          </w:p>
          <w:p w14:paraId="7AB13F97" w14:textId="77777777" w:rsidR="00A66884" w:rsidRDefault="00A66884" w:rsidP="003E3092">
            <w:pPr>
              <w:spacing w:line="480" w:lineRule="auto"/>
            </w:pPr>
            <w:r>
              <w:t>R</w:t>
            </w:r>
            <w:r w:rsidRPr="0016678E">
              <w:t xml:space="preserve">evised by: </w:t>
            </w:r>
            <w:r>
              <w:t xml:space="preserve">Tamara </w:t>
            </w:r>
            <w:proofErr w:type="spellStart"/>
            <w:r>
              <w:t>Kredo</w:t>
            </w:r>
            <w:proofErr w:type="spellEnd"/>
            <w:r>
              <w:t xml:space="preserve">, Lorenzo </w:t>
            </w:r>
            <w:proofErr w:type="spellStart"/>
            <w:r>
              <w:t>Moja</w:t>
            </w:r>
            <w:proofErr w:type="spellEnd"/>
            <w:r>
              <w:t xml:space="preserve">, </w:t>
            </w:r>
            <w:proofErr w:type="spellStart"/>
            <w:r>
              <w:t>Benedikt</w:t>
            </w:r>
            <w:proofErr w:type="spellEnd"/>
            <w:r>
              <w:t xml:space="preserve"> </w:t>
            </w:r>
            <w:proofErr w:type="spellStart"/>
            <w:r>
              <w:t>Huttner</w:t>
            </w:r>
            <w:proofErr w:type="spellEnd"/>
            <w:r>
              <w:t xml:space="preserve">, </w:t>
            </w:r>
            <w:proofErr w:type="spellStart"/>
            <w:r>
              <w:t>Holger</w:t>
            </w:r>
            <w:proofErr w:type="spellEnd"/>
            <w:r>
              <w:t xml:space="preserve"> </w:t>
            </w:r>
            <w:proofErr w:type="spellStart"/>
            <w:r>
              <w:t>Schünemann</w:t>
            </w:r>
            <w:proofErr w:type="spellEnd"/>
          </w:p>
          <w:p w14:paraId="7CE18B3F" w14:textId="77777777" w:rsidR="00A66884" w:rsidRPr="009F54B8" w:rsidRDefault="00A66884" w:rsidP="003E3092">
            <w:pPr>
              <w:spacing w:line="480" w:lineRule="auto"/>
              <w:rPr>
                <w:lang w:val="es-ES_tradnl"/>
              </w:rPr>
            </w:pPr>
          </w:p>
        </w:tc>
        <w:tc>
          <w:tcPr>
            <w:tcW w:w="4864" w:type="dxa"/>
          </w:tcPr>
          <w:p w14:paraId="73A7F8C7" w14:textId="77777777" w:rsidR="00A66884" w:rsidRPr="0016678E" w:rsidRDefault="00A66884" w:rsidP="003E3092">
            <w:pPr>
              <w:spacing w:line="480" w:lineRule="auto"/>
            </w:pPr>
            <w:r>
              <w:t>May 30th, 2022</w:t>
            </w:r>
            <w:r w:rsidRPr="0016678E">
              <w:t xml:space="preserve"> </w:t>
            </w:r>
          </w:p>
        </w:tc>
      </w:tr>
    </w:tbl>
    <w:p w14:paraId="2D04E532" w14:textId="77777777" w:rsidR="00A66884" w:rsidRPr="00EE5710" w:rsidRDefault="00A66884" w:rsidP="003E3092">
      <w:pPr>
        <w:spacing w:line="480" w:lineRule="auto"/>
      </w:pPr>
    </w:p>
    <w:p w14:paraId="230B9705" w14:textId="77777777" w:rsidR="00A66884" w:rsidRPr="003E3092" w:rsidRDefault="00A66884" w:rsidP="003E3092">
      <w:pPr>
        <w:spacing w:line="480" w:lineRule="auto"/>
        <w:rPr>
          <w:b/>
          <w:bCs/>
        </w:rPr>
      </w:pPr>
      <w:r w:rsidRPr="003E3092">
        <w:rPr>
          <w:b/>
          <w:bCs/>
        </w:rPr>
        <w:t xml:space="preserve">Name of the project group: </w:t>
      </w:r>
    </w:p>
    <w:p w14:paraId="0EAD56B0" w14:textId="2893F262" w:rsidR="00A66884" w:rsidRDefault="00A66884" w:rsidP="00A66884">
      <w:pPr>
        <w:spacing w:line="480" w:lineRule="auto"/>
        <w:rPr>
          <w:rFonts w:eastAsia="MS Mincho" w:cs="Times New Roman"/>
        </w:rPr>
      </w:pPr>
      <w:r w:rsidRPr="005B596A">
        <w:rPr>
          <w:rFonts w:eastAsia="MS Mincho" w:cs="Times New Roman"/>
        </w:rPr>
        <w:t xml:space="preserve">GRADE project </w:t>
      </w:r>
      <w:r w:rsidR="00401EB2">
        <w:rPr>
          <w:rFonts w:eastAsia="MS Mincho" w:cs="Times New Roman"/>
        </w:rPr>
        <w:t xml:space="preserve">group </w:t>
      </w:r>
      <w:r w:rsidRPr="005B596A">
        <w:rPr>
          <w:rFonts w:eastAsia="MS Mincho" w:cs="Times New Roman"/>
        </w:rPr>
        <w:t xml:space="preserve">on </w:t>
      </w:r>
      <w:r w:rsidR="00401EB2">
        <w:rPr>
          <w:rFonts w:eastAsia="MS Mincho" w:cs="Times New Roman"/>
        </w:rPr>
        <w:t>Essential Medicine Lists,</w:t>
      </w:r>
    </w:p>
    <w:p w14:paraId="3EA16A8E" w14:textId="77777777" w:rsidR="00401EB2" w:rsidRDefault="00401EB2" w:rsidP="003E3092">
      <w:pPr>
        <w:spacing w:line="480" w:lineRule="auto"/>
        <w:rPr>
          <w:rFonts w:eastAsia="MS Mincho" w:cs="Times New Roman"/>
        </w:rPr>
      </w:pPr>
    </w:p>
    <w:p w14:paraId="6E77B883" w14:textId="5466979E" w:rsidR="00A66884" w:rsidRPr="003E3092" w:rsidRDefault="00A66884" w:rsidP="003E3092">
      <w:pPr>
        <w:spacing w:line="480" w:lineRule="auto"/>
        <w:rPr>
          <w:b/>
          <w:bCs/>
        </w:rPr>
      </w:pPr>
      <w:r w:rsidRPr="003E3092">
        <w:rPr>
          <w:b/>
          <w:bCs/>
        </w:rPr>
        <w:t>Role of the project group</w:t>
      </w:r>
    </w:p>
    <w:p w14:paraId="01EE71C7" w14:textId="5771F338" w:rsidR="00A66884" w:rsidRDefault="00A66884" w:rsidP="003E3092">
      <w:pPr>
        <w:spacing w:line="480" w:lineRule="auto"/>
        <w:rPr>
          <w:rFonts w:cs="Calibri"/>
        </w:rPr>
      </w:pPr>
      <w:r w:rsidRPr="00F43996">
        <w:rPr>
          <w:rFonts w:cs="Calibri"/>
        </w:rPr>
        <w:t xml:space="preserve">Essential Medicine Lists (EMLs) are </w:t>
      </w:r>
      <w:r>
        <w:rPr>
          <w:rFonts w:cs="Calibri"/>
        </w:rPr>
        <w:t>critical</w:t>
      </w:r>
      <w:r w:rsidRPr="00F43996">
        <w:rPr>
          <w:rFonts w:cs="Calibri"/>
        </w:rPr>
        <w:t xml:space="preserve"> for prioritiz</w:t>
      </w:r>
      <w:r>
        <w:rPr>
          <w:rFonts w:cs="Calibri"/>
        </w:rPr>
        <w:t>ing</w:t>
      </w:r>
      <w:r w:rsidRPr="00F43996">
        <w:rPr>
          <w:rFonts w:cs="Calibri"/>
        </w:rPr>
        <w:t xml:space="preserve"> medicines around the world</w:t>
      </w:r>
      <w:r>
        <w:rPr>
          <w:rFonts w:cs="Calibri"/>
        </w:rPr>
        <w:t xml:space="preserve"> and ensuring people have access to them</w:t>
      </w:r>
      <w:r w:rsidRPr="00F43996">
        <w:rPr>
          <w:rFonts w:cs="Calibri"/>
        </w:rPr>
        <w:t xml:space="preserve">. Essential medicines meet the priority health care needs of the population, and are intended to be available at all times within functioning health systems in adequate amounts, dosage forms, and quality assurance at an affordable price. The World Health Organization (WHO) Model List of Essential Medicines (MLEM) has prioritized medicines since 1977 </w:t>
      </w:r>
      <w:r>
        <w:rPr>
          <w:rFonts w:cs="Calibri"/>
        </w:rPr>
        <w:t xml:space="preserve">and over 137 countries around the world also have </w:t>
      </w:r>
      <w:r w:rsidR="00207495">
        <w:rPr>
          <w:rFonts w:cs="Calibri"/>
        </w:rPr>
        <w:t>N</w:t>
      </w:r>
      <w:r>
        <w:rPr>
          <w:rFonts w:cs="Calibri"/>
        </w:rPr>
        <w:t xml:space="preserve">EMLs, which inform coverage decisions and ultimately availability of these medicines to those needing them. </w:t>
      </w:r>
    </w:p>
    <w:p w14:paraId="338FA042" w14:textId="498C9E6F" w:rsidR="00A66884" w:rsidRPr="00F43996" w:rsidRDefault="00A66884" w:rsidP="003E3092">
      <w:pPr>
        <w:spacing w:line="480" w:lineRule="auto"/>
        <w:rPr>
          <w:rFonts w:cs="Calibri"/>
        </w:rPr>
      </w:pPr>
      <w:r>
        <w:lastRenderedPageBreak/>
        <w:t xml:space="preserve">Prescribing of medicines that are deemed essential should be grounded and prescribed based on reliable evidence and, when possible, in close alignment with clinical practice guidelines. However, the relationship between essential medicines and guideline recommendations is not always linear. There are cases in which guideline recommendations are developed first and the same evidence base is used to build the case to include a medicine in the </w:t>
      </w:r>
      <w:r w:rsidR="00207495">
        <w:t>NEML</w:t>
      </w:r>
      <w:r>
        <w:t>. There are other instances in which a medicine becomes essential while there are not yet guideline recommendations available to guide its use in clinical practice. The opposite is when a guideline recommends a medicine but the same medicine is not listed as an essential medicine as it has never been evaluated. In rare cases guideline and essential medicines list might diverge. A paradigmatic case is when a guideline issues a weak recommendation, and the same medicine is rejected as an essential medicine. Weak recommendations might originate legitimate divergences between guidelines and essential medicines lists. However, if a medicine is recommended as part of a strong recommendation, it is more difficult, at least theoretically, to justify a rejection as essential medicine. All these above mentioned scenarios show the complex interplay between two key tools designed to support best care practice.</w:t>
      </w:r>
    </w:p>
    <w:p w14:paraId="2803C9F7" w14:textId="77777777" w:rsidR="00A66884" w:rsidRDefault="00A66884" w:rsidP="003E3092">
      <w:pPr>
        <w:spacing w:line="480" w:lineRule="auto"/>
      </w:pPr>
      <w:r>
        <w:t xml:space="preserve">Despite different approaches for development of guidelines, HTAs, EMLs – the fundamental methods do align in many of the domains that inform decisions/ recommendations. To avoid duplication of efforts, ideally the evidence that informs various health decision products (guidelines, HTAs, EMLs </w:t>
      </w:r>
      <w:proofErr w:type="spellStart"/>
      <w:r>
        <w:t>etc</w:t>
      </w:r>
      <w:proofErr w:type="spellEnd"/>
      <w:r>
        <w:t xml:space="preserve">) should be based on common methods and rigorous underlying assessment of the research evidence in a format that can be shared (see </w:t>
      </w:r>
      <w:proofErr w:type="spellStart"/>
      <w:r>
        <w:t>Schünemann</w:t>
      </w:r>
      <w:proofErr w:type="spellEnd"/>
      <w:r>
        <w:t xml:space="preserve"> 2022 Lancet Public Health). GRADE has supported Evidence-to-Decision framework develop for a broad range of health decisions (clinical, diagnostic test, public health, coverage decisions etc.). </w:t>
      </w:r>
      <w:r>
        <w:lastRenderedPageBreak/>
        <w:t xml:space="preserve">The </w:t>
      </w:r>
      <w:proofErr w:type="spellStart"/>
      <w:r>
        <w:t>EtDs</w:t>
      </w:r>
      <w:proofErr w:type="spellEnd"/>
      <w:r>
        <w:t xml:space="preserve"> support a wide range of health decision-making, and it is believed that the transparency in criteria could support essential medicine selection. This project group will look at issues specific to EMLs as it pertains to not only </w:t>
      </w:r>
      <w:proofErr w:type="spellStart"/>
      <w:r>
        <w:t>EtDs</w:t>
      </w:r>
      <w:proofErr w:type="spellEnd"/>
      <w:r>
        <w:t xml:space="preserve"> but is aimed at exploring the dynamics between guidelines and coverage decisions, in an effort to enhance synergies, improving the trustworthiness and transparency of these complementary tools.</w:t>
      </w:r>
    </w:p>
    <w:p w14:paraId="3467C5DF" w14:textId="77777777" w:rsidR="00A66884" w:rsidRDefault="00A66884" w:rsidP="003E3092">
      <w:pPr>
        <w:spacing w:line="480" w:lineRule="auto"/>
      </w:pPr>
    </w:p>
    <w:p w14:paraId="66DF7347" w14:textId="77777777" w:rsidR="00A66884" w:rsidRPr="003E3092" w:rsidRDefault="00A66884" w:rsidP="003E3092">
      <w:pPr>
        <w:spacing w:line="480" w:lineRule="auto"/>
        <w:rPr>
          <w:b/>
          <w:bCs/>
        </w:rPr>
      </w:pPr>
      <w:r w:rsidRPr="003E3092">
        <w:rPr>
          <w:b/>
          <w:bCs/>
        </w:rPr>
        <w:t>Specific objectives</w:t>
      </w:r>
    </w:p>
    <w:p w14:paraId="25565FAF" w14:textId="77777777" w:rsidR="00A66884" w:rsidRDefault="00A66884" w:rsidP="003E3092">
      <w:pPr>
        <w:spacing w:line="480" w:lineRule="auto"/>
      </w:pPr>
      <w:r>
        <w:t>Explore relationship of decision criteria of EML applications to GRADE guidance domains, emphasizing synergistic approaches (e.g. systematic review as foundation evidence supporting the decision making process).</w:t>
      </w:r>
    </w:p>
    <w:p w14:paraId="7DA17DD5" w14:textId="77777777" w:rsidR="00A66884" w:rsidRDefault="00A66884" w:rsidP="003E3092">
      <w:pPr>
        <w:spacing w:line="480" w:lineRule="auto"/>
      </w:pPr>
      <w:r>
        <w:t xml:space="preserve">Develop guidance on using methods that reinforce a coordinated approach which encompasses both guidelines and procurement/coverage decisions using GRADE </w:t>
      </w:r>
      <w:proofErr w:type="spellStart"/>
      <w:r>
        <w:t>EtDs</w:t>
      </w:r>
      <w:proofErr w:type="spellEnd"/>
      <w:r>
        <w:t xml:space="preserve">. Guidance might extend to other </w:t>
      </w:r>
      <w:proofErr w:type="spellStart"/>
      <w:r>
        <w:t>prioritarization</w:t>
      </w:r>
      <w:proofErr w:type="spellEnd"/>
      <w:r>
        <w:t xml:space="preserve"> tools such as the list of essential diagnostics.</w:t>
      </w:r>
    </w:p>
    <w:p w14:paraId="37655C99" w14:textId="77777777" w:rsidR="00A66884" w:rsidRDefault="00A66884" w:rsidP="003E3092">
      <w:pPr>
        <w:spacing w:line="480" w:lineRule="auto"/>
      </w:pPr>
      <w:r>
        <w:t xml:space="preserve">Assess what considerations apply primarily to EML applications and what </w:t>
      </w:r>
      <w:proofErr w:type="spellStart"/>
      <w:proofErr w:type="gramStart"/>
      <w:r>
        <w:t>EtD</w:t>
      </w:r>
      <w:proofErr w:type="spellEnd"/>
      <w:proofErr w:type="gramEnd"/>
      <w:r>
        <w:t xml:space="preserve"> modifications may be required (e.g. addressing availability of medicines, patent and licensing issues, square box and pharmacological equivalency).</w:t>
      </w:r>
    </w:p>
    <w:p w14:paraId="469E3C1D" w14:textId="77777777" w:rsidR="00A66884" w:rsidRDefault="00A66884" w:rsidP="003E3092">
      <w:pPr>
        <w:spacing w:line="480" w:lineRule="auto"/>
      </w:pPr>
      <w:r>
        <w:t xml:space="preserve">Address how applications related to essential medicines can be improved in terms of transparency, comprehensiveness and reporting using GRADE principles. </w:t>
      </w:r>
    </w:p>
    <w:p w14:paraId="3F74F8E8" w14:textId="77777777" w:rsidR="00A66884" w:rsidRPr="00F377A8" w:rsidRDefault="00A66884" w:rsidP="003E3092">
      <w:pPr>
        <w:spacing w:line="480" w:lineRule="auto"/>
      </w:pPr>
      <w:r>
        <w:t>What do we know about methods for adapting global EML to national settings using GRADE principles?</w:t>
      </w:r>
    </w:p>
    <w:p w14:paraId="057DA3FE" w14:textId="77777777" w:rsidR="00A66884" w:rsidRPr="00F377A8" w:rsidRDefault="00A66884" w:rsidP="003E3092">
      <w:pPr>
        <w:spacing w:line="480" w:lineRule="auto"/>
      </w:pPr>
    </w:p>
    <w:p w14:paraId="4008F43B" w14:textId="77777777" w:rsidR="00A66884" w:rsidRPr="003E3092" w:rsidRDefault="00A66884" w:rsidP="003E3092">
      <w:pPr>
        <w:spacing w:line="480" w:lineRule="auto"/>
        <w:rPr>
          <w:b/>
          <w:bCs/>
        </w:rPr>
      </w:pPr>
      <w:r w:rsidRPr="003E3092">
        <w:rPr>
          <w:b/>
          <w:bCs/>
        </w:rPr>
        <w:t xml:space="preserve">Deliverables </w:t>
      </w:r>
    </w:p>
    <w:p w14:paraId="328E54AD" w14:textId="77777777" w:rsidR="00A66884" w:rsidRPr="00F377A8" w:rsidRDefault="00A66884" w:rsidP="003E3092">
      <w:pPr>
        <w:spacing w:line="480" w:lineRule="auto"/>
      </w:pPr>
      <w:r>
        <w:lastRenderedPageBreak/>
        <w:t>GRADE Concept or Guidance Paper on GRADE for EMLs.</w:t>
      </w:r>
    </w:p>
    <w:p w14:paraId="19533124" w14:textId="77777777" w:rsidR="00A66884" w:rsidRPr="003E3092" w:rsidRDefault="00A66884" w:rsidP="003E3092">
      <w:pPr>
        <w:spacing w:line="480" w:lineRule="auto"/>
        <w:rPr>
          <w:b/>
          <w:bCs/>
        </w:rPr>
      </w:pPr>
      <w:r w:rsidRPr="003E3092">
        <w:rPr>
          <w:b/>
          <w:bCs/>
        </w:rPr>
        <w:t>Timeline</w:t>
      </w:r>
    </w:p>
    <w:p w14:paraId="2790DFB6" w14:textId="77777777" w:rsidR="00A66884" w:rsidRPr="009F4F87" w:rsidRDefault="00A66884" w:rsidP="003E3092">
      <w:pPr>
        <w:spacing w:line="480" w:lineRule="auto"/>
        <w:rPr>
          <w:u w:val="single"/>
        </w:rPr>
      </w:pPr>
      <w:r w:rsidRPr="009F4F87">
        <w:rPr>
          <w:u w:val="single"/>
        </w:rPr>
        <w:t xml:space="preserve">Year 1 (ending </w:t>
      </w:r>
      <w:r>
        <w:rPr>
          <w:u w:val="single"/>
        </w:rPr>
        <w:t>2022</w:t>
      </w:r>
      <w:r w:rsidRPr="009F4F87">
        <w:rPr>
          <w:u w:val="single"/>
        </w:rPr>
        <w:t xml:space="preserve">): </w:t>
      </w:r>
    </w:p>
    <w:p w14:paraId="7BE31458" w14:textId="77777777" w:rsidR="00A66884" w:rsidRDefault="00A66884" w:rsidP="003E3092">
      <w:pPr>
        <w:pStyle w:val="ListParagraph"/>
        <w:numPr>
          <w:ilvl w:val="0"/>
          <w:numId w:val="33"/>
        </w:numPr>
        <w:spacing w:line="480" w:lineRule="auto"/>
      </w:pPr>
      <w:r>
        <w:t>Identify key stakeholders and conduct small group session at the July 2022 GRADE meeting in Krakow.</w:t>
      </w:r>
    </w:p>
    <w:p w14:paraId="51905BE5" w14:textId="77777777" w:rsidR="00A66884" w:rsidRDefault="00A66884" w:rsidP="003E3092">
      <w:pPr>
        <w:pStyle w:val="ListParagraph"/>
        <w:numPr>
          <w:ilvl w:val="0"/>
          <w:numId w:val="33"/>
        </w:numPr>
        <w:spacing w:line="480" w:lineRule="auto"/>
      </w:pPr>
      <w:r>
        <w:t>Finalize and publish GRADE paper #1 on GRADE for Essential Medicines.</w:t>
      </w:r>
    </w:p>
    <w:p w14:paraId="2A2237A2" w14:textId="77777777" w:rsidR="00A66884" w:rsidRPr="009F4F87" w:rsidRDefault="00A66884" w:rsidP="003E3092">
      <w:pPr>
        <w:spacing w:line="480" w:lineRule="auto"/>
        <w:rPr>
          <w:u w:val="single"/>
        </w:rPr>
      </w:pPr>
      <w:r w:rsidRPr="009F4F87">
        <w:rPr>
          <w:u w:val="single"/>
        </w:rPr>
        <w:t xml:space="preserve">Year </w:t>
      </w:r>
      <w:r>
        <w:rPr>
          <w:u w:val="single"/>
        </w:rPr>
        <w:t>2 (2023)</w:t>
      </w:r>
      <w:r w:rsidRPr="009F4F87">
        <w:rPr>
          <w:u w:val="single"/>
        </w:rPr>
        <w:t xml:space="preserve">: </w:t>
      </w:r>
    </w:p>
    <w:p w14:paraId="7DBD1AB7" w14:textId="77777777" w:rsidR="00A66884" w:rsidRPr="00DE445B" w:rsidRDefault="00A66884" w:rsidP="003E3092">
      <w:pPr>
        <w:spacing w:line="480" w:lineRule="auto"/>
      </w:pPr>
      <w:r>
        <w:t>To be determined.</w:t>
      </w:r>
    </w:p>
    <w:p w14:paraId="5AB6C8A7" w14:textId="77777777" w:rsidR="00A66884" w:rsidRDefault="00A66884" w:rsidP="00A66884">
      <w:pPr>
        <w:pStyle w:val="ListParagraph"/>
        <w:spacing w:line="360" w:lineRule="auto"/>
        <w:rPr>
          <w:rFonts w:ascii="Calibri" w:hAnsi="Calibri"/>
          <w:u w:val="single"/>
        </w:rPr>
      </w:pPr>
    </w:p>
    <w:p w14:paraId="7EC93991" w14:textId="77777777" w:rsidR="00A66884" w:rsidRDefault="00A66884">
      <w:pPr>
        <w:rPr>
          <w:rFonts w:asciiTheme="majorHAnsi" w:eastAsiaTheme="majorEastAsia" w:hAnsiTheme="majorHAnsi" w:cstheme="majorBidi"/>
          <w:color w:val="C00000"/>
          <w:sz w:val="26"/>
          <w:szCs w:val="26"/>
          <w:lang w:val="en-US"/>
        </w:rPr>
      </w:pPr>
      <w:r>
        <w:rPr>
          <w:lang w:val="en-US"/>
        </w:rPr>
        <w:br w:type="page"/>
      </w:r>
    </w:p>
    <w:p w14:paraId="59F58983" w14:textId="2D99C28C" w:rsidR="009C4A89" w:rsidRDefault="009C4A89" w:rsidP="003E3092">
      <w:pPr>
        <w:pStyle w:val="Heading2"/>
        <w:rPr>
          <w:lang w:val="en-US"/>
        </w:rPr>
      </w:pPr>
      <w:r>
        <w:rPr>
          <w:lang w:val="en-US"/>
        </w:rPr>
        <w:lastRenderedPageBreak/>
        <w:t>Appendix 2: Project Group Priority and Expertise Survey</w:t>
      </w:r>
    </w:p>
    <w:p w14:paraId="7A3F7484" w14:textId="1B34A065" w:rsidR="009C4A89" w:rsidRDefault="009C4A89" w:rsidP="00E20E07">
      <w:pPr>
        <w:rPr>
          <w:lang w:val="en-US"/>
        </w:rPr>
      </w:pPr>
    </w:p>
    <w:p w14:paraId="4CF9F365" w14:textId="0F579D3A" w:rsidR="003D4EC7" w:rsidRDefault="003D4EC7" w:rsidP="00E20E07">
      <w:pPr>
        <w:rPr>
          <w:lang w:val="en-US"/>
        </w:rPr>
      </w:pPr>
      <w:r>
        <w:rPr>
          <w:lang w:val="en-US"/>
        </w:rPr>
        <w:t>A prioritization survey was conducted with participants in the GRADE for EMLs project group</w:t>
      </w:r>
      <w:r w:rsidR="004C203A">
        <w:rPr>
          <w:lang w:val="en-US"/>
        </w:rPr>
        <w:t>,</w:t>
      </w:r>
      <w:r>
        <w:rPr>
          <w:lang w:val="en-US"/>
        </w:rPr>
        <w:t xml:space="preserve"> n=</w:t>
      </w:r>
      <w:r w:rsidR="004C203A">
        <w:rPr>
          <w:lang w:val="en-US"/>
        </w:rPr>
        <w:t>13 participants</w:t>
      </w:r>
      <w:r w:rsidR="00EF2982">
        <w:rPr>
          <w:lang w:val="en-US"/>
        </w:rPr>
        <w:t xml:space="preserve"> (out of approximately </w:t>
      </w:r>
      <w:r w:rsidR="00CE27C6">
        <w:rPr>
          <w:lang w:val="en-US"/>
        </w:rPr>
        <w:t xml:space="preserve">15 regular </w:t>
      </w:r>
      <w:r w:rsidR="008A2C52">
        <w:rPr>
          <w:lang w:val="en-US"/>
        </w:rPr>
        <w:t xml:space="preserve">project group </w:t>
      </w:r>
      <w:r w:rsidR="00CE27C6">
        <w:rPr>
          <w:lang w:val="en-US"/>
        </w:rPr>
        <w:t xml:space="preserve">attendees for a response rate of </w:t>
      </w:r>
      <w:r w:rsidR="008A2C52">
        <w:rPr>
          <w:lang w:val="en-US"/>
        </w:rPr>
        <w:t>87%</w:t>
      </w:r>
      <w:r w:rsidR="00EF2982">
        <w:rPr>
          <w:lang w:val="en-US"/>
        </w:rPr>
        <w:t>)</w:t>
      </w:r>
      <w:r w:rsidR="004C203A">
        <w:rPr>
          <w:lang w:val="en-US"/>
        </w:rPr>
        <w:t>.</w:t>
      </w:r>
    </w:p>
    <w:p w14:paraId="61BC45AE" w14:textId="77777777" w:rsidR="003D4EC7" w:rsidRDefault="003D4EC7" w:rsidP="00E20E07">
      <w:pPr>
        <w:rPr>
          <w:lang w:val="en-US"/>
        </w:rPr>
      </w:pPr>
    </w:p>
    <w:tbl>
      <w:tblPr>
        <w:tblStyle w:val="TableGrid"/>
        <w:tblW w:w="0" w:type="auto"/>
        <w:tblLook w:val="04A0" w:firstRow="1" w:lastRow="0" w:firstColumn="1" w:lastColumn="0" w:noHBand="0" w:noVBand="1"/>
      </w:tblPr>
      <w:tblGrid>
        <w:gridCol w:w="3116"/>
        <w:gridCol w:w="3117"/>
        <w:gridCol w:w="3117"/>
      </w:tblGrid>
      <w:tr w:rsidR="003D4EC7" w:rsidRPr="00D265D8" w14:paraId="78983FEF" w14:textId="77777777" w:rsidTr="00227716">
        <w:tc>
          <w:tcPr>
            <w:tcW w:w="9350" w:type="dxa"/>
            <w:gridSpan w:val="3"/>
          </w:tcPr>
          <w:p w14:paraId="57C696E9" w14:textId="71AB8C9B" w:rsidR="003D4EC7" w:rsidRPr="00D265D8" w:rsidRDefault="003D4EC7" w:rsidP="00227716">
            <w:pPr>
              <w:rPr>
                <w:b/>
                <w:lang w:val="en-US"/>
              </w:rPr>
            </w:pPr>
            <w:r>
              <w:rPr>
                <w:b/>
                <w:lang w:val="en-US"/>
              </w:rPr>
              <w:t xml:space="preserve">Appendix 2. Table 1. Respondents’ characteristics of the prioritization survey </w:t>
            </w:r>
          </w:p>
        </w:tc>
      </w:tr>
      <w:tr w:rsidR="003D4EC7" w:rsidRPr="00D265D8" w14:paraId="2385DF63" w14:textId="77777777" w:rsidTr="00227716">
        <w:tc>
          <w:tcPr>
            <w:tcW w:w="3116" w:type="dxa"/>
          </w:tcPr>
          <w:p w14:paraId="03D9A51F" w14:textId="77777777" w:rsidR="003D4EC7" w:rsidRPr="00D265D8" w:rsidRDefault="003D4EC7" w:rsidP="00227716">
            <w:pPr>
              <w:rPr>
                <w:b/>
                <w:lang w:val="en-US"/>
              </w:rPr>
            </w:pPr>
            <w:r w:rsidRPr="00D265D8">
              <w:rPr>
                <w:b/>
                <w:lang w:val="en-US"/>
              </w:rPr>
              <w:t>Characteristic</w:t>
            </w:r>
          </w:p>
        </w:tc>
        <w:tc>
          <w:tcPr>
            <w:tcW w:w="3117" w:type="dxa"/>
          </w:tcPr>
          <w:p w14:paraId="4FA03BF3" w14:textId="77777777" w:rsidR="003D4EC7" w:rsidRPr="00D265D8" w:rsidRDefault="003D4EC7" w:rsidP="00227716">
            <w:pPr>
              <w:rPr>
                <w:b/>
                <w:lang w:val="en-US"/>
              </w:rPr>
            </w:pPr>
            <w:r w:rsidRPr="00D265D8">
              <w:rPr>
                <w:b/>
                <w:lang w:val="en-US"/>
              </w:rPr>
              <w:t>Description</w:t>
            </w:r>
          </w:p>
        </w:tc>
        <w:tc>
          <w:tcPr>
            <w:tcW w:w="3117" w:type="dxa"/>
          </w:tcPr>
          <w:p w14:paraId="5128C121" w14:textId="77777777" w:rsidR="003D4EC7" w:rsidRPr="00D265D8" w:rsidRDefault="003D4EC7" w:rsidP="00227716">
            <w:pPr>
              <w:rPr>
                <w:b/>
                <w:lang w:val="en-US"/>
              </w:rPr>
            </w:pPr>
            <w:r w:rsidRPr="00D265D8">
              <w:rPr>
                <w:b/>
                <w:lang w:val="en-US"/>
              </w:rPr>
              <w:t>Number of Respondents (%)</w:t>
            </w:r>
          </w:p>
        </w:tc>
      </w:tr>
      <w:tr w:rsidR="003D4EC7" w14:paraId="22AAAF49" w14:textId="77777777" w:rsidTr="00227716">
        <w:tc>
          <w:tcPr>
            <w:tcW w:w="3116" w:type="dxa"/>
            <w:vMerge w:val="restart"/>
          </w:tcPr>
          <w:p w14:paraId="61D7AEFB" w14:textId="5D3E0341" w:rsidR="003D4EC7" w:rsidRDefault="003D4EC7" w:rsidP="00227716">
            <w:pPr>
              <w:rPr>
                <w:lang w:val="en-US"/>
              </w:rPr>
            </w:pPr>
            <w:r>
              <w:rPr>
                <w:lang w:val="en-US"/>
              </w:rPr>
              <w:t>Area(s) of Expertise</w:t>
            </w:r>
          </w:p>
        </w:tc>
        <w:tc>
          <w:tcPr>
            <w:tcW w:w="3117" w:type="dxa"/>
          </w:tcPr>
          <w:p w14:paraId="2A60C11B" w14:textId="77777777" w:rsidR="003D4EC7" w:rsidRDefault="003D4EC7" w:rsidP="00227716">
            <w:pPr>
              <w:rPr>
                <w:lang w:val="en-US"/>
              </w:rPr>
            </w:pPr>
            <w:r>
              <w:rPr>
                <w:lang w:val="en-US"/>
              </w:rPr>
              <w:t>Systematic Review Expert</w:t>
            </w:r>
          </w:p>
        </w:tc>
        <w:tc>
          <w:tcPr>
            <w:tcW w:w="3117" w:type="dxa"/>
          </w:tcPr>
          <w:p w14:paraId="5CDCEE31" w14:textId="77777777" w:rsidR="003D4EC7" w:rsidRDefault="003D4EC7" w:rsidP="00227716">
            <w:pPr>
              <w:rPr>
                <w:lang w:val="en-US"/>
              </w:rPr>
            </w:pPr>
            <w:r>
              <w:rPr>
                <w:lang w:val="en-US"/>
              </w:rPr>
              <w:t>9 (69%)</w:t>
            </w:r>
          </w:p>
        </w:tc>
      </w:tr>
      <w:tr w:rsidR="003D4EC7" w14:paraId="61AFF739" w14:textId="77777777" w:rsidTr="00227716">
        <w:tc>
          <w:tcPr>
            <w:tcW w:w="3116" w:type="dxa"/>
            <w:vMerge/>
          </w:tcPr>
          <w:p w14:paraId="09134310" w14:textId="77777777" w:rsidR="003D4EC7" w:rsidRDefault="003D4EC7" w:rsidP="00227716">
            <w:pPr>
              <w:rPr>
                <w:lang w:val="en-US"/>
              </w:rPr>
            </w:pPr>
          </w:p>
        </w:tc>
        <w:tc>
          <w:tcPr>
            <w:tcW w:w="3117" w:type="dxa"/>
          </w:tcPr>
          <w:p w14:paraId="4300717D" w14:textId="77777777" w:rsidR="003D4EC7" w:rsidRDefault="003D4EC7" w:rsidP="00227716">
            <w:pPr>
              <w:rPr>
                <w:lang w:val="en-US"/>
              </w:rPr>
            </w:pPr>
            <w:r>
              <w:rPr>
                <w:lang w:val="en-US"/>
              </w:rPr>
              <w:t>Health Research Methodologist</w:t>
            </w:r>
          </w:p>
        </w:tc>
        <w:tc>
          <w:tcPr>
            <w:tcW w:w="3117" w:type="dxa"/>
          </w:tcPr>
          <w:p w14:paraId="030E967D" w14:textId="77777777" w:rsidR="003D4EC7" w:rsidRDefault="003D4EC7" w:rsidP="00227716">
            <w:pPr>
              <w:rPr>
                <w:lang w:val="en-US"/>
              </w:rPr>
            </w:pPr>
            <w:r>
              <w:rPr>
                <w:lang w:val="en-US"/>
              </w:rPr>
              <w:t>6 (46%)</w:t>
            </w:r>
          </w:p>
        </w:tc>
      </w:tr>
      <w:tr w:rsidR="003D4EC7" w14:paraId="50491E60" w14:textId="77777777" w:rsidTr="00227716">
        <w:tc>
          <w:tcPr>
            <w:tcW w:w="3116" w:type="dxa"/>
            <w:vMerge/>
          </w:tcPr>
          <w:p w14:paraId="36AC404B" w14:textId="77777777" w:rsidR="003D4EC7" w:rsidRDefault="003D4EC7" w:rsidP="00227716">
            <w:pPr>
              <w:rPr>
                <w:lang w:val="en-US"/>
              </w:rPr>
            </w:pPr>
          </w:p>
        </w:tc>
        <w:tc>
          <w:tcPr>
            <w:tcW w:w="3117" w:type="dxa"/>
          </w:tcPr>
          <w:p w14:paraId="092B4E06" w14:textId="77777777" w:rsidR="003D4EC7" w:rsidRDefault="003D4EC7" w:rsidP="00227716">
            <w:pPr>
              <w:rPr>
                <w:lang w:val="en-US"/>
              </w:rPr>
            </w:pPr>
            <w:r>
              <w:rPr>
                <w:lang w:val="en-US"/>
              </w:rPr>
              <w:t>EML Committee Member/Technical Expert</w:t>
            </w:r>
          </w:p>
        </w:tc>
        <w:tc>
          <w:tcPr>
            <w:tcW w:w="3117" w:type="dxa"/>
          </w:tcPr>
          <w:p w14:paraId="5D5CE850" w14:textId="77777777" w:rsidR="003D4EC7" w:rsidRDefault="003D4EC7" w:rsidP="00227716">
            <w:pPr>
              <w:rPr>
                <w:lang w:val="en-US"/>
              </w:rPr>
            </w:pPr>
            <w:r>
              <w:rPr>
                <w:lang w:val="en-US"/>
              </w:rPr>
              <w:t>5 (38%)</w:t>
            </w:r>
          </w:p>
        </w:tc>
      </w:tr>
      <w:tr w:rsidR="003D4EC7" w14:paraId="616F96B4" w14:textId="77777777" w:rsidTr="00227716">
        <w:tc>
          <w:tcPr>
            <w:tcW w:w="3116" w:type="dxa"/>
            <w:vMerge/>
          </w:tcPr>
          <w:p w14:paraId="201F367F" w14:textId="77777777" w:rsidR="003D4EC7" w:rsidRDefault="003D4EC7" w:rsidP="00227716">
            <w:pPr>
              <w:rPr>
                <w:lang w:val="en-US"/>
              </w:rPr>
            </w:pPr>
          </w:p>
        </w:tc>
        <w:tc>
          <w:tcPr>
            <w:tcW w:w="3117" w:type="dxa"/>
          </w:tcPr>
          <w:p w14:paraId="687A7602" w14:textId="77777777" w:rsidR="003D4EC7" w:rsidRDefault="003D4EC7" w:rsidP="00227716">
            <w:pPr>
              <w:rPr>
                <w:lang w:val="en-US"/>
              </w:rPr>
            </w:pPr>
            <w:r>
              <w:rPr>
                <w:lang w:val="en-US"/>
              </w:rPr>
              <w:t>Guideline Developer</w:t>
            </w:r>
          </w:p>
        </w:tc>
        <w:tc>
          <w:tcPr>
            <w:tcW w:w="3117" w:type="dxa"/>
          </w:tcPr>
          <w:p w14:paraId="3D0E1CB1" w14:textId="77777777" w:rsidR="003D4EC7" w:rsidRDefault="003D4EC7" w:rsidP="00227716">
            <w:pPr>
              <w:rPr>
                <w:lang w:val="en-US"/>
              </w:rPr>
            </w:pPr>
            <w:r>
              <w:rPr>
                <w:lang w:val="en-US"/>
              </w:rPr>
              <w:t>4 (31%)</w:t>
            </w:r>
          </w:p>
        </w:tc>
      </w:tr>
      <w:tr w:rsidR="003D4EC7" w14:paraId="2ADED31E" w14:textId="77777777" w:rsidTr="00227716">
        <w:tc>
          <w:tcPr>
            <w:tcW w:w="3116" w:type="dxa"/>
            <w:vMerge/>
          </w:tcPr>
          <w:p w14:paraId="10F56085" w14:textId="77777777" w:rsidR="003D4EC7" w:rsidRDefault="003D4EC7" w:rsidP="00227716">
            <w:pPr>
              <w:rPr>
                <w:lang w:val="en-US"/>
              </w:rPr>
            </w:pPr>
          </w:p>
        </w:tc>
        <w:tc>
          <w:tcPr>
            <w:tcW w:w="3117" w:type="dxa"/>
          </w:tcPr>
          <w:p w14:paraId="30847BB9" w14:textId="77777777" w:rsidR="003D4EC7" w:rsidRDefault="003D4EC7" w:rsidP="00227716">
            <w:pPr>
              <w:rPr>
                <w:lang w:val="en-US"/>
              </w:rPr>
            </w:pPr>
            <w:r>
              <w:rPr>
                <w:lang w:val="en-US"/>
              </w:rPr>
              <w:t>Health Policy Expert</w:t>
            </w:r>
          </w:p>
        </w:tc>
        <w:tc>
          <w:tcPr>
            <w:tcW w:w="3117" w:type="dxa"/>
          </w:tcPr>
          <w:p w14:paraId="658B44E4" w14:textId="77777777" w:rsidR="003D4EC7" w:rsidRDefault="003D4EC7" w:rsidP="00227716">
            <w:pPr>
              <w:rPr>
                <w:lang w:val="en-US"/>
              </w:rPr>
            </w:pPr>
            <w:r>
              <w:rPr>
                <w:lang w:val="en-US"/>
              </w:rPr>
              <w:t>2 (15%)</w:t>
            </w:r>
          </w:p>
        </w:tc>
      </w:tr>
      <w:tr w:rsidR="003D4EC7" w14:paraId="531ED88F" w14:textId="77777777" w:rsidTr="00227716">
        <w:tc>
          <w:tcPr>
            <w:tcW w:w="3116" w:type="dxa"/>
            <w:vMerge/>
          </w:tcPr>
          <w:p w14:paraId="4155FC24" w14:textId="77777777" w:rsidR="003D4EC7" w:rsidRDefault="003D4EC7" w:rsidP="00227716">
            <w:pPr>
              <w:rPr>
                <w:lang w:val="en-US"/>
              </w:rPr>
            </w:pPr>
          </w:p>
        </w:tc>
        <w:tc>
          <w:tcPr>
            <w:tcW w:w="3117" w:type="dxa"/>
          </w:tcPr>
          <w:p w14:paraId="1AB6CD8B" w14:textId="77777777" w:rsidR="003D4EC7" w:rsidRDefault="003D4EC7" w:rsidP="00227716">
            <w:pPr>
              <w:rPr>
                <w:lang w:val="en-US"/>
              </w:rPr>
            </w:pPr>
            <w:r>
              <w:rPr>
                <w:lang w:val="en-US"/>
              </w:rPr>
              <w:t>Health Technology Assessment</w:t>
            </w:r>
          </w:p>
        </w:tc>
        <w:tc>
          <w:tcPr>
            <w:tcW w:w="3117" w:type="dxa"/>
          </w:tcPr>
          <w:p w14:paraId="71F80684" w14:textId="77777777" w:rsidR="003D4EC7" w:rsidRDefault="003D4EC7" w:rsidP="00227716">
            <w:pPr>
              <w:rPr>
                <w:lang w:val="en-US"/>
              </w:rPr>
            </w:pPr>
            <w:r>
              <w:rPr>
                <w:lang w:val="en-US"/>
              </w:rPr>
              <w:t>1 (8%)</w:t>
            </w:r>
          </w:p>
        </w:tc>
      </w:tr>
      <w:tr w:rsidR="003D4EC7" w14:paraId="50790E9A" w14:textId="77777777" w:rsidTr="00227716">
        <w:tc>
          <w:tcPr>
            <w:tcW w:w="3116" w:type="dxa"/>
            <w:vMerge w:val="restart"/>
          </w:tcPr>
          <w:p w14:paraId="6166C149" w14:textId="77777777" w:rsidR="003D4EC7" w:rsidRDefault="003D4EC7" w:rsidP="00227716">
            <w:pPr>
              <w:rPr>
                <w:lang w:val="en-US"/>
              </w:rPr>
            </w:pPr>
            <w:r>
              <w:rPr>
                <w:lang w:val="en-US"/>
              </w:rPr>
              <w:t>Experience Submitting WHO EML Application(s)</w:t>
            </w:r>
          </w:p>
        </w:tc>
        <w:tc>
          <w:tcPr>
            <w:tcW w:w="3117" w:type="dxa"/>
          </w:tcPr>
          <w:p w14:paraId="3E11F778" w14:textId="77777777" w:rsidR="003D4EC7" w:rsidRDefault="003D4EC7" w:rsidP="00227716">
            <w:pPr>
              <w:rPr>
                <w:lang w:val="en-US"/>
              </w:rPr>
            </w:pPr>
            <w:r>
              <w:rPr>
                <w:lang w:val="en-US"/>
              </w:rPr>
              <w:t>Yes</w:t>
            </w:r>
          </w:p>
        </w:tc>
        <w:tc>
          <w:tcPr>
            <w:tcW w:w="3117" w:type="dxa"/>
          </w:tcPr>
          <w:p w14:paraId="524F8A4A" w14:textId="77777777" w:rsidR="003D4EC7" w:rsidRDefault="003D4EC7" w:rsidP="00227716">
            <w:pPr>
              <w:rPr>
                <w:lang w:val="en-US"/>
              </w:rPr>
            </w:pPr>
            <w:r>
              <w:rPr>
                <w:lang w:val="en-US"/>
              </w:rPr>
              <w:t>7 (54%)</w:t>
            </w:r>
          </w:p>
        </w:tc>
      </w:tr>
      <w:tr w:rsidR="003D4EC7" w14:paraId="28C6C171" w14:textId="77777777" w:rsidTr="00227716">
        <w:tc>
          <w:tcPr>
            <w:tcW w:w="3116" w:type="dxa"/>
            <w:vMerge/>
          </w:tcPr>
          <w:p w14:paraId="4F31FBFE" w14:textId="77777777" w:rsidR="003D4EC7" w:rsidRDefault="003D4EC7" w:rsidP="00227716">
            <w:pPr>
              <w:rPr>
                <w:lang w:val="en-US"/>
              </w:rPr>
            </w:pPr>
          </w:p>
        </w:tc>
        <w:tc>
          <w:tcPr>
            <w:tcW w:w="3117" w:type="dxa"/>
          </w:tcPr>
          <w:p w14:paraId="4B9D1524" w14:textId="77777777" w:rsidR="003D4EC7" w:rsidRDefault="003D4EC7" w:rsidP="00227716">
            <w:pPr>
              <w:rPr>
                <w:lang w:val="en-US"/>
              </w:rPr>
            </w:pPr>
            <w:r>
              <w:rPr>
                <w:lang w:val="en-US"/>
              </w:rPr>
              <w:t>No</w:t>
            </w:r>
          </w:p>
        </w:tc>
        <w:tc>
          <w:tcPr>
            <w:tcW w:w="3117" w:type="dxa"/>
          </w:tcPr>
          <w:p w14:paraId="6440E60F" w14:textId="77777777" w:rsidR="003D4EC7" w:rsidRDefault="003D4EC7" w:rsidP="00227716">
            <w:pPr>
              <w:rPr>
                <w:lang w:val="en-US"/>
              </w:rPr>
            </w:pPr>
            <w:r>
              <w:rPr>
                <w:lang w:val="en-US"/>
              </w:rPr>
              <w:t>6 (46%)</w:t>
            </w:r>
          </w:p>
        </w:tc>
      </w:tr>
      <w:tr w:rsidR="003D4EC7" w14:paraId="5F5D03A2" w14:textId="77777777" w:rsidTr="00227716">
        <w:tc>
          <w:tcPr>
            <w:tcW w:w="3116" w:type="dxa"/>
            <w:vMerge w:val="restart"/>
          </w:tcPr>
          <w:p w14:paraId="6BF7C66B" w14:textId="77777777" w:rsidR="003D4EC7" w:rsidRDefault="003D4EC7" w:rsidP="00227716">
            <w:pPr>
              <w:rPr>
                <w:lang w:val="en-US"/>
              </w:rPr>
            </w:pPr>
            <w:r>
              <w:rPr>
                <w:lang w:val="en-US"/>
              </w:rPr>
              <w:t>Experience Submitting National EML Application(s)</w:t>
            </w:r>
          </w:p>
        </w:tc>
        <w:tc>
          <w:tcPr>
            <w:tcW w:w="3117" w:type="dxa"/>
          </w:tcPr>
          <w:p w14:paraId="1B83E3D2" w14:textId="77777777" w:rsidR="003D4EC7" w:rsidRDefault="003D4EC7" w:rsidP="00227716">
            <w:pPr>
              <w:rPr>
                <w:lang w:val="en-US"/>
              </w:rPr>
            </w:pPr>
            <w:r>
              <w:rPr>
                <w:lang w:val="en-US"/>
              </w:rPr>
              <w:t>Yes</w:t>
            </w:r>
          </w:p>
        </w:tc>
        <w:tc>
          <w:tcPr>
            <w:tcW w:w="3117" w:type="dxa"/>
          </w:tcPr>
          <w:p w14:paraId="2DC7A6F6" w14:textId="77777777" w:rsidR="003D4EC7" w:rsidRDefault="003D4EC7" w:rsidP="00227716">
            <w:pPr>
              <w:rPr>
                <w:lang w:val="en-US"/>
              </w:rPr>
            </w:pPr>
            <w:r>
              <w:rPr>
                <w:lang w:val="en-US"/>
              </w:rPr>
              <w:t>1 (8%)</w:t>
            </w:r>
          </w:p>
        </w:tc>
      </w:tr>
      <w:tr w:rsidR="003D4EC7" w14:paraId="164C3739" w14:textId="77777777" w:rsidTr="00227716">
        <w:tc>
          <w:tcPr>
            <w:tcW w:w="3116" w:type="dxa"/>
            <w:vMerge/>
          </w:tcPr>
          <w:p w14:paraId="0E6136A5" w14:textId="77777777" w:rsidR="003D4EC7" w:rsidRDefault="003D4EC7" w:rsidP="00227716">
            <w:pPr>
              <w:rPr>
                <w:lang w:val="en-US"/>
              </w:rPr>
            </w:pPr>
          </w:p>
        </w:tc>
        <w:tc>
          <w:tcPr>
            <w:tcW w:w="3117" w:type="dxa"/>
          </w:tcPr>
          <w:p w14:paraId="427A14C9" w14:textId="77777777" w:rsidR="003D4EC7" w:rsidRDefault="003D4EC7" w:rsidP="00227716">
            <w:pPr>
              <w:rPr>
                <w:lang w:val="en-US"/>
              </w:rPr>
            </w:pPr>
            <w:r>
              <w:rPr>
                <w:lang w:val="en-US"/>
              </w:rPr>
              <w:t>No</w:t>
            </w:r>
          </w:p>
        </w:tc>
        <w:tc>
          <w:tcPr>
            <w:tcW w:w="3117" w:type="dxa"/>
          </w:tcPr>
          <w:p w14:paraId="607C2960" w14:textId="77777777" w:rsidR="003D4EC7" w:rsidRDefault="003D4EC7" w:rsidP="00227716">
            <w:pPr>
              <w:rPr>
                <w:lang w:val="en-US"/>
              </w:rPr>
            </w:pPr>
            <w:r>
              <w:rPr>
                <w:lang w:val="en-US"/>
              </w:rPr>
              <w:t>12 (92%)</w:t>
            </w:r>
          </w:p>
        </w:tc>
      </w:tr>
      <w:tr w:rsidR="003D4EC7" w14:paraId="1EBDE901" w14:textId="77777777" w:rsidTr="00227716">
        <w:tc>
          <w:tcPr>
            <w:tcW w:w="3116" w:type="dxa"/>
          </w:tcPr>
          <w:p w14:paraId="04EF360A" w14:textId="77777777" w:rsidR="003D4EC7" w:rsidRDefault="003D4EC7" w:rsidP="00227716">
            <w:pPr>
              <w:rPr>
                <w:lang w:val="en-US"/>
              </w:rPr>
            </w:pPr>
            <w:r>
              <w:rPr>
                <w:lang w:val="en-US"/>
              </w:rPr>
              <w:t>Familiarity with Guideline Development</w:t>
            </w:r>
          </w:p>
        </w:tc>
        <w:tc>
          <w:tcPr>
            <w:tcW w:w="3117" w:type="dxa"/>
          </w:tcPr>
          <w:p w14:paraId="67F8D72D" w14:textId="77777777" w:rsidR="003D4EC7" w:rsidRDefault="003D4EC7" w:rsidP="00227716">
            <w:pPr>
              <w:rPr>
                <w:lang w:val="en-US"/>
              </w:rPr>
            </w:pPr>
            <w:r>
              <w:rPr>
                <w:lang w:val="en-US"/>
              </w:rPr>
              <w:t>Median Score, 5-point Likert Scale (Range)</w:t>
            </w:r>
          </w:p>
        </w:tc>
        <w:tc>
          <w:tcPr>
            <w:tcW w:w="3117" w:type="dxa"/>
          </w:tcPr>
          <w:p w14:paraId="5063C65E" w14:textId="77777777" w:rsidR="003D4EC7" w:rsidRDefault="003D4EC7" w:rsidP="00227716">
            <w:pPr>
              <w:rPr>
                <w:lang w:val="en-US"/>
              </w:rPr>
            </w:pPr>
            <w:r>
              <w:rPr>
                <w:lang w:val="en-US"/>
              </w:rPr>
              <w:t>4 (3-5)</w:t>
            </w:r>
          </w:p>
        </w:tc>
      </w:tr>
      <w:tr w:rsidR="003D4EC7" w14:paraId="6223007D" w14:textId="77777777" w:rsidTr="00227716">
        <w:tc>
          <w:tcPr>
            <w:tcW w:w="3116" w:type="dxa"/>
          </w:tcPr>
          <w:p w14:paraId="76A09191" w14:textId="77777777" w:rsidR="003D4EC7" w:rsidRDefault="003D4EC7" w:rsidP="00227716">
            <w:pPr>
              <w:rPr>
                <w:lang w:val="en-US"/>
              </w:rPr>
            </w:pPr>
            <w:r>
              <w:rPr>
                <w:lang w:val="en-US"/>
              </w:rPr>
              <w:t>Familiarity with EML Development</w:t>
            </w:r>
          </w:p>
        </w:tc>
        <w:tc>
          <w:tcPr>
            <w:tcW w:w="3117" w:type="dxa"/>
          </w:tcPr>
          <w:p w14:paraId="08FD6F73" w14:textId="77777777" w:rsidR="003D4EC7" w:rsidRDefault="003D4EC7" w:rsidP="00227716">
            <w:pPr>
              <w:rPr>
                <w:lang w:val="en-US"/>
              </w:rPr>
            </w:pPr>
            <w:r>
              <w:rPr>
                <w:lang w:val="en-US"/>
              </w:rPr>
              <w:t>Median Score, 5-point Likert Scale (Range)</w:t>
            </w:r>
          </w:p>
        </w:tc>
        <w:tc>
          <w:tcPr>
            <w:tcW w:w="3117" w:type="dxa"/>
          </w:tcPr>
          <w:p w14:paraId="7DA94758" w14:textId="77777777" w:rsidR="003D4EC7" w:rsidRDefault="003D4EC7" w:rsidP="00227716">
            <w:pPr>
              <w:rPr>
                <w:lang w:val="en-US"/>
              </w:rPr>
            </w:pPr>
            <w:r>
              <w:rPr>
                <w:lang w:val="en-US"/>
              </w:rPr>
              <w:t>4 (2-5)</w:t>
            </w:r>
          </w:p>
        </w:tc>
      </w:tr>
    </w:tbl>
    <w:p w14:paraId="34B9E55A" w14:textId="48968282" w:rsidR="009C4A89" w:rsidRDefault="009C4A89" w:rsidP="00E20E07">
      <w:pPr>
        <w:rPr>
          <w:lang w:val="en-US"/>
        </w:rPr>
      </w:pPr>
    </w:p>
    <w:tbl>
      <w:tblPr>
        <w:tblStyle w:val="TableGrid"/>
        <w:tblW w:w="0" w:type="auto"/>
        <w:tblLook w:val="04A0" w:firstRow="1" w:lastRow="0" w:firstColumn="1" w:lastColumn="0" w:noHBand="0" w:noVBand="1"/>
      </w:tblPr>
      <w:tblGrid>
        <w:gridCol w:w="5035"/>
        <w:gridCol w:w="2160"/>
        <w:gridCol w:w="2155"/>
      </w:tblGrid>
      <w:tr w:rsidR="003D4EC7" w:rsidRPr="007857DD" w14:paraId="64FDFA0E" w14:textId="77777777" w:rsidTr="00227716">
        <w:tc>
          <w:tcPr>
            <w:tcW w:w="9350" w:type="dxa"/>
            <w:gridSpan w:val="3"/>
          </w:tcPr>
          <w:p w14:paraId="609F215D" w14:textId="2F0FB2A6" w:rsidR="003D4EC7" w:rsidRDefault="003D4EC7" w:rsidP="00227716">
            <w:pPr>
              <w:rPr>
                <w:lang w:val="en-US"/>
              </w:rPr>
            </w:pPr>
            <w:r w:rsidRPr="003E3092">
              <w:rPr>
                <w:b/>
                <w:bCs/>
                <w:lang w:val="en-US"/>
              </w:rPr>
              <w:t>Appendix 2</w:t>
            </w:r>
            <w:r>
              <w:rPr>
                <w:lang w:val="en-US"/>
              </w:rPr>
              <w:t>. Table 2. Prioritization and Identification of Expertise of Preliminary Conceptual Issues</w:t>
            </w:r>
          </w:p>
          <w:p w14:paraId="53CFC679" w14:textId="77777777" w:rsidR="003D4EC7" w:rsidRPr="007857DD" w:rsidRDefault="003D4EC7" w:rsidP="00227716">
            <w:pPr>
              <w:rPr>
                <w:b/>
                <w:lang w:val="en-US"/>
              </w:rPr>
            </w:pPr>
          </w:p>
        </w:tc>
      </w:tr>
      <w:tr w:rsidR="003D4EC7" w:rsidRPr="007857DD" w14:paraId="1A8D9123" w14:textId="77777777" w:rsidTr="00227716">
        <w:tc>
          <w:tcPr>
            <w:tcW w:w="5035" w:type="dxa"/>
          </w:tcPr>
          <w:p w14:paraId="7E6ECCB7" w14:textId="77777777" w:rsidR="003D4EC7" w:rsidRPr="007857DD" w:rsidRDefault="003D4EC7" w:rsidP="00227716">
            <w:pPr>
              <w:rPr>
                <w:b/>
                <w:lang w:val="en-US"/>
              </w:rPr>
            </w:pPr>
            <w:r w:rsidRPr="007857DD">
              <w:rPr>
                <w:b/>
                <w:lang w:val="en-US"/>
              </w:rPr>
              <w:t>Key Issue</w:t>
            </w:r>
          </w:p>
        </w:tc>
        <w:tc>
          <w:tcPr>
            <w:tcW w:w="2160" w:type="dxa"/>
          </w:tcPr>
          <w:p w14:paraId="7BB07C51" w14:textId="77777777" w:rsidR="003D4EC7" w:rsidRPr="007857DD" w:rsidRDefault="003D4EC7" w:rsidP="00227716">
            <w:pPr>
              <w:rPr>
                <w:b/>
                <w:lang w:val="en-US"/>
              </w:rPr>
            </w:pPr>
            <w:r w:rsidRPr="007857DD">
              <w:rPr>
                <w:b/>
                <w:lang w:val="en-US"/>
              </w:rPr>
              <w:t>Median Priority, 5-point Likert scale (range)</w:t>
            </w:r>
          </w:p>
        </w:tc>
        <w:tc>
          <w:tcPr>
            <w:tcW w:w="2155" w:type="dxa"/>
          </w:tcPr>
          <w:p w14:paraId="3C9E28BC" w14:textId="77777777" w:rsidR="003D4EC7" w:rsidRPr="007857DD" w:rsidRDefault="003D4EC7" w:rsidP="00227716">
            <w:pPr>
              <w:rPr>
                <w:b/>
                <w:lang w:val="en-US"/>
              </w:rPr>
            </w:pPr>
            <w:r w:rsidRPr="007857DD">
              <w:rPr>
                <w:b/>
                <w:lang w:val="en-US"/>
              </w:rPr>
              <w:t>Median Expertise, 5-point Likert scale (range)</w:t>
            </w:r>
          </w:p>
        </w:tc>
      </w:tr>
      <w:tr w:rsidR="003D4EC7" w14:paraId="69171508" w14:textId="77777777" w:rsidTr="00227716">
        <w:tc>
          <w:tcPr>
            <w:tcW w:w="5035" w:type="dxa"/>
          </w:tcPr>
          <w:p w14:paraId="4405A137" w14:textId="77777777" w:rsidR="003D4EC7" w:rsidRDefault="003D4EC7" w:rsidP="00227716">
            <w:pPr>
              <w:rPr>
                <w:lang w:val="en-US"/>
              </w:rPr>
            </w:pPr>
            <w:r w:rsidRPr="00D265D8">
              <w:rPr>
                <w:lang w:val="en-US"/>
              </w:rPr>
              <w:t>1. How can the connection between systematic reviews, guidelines and EML applications be improved to improve quality and accelerate access?</w:t>
            </w:r>
            <w:r>
              <w:rPr>
                <w:lang w:val="en-US"/>
              </w:rPr>
              <w:t xml:space="preserve"> </w:t>
            </w:r>
          </w:p>
        </w:tc>
        <w:tc>
          <w:tcPr>
            <w:tcW w:w="2160" w:type="dxa"/>
          </w:tcPr>
          <w:p w14:paraId="270688FC" w14:textId="77777777" w:rsidR="003D4EC7" w:rsidRDefault="003D4EC7" w:rsidP="00227716">
            <w:pPr>
              <w:rPr>
                <w:lang w:val="en-US"/>
              </w:rPr>
            </w:pPr>
            <w:r>
              <w:rPr>
                <w:lang w:val="en-US"/>
              </w:rPr>
              <w:t>5 (2-5)</w:t>
            </w:r>
          </w:p>
        </w:tc>
        <w:tc>
          <w:tcPr>
            <w:tcW w:w="2155" w:type="dxa"/>
          </w:tcPr>
          <w:p w14:paraId="40C1E265" w14:textId="77777777" w:rsidR="003D4EC7" w:rsidRDefault="003D4EC7" w:rsidP="00227716">
            <w:pPr>
              <w:rPr>
                <w:lang w:val="en-US"/>
              </w:rPr>
            </w:pPr>
            <w:r>
              <w:rPr>
                <w:lang w:val="en-US"/>
              </w:rPr>
              <w:t>3 (3-5)</w:t>
            </w:r>
          </w:p>
        </w:tc>
      </w:tr>
      <w:tr w:rsidR="003D4EC7" w14:paraId="06AD985A" w14:textId="77777777" w:rsidTr="00227716">
        <w:tc>
          <w:tcPr>
            <w:tcW w:w="5035" w:type="dxa"/>
          </w:tcPr>
          <w:p w14:paraId="358EB3AA" w14:textId="77777777" w:rsidR="003D4EC7" w:rsidRDefault="003D4EC7" w:rsidP="00227716">
            <w:pPr>
              <w:rPr>
                <w:lang w:val="en-US"/>
              </w:rPr>
            </w:pPr>
            <w:r w:rsidRPr="00D265D8">
              <w:rPr>
                <w:lang w:val="en-US"/>
              </w:rPr>
              <w:t>2. What should the certainty of evidence, strength of recommendation, and key decision criteria (e.g. cost-effectiveness, equity etc.) be for a medicine to be considered essential? (*exception historical use of medicines that will not get new evidence; when there is futility</w:t>
            </w:r>
            <w:r>
              <w:rPr>
                <w:lang w:val="en-US"/>
              </w:rPr>
              <w:t xml:space="preserve">) </w:t>
            </w:r>
          </w:p>
        </w:tc>
        <w:tc>
          <w:tcPr>
            <w:tcW w:w="2160" w:type="dxa"/>
          </w:tcPr>
          <w:p w14:paraId="3E8F5FD8" w14:textId="77777777" w:rsidR="003D4EC7" w:rsidRDefault="003D4EC7" w:rsidP="00227716">
            <w:pPr>
              <w:rPr>
                <w:lang w:val="en-US"/>
              </w:rPr>
            </w:pPr>
            <w:r>
              <w:rPr>
                <w:lang w:val="en-US"/>
              </w:rPr>
              <w:t>4 (4-5)</w:t>
            </w:r>
          </w:p>
        </w:tc>
        <w:tc>
          <w:tcPr>
            <w:tcW w:w="2155" w:type="dxa"/>
          </w:tcPr>
          <w:p w14:paraId="1D5CA834" w14:textId="77777777" w:rsidR="003D4EC7" w:rsidRDefault="003D4EC7" w:rsidP="00227716">
            <w:pPr>
              <w:rPr>
                <w:lang w:val="en-US"/>
              </w:rPr>
            </w:pPr>
            <w:r>
              <w:rPr>
                <w:lang w:val="en-US"/>
              </w:rPr>
              <w:t>4 (2-5)</w:t>
            </w:r>
          </w:p>
        </w:tc>
      </w:tr>
      <w:tr w:rsidR="003D4EC7" w14:paraId="0C711B94" w14:textId="77777777" w:rsidTr="00227716">
        <w:tc>
          <w:tcPr>
            <w:tcW w:w="5035" w:type="dxa"/>
          </w:tcPr>
          <w:p w14:paraId="4CBA76C8" w14:textId="77777777" w:rsidR="003D4EC7" w:rsidRDefault="003D4EC7" w:rsidP="00227716">
            <w:pPr>
              <w:rPr>
                <w:lang w:val="en-US"/>
              </w:rPr>
            </w:pPr>
            <w:r w:rsidRPr="00D265D8">
              <w:rPr>
                <w:lang w:val="en-US"/>
              </w:rPr>
              <w:t xml:space="preserve">3. Should availability of a medicine be considered </w:t>
            </w:r>
            <w:r w:rsidRPr="00D265D8">
              <w:rPr>
                <w:lang w:val="en-US"/>
              </w:rPr>
              <w:lastRenderedPageBreak/>
              <w:t>in whether a medicine should be listed on an EML, or is it an objective of EMLs?</w:t>
            </w:r>
          </w:p>
          <w:p w14:paraId="286BB870" w14:textId="77777777" w:rsidR="003D4EC7" w:rsidRDefault="003D4EC7" w:rsidP="00227716">
            <w:pPr>
              <w:rPr>
                <w:lang w:val="en-US"/>
              </w:rPr>
            </w:pPr>
          </w:p>
        </w:tc>
        <w:tc>
          <w:tcPr>
            <w:tcW w:w="2160" w:type="dxa"/>
          </w:tcPr>
          <w:p w14:paraId="478F7C1A" w14:textId="77777777" w:rsidR="003D4EC7" w:rsidRDefault="003D4EC7" w:rsidP="00227716">
            <w:pPr>
              <w:rPr>
                <w:lang w:val="en-US"/>
              </w:rPr>
            </w:pPr>
            <w:r>
              <w:rPr>
                <w:lang w:val="en-US"/>
              </w:rPr>
              <w:lastRenderedPageBreak/>
              <w:t>3 (1-5)</w:t>
            </w:r>
          </w:p>
        </w:tc>
        <w:tc>
          <w:tcPr>
            <w:tcW w:w="2155" w:type="dxa"/>
          </w:tcPr>
          <w:p w14:paraId="6698BBFF" w14:textId="77777777" w:rsidR="003D4EC7" w:rsidRDefault="003D4EC7" w:rsidP="00227716">
            <w:pPr>
              <w:rPr>
                <w:lang w:val="en-US"/>
              </w:rPr>
            </w:pPr>
            <w:r>
              <w:rPr>
                <w:lang w:val="en-US"/>
              </w:rPr>
              <w:t>2 (1-4)</w:t>
            </w:r>
          </w:p>
        </w:tc>
      </w:tr>
      <w:tr w:rsidR="003D4EC7" w14:paraId="0A4E1305" w14:textId="77777777" w:rsidTr="00227716">
        <w:tc>
          <w:tcPr>
            <w:tcW w:w="5035" w:type="dxa"/>
          </w:tcPr>
          <w:p w14:paraId="6A3BAC7E" w14:textId="77777777" w:rsidR="003D4EC7" w:rsidRDefault="003D4EC7" w:rsidP="00227716">
            <w:pPr>
              <w:rPr>
                <w:lang w:val="en-US"/>
              </w:rPr>
            </w:pPr>
            <w:r w:rsidRPr="00D265D8">
              <w:rPr>
                <w:lang w:val="en-US"/>
              </w:rPr>
              <w:lastRenderedPageBreak/>
              <w:t xml:space="preserve">4. What should be considered in determining a pathway to access or implementation plan for essential medicines (e.g. voluntary licensing agreements, market concentration </w:t>
            </w:r>
            <w:proofErr w:type="spellStart"/>
            <w:r w:rsidRPr="00D265D8">
              <w:rPr>
                <w:lang w:val="en-US"/>
              </w:rPr>
              <w:t>etc</w:t>
            </w:r>
            <w:proofErr w:type="spellEnd"/>
            <w:r w:rsidRPr="00D265D8">
              <w:rPr>
                <w:lang w:val="en-US"/>
              </w:rPr>
              <w:t>)?</w:t>
            </w:r>
          </w:p>
          <w:p w14:paraId="0E5552AA" w14:textId="77777777" w:rsidR="003D4EC7" w:rsidRDefault="003D4EC7" w:rsidP="00227716">
            <w:pPr>
              <w:rPr>
                <w:lang w:val="en-US"/>
              </w:rPr>
            </w:pPr>
          </w:p>
        </w:tc>
        <w:tc>
          <w:tcPr>
            <w:tcW w:w="2160" w:type="dxa"/>
          </w:tcPr>
          <w:p w14:paraId="7A510504" w14:textId="77777777" w:rsidR="003D4EC7" w:rsidRDefault="003D4EC7" w:rsidP="00227716">
            <w:pPr>
              <w:rPr>
                <w:lang w:val="en-US"/>
              </w:rPr>
            </w:pPr>
            <w:r>
              <w:rPr>
                <w:lang w:val="en-US"/>
              </w:rPr>
              <w:t>3 (1-5)</w:t>
            </w:r>
          </w:p>
        </w:tc>
        <w:tc>
          <w:tcPr>
            <w:tcW w:w="2155" w:type="dxa"/>
          </w:tcPr>
          <w:p w14:paraId="113A72AD" w14:textId="77777777" w:rsidR="003D4EC7" w:rsidRDefault="003D4EC7" w:rsidP="00227716">
            <w:pPr>
              <w:rPr>
                <w:lang w:val="en-US"/>
              </w:rPr>
            </w:pPr>
            <w:r>
              <w:rPr>
                <w:lang w:val="en-US"/>
              </w:rPr>
              <w:t>2 (1-4)</w:t>
            </w:r>
          </w:p>
        </w:tc>
      </w:tr>
      <w:tr w:rsidR="003D4EC7" w14:paraId="2CF69823" w14:textId="77777777" w:rsidTr="00227716">
        <w:tc>
          <w:tcPr>
            <w:tcW w:w="5035" w:type="dxa"/>
          </w:tcPr>
          <w:p w14:paraId="703C54D2" w14:textId="77777777" w:rsidR="003D4EC7" w:rsidRDefault="003D4EC7" w:rsidP="00227716">
            <w:pPr>
              <w:rPr>
                <w:lang w:val="en-US"/>
              </w:rPr>
            </w:pPr>
            <w:r w:rsidRPr="00D265D8">
              <w:rPr>
                <w:lang w:val="en-US"/>
              </w:rPr>
              <w:t>5. What approach can be taken to transparently identify square box indications (class effects) for medicines, and how should equivalency be assessed by EML applicants?</w:t>
            </w:r>
            <w:r>
              <w:rPr>
                <w:lang w:val="en-US"/>
              </w:rPr>
              <w:t xml:space="preserve"> </w:t>
            </w:r>
          </w:p>
        </w:tc>
        <w:tc>
          <w:tcPr>
            <w:tcW w:w="2160" w:type="dxa"/>
          </w:tcPr>
          <w:p w14:paraId="558EEA5C" w14:textId="77777777" w:rsidR="003D4EC7" w:rsidRDefault="003D4EC7" w:rsidP="00227716">
            <w:pPr>
              <w:rPr>
                <w:lang w:val="en-US"/>
              </w:rPr>
            </w:pPr>
            <w:r>
              <w:rPr>
                <w:lang w:val="en-US"/>
              </w:rPr>
              <w:t>4 (2-5)</w:t>
            </w:r>
          </w:p>
        </w:tc>
        <w:tc>
          <w:tcPr>
            <w:tcW w:w="2155" w:type="dxa"/>
          </w:tcPr>
          <w:p w14:paraId="66C19ED1" w14:textId="77777777" w:rsidR="003D4EC7" w:rsidRDefault="003D4EC7" w:rsidP="00227716">
            <w:pPr>
              <w:rPr>
                <w:lang w:val="en-US"/>
              </w:rPr>
            </w:pPr>
            <w:r>
              <w:rPr>
                <w:lang w:val="en-US"/>
              </w:rPr>
              <w:t>2 (1-4)</w:t>
            </w:r>
          </w:p>
        </w:tc>
      </w:tr>
      <w:tr w:rsidR="003D4EC7" w14:paraId="382EAE14" w14:textId="77777777" w:rsidTr="00227716">
        <w:tc>
          <w:tcPr>
            <w:tcW w:w="5035" w:type="dxa"/>
          </w:tcPr>
          <w:p w14:paraId="0B3732E3" w14:textId="77777777" w:rsidR="003D4EC7" w:rsidRDefault="003D4EC7" w:rsidP="00227716">
            <w:pPr>
              <w:rPr>
                <w:lang w:val="en-US"/>
              </w:rPr>
            </w:pPr>
            <w:r w:rsidRPr="00D265D8">
              <w:rPr>
                <w:lang w:val="en-US"/>
              </w:rPr>
              <w:t xml:space="preserve">6. What can be done to support contextualization of the </w:t>
            </w:r>
            <w:r>
              <w:rPr>
                <w:lang w:val="en-US"/>
              </w:rPr>
              <w:t>WHO EML</w:t>
            </w:r>
            <w:r w:rsidRPr="00D265D8">
              <w:rPr>
                <w:lang w:val="en-US"/>
              </w:rPr>
              <w:t xml:space="preserve"> to the National level?</w:t>
            </w:r>
            <w:r>
              <w:rPr>
                <w:lang w:val="en-US"/>
              </w:rPr>
              <w:t xml:space="preserve"> </w:t>
            </w:r>
          </w:p>
        </w:tc>
        <w:tc>
          <w:tcPr>
            <w:tcW w:w="2160" w:type="dxa"/>
          </w:tcPr>
          <w:p w14:paraId="5FA7DC78" w14:textId="77777777" w:rsidR="003D4EC7" w:rsidRDefault="003D4EC7" w:rsidP="00227716">
            <w:pPr>
              <w:rPr>
                <w:lang w:val="en-US"/>
              </w:rPr>
            </w:pPr>
            <w:r>
              <w:rPr>
                <w:lang w:val="en-US"/>
              </w:rPr>
              <w:t>4 (3-5)</w:t>
            </w:r>
          </w:p>
        </w:tc>
        <w:tc>
          <w:tcPr>
            <w:tcW w:w="2155" w:type="dxa"/>
          </w:tcPr>
          <w:p w14:paraId="45C1D5AA" w14:textId="77777777" w:rsidR="003D4EC7" w:rsidRDefault="003D4EC7" w:rsidP="00227716">
            <w:pPr>
              <w:rPr>
                <w:lang w:val="en-US"/>
              </w:rPr>
            </w:pPr>
            <w:r>
              <w:rPr>
                <w:lang w:val="en-US"/>
              </w:rPr>
              <w:t>2 (1-5)</w:t>
            </w:r>
          </w:p>
        </w:tc>
      </w:tr>
      <w:tr w:rsidR="003D4EC7" w14:paraId="401BDD3F" w14:textId="77777777" w:rsidTr="00227716">
        <w:tc>
          <w:tcPr>
            <w:tcW w:w="5035" w:type="dxa"/>
          </w:tcPr>
          <w:p w14:paraId="71D90E81" w14:textId="77777777" w:rsidR="003D4EC7" w:rsidRDefault="003D4EC7" w:rsidP="00227716">
            <w:pPr>
              <w:rPr>
                <w:lang w:val="en-US"/>
              </w:rPr>
            </w:pPr>
            <w:r w:rsidRPr="00D265D8">
              <w:rPr>
                <w:lang w:val="en-US"/>
              </w:rPr>
              <w:t>7. How should EML committees consider equity? (framework, e.g. PROGRESS-Plus)</w:t>
            </w:r>
            <w:r>
              <w:rPr>
                <w:lang w:val="en-US"/>
              </w:rPr>
              <w:t xml:space="preserve"> </w:t>
            </w:r>
          </w:p>
        </w:tc>
        <w:tc>
          <w:tcPr>
            <w:tcW w:w="2160" w:type="dxa"/>
          </w:tcPr>
          <w:p w14:paraId="2F0E5184" w14:textId="77777777" w:rsidR="003D4EC7" w:rsidRDefault="003D4EC7" w:rsidP="00227716">
            <w:pPr>
              <w:rPr>
                <w:lang w:val="en-US"/>
              </w:rPr>
            </w:pPr>
            <w:r>
              <w:rPr>
                <w:lang w:val="en-US"/>
              </w:rPr>
              <w:t>4 (3-5)</w:t>
            </w:r>
          </w:p>
        </w:tc>
        <w:tc>
          <w:tcPr>
            <w:tcW w:w="2155" w:type="dxa"/>
          </w:tcPr>
          <w:p w14:paraId="535A0919" w14:textId="77777777" w:rsidR="003D4EC7" w:rsidRDefault="003D4EC7" w:rsidP="00227716">
            <w:pPr>
              <w:rPr>
                <w:lang w:val="en-US"/>
              </w:rPr>
            </w:pPr>
            <w:r>
              <w:rPr>
                <w:lang w:val="en-US"/>
              </w:rPr>
              <w:t>2 (1-3)</w:t>
            </w:r>
          </w:p>
        </w:tc>
      </w:tr>
      <w:tr w:rsidR="003D4EC7" w14:paraId="4536DE0C" w14:textId="77777777" w:rsidTr="00227716">
        <w:tc>
          <w:tcPr>
            <w:tcW w:w="5035" w:type="dxa"/>
          </w:tcPr>
          <w:p w14:paraId="08039993" w14:textId="77777777" w:rsidR="003D4EC7" w:rsidRDefault="003D4EC7" w:rsidP="00227716">
            <w:pPr>
              <w:rPr>
                <w:lang w:val="en-US"/>
              </w:rPr>
            </w:pPr>
            <w:r w:rsidRPr="00D265D8">
              <w:rPr>
                <w:lang w:val="en-US"/>
              </w:rPr>
              <w:t>8. How can network meta-analysis and multiple intervention comparison be used to synthesize evidence and support the selection of the most effective essential medicines in a disease area?</w:t>
            </w:r>
          </w:p>
        </w:tc>
        <w:tc>
          <w:tcPr>
            <w:tcW w:w="2160" w:type="dxa"/>
          </w:tcPr>
          <w:p w14:paraId="0D274E28" w14:textId="77777777" w:rsidR="003D4EC7" w:rsidRDefault="003D4EC7" w:rsidP="00227716">
            <w:pPr>
              <w:rPr>
                <w:lang w:val="en-US"/>
              </w:rPr>
            </w:pPr>
            <w:r>
              <w:rPr>
                <w:lang w:val="en-US"/>
              </w:rPr>
              <w:t>4 (2-5)</w:t>
            </w:r>
          </w:p>
        </w:tc>
        <w:tc>
          <w:tcPr>
            <w:tcW w:w="2155" w:type="dxa"/>
          </w:tcPr>
          <w:p w14:paraId="37EE1F63" w14:textId="77777777" w:rsidR="003D4EC7" w:rsidRDefault="003D4EC7" w:rsidP="00227716">
            <w:pPr>
              <w:rPr>
                <w:lang w:val="en-US"/>
              </w:rPr>
            </w:pPr>
            <w:r>
              <w:rPr>
                <w:lang w:val="en-US"/>
              </w:rPr>
              <w:t>3 (1-5)</w:t>
            </w:r>
          </w:p>
        </w:tc>
      </w:tr>
    </w:tbl>
    <w:p w14:paraId="51199369" w14:textId="47B1DB2E" w:rsidR="003D4EC7" w:rsidRDefault="003D4EC7" w:rsidP="00E20E07">
      <w:pPr>
        <w:rPr>
          <w:lang w:val="en-US"/>
        </w:rPr>
      </w:pPr>
    </w:p>
    <w:sectPr w:rsidR="003D4EC7" w:rsidSect="00337C7C">
      <w:footerReference w:type="even" r:id="rId12"/>
      <w:footerReference w:type="default" r:id="rId1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CAA6A" w14:textId="77777777" w:rsidR="000128FF" w:rsidRDefault="000128FF" w:rsidP="007E50AB">
      <w:r>
        <w:separator/>
      </w:r>
    </w:p>
  </w:endnote>
  <w:endnote w:type="continuationSeparator" w:id="0">
    <w:p w14:paraId="5FA2DE5F" w14:textId="77777777" w:rsidR="000128FF" w:rsidRDefault="000128FF" w:rsidP="007E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D11DC" w14:textId="65B2801B" w:rsidR="00147E48" w:rsidRDefault="00147E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EF82C02" w14:textId="77777777" w:rsidR="00147E48" w:rsidRDefault="00147E48" w:rsidP="007E50A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20219143"/>
      <w:docPartObj>
        <w:docPartGallery w:val="Page Numbers (Bottom of Page)"/>
        <w:docPartUnique/>
      </w:docPartObj>
    </w:sdtPr>
    <w:sdtEndPr>
      <w:rPr>
        <w:rStyle w:val="PageNumber"/>
      </w:rPr>
    </w:sdtEndPr>
    <w:sdtContent>
      <w:p w14:paraId="68DE1462" w14:textId="2C0D769D" w:rsidR="00147E48" w:rsidRDefault="00147E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095B">
          <w:rPr>
            <w:rStyle w:val="PageNumber"/>
            <w:noProof/>
          </w:rPr>
          <w:t>6</w:t>
        </w:r>
        <w:r>
          <w:rPr>
            <w:rStyle w:val="PageNumber"/>
          </w:rPr>
          <w:fldChar w:fldCharType="end"/>
        </w:r>
      </w:p>
    </w:sdtContent>
  </w:sdt>
  <w:p w14:paraId="2E936D8A" w14:textId="77777777" w:rsidR="00147E48" w:rsidRDefault="00147E48" w:rsidP="007E50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8339E5" w14:textId="77777777" w:rsidR="000128FF" w:rsidRDefault="000128FF" w:rsidP="007E50AB">
      <w:r>
        <w:separator/>
      </w:r>
    </w:p>
  </w:footnote>
  <w:footnote w:type="continuationSeparator" w:id="0">
    <w:p w14:paraId="3F279C9E" w14:textId="77777777" w:rsidR="000128FF" w:rsidRDefault="000128FF" w:rsidP="007E5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D00"/>
    <w:multiLevelType w:val="hybridMultilevel"/>
    <w:tmpl w:val="3152837C"/>
    <w:lvl w:ilvl="0" w:tplc="D10C76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2D1EB1"/>
    <w:multiLevelType w:val="hybridMultilevel"/>
    <w:tmpl w:val="27761E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00EE5"/>
    <w:multiLevelType w:val="hybridMultilevel"/>
    <w:tmpl w:val="4F143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1497E"/>
    <w:multiLevelType w:val="hybridMultilevel"/>
    <w:tmpl w:val="6A50067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EE57C6B"/>
    <w:multiLevelType w:val="hybridMultilevel"/>
    <w:tmpl w:val="AFBA24E6"/>
    <w:lvl w:ilvl="0" w:tplc="0FA22DE0">
      <w:start w:val="1"/>
      <w:numFmt w:val="bullet"/>
      <w:lvlText w:val="•"/>
      <w:lvlJc w:val="left"/>
      <w:pPr>
        <w:tabs>
          <w:tab w:val="num" w:pos="720"/>
        </w:tabs>
        <w:ind w:left="720" w:hanging="360"/>
      </w:pPr>
      <w:rPr>
        <w:rFonts w:ascii="Arial" w:hAnsi="Arial" w:hint="default"/>
      </w:rPr>
    </w:lvl>
    <w:lvl w:ilvl="1" w:tplc="551211D0">
      <w:start w:val="1"/>
      <w:numFmt w:val="bullet"/>
      <w:lvlText w:val="•"/>
      <w:lvlJc w:val="left"/>
      <w:pPr>
        <w:tabs>
          <w:tab w:val="num" w:pos="1440"/>
        </w:tabs>
        <w:ind w:left="1440" w:hanging="360"/>
      </w:pPr>
      <w:rPr>
        <w:rFonts w:ascii="Arial" w:hAnsi="Arial" w:hint="default"/>
      </w:rPr>
    </w:lvl>
    <w:lvl w:ilvl="2" w:tplc="D898F81C">
      <w:start w:val="1"/>
      <w:numFmt w:val="bullet"/>
      <w:lvlText w:val="•"/>
      <w:lvlJc w:val="left"/>
      <w:pPr>
        <w:tabs>
          <w:tab w:val="num" w:pos="2160"/>
        </w:tabs>
        <w:ind w:left="2160" w:hanging="360"/>
      </w:pPr>
      <w:rPr>
        <w:rFonts w:ascii="Arial" w:hAnsi="Arial" w:hint="default"/>
      </w:rPr>
    </w:lvl>
    <w:lvl w:ilvl="3" w:tplc="02D85182" w:tentative="1">
      <w:start w:val="1"/>
      <w:numFmt w:val="bullet"/>
      <w:lvlText w:val="•"/>
      <w:lvlJc w:val="left"/>
      <w:pPr>
        <w:tabs>
          <w:tab w:val="num" w:pos="2880"/>
        </w:tabs>
        <w:ind w:left="2880" w:hanging="360"/>
      </w:pPr>
      <w:rPr>
        <w:rFonts w:ascii="Arial" w:hAnsi="Arial" w:hint="default"/>
      </w:rPr>
    </w:lvl>
    <w:lvl w:ilvl="4" w:tplc="56E4CE32" w:tentative="1">
      <w:start w:val="1"/>
      <w:numFmt w:val="bullet"/>
      <w:lvlText w:val="•"/>
      <w:lvlJc w:val="left"/>
      <w:pPr>
        <w:tabs>
          <w:tab w:val="num" w:pos="3600"/>
        </w:tabs>
        <w:ind w:left="3600" w:hanging="360"/>
      </w:pPr>
      <w:rPr>
        <w:rFonts w:ascii="Arial" w:hAnsi="Arial" w:hint="default"/>
      </w:rPr>
    </w:lvl>
    <w:lvl w:ilvl="5" w:tplc="EB2EEAD8" w:tentative="1">
      <w:start w:val="1"/>
      <w:numFmt w:val="bullet"/>
      <w:lvlText w:val="•"/>
      <w:lvlJc w:val="left"/>
      <w:pPr>
        <w:tabs>
          <w:tab w:val="num" w:pos="4320"/>
        </w:tabs>
        <w:ind w:left="4320" w:hanging="360"/>
      </w:pPr>
      <w:rPr>
        <w:rFonts w:ascii="Arial" w:hAnsi="Arial" w:hint="default"/>
      </w:rPr>
    </w:lvl>
    <w:lvl w:ilvl="6" w:tplc="1F8CBD5C" w:tentative="1">
      <w:start w:val="1"/>
      <w:numFmt w:val="bullet"/>
      <w:lvlText w:val="•"/>
      <w:lvlJc w:val="left"/>
      <w:pPr>
        <w:tabs>
          <w:tab w:val="num" w:pos="5040"/>
        </w:tabs>
        <w:ind w:left="5040" w:hanging="360"/>
      </w:pPr>
      <w:rPr>
        <w:rFonts w:ascii="Arial" w:hAnsi="Arial" w:hint="default"/>
      </w:rPr>
    </w:lvl>
    <w:lvl w:ilvl="7" w:tplc="FBD6EAE2" w:tentative="1">
      <w:start w:val="1"/>
      <w:numFmt w:val="bullet"/>
      <w:lvlText w:val="•"/>
      <w:lvlJc w:val="left"/>
      <w:pPr>
        <w:tabs>
          <w:tab w:val="num" w:pos="5760"/>
        </w:tabs>
        <w:ind w:left="5760" w:hanging="360"/>
      </w:pPr>
      <w:rPr>
        <w:rFonts w:ascii="Arial" w:hAnsi="Arial" w:hint="default"/>
      </w:rPr>
    </w:lvl>
    <w:lvl w:ilvl="8" w:tplc="6B9EFABE" w:tentative="1">
      <w:start w:val="1"/>
      <w:numFmt w:val="bullet"/>
      <w:lvlText w:val="•"/>
      <w:lvlJc w:val="left"/>
      <w:pPr>
        <w:tabs>
          <w:tab w:val="num" w:pos="6480"/>
        </w:tabs>
        <w:ind w:left="6480" w:hanging="360"/>
      </w:pPr>
      <w:rPr>
        <w:rFonts w:ascii="Arial" w:hAnsi="Arial" w:hint="default"/>
      </w:rPr>
    </w:lvl>
  </w:abstractNum>
  <w:abstractNum w:abstractNumId="5">
    <w:nsid w:val="20C4415F"/>
    <w:multiLevelType w:val="multilevel"/>
    <w:tmpl w:val="275A0784"/>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255D2530"/>
    <w:multiLevelType w:val="hybridMultilevel"/>
    <w:tmpl w:val="BDAC0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C40AB0"/>
    <w:multiLevelType w:val="hybridMultilevel"/>
    <w:tmpl w:val="54CC9C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676BA3"/>
    <w:multiLevelType w:val="hybridMultilevel"/>
    <w:tmpl w:val="2CAE5AA8"/>
    <w:lvl w:ilvl="0" w:tplc="77FECBC4">
      <w:start w:val="1"/>
      <w:numFmt w:val="decimal"/>
      <w:lvlText w:val="%1."/>
      <w:lvlJc w:val="left"/>
      <w:pPr>
        <w:tabs>
          <w:tab w:val="num" w:pos="720"/>
        </w:tabs>
        <w:ind w:left="720" w:hanging="360"/>
      </w:pPr>
    </w:lvl>
    <w:lvl w:ilvl="1" w:tplc="932ED022" w:tentative="1">
      <w:start w:val="1"/>
      <w:numFmt w:val="decimal"/>
      <w:lvlText w:val="%2."/>
      <w:lvlJc w:val="left"/>
      <w:pPr>
        <w:tabs>
          <w:tab w:val="num" w:pos="1440"/>
        </w:tabs>
        <w:ind w:left="1440" w:hanging="360"/>
      </w:pPr>
    </w:lvl>
    <w:lvl w:ilvl="2" w:tplc="4B0EB9A8" w:tentative="1">
      <w:start w:val="1"/>
      <w:numFmt w:val="decimal"/>
      <w:lvlText w:val="%3."/>
      <w:lvlJc w:val="left"/>
      <w:pPr>
        <w:tabs>
          <w:tab w:val="num" w:pos="2160"/>
        </w:tabs>
        <w:ind w:left="2160" w:hanging="360"/>
      </w:pPr>
    </w:lvl>
    <w:lvl w:ilvl="3" w:tplc="1A7A163A" w:tentative="1">
      <w:start w:val="1"/>
      <w:numFmt w:val="decimal"/>
      <w:lvlText w:val="%4."/>
      <w:lvlJc w:val="left"/>
      <w:pPr>
        <w:tabs>
          <w:tab w:val="num" w:pos="2880"/>
        </w:tabs>
        <w:ind w:left="2880" w:hanging="360"/>
      </w:pPr>
    </w:lvl>
    <w:lvl w:ilvl="4" w:tplc="EF425064" w:tentative="1">
      <w:start w:val="1"/>
      <w:numFmt w:val="decimal"/>
      <w:lvlText w:val="%5."/>
      <w:lvlJc w:val="left"/>
      <w:pPr>
        <w:tabs>
          <w:tab w:val="num" w:pos="3600"/>
        </w:tabs>
        <w:ind w:left="3600" w:hanging="360"/>
      </w:pPr>
    </w:lvl>
    <w:lvl w:ilvl="5" w:tplc="7B7CD848" w:tentative="1">
      <w:start w:val="1"/>
      <w:numFmt w:val="decimal"/>
      <w:lvlText w:val="%6."/>
      <w:lvlJc w:val="left"/>
      <w:pPr>
        <w:tabs>
          <w:tab w:val="num" w:pos="4320"/>
        </w:tabs>
        <w:ind w:left="4320" w:hanging="360"/>
      </w:pPr>
    </w:lvl>
    <w:lvl w:ilvl="6" w:tplc="02749454" w:tentative="1">
      <w:start w:val="1"/>
      <w:numFmt w:val="decimal"/>
      <w:lvlText w:val="%7."/>
      <w:lvlJc w:val="left"/>
      <w:pPr>
        <w:tabs>
          <w:tab w:val="num" w:pos="5040"/>
        </w:tabs>
        <w:ind w:left="5040" w:hanging="360"/>
      </w:pPr>
    </w:lvl>
    <w:lvl w:ilvl="7" w:tplc="DCF8A850" w:tentative="1">
      <w:start w:val="1"/>
      <w:numFmt w:val="decimal"/>
      <w:lvlText w:val="%8."/>
      <w:lvlJc w:val="left"/>
      <w:pPr>
        <w:tabs>
          <w:tab w:val="num" w:pos="5760"/>
        </w:tabs>
        <w:ind w:left="5760" w:hanging="360"/>
      </w:pPr>
    </w:lvl>
    <w:lvl w:ilvl="8" w:tplc="B2B2CD1A" w:tentative="1">
      <w:start w:val="1"/>
      <w:numFmt w:val="decimal"/>
      <w:lvlText w:val="%9."/>
      <w:lvlJc w:val="left"/>
      <w:pPr>
        <w:tabs>
          <w:tab w:val="num" w:pos="6480"/>
        </w:tabs>
        <w:ind w:left="6480" w:hanging="360"/>
      </w:pPr>
    </w:lvl>
  </w:abstractNum>
  <w:abstractNum w:abstractNumId="9">
    <w:nsid w:val="2AC21058"/>
    <w:multiLevelType w:val="hybridMultilevel"/>
    <w:tmpl w:val="5E58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53847"/>
    <w:multiLevelType w:val="hybridMultilevel"/>
    <w:tmpl w:val="87D6B54A"/>
    <w:lvl w:ilvl="0" w:tplc="82128156">
      <w:start w:val="1"/>
      <w:numFmt w:val="bullet"/>
      <w:lvlText w:val="•"/>
      <w:lvlJc w:val="left"/>
      <w:pPr>
        <w:tabs>
          <w:tab w:val="num" w:pos="720"/>
        </w:tabs>
        <w:ind w:left="720" w:hanging="360"/>
      </w:pPr>
      <w:rPr>
        <w:rFonts w:ascii="Arial" w:hAnsi="Arial" w:hint="default"/>
      </w:rPr>
    </w:lvl>
    <w:lvl w:ilvl="1" w:tplc="465E1BF0" w:tentative="1">
      <w:start w:val="1"/>
      <w:numFmt w:val="bullet"/>
      <w:lvlText w:val="•"/>
      <w:lvlJc w:val="left"/>
      <w:pPr>
        <w:tabs>
          <w:tab w:val="num" w:pos="1440"/>
        </w:tabs>
        <w:ind w:left="1440" w:hanging="360"/>
      </w:pPr>
      <w:rPr>
        <w:rFonts w:ascii="Arial" w:hAnsi="Arial" w:hint="default"/>
      </w:rPr>
    </w:lvl>
    <w:lvl w:ilvl="2" w:tplc="42E268AC" w:tentative="1">
      <w:start w:val="1"/>
      <w:numFmt w:val="bullet"/>
      <w:lvlText w:val="•"/>
      <w:lvlJc w:val="left"/>
      <w:pPr>
        <w:tabs>
          <w:tab w:val="num" w:pos="2160"/>
        </w:tabs>
        <w:ind w:left="2160" w:hanging="360"/>
      </w:pPr>
      <w:rPr>
        <w:rFonts w:ascii="Arial" w:hAnsi="Arial" w:hint="default"/>
      </w:rPr>
    </w:lvl>
    <w:lvl w:ilvl="3" w:tplc="19AAE552" w:tentative="1">
      <w:start w:val="1"/>
      <w:numFmt w:val="bullet"/>
      <w:lvlText w:val="•"/>
      <w:lvlJc w:val="left"/>
      <w:pPr>
        <w:tabs>
          <w:tab w:val="num" w:pos="2880"/>
        </w:tabs>
        <w:ind w:left="2880" w:hanging="360"/>
      </w:pPr>
      <w:rPr>
        <w:rFonts w:ascii="Arial" w:hAnsi="Arial" w:hint="default"/>
      </w:rPr>
    </w:lvl>
    <w:lvl w:ilvl="4" w:tplc="0A8AB328" w:tentative="1">
      <w:start w:val="1"/>
      <w:numFmt w:val="bullet"/>
      <w:lvlText w:val="•"/>
      <w:lvlJc w:val="left"/>
      <w:pPr>
        <w:tabs>
          <w:tab w:val="num" w:pos="3600"/>
        </w:tabs>
        <w:ind w:left="3600" w:hanging="360"/>
      </w:pPr>
      <w:rPr>
        <w:rFonts w:ascii="Arial" w:hAnsi="Arial" w:hint="default"/>
      </w:rPr>
    </w:lvl>
    <w:lvl w:ilvl="5" w:tplc="831ADB5C" w:tentative="1">
      <w:start w:val="1"/>
      <w:numFmt w:val="bullet"/>
      <w:lvlText w:val="•"/>
      <w:lvlJc w:val="left"/>
      <w:pPr>
        <w:tabs>
          <w:tab w:val="num" w:pos="4320"/>
        </w:tabs>
        <w:ind w:left="4320" w:hanging="360"/>
      </w:pPr>
      <w:rPr>
        <w:rFonts w:ascii="Arial" w:hAnsi="Arial" w:hint="default"/>
      </w:rPr>
    </w:lvl>
    <w:lvl w:ilvl="6" w:tplc="D4AEA838" w:tentative="1">
      <w:start w:val="1"/>
      <w:numFmt w:val="bullet"/>
      <w:lvlText w:val="•"/>
      <w:lvlJc w:val="left"/>
      <w:pPr>
        <w:tabs>
          <w:tab w:val="num" w:pos="5040"/>
        </w:tabs>
        <w:ind w:left="5040" w:hanging="360"/>
      </w:pPr>
      <w:rPr>
        <w:rFonts w:ascii="Arial" w:hAnsi="Arial" w:hint="default"/>
      </w:rPr>
    </w:lvl>
    <w:lvl w:ilvl="7" w:tplc="15E441F0" w:tentative="1">
      <w:start w:val="1"/>
      <w:numFmt w:val="bullet"/>
      <w:lvlText w:val="•"/>
      <w:lvlJc w:val="left"/>
      <w:pPr>
        <w:tabs>
          <w:tab w:val="num" w:pos="5760"/>
        </w:tabs>
        <w:ind w:left="5760" w:hanging="360"/>
      </w:pPr>
      <w:rPr>
        <w:rFonts w:ascii="Arial" w:hAnsi="Arial" w:hint="default"/>
      </w:rPr>
    </w:lvl>
    <w:lvl w:ilvl="8" w:tplc="DEA03BEE" w:tentative="1">
      <w:start w:val="1"/>
      <w:numFmt w:val="bullet"/>
      <w:lvlText w:val="•"/>
      <w:lvlJc w:val="left"/>
      <w:pPr>
        <w:tabs>
          <w:tab w:val="num" w:pos="6480"/>
        </w:tabs>
        <w:ind w:left="6480" w:hanging="360"/>
      </w:pPr>
      <w:rPr>
        <w:rFonts w:ascii="Arial" w:hAnsi="Arial" w:hint="default"/>
      </w:rPr>
    </w:lvl>
  </w:abstractNum>
  <w:abstractNum w:abstractNumId="11">
    <w:nsid w:val="37894BEB"/>
    <w:multiLevelType w:val="hybridMultilevel"/>
    <w:tmpl w:val="917A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B00749"/>
    <w:multiLevelType w:val="hybridMultilevel"/>
    <w:tmpl w:val="5D2E0654"/>
    <w:lvl w:ilvl="0" w:tplc="1C764CBE">
      <w:start w:val="1"/>
      <w:numFmt w:val="bullet"/>
      <w:lvlText w:val="•"/>
      <w:lvlJc w:val="left"/>
      <w:pPr>
        <w:tabs>
          <w:tab w:val="num" w:pos="720"/>
        </w:tabs>
        <w:ind w:left="720" w:hanging="360"/>
      </w:pPr>
      <w:rPr>
        <w:rFonts w:ascii="Arial" w:hAnsi="Arial" w:hint="default"/>
      </w:rPr>
    </w:lvl>
    <w:lvl w:ilvl="1" w:tplc="8528CD22">
      <w:numFmt w:val="bullet"/>
      <w:lvlText w:val="•"/>
      <w:lvlJc w:val="left"/>
      <w:pPr>
        <w:tabs>
          <w:tab w:val="num" w:pos="1440"/>
        </w:tabs>
        <w:ind w:left="1440" w:hanging="360"/>
      </w:pPr>
      <w:rPr>
        <w:rFonts w:ascii="Arial" w:hAnsi="Arial" w:hint="default"/>
      </w:rPr>
    </w:lvl>
    <w:lvl w:ilvl="2" w:tplc="227405EE" w:tentative="1">
      <w:start w:val="1"/>
      <w:numFmt w:val="bullet"/>
      <w:lvlText w:val="•"/>
      <w:lvlJc w:val="left"/>
      <w:pPr>
        <w:tabs>
          <w:tab w:val="num" w:pos="2160"/>
        </w:tabs>
        <w:ind w:left="2160" w:hanging="360"/>
      </w:pPr>
      <w:rPr>
        <w:rFonts w:ascii="Arial" w:hAnsi="Arial" w:hint="default"/>
      </w:rPr>
    </w:lvl>
    <w:lvl w:ilvl="3" w:tplc="D05CE8A6" w:tentative="1">
      <w:start w:val="1"/>
      <w:numFmt w:val="bullet"/>
      <w:lvlText w:val="•"/>
      <w:lvlJc w:val="left"/>
      <w:pPr>
        <w:tabs>
          <w:tab w:val="num" w:pos="2880"/>
        </w:tabs>
        <w:ind w:left="2880" w:hanging="360"/>
      </w:pPr>
      <w:rPr>
        <w:rFonts w:ascii="Arial" w:hAnsi="Arial" w:hint="default"/>
      </w:rPr>
    </w:lvl>
    <w:lvl w:ilvl="4" w:tplc="B3820F4E" w:tentative="1">
      <w:start w:val="1"/>
      <w:numFmt w:val="bullet"/>
      <w:lvlText w:val="•"/>
      <w:lvlJc w:val="left"/>
      <w:pPr>
        <w:tabs>
          <w:tab w:val="num" w:pos="3600"/>
        </w:tabs>
        <w:ind w:left="3600" w:hanging="360"/>
      </w:pPr>
      <w:rPr>
        <w:rFonts w:ascii="Arial" w:hAnsi="Arial" w:hint="default"/>
      </w:rPr>
    </w:lvl>
    <w:lvl w:ilvl="5" w:tplc="642444CE" w:tentative="1">
      <w:start w:val="1"/>
      <w:numFmt w:val="bullet"/>
      <w:lvlText w:val="•"/>
      <w:lvlJc w:val="left"/>
      <w:pPr>
        <w:tabs>
          <w:tab w:val="num" w:pos="4320"/>
        </w:tabs>
        <w:ind w:left="4320" w:hanging="360"/>
      </w:pPr>
      <w:rPr>
        <w:rFonts w:ascii="Arial" w:hAnsi="Arial" w:hint="default"/>
      </w:rPr>
    </w:lvl>
    <w:lvl w:ilvl="6" w:tplc="11AA2ECC" w:tentative="1">
      <w:start w:val="1"/>
      <w:numFmt w:val="bullet"/>
      <w:lvlText w:val="•"/>
      <w:lvlJc w:val="left"/>
      <w:pPr>
        <w:tabs>
          <w:tab w:val="num" w:pos="5040"/>
        </w:tabs>
        <w:ind w:left="5040" w:hanging="360"/>
      </w:pPr>
      <w:rPr>
        <w:rFonts w:ascii="Arial" w:hAnsi="Arial" w:hint="default"/>
      </w:rPr>
    </w:lvl>
    <w:lvl w:ilvl="7" w:tplc="D2EAEE94" w:tentative="1">
      <w:start w:val="1"/>
      <w:numFmt w:val="bullet"/>
      <w:lvlText w:val="•"/>
      <w:lvlJc w:val="left"/>
      <w:pPr>
        <w:tabs>
          <w:tab w:val="num" w:pos="5760"/>
        </w:tabs>
        <w:ind w:left="5760" w:hanging="360"/>
      </w:pPr>
      <w:rPr>
        <w:rFonts w:ascii="Arial" w:hAnsi="Arial" w:hint="default"/>
      </w:rPr>
    </w:lvl>
    <w:lvl w:ilvl="8" w:tplc="57FCB888" w:tentative="1">
      <w:start w:val="1"/>
      <w:numFmt w:val="bullet"/>
      <w:lvlText w:val="•"/>
      <w:lvlJc w:val="left"/>
      <w:pPr>
        <w:tabs>
          <w:tab w:val="num" w:pos="6480"/>
        </w:tabs>
        <w:ind w:left="6480" w:hanging="360"/>
      </w:pPr>
      <w:rPr>
        <w:rFonts w:ascii="Arial" w:hAnsi="Arial" w:hint="default"/>
      </w:rPr>
    </w:lvl>
  </w:abstractNum>
  <w:abstractNum w:abstractNumId="13">
    <w:nsid w:val="3C803759"/>
    <w:multiLevelType w:val="hybridMultilevel"/>
    <w:tmpl w:val="1D8E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150634"/>
    <w:multiLevelType w:val="hybridMultilevel"/>
    <w:tmpl w:val="490A6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25700C"/>
    <w:multiLevelType w:val="hybridMultilevel"/>
    <w:tmpl w:val="997C93A2"/>
    <w:lvl w:ilvl="0" w:tplc="5C1AB5A4">
      <w:start w:val="1"/>
      <w:numFmt w:val="bullet"/>
      <w:lvlText w:val="•"/>
      <w:lvlJc w:val="left"/>
      <w:pPr>
        <w:tabs>
          <w:tab w:val="num" w:pos="720"/>
        </w:tabs>
        <w:ind w:left="720" w:hanging="360"/>
      </w:pPr>
      <w:rPr>
        <w:rFonts w:ascii="Arial" w:hAnsi="Arial" w:hint="default"/>
      </w:rPr>
    </w:lvl>
    <w:lvl w:ilvl="1" w:tplc="E084AF54">
      <w:numFmt w:val="bullet"/>
      <w:lvlText w:val="•"/>
      <w:lvlJc w:val="left"/>
      <w:pPr>
        <w:tabs>
          <w:tab w:val="num" w:pos="1440"/>
        </w:tabs>
        <w:ind w:left="1440" w:hanging="360"/>
      </w:pPr>
      <w:rPr>
        <w:rFonts w:ascii="Arial" w:hAnsi="Arial" w:hint="default"/>
      </w:rPr>
    </w:lvl>
    <w:lvl w:ilvl="2" w:tplc="DE1C93A0" w:tentative="1">
      <w:start w:val="1"/>
      <w:numFmt w:val="bullet"/>
      <w:lvlText w:val="•"/>
      <w:lvlJc w:val="left"/>
      <w:pPr>
        <w:tabs>
          <w:tab w:val="num" w:pos="2160"/>
        </w:tabs>
        <w:ind w:left="2160" w:hanging="360"/>
      </w:pPr>
      <w:rPr>
        <w:rFonts w:ascii="Arial" w:hAnsi="Arial" w:hint="default"/>
      </w:rPr>
    </w:lvl>
    <w:lvl w:ilvl="3" w:tplc="E5B036FE" w:tentative="1">
      <w:start w:val="1"/>
      <w:numFmt w:val="bullet"/>
      <w:lvlText w:val="•"/>
      <w:lvlJc w:val="left"/>
      <w:pPr>
        <w:tabs>
          <w:tab w:val="num" w:pos="2880"/>
        </w:tabs>
        <w:ind w:left="2880" w:hanging="360"/>
      </w:pPr>
      <w:rPr>
        <w:rFonts w:ascii="Arial" w:hAnsi="Arial" w:hint="default"/>
      </w:rPr>
    </w:lvl>
    <w:lvl w:ilvl="4" w:tplc="04DCC7FA" w:tentative="1">
      <w:start w:val="1"/>
      <w:numFmt w:val="bullet"/>
      <w:lvlText w:val="•"/>
      <w:lvlJc w:val="left"/>
      <w:pPr>
        <w:tabs>
          <w:tab w:val="num" w:pos="3600"/>
        </w:tabs>
        <w:ind w:left="3600" w:hanging="360"/>
      </w:pPr>
      <w:rPr>
        <w:rFonts w:ascii="Arial" w:hAnsi="Arial" w:hint="default"/>
      </w:rPr>
    </w:lvl>
    <w:lvl w:ilvl="5" w:tplc="4A0C0B36" w:tentative="1">
      <w:start w:val="1"/>
      <w:numFmt w:val="bullet"/>
      <w:lvlText w:val="•"/>
      <w:lvlJc w:val="left"/>
      <w:pPr>
        <w:tabs>
          <w:tab w:val="num" w:pos="4320"/>
        </w:tabs>
        <w:ind w:left="4320" w:hanging="360"/>
      </w:pPr>
      <w:rPr>
        <w:rFonts w:ascii="Arial" w:hAnsi="Arial" w:hint="default"/>
      </w:rPr>
    </w:lvl>
    <w:lvl w:ilvl="6" w:tplc="9328EF5C" w:tentative="1">
      <w:start w:val="1"/>
      <w:numFmt w:val="bullet"/>
      <w:lvlText w:val="•"/>
      <w:lvlJc w:val="left"/>
      <w:pPr>
        <w:tabs>
          <w:tab w:val="num" w:pos="5040"/>
        </w:tabs>
        <w:ind w:left="5040" w:hanging="360"/>
      </w:pPr>
      <w:rPr>
        <w:rFonts w:ascii="Arial" w:hAnsi="Arial" w:hint="default"/>
      </w:rPr>
    </w:lvl>
    <w:lvl w:ilvl="7" w:tplc="5B1E013E" w:tentative="1">
      <w:start w:val="1"/>
      <w:numFmt w:val="bullet"/>
      <w:lvlText w:val="•"/>
      <w:lvlJc w:val="left"/>
      <w:pPr>
        <w:tabs>
          <w:tab w:val="num" w:pos="5760"/>
        </w:tabs>
        <w:ind w:left="5760" w:hanging="360"/>
      </w:pPr>
      <w:rPr>
        <w:rFonts w:ascii="Arial" w:hAnsi="Arial" w:hint="default"/>
      </w:rPr>
    </w:lvl>
    <w:lvl w:ilvl="8" w:tplc="F54041BC" w:tentative="1">
      <w:start w:val="1"/>
      <w:numFmt w:val="bullet"/>
      <w:lvlText w:val="•"/>
      <w:lvlJc w:val="left"/>
      <w:pPr>
        <w:tabs>
          <w:tab w:val="num" w:pos="6480"/>
        </w:tabs>
        <w:ind w:left="6480" w:hanging="360"/>
      </w:pPr>
      <w:rPr>
        <w:rFonts w:ascii="Arial" w:hAnsi="Arial" w:hint="default"/>
      </w:rPr>
    </w:lvl>
  </w:abstractNum>
  <w:abstractNum w:abstractNumId="16">
    <w:nsid w:val="44A06CB4"/>
    <w:multiLevelType w:val="hybridMultilevel"/>
    <w:tmpl w:val="E8909E42"/>
    <w:lvl w:ilvl="0" w:tplc="C02029C4">
      <w:start w:val="1"/>
      <w:numFmt w:val="bullet"/>
      <w:lvlText w:val="•"/>
      <w:lvlJc w:val="left"/>
      <w:pPr>
        <w:tabs>
          <w:tab w:val="num" w:pos="360"/>
        </w:tabs>
        <w:ind w:left="360" w:hanging="360"/>
      </w:pPr>
      <w:rPr>
        <w:rFonts w:ascii="Arial" w:hAnsi="Arial" w:hint="default"/>
      </w:rPr>
    </w:lvl>
    <w:lvl w:ilvl="1" w:tplc="A57ACA7A" w:tentative="1">
      <w:start w:val="1"/>
      <w:numFmt w:val="bullet"/>
      <w:lvlText w:val="•"/>
      <w:lvlJc w:val="left"/>
      <w:pPr>
        <w:tabs>
          <w:tab w:val="num" w:pos="1080"/>
        </w:tabs>
        <w:ind w:left="1080" w:hanging="360"/>
      </w:pPr>
      <w:rPr>
        <w:rFonts w:ascii="Arial" w:hAnsi="Arial" w:hint="default"/>
      </w:rPr>
    </w:lvl>
    <w:lvl w:ilvl="2" w:tplc="50C2A42A" w:tentative="1">
      <w:start w:val="1"/>
      <w:numFmt w:val="bullet"/>
      <w:lvlText w:val="•"/>
      <w:lvlJc w:val="left"/>
      <w:pPr>
        <w:tabs>
          <w:tab w:val="num" w:pos="1800"/>
        </w:tabs>
        <w:ind w:left="1800" w:hanging="360"/>
      </w:pPr>
      <w:rPr>
        <w:rFonts w:ascii="Arial" w:hAnsi="Arial" w:hint="default"/>
      </w:rPr>
    </w:lvl>
    <w:lvl w:ilvl="3" w:tplc="7B10B9C8" w:tentative="1">
      <w:start w:val="1"/>
      <w:numFmt w:val="bullet"/>
      <w:lvlText w:val="•"/>
      <w:lvlJc w:val="left"/>
      <w:pPr>
        <w:tabs>
          <w:tab w:val="num" w:pos="2520"/>
        </w:tabs>
        <w:ind w:left="2520" w:hanging="360"/>
      </w:pPr>
      <w:rPr>
        <w:rFonts w:ascii="Arial" w:hAnsi="Arial" w:hint="default"/>
      </w:rPr>
    </w:lvl>
    <w:lvl w:ilvl="4" w:tplc="CC382C76" w:tentative="1">
      <w:start w:val="1"/>
      <w:numFmt w:val="bullet"/>
      <w:lvlText w:val="•"/>
      <w:lvlJc w:val="left"/>
      <w:pPr>
        <w:tabs>
          <w:tab w:val="num" w:pos="3240"/>
        </w:tabs>
        <w:ind w:left="3240" w:hanging="360"/>
      </w:pPr>
      <w:rPr>
        <w:rFonts w:ascii="Arial" w:hAnsi="Arial" w:hint="default"/>
      </w:rPr>
    </w:lvl>
    <w:lvl w:ilvl="5" w:tplc="14BA681C" w:tentative="1">
      <w:start w:val="1"/>
      <w:numFmt w:val="bullet"/>
      <w:lvlText w:val="•"/>
      <w:lvlJc w:val="left"/>
      <w:pPr>
        <w:tabs>
          <w:tab w:val="num" w:pos="3960"/>
        </w:tabs>
        <w:ind w:left="3960" w:hanging="360"/>
      </w:pPr>
      <w:rPr>
        <w:rFonts w:ascii="Arial" w:hAnsi="Arial" w:hint="default"/>
      </w:rPr>
    </w:lvl>
    <w:lvl w:ilvl="6" w:tplc="95765838" w:tentative="1">
      <w:start w:val="1"/>
      <w:numFmt w:val="bullet"/>
      <w:lvlText w:val="•"/>
      <w:lvlJc w:val="left"/>
      <w:pPr>
        <w:tabs>
          <w:tab w:val="num" w:pos="4680"/>
        </w:tabs>
        <w:ind w:left="4680" w:hanging="360"/>
      </w:pPr>
      <w:rPr>
        <w:rFonts w:ascii="Arial" w:hAnsi="Arial" w:hint="default"/>
      </w:rPr>
    </w:lvl>
    <w:lvl w:ilvl="7" w:tplc="EC4A774C" w:tentative="1">
      <w:start w:val="1"/>
      <w:numFmt w:val="bullet"/>
      <w:lvlText w:val="•"/>
      <w:lvlJc w:val="left"/>
      <w:pPr>
        <w:tabs>
          <w:tab w:val="num" w:pos="5400"/>
        </w:tabs>
        <w:ind w:left="5400" w:hanging="360"/>
      </w:pPr>
      <w:rPr>
        <w:rFonts w:ascii="Arial" w:hAnsi="Arial" w:hint="default"/>
      </w:rPr>
    </w:lvl>
    <w:lvl w:ilvl="8" w:tplc="42CE5860" w:tentative="1">
      <w:start w:val="1"/>
      <w:numFmt w:val="bullet"/>
      <w:lvlText w:val="•"/>
      <w:lvlJc w:val="left"/>
      <w:pPr>
        <w:tabs>
          <w:tab w:val="num" w:pos="6120"/>
        </w:tabs>
        <w:ind w:left="6120" w:hanging="360"/>
      </w:pPr>
      <w:rPr>
        <w:rFonts w:ascii="Arial" w:hAnsi="Arial" w:hint="default"/>
      </w:rPr>
    </w:lvl>
  </w:abstractNum>
  <w:abstractNum w:abstractNumId="17">
    <w:nsid w:val="4B5F2FA8"/>
    <w:multiLevelType w:val="hybridMultilevel"/>
    <w:tmpl w:val="D4F2CAD6"/>
    <w:lvl w:ilvl="0" w:tplc="1A1640E2">
      <w:start w:val="1"/>
      <w:numFmt w:val="bullet"/>
      <w:lvlText w:val="•"/>
      <w:lvlJc w:val="left"/>
      <w:pPr>
        <w:tabs>
          <w:tab w:val="num" w:pos="720"/>
        </w:tabs>
        <w:ind w:left="720" w:hanging="360"/>
      </w:pPr>
      <w:rPr>
        <w:rFonts w:ascii="Arial" w:hAnsi="Arial" w:hint="default"/>
      </w:rPr>
    </w:lvl>
    <w:lvl w:ilvl="1" w:tplc="683400FE" w:tentative="1">
      <w:start w:val="1"/>
      <w:numFmt w:val="bullet"/>
      <w:lvlText w:val="•"/>
      <w:lvlJc w:val="left"/>
      <w:pPr>
        <w:tabs>
          <w:tab w:val="num" w:pos="1440"/>
        </w:tabs>
        <w:ind w:left="1440" w:hanging="360"/>
      </w:pPr>
      <w:rPr>
        <w:rFonts w:ascii="Arial" w:hAnsi="Arial" w:hint="default"/>
      </w:rPr>
    </w:lvl>
    <w:lvl w:ilvl="2" w:tplc="5DC60D00" w:tentative="1">
      <w:start w:val="1"/>
      <w:numFmt w:val="bullet"/>
      <w:lvlText w:val="•"/>
      <w:lvlJc w:val="left"/>
      <w:pPr>
        <w:tabs>
          <w:tab w:val="num" w:pos="2160"/>
        </w:tabs>
        <w:ind w:left="2160" w:hanging="360"/>
      </w:pPr>
      <w:rPr>
        <w:rFonts w:ascii="Arial" w:hAnsi="Arial" w:hint="default"/>
      </w:rPr>
    </w:lvl>
    <w:lvl w:ilvl="3" w:tplc="065AE2FA" w:tentative="1">
      <w:start w:val="1"/>
      <w:numFmt w:val="bullet"/>
      <w:lvlText w:val="•"/>
      <w:lvlJc w:val="left"/>
      <w:pPr>
        <w:tabs>
          <w:tab w:val="num" w:pos="2880"/>
        </w:tabs>
        <w:ind w:left="2880" w:hanging="360"/>
      </w:pPr>
      <w:rPr>
        <w:rFonts w:ascii="Arial" w:hAnsi="Arial" w:hint="default"/>
      </w:rPr>
    </w:lvl>
    <w:lvl w:ilvl="4" w:tplc="2BBE72EC" w:tentative="1">
      <w:start w:val="1"/>
      <w:numFmt w:val="bullet"/>
      <w:lvlText w:val="•"/>
      <w:lvlJc w:val="left"/>
      <w:pPr>
        <w:tabs>
          <w:tab w:val="num" w:pos="3600"/>
        </w:tabs>
        <w:ind w:left="3600" w:hanging="360"/>
      </w:pPr>
      <w:rPr>
        <w:rFonts w:ascii="Arial" w:hAnsi="Arial" w:hint="default"/>
      </w:rPr>
    </w:lvl>
    <w:lvl w:ilvl="5" w:tplc="21BEC84A" w:tentative="1">
      <w:start w:val="1"/>
      <w:numFmt w:val="bullet"/>
      <w:lvlText w:val="•"/>
      <w:lvlJc w:val="left"/>
      <w:pPr>
        <w:tabs>
          <w:tab w:val="num" w:pos="4320"/>
        </w:tabs>
        <w:ind w:left="4320" w:hanging="360"/>
      </w:pPr>
      <w:rPr>
        <w:rFonts w:ascii="Arial" w:hAnsi="Arial" w:hint="default"/>
      </w:rPr>
    </w:lvl>
    <w:lvl w:ilvl="6" w:tplc="3C5028FC" w:tentative="1">
      <w:start w:val="1"/>
      <w:numFmt w:val="bullet"/>
      <w:lvlText w:val="•"/>
      <w:lvlJc w:val="left"/>
      <w:pPr>
        <w:tabs>
          <w:tab w:val="num" w:pos="5040"/>
        </w:tabs>
        <w:ind w:left="5040" w:hanging="360"/>
      </w:pPr>
      <w:rPr>
        <w:rFonts w:ascii="Arial" w:hAnsi="Arial" w:hint="default"/>
      </w:rPr>
    </w:lvl>
    <w:lvl w:ilvl="7" w:tplc="B8182442" w:tentative="1">
      <w:start w:val="1"/>
      <w:numFmt w:val="bullet"/>
      <w:lvlText w:val="•"/>
      <w:lvlJc w:val="left"/>
      <w:pPr>
        <w:tabs>
          <w:tab w:val="num" w:pos="5760"/>
        </w:tabs>
        <w:ind w:left="5760" w:hanging="360"/>
      </w:pPr>
      <w:rPr>
        <w:rFonts w:ascii="Arial" w:hAnsi="Arial" w:hint="default"/>
      </w:rPr>
    </w:lvl>
    <w:lvl w:ilvl="8" w:tplc="50F6499E" w:tentative="1">
      <w:start w:val="1"/>
      <w:numFmt w:val="bullet"/>
      <w:lvlText w:val="•"/>
      <w:lvlJc w:val="left"/>
      <w:pPr>
        <w:tabs>
          <w:tab w:val="num" w:pos="6480"/>
        </w:tabs>
        <w:ind w:left="6480" w:hanging="360"/>
      </w:pPr>
      <w:rPr>
        <w:rFonts w:ascii="Arial" w:hAnsi="Arial" w:hint="default"/>
      </w:rPr>
    </w:lvl>
  </w:abstractNum>
  <w:abstractNum w:abstractNumId="18">
    <w:nsid w:val="4B9A04C6"/>
    <w:multiLevelType w:val="hybridMultilevel"/>
    <w:tmpl w:val="89FC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251F68"/>
    <w:multiLevelType w:val="hybridMultilevel"/>
    <w:tmpl w:val="0B4CE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2C34F3"/>
    <w:multiLevelType w:val="hybridMultilevel"/>
    <w:tmpl w:val="F27C33EE"/>
    <w:lvl w:ilvl="0" w:tplc="AEF80D78">
      <w:start w:val="1"/>
      <w:numFmt w:val="bullet"/>
      <w:lvlText w:val="•"/>
      <w:lvlJc w:val="left"/>
      <w:pPr>
        <w:tabs>
          <w:tab w:val="num" w:pos="720"/>
        </w:tabs>
        <w:ind w:left="720" w:hanging="360"/>
      </w:pPr>
      <w:rPr>
        <w:rFonts w:ascii="Arial" w:hAnsi="Arial" w:hint="default"/>
      </w:rPr>
    </w:lvl>
    <w:lvl w:ilvl="1" w:tplc="2A90351E">
      <w:start w:val="1"/>
      <w:numFmt w:val="bullet"/>
      <w:lvlText w:val="•"/>
      <w:lvlJc w:val="left"/>
      <w:pPr>
        <w:tabs>
          <w:tab w:val="num" w:pos="1440"/>
        </w:tabs>
        <w:ind w:left="1440" w:hanging="360"/>
      </w:pPr>
      <w:rPr>
        <w:rFonts w:ascii="Arial" w:hAnsi="Arial" w:hint="default"/>
      </w:rPr>
    </w:lvl>
    <w:lvl w:ilvl="2" w:tplc="3DC4DFE2">
      <w:numFmt w:val="bullet"/>
      <w:lvlText w:val="•"/>
      <w:lvlJc w:val="left"/>
      <w:pPr>
        <w:tabs>
          <w:tab w:val="num" w:pos="2160"/>
        </w:tabs>
        <w:ind w:left="2160" w:hanging="360"/>
      </w:pPr>
      <w:rPr>
        <w:rFonts w:ascii="Arial" w:hAnsi="Arial" w:hint="default"/>
      </w:rPr>
    </w:lvl>
    <w:lvl w:ilvl="3" w:tplc="A63CB702" w:tentative="1">
      <w:start w:val="1"/>
      <w:numFmt w:val="bullet"/>
      <w:lvlText w:val="•"/>
      <w:lvlJc w:val="left"/>
      <w:pPr>
        <w:tabs>
          <w:tab w:val="num" w:pos="2880"/>
        </w:tabs>
        <w:ind w:left="2880" w:hanging="360"/>
      </w:pPr>
      <w:rPr>
        <w:rFonts w:ascii="Arial" w:hAnsi="Arial" w:hint="default"/>
      </w:rPr>
    </w:lvl>
    <w:lvl w:ilvl="4" w:tplc="7C1CAA6C" w:tentative="1">
      <w:start w:val="1"/>
      <w:numFmt w:val="bullet"/>
      <w:lvlText w:val="•"/>
      <w:lvlJc w:val="left"/>
      <w:pPr>
        <w:tabs>
          <w:tab w:val="num" w:pos="3600"/>
        </w:tabs>
        <w:ind w:left="3600" w:hanging="360"/>
      </w:pPr>
      <w:rPr>
        <w:rFonts w:ascii="Arial" w:hAnsi="Arial" w:hint="default"/>
      </w:rPr>
    </w:lvl>
    <w:lvl w:ilvl="5" w:tplc="89A2B72C" w:tentative="1">
      <w:start w:val="1"/>
      <w:numFmt w:val="bullet"/>
      <w:lvlText w:val="•"/>
      <w:lvlJc w:val="left"/>
      <w:pPr>
        <w:tabs>
          <w:tab w:val="num" w:pos="4320"/>
        </w:tabs>
        <w:ind w:left="4320" w:hanging="360"/>
      </w:pPr>
      <w:rPr>
        <w:rFonts w:ascii="Arial" w:hAnsi="Arial" w:hint="default"/>
      </w:rPr>
    </w:lvl>
    <w:lvl w:ilvl="6" w:tplc="9F9A867A" w:tentative="1">
      <w:start w:val="1"/>
      <w:numFmt w:val="bullet"/>
      <w:lvlText w:val="•"/>
      <w:lvlJc w:val="left"/>
      <w:pPr>
        <w:tabs>
          <w:tab w:val="num" w:pos="5040"/>
        </w:tabs>
        <w:ind w:left="5040" w:hanging="360"/>
      </w:pPr>
      <w:rPr>
        <w:rFonts w:ascii="Arial" w:hAnsi="Arial" w:hint="default"/>
      </w:rPr>
    </w:lvl>
    <w:lvl w:ilvl="7" w:tplc="593A85CA" w:tentative="1">
      <w:start w:val="1"/>
      <w:numFmt w:val="bullet"/>
      <w:lvlText w:val="•"/>
      <w:lvlJc w:val="left"/>
      <w:pPr>
        <w:tabs>
          <w:tab w:val="num" w:pos="5760"/>
        </w:tabs>
        <w:ind w:left="5760" w:hanging="360"/>
      </w:pPr>
      <w:rPr>
        <w:rFonts w:ascii="Arial" w:hAnsi="Arial" w:hint="default"/>
      </w:rPr>
    </w:lvl>
    <w:lvl w:ilvl="8" w:tplc="3F728C52" w:tentative="1">
      <w:start w:val="1"/>
      <w:numFmt w:val="bullet"/>
      <w:lvlText w:val="•"/>
      <w:lvlJc w:val="left"/>
      <w:pPr>
        <w:tabs>
          <w:tab w:val="num" w:pos="6480"/>
        </w:tabs>
        <w:ind w:left="6480" w:hanging="360"/>
      </w:pPr>
      <w:rPr>
        <w:rFonts w:ascii="Arial" w:hAnsi="Arial" w:hint="default"/>
      </w:rPr>
    </w:lvl>
  </w:abstractNum>
  <w:abstractNum w:abstractNumId="21">
    <w:nsid w:val="5DA95A4E"/>
    <w:multiLevelType w:val="hybridMultilevel"/>
    <w:tmpl w:val="5470E78E"/>
    <w:lvl w:ilvl="0" w:tplc="C67E483C">
      <w:start w:val="1"/>
      <w:numFmt w:val="bullet"/>
      <w:lvlText w:val="•"/>
      <w:lvlJc w:val="left"/>
      <w:pPr>
        <w:tabs>
          <w:tab w:val="num" w:pos="720"/>
        </w:tabs>
        <w:ind w:left="720" w:hanging="360"/>
      </w:pPr>
      <w:rPr>
        <w:rFonts w:ascii="Arial" w:hAnsi="Arial" w:hint="default"/>
      </w:rPr>
    </w:lvl>
    <w:lvl w:ilvl="1" w:tplc="A64081D8">
      <w:start w:val="1"/>
      <w:numFmt w:val="bullet"/>
      <w:lvlText w:val="•"/>
      <w:lvlJc w:val="left"/>
      <w:pPr>
        <w:tabs>
          <w:tab w:val="num" w:pos="1440"/>
        </w:tabs>
        <w:ind w:left="1440" w:hanging="360"/>
      </w:pPr>
      <w:rPr>
        <w:rFonts w:ascii="Arial" w:hAnsi="Arial" w:hint="default"/>
      </w:rPr>
    </w:lvl>
    <w:lvl w:ilvl="2" w:tplc="A2448884" w:tentative="1">
      <w:start w:val="1"/>
      <w:numFmt w:val="bullet"/>
      <w:lvlText w:val="•"/>
      <w:lvlJc w:val="left"/>
      <w:pPr>
        <w:tabs>
          <w:tab w:val="num" w:pos="2160"/>
        </w:tabs>
        <w:ind w:left="2160" w:hanging="360"/>
      </w:pPr>
      <w:rPr>
        <w:rFonts w:ascii="Arial" w:hAnsi="Arial" w:hint="default"/>
      </w:rPr>
    </w:lvl>
    <w:lvl w:ilvl="3" w:tplc="C5A011EC" w:tentative="1">
      <w:start w:val="1"/>
      <w:numFmt w:val="bullet"/>
      <w:lvlText w:val="•"/>
      <w:lvlJc w:val="left"/>
      <w:pPr>
        <w:tabs>
          <w:tab w:val="num" w:pos="2880"/>
        </w:tabs>
        <w:ind w:left="2880" w:hanging="360"/>
      </w:pPr>
      <w:rPr>
        <w:rFonts w:ascii="Arial" w:hAnsi="Arial" w:hint="default"/>
      </w:rPr>
    </w:lvl>
    <w:lvl w:ilvl="4" w:tplc="FFE0E836" w:tentative="1">
      <w:start w:val="1"/>
      <w:numFmt w:val="bullet"/>
      <w:lvlText w:val="•"/>
      <w:lvlJc w:val="left"/>
      <w:pPr>
        <w:tabs>
          <w:tab w:val="num" w:pos="3600"/>
        </w:tabs>
        <w:ind w:left="3600" w:hanging="360"/>
      </w:pPr>
      <w:rPr>
        <w:rFonts w:ascii="Arial" w:hAnsi="Arial" w:hint="default"/>
      </w:rPr>
    </w:lvl>
    <w:lvl w:ilvl="5" w:tplc="10B43380" w:tentative="1">
      <w:start w:val="1"/>
      <w:numFmt w:val="bullet"/>
      <w:lvlText w:val="•"/>
      <w:lvlJc w:val="left"/>
      <w:pPr>
        <w:tabs>
          <w:tab w:val="num" w:pos="4320"/>
        </w:tabs>
        <w:ind w:left="4320" w:hanging="360"/>
      </w:pPr>
      <w:rPr>
        <w:rFonts w:ascii="Arial" w:hAnsi="Arial" w:hint="default"/>
      </w:rPr>
    </w:lvl>
    <w:lvl w:ilvl="6" w:tplc="04881346" w:tentative="1">
      <w:start w:val="1"/>
      <w:numFmt w:val="bullet"/>
      <w:lvlText w:val="•"/>
      <w:lvlJc w:val="left"/>
      <w:pPr>
        <w:tabs>
          <w:tab w:val="num" w:pos="5040"/>
        </w:tabs>
        <w:ind w:left="5040" w:hanging="360"/>
      </w:pPr>
      <w:rPr>
        <w:rFonts w:ascii="Arial" w:hAnsi="Arial" w:hint="default"/>
      </w:rPr>
    </w:lvl>
    <w:lvl w:ilvl="7" w:tplc="BA247AD8" w:tentative="1">
      <w:start w:val="1"/>
      <w:numFmt w:val="bullet"/>
      <w:lvlText w:val="•"/>
      <w:lvlJc w:val="left"/>
      <w:pPr>
        <w:tabs>
          <w:tab w:val="num" w:pos="5760"/>
        </w:tabs>
        <w:ind w:left="5760" w:hanging="360"/>
      </w:pPr>
      <w:rPr>
        <w:rFonts w:ascii="Arial" w:hAnsi="Arial" w:hint="default"/>
      </w:rPr>
    </w:lvl>
    <w:lvl w:ilvl="8" w:tplc="2FB80B00" w:tentative="1">
      <w:start w:val="1"/>
      <w:numFmt w:val="bullet"/>
      <w:lvlText w:val="•"/>
      <w:lvlJc w:val="left"/>
      <w:pPr>
        <w:tabs>
          <w:tab w:val="num" w:pos="6480"/>
        </w:tabs>
        <w:ind w:left="6480" w:hanging="360"/>
      </w:pPr>
      <w:rPr>
        <w:rFonts w:ascii="Arial" w:hAnsi="Arial" w:hint="default"/>
      </w:rPr>
    </w:lvl>
  </w:abstractNum>
  <w:abstractNum w:abstractNumId="22">
    <w:nsid w:val="60637878"/>
    <w:multiLevelType w:val="hybridMultilevel"/>
    <w:tmpl w:val="B900A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BA05E5"/>
    <w:multiLevelType w:val="hybridMultilevel"/>
    <w:tmpl w:val="7EB217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2F34C89"/>
    <w:multiLevelType w:val="hybridMultilevel"/>
    <w:tmpl w:val="CB9C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0F5A05"/>
    <w:multiLevelType w:val="multilevel"/>
    <w:tmpl w:val="3F0279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4E97EE3"/>
    <w:multiLevelType w:val="hybridMultilevel"/>
    <w:tmpl w:val="5EE6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CE167B"/>
    <w:multiLevelType w:val="hybridMultilevel"/>
    <w:tmpl w:val="2514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223723"/>
    <w:multiLevelType w:val="hybridMultilevel"/>
    <w:tmpl w:val="EFD0B048"/>
    <w:lvl w:ilvl="0" w:tplc="358A68CC">
      <w:start w:val="1"/>
      <w:numFmt w:val="bullet"/>
      <w:lvlText w:val="•"/>
      <w:lvlJc w:val="left"/>
      <w:pPr>
        <w:tabs>
          <w:tab w:val="num" w:pos="720"/>
        </w:tabs>
        <w:ind w:left="720" w:hanging="360"/>
      </w:pPr>
      <w:rPr>
        <w:rFonts w:ascii="Arial" w:hAnsi="Arial" w:hint="default"/>
      </w:rPr>
    </w:lvl>
    <w:lvl w:ilvl="1" w:tplc="C72C802E" w:tentative="1">
      <w:start w:val="1"/>
      <w:numFmt w:val="bullet"/>
      <w:lvlText w:val="•"/>
      <w:lvlJc w:val="left"/>
      <w:pPr>
        <w:tabs>
          <w:tab w:val="num" w:pos="1440"/>
        </w:tabs>
        <w:ind w:left="1440" w:hanging="360"/>
      </w:pPr>
      <w:rPr>
        <w:rFonts w:ascii="Arial" w:hAnsi="Arial" w:hint="default"/>
      </w:rPr>
    </w:lvl>
    <w:lvl w:ilvl="2" w:tplc="077EA762" w:tentative="1">
      <w:start w:val="1"/>
      <w:numFmt w:val="bullet"/>
      <w:lvlText w:val="•"/>
      <w:lvlJc w:val="left"/>
      <w:pPr>
        <w:tabs>
          <w:tab w:val="num" w:pos="2160"/>
        </w:tabs>
        <w:ind w:left="2160" w:hanging="360"/>
      </w:pPr>
      <w:rPr>
        <w:rFonts w:ascii="Arial" w:hAnsi="Arial" w:hint="default"/>
      </w:rPr>
    </w:lvl>
    <w:lvl w:ilvl="3" w:tplc="FF36454E" w:tentative="1">
      <w:start w:val="1"/>
      <w:numFmt w:val="bullet"/>
      <w:lvlText w:val="•"/>
      <w:lvlJc w:val="left"/>
      <w:pPr>
        <w:tabs>
          <w:tab w:val="num" w:pos="2880"/>
        </w:tabs>
        <w:ind w:left="2880" w:hanging="360"/>
      </w:pPr>
      <w:rPr>
        <w:rFonts w:ascii="Arial" w:hAnsi="Arial" w:hint="default"/>
      </w:rPr>
    </w:lvl>
    <w:lvl w:ilvl="4" w:tplc="1E46E746" w:tentative="1">
      <w:start w:val="1"/>
      <w:numFmt w:val="bullet"/>
      <w:lvlText w:val="•"/>
      <w:lvlJc w:val="left"/>
      <w:pPr>
        <w:tabs>
          <w:tab w:val="num" w:pos="3600"/>
        </w:tabs>
        <w:ind w:left="3600" w:hanging="360"/>
      </w:pPr>
      <w:rPr>
        <w:rFonts w:ascii="Arial" w:hAnsi="Arial" w:hint="default"/>
      </w:rPr>
    </w:lvl>
    <w:lvl w:ilvl="5" w:tplc="0D18CAA8" w:tentative="1">
      <w:start w:val="1"/>
      <w:numFmt w:val="bullet"/>
      <w:lvlText w:val="•"/>
      <w:lvlJc w:val="left"/>
      <w:pPr>
        <w:tabs>
          <w:tab w:val="num" w:pos="4320"/>
        </w:tabs>
        <w:ind w:left="4320" w:hanging="360"/>
      </w:pPr>
      <w:rPr>
        <w:rFonts w:ascii="Arial" w:hAnsi="Arial" w:hint="default"/>
      </w:rPr>
    </w:lvl>
    <w:lvl w:ilvl="6" w:tplc="17848896" w:tentative="1">
      <w:start w:val="1"/>
      <w:numFmt w:val="bullet"/>
      <w:lvlText w:val="•"/>
      <w:lvlJc w:val="left"/>
      <w:pPr>
        <w:tabs>
          <w:tab w:val="num" w:pos="5040"/>
        </w:tabs>
        <w:ind w:left="5040" w:hanging="360"/>
      </w:pPr>
      <w:rPr>
        <w:rFonts w:ascii="Arial" w:hAnsi="Arial" w:hint="default"/>
      </w:rPr>
    </w:lvl>
    <w:lvl w:ilvl="7" w:tplc="7C2AD3BC" w:tentative="1">
      <w:start w:val="1"/>
      <w:numFmt w:val="bullet"/>
      <w:lvlText w:val="•"/>
      <w:lvlJc w:val="left"/>
      <w:pPr>
        <w:tabs>
          <w:tab w:val="num" w:pos="5760"/>
        </w:tabs>
        <w:ind w:left="5760" w:hanging="360"/>
      </w:pPr>
      <w:rPr>
        <w:rFonts w:ascii="Arial" w:hAnsi="Arial" w:hint="default"/>
      </w:rPr>
    </w:lvl>
    <w:lvl w:ilvl="8" w:tplc="7088831C" w:tentative="1">
      <w:start w:val="1"/>
      <w:numFmt w:val="bullet"/>
      <w:lvlText w:val="•"/>
      <w:lvlJc w:val="left"/>
      <w:pPr>
        <w:tabs>
          <w:tab w:val="num" w:pos="6480"/>
        </w:tabs>
        <w:ind w:left="6480" w:hanging="360"/>
      </w:pPr>
      <w:rPr>
        <w:rFonts w:ascii="Arial" w:hAnsi="Arial" w:hint="default"/>
      </w:rPr>
    </w:lvl>
  </w:abstractNum>
  <w:abstractNum w:abstractNumId="29">
    <w:nsid w:val="6AAB6150"/>
    <w:multiLevelType w:val="hybridMultilevel"/>
    <w:tmpl w:val="23ACFE28"/>
    <w:lvl w:ilvl="0" w:tplc="113C7BB8">
      <w:start w:val="1"/>
      <w:numFmt w:val="bullet"/>
      <w:lvlText w:val="•"/>
      <w:lvlJc w:val="left"/>
      <w:pPr>
        <w:tabs>
          <w:tab w:val="num" w:pos="720"/>
        </w:tabs>
        <w:ind w:left="720" w:hanging="360"/>
      </w:pPr>
      <w:rPr>
        <w:rFonts w:ascii="Arial" w:hAnsi="Arial" w:hint="default"/>
      </w:rPr>
    </w:lvl>
    <w:lvl w:ilvl="1" w:tplc="E140F5E6" w:tentative="1">
      <w:start w:val="1"/>
      <w:numFmt w:val="bullet"/>
      <w:lvlText w:val="•"/>
      <w:lvlJc w:val="left"/>
      <w:pPr>
        <w:tabs>
          <w:tab w:val="num" w:pos="1440"/>
        </w:tabs>
        <w:ind w:left="1440" w:hanging="360"/>
      </w:pPr>
      <w:rPr>
        <w:rFonts w:ascii="Arial" w:hAnsi="Arial" w:hint="default"/>
      </w:rPr>
    </w:lvl>
    <w:lvl w:ilvl="2" w:tplc="2B84E9FA" w:tentative="1">
      <w:start w:val="1"/>
      <w:numFmt w:val="bullet"/>
      <w:lvlText w:val="•"/>
      <w:lvlJc w:val="left"/>
      <w:pPr>
        <w:tabs>
          <w:tab w:val="num" w:pos="2160"/>
        </w:tabs>
        <w:ind w:left="2160" w:hanging="360"/>
      </w:pPr>
      <w:rPr>
        <w:rFonts w:ascii="Arial" w:hAnsi="Arial" w:hint="default"/>
      </w:rPr>
    </w:lvl>
    <w:lvl w:ilvl="3" w:tplc="DA20B238" w:tentative="1">
      <w:start w:val="1"/>
      <w:numFmt w:val="bullet"/>
      <w:lvlText w:val="•"/>
      <w:lvlJc w:val="left"/>
      <w:pPr>
        <w:tabs>
          <w:tab w:val="num" w:pos="2880"/>
        </w:tabs>
        <w:ind w:left="2880" w:hanging="360"/>
      </w:pPr>
      <w:rPr>
        <w:rFonts w:ascii="Arial" w:hAnsi="Arial" w:hint="default"/>
      </w:rPr>
    </w:lvl>
    <w:lvl w:ilvl="4" w:tplc="C240A2DC" w:tentative="1">
      <w:start w:val="1"/>
      <w:numFmt w:val="bullet"/>
      <w:lvlText w:val="•"/>
      <w:lvlJc w:val="left"/>
      <w:pPr>
        <w:tabs>
          <w:tab w:val="num" w:pos="3600"/>
        </w:tabs>
        <w:ind w:left="3600" w:hanging="360"/>
      </w:pPr>
      <w:rPr>
        <w:rFonts w:ascii="Arial" w:hAnsi="Arial" w:hint="default"/>
      </w:rPr>
    </w:lvl>
    <w:lvl w:ilvl="5" w:tplc="6FB85B00" w:tentative="1">
      <w:start w:val="1"/>
      <w:numFmt w:val="bullet"/>
      <w:lvlText w:val="•"/>
      <w:lvlJc w:val="left"/>
      <w:pPr>
        <w:tabs>
          <w:tab w:val="num" w:pos="4320"/>
        </w:tabs>
        <w:ind w:left="4320" w:hanging="360"/>
      </w:pPr>
      <w:rPr>
        <w:rFonts w:ascii="Arial" w:hAnsi="Arial" w:hint="default"/>
      </w:rPr>
    </w:lvl>
    <w:lvl w:ilvl="6" w:tplc="A97C677E" w:tentative="1">
      <w:start w:val="1"/>
      <w:numFmt w:val="bullet"/>
      <w:lvlText w:val="•"/>
      <w:lvlJc w:val="left"/>
      <w:pPr>
        <w:tabs>
          <w:tab w:val="num" w:pos="5040"/>
        </w:tabs>
        <w:ind w:left="5040" w:hanging="360"/>
      </w:pPr>
      <w:rPr>
        <w:rFonts w:ascii="Arial" w:hAnsi="Arial" w:hint="default"/>
      </w:rPr>
    </w:lvl>
    <w:lvl w:ilvl="7" w:tplc="D3BA2D4E" w:tentative="1">
      <w:start w:val="1"/>
      <w:numFmt w:val="bullet"/>
      <w:lvlText w:val="•"/>
      <w:lvlJc w:val="left"/>
      <w:pPr>
        <w:tabs>
          <w:tab w:val="num" w:pos="5760"/>
        </w:tabs>
        <w:ind w:left="5760" w:hanging="360"/>
      </w:pPr>
      <w:rPr>
        <w:rFonts w:ascii="Arial" w:hAnsi="Arial" w:hint="default"/>
      </w:rPr>
    </w:lvl>
    <w:lvl w:ilvl="8" w:tplc="661218BA" w:tentative="1">
      <w:start w:val="1"/>
      <w:numFmt w:val="bullet"/>
      <w:lvlText w:val="•"/>
      <w:lvlJc w:val="left"/>
      <w:pPr>
        <w:tabs>
          <w:tab w:val="num" w:pos="6480"/>
        </w:tabs>
        <w:ind w:left="6480" w:hanging="360"/>
      </w:pPr>
      <w:rPr>
        <w:rFonts w:ascii="Arial" w:hAnsi="Arial" w:hint="default"/>
      </w:rPr>
    </w:lvl>
  </w:abstractNum>
  <w:abstractNum w:abstractNumId="30">
    <w:nsid w:val="709F5112"/>
    <w:multiLevelType w:val="hybridMultilevel"/>
    <w:tmpl w:val="D8DE6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244D61"/>
    <w:multiLevelType w:val="hybridMultilevel"/>
    <w:tmpl w:val="8B0E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A43EEE"/>
    <w:multiLevelType w:val="hybridMultilevel"/>
    <w:tmpl w:val="090C524A"/>
    <w:lvl w:ilvl="0" w:tplc="746488D6">
      <w:start w:val="1"/>
      <w:numFmt w:val="bullet"/>
      <w:lvlText w:val="•"/>
      <w:lvlJc w:val="left"/>
      <w:pPr>
        <w:tabs>
          <w:tab w:val="num" w:pos="720"/>
        </w:tabs>
        <w:ind w:left="720" w:hanging="360"/>
      </w:pPr>
      <w:rPr>
        <w:rFonts w:ascii="Arial" w:hAnsi="Arial" w:hint="default"/>
      </w:rPr>
    </w:lvl>
    <w:lvl w:ilvl="1" w:tplc="FAEE4662" w:tentative="1">
      <w:start w:val="1"/>
      <w:numFmt w:val="bullet"/>
      <w:lvlText w:val="•"/>
      <w:lvlJc w:val="left"/>
      <w:pPr>
        <w:tabs>
          <w:tab w:val="num" w:pos="1440"/>
        </w:tabs>
        <w:ind w:left="1440" w:hanging="360"/>
      </w:pPr>
      <w:rPr>
        <w:rFonts w:ascii="Arial" w:hAnsi="Arial" w:hint="default"/>
      </w:rPr>
    </w:lvl>
    <w:lvl w:ilvl="2" w:tplc="A02664CA" w:tentative="1">
      <w:start w:val="1"/>
      <w:numFmt w:val="bullet"/>
      <w:lvlText w:val="•"/>
      <w:lvlJc w:val="left"/>
      <w:pPr>
        <w:tabs>
          <w:tab w:val="num" w:pos="2160"/>
        </w:tabs>
        <w:ind w:left="2160" w:hanging="360"/>
      </w:pPr>
      <w:rPr>
        <w:rFonts w:ascii="Arial" w:hAnsi="Arial" w:hint="default"/>
      </w:rPr>
    </w:lvl>
    <w:lvl w:ilvl="3" w:tplc="020E421A" w:tentative="1">
      <w:start w:val="1"/>
      <w:numFmt w:val="bullet"/>
      <w:lvlText w:val="•"/>
      <w:lvlJc w:val="left"/>
      <w:pPr>
        <w:tabs>
          <w:tab w:val="num" w:pos="2880"/>
        </w:tabs>
        <w:ind w:left="2880" w:hanging="360"/>
      </w:pPr>
      <w:rPr>
        <w:rFonts w:ascii="Arial" w:hAnsi="Arial" w:hint="default"/>
      </w:rPr>
    </w:lvl>
    <w:lvl w:ilvl="4" w:tplc="4C62C516" w:tentative="1">
      <w:start w:val="1"/>
      <w:numFmt w:val="bullet"/>
      <w:lvlText w:val="•"/>
      <w:lvlJc w:val="left"/>
      <w:pPr>
        <w:tabs>
          <w:tab w:val="num" w:pos="3600"/>
        </w:tabs>
        <w:ind w:left="3600" w:hanging="360"/>
      </w:pPr>
      <w:rPr>
        <w:rFonts w:ascii="Arial" w:hAnsi="Arial" w:hint="default"/>
      </w:rPr>
    </w:lvl>
    <w:lvl w:ilvl="5" w:tplc="56AA2CD2" w:tentative="1">
      <w:start w:val="1"/>
      <w:numFmt w:val="bullet"/>
      <w:lvlText w:val="•"/>
      <w:lvlJc w:val="left"/>
      <w:pPr>
        <w:tabs>
          <w:tab w:val="num" w:pos="4320"/>
        </w:tabs>
        <w:ind w:left="4320" w:hanging="360"/>
      </w:pPr>
      <w:rPr>
        <w:rFonts w:ascii="Arial" w:hAnsi="Arial" w:hint="default"/>
      </w:rPr>
    </w:lvl>
    <w:lvl w:ilvl="6" w:tplc="C734AF36" w:tentative="1">
      <w:start w:val="1"/>
      <w:numFmt w:val="bullet"/>
      <w:lvlText w:val="•"/>
      <w:lvlJc w:val="left"/>
      <w:pPr>
        <w:tabs>
          <w:tab w:val="num" w:pos="5040"/>
        </w:tabs>
        <w:ind w:left="5040" w:hanging="360"/>
      </w:pPr>
      <w:rPr>
        <w:rFonts w:ascii="Arial" w:hAnsi="Arial" w:hint="default"/>
      </w:rPr>
    </w:lvl>
    <w:lvl w:ilvl="7" w:tplc="39B8986C" w:tentative="1">
      <w:start w:val="1"/>
      <w:numFmt w:val="bullet"/>
      <w:lvlText w:val="•"/>
      <w:lvlJc w:val="left"/>
      <w:pPr>
        <w:tabs>
          <w:tab w:val="num" w:pos="5760"/>
        </w:tabs>
        <w:ind w:left="5760" w:hanging="360"/>
      </w:pPr>
      <w:rPr>
        <w:rFonts w:ascii="Arial" w:hAnsi="Arial" w:hint="default"/>
      </w:rPr>
    </w:lvl>
    <w:lvl w:ilvl="8" w:tplc="0EC4C166" w:tentative="1">
      <w:start w:val="1"/>
      <w:numFmt w:val="bullet"/>
      <w:lvlText w:val="•"/>
      <w:lvlJc w:val="left"/>
      <w:pPr>
        <w:tabs>
          <w:tab w:val="num" w:pos="6480"/>
        </w:tabs>
        <w:ind w:left="6480" w:hanging="360"/>
      </w:pPr>
      <w:rPr>
        <w:rFonts w:ascii="Arial" w:hAnsi="Arial" w:hint="default"/>
      </w:rPr>
    </w:lvl>
  </w:abstractNum>
  <w:abstractNum w:abstractNumId="33">
    <w:nsid w:val="7F801CC0"/>
    <w:multiLevelType w:val="hybridMultilevel"/>
    <w:tmpl w:val="9698C696"/>
    <w:lvl w:ilvl="0" w:tplc="802CB79E">
      <w:start w:val="1"/>
      <w:numFmt w:val="decimal"/>
      <w:lvlText w:val="%1."/>
      <w:lvlJc w:val="left"/>
      <w:pPr>
        <w:ind w:left="720" w:hanging="360"/>
      </w:pPr>
      <w:rPr>
        <w:rFonts w:asciiTheme="majorHAnsi" w:eastAsiaTheme="majorEastAsia" w:hAnsiTheme="majorHAnsi" w:cstheme="majorBidi" w:hint="default"/>
        <w:color w:val="C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11"/>
  </w:num>
  <w:num w:numId="5">
    <w:abstractNumId w:val="8"/>
  </w:num>
  <w:num w:numId="6">
    <w:abstractNumId w:val="27"/>
  </w:num>
  <w:num w:numId="7">
    <w:abstractNumId w:val="17"/>
  </w:num>
  <w:num w:numId="8">
    <w:abstractNumId w:val="15"/>
  </w:num>
  <w:num w:numId="9">
    <w:abstractNumId w:val="16"/>
  </w:num>
  <w:num w:numId="10">
    <w:abstractNumId w:val="10"/>
  </w:num>
  <w:num w:numId="11">
    <w:abstractNumId w:val="28"/>
  </w:num>
  <w:num w:numId="12">
    <w:abstractNumId w:val="29"/>
  </w:num>
  <w:num w:numId="13">
    <w:abstractNumId w:val="32"/>
  </w:num>
  <w:num w:numId="14">
    <w:abstractNumId w:val="21"/>
  </w:num>
  <w:num w:numId="15">
    <w:abstractNumId w:val="4"/>
  </w:num>
  <w:num w:numId="16">
    <w:abstractNumId w:val="20"/>
  </w:num>
  <w:num w:numId="17">
    <w:abstractNumId w:val="13"/>
  </w:num>
  <w:num w:numId="18">
    <w:abstractNumId w:val="18"/>
  </w:num>
  <w:num w:numId="19">
    <w:abstractNumId w:val="0"/>
  </w:num>
  <w:num w:numId="20">
    <w:abstractNumId w:val="25"/>
  </w:num>
  <w:num w:numId="21">
    <w:abstractNumId w:val="12"/>
  </w:num>
  <w:num w:numId="22">
    <w:abstractNumId w:val="23"/>
  </w:num>
  <w:num w:numId="23">
    <w:abstractNumId w:val="1"/>
  </w:num>
  <w:num w:numId="24">
    <w:abstractNumId w:val="31"/>
  </w:num>
  <w:num w:numId="25">
    <w:abstractNumId w:val="22"/>
  </w:num>
  <w:num w:numId="26">
    <w:abstractNumId w:val="14"/>
  </w:num>
  <w:num w:numId="27">
    <w:abstractNumId w:val="33"/>
  </w:num>
  <w:num w:numId="28">
    <w:abstractNumId w:val="5"/>
  </w:num>
  <w:num w:numId="29">
    <w:abstractNumId w:val="6"/>
  </w:num>
  <w:num w:numId="30">
    <w:abstractNumId w:val="19"/>
  </w:num>
  <w:num w:numId="31">
    <w:abstractNumId w:val="26"/>
  </w:num>
  <w:num w:numId="32">
    <w:abstractNumId w:val="7"/>
  </w:num>
  <w:num w:numId="33">
    <w:abstractNumId w:val="3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0x5z0x7t5wwxepafwpr0ebw95t52xfrrs0&quot;&gt;My EndNote Library&lt;record-ids&gt;&lt;item&gt;16&lt;/item&gt;&lt;item&gt;27&lt;/item&gt;&lt;item&gt;61&lt;/item&gt;&lt;item&gt;71&lt;/item&gt;&lt;item&gt;77&lt;/item&gt;&lt;item&gt;95&lt;/item&gt;&lt;item&gt;96&lt;/item&gt;&lt;item&gt;97&lt;/item&gt;&lt;item&gt;98&lt;/item&gt;&lt;item&gt;99&lt;/item&gt;&lt;item&gt;103&lt;/item&gt;&lt;item&gt;104&lt;/item&gt;&lt;item&gt;113&lt;/item&gt;&lt;item&gt;114&lt;/item&gt;&lt;item&gt;115&lt;/item&gt;&lt;item&gt;116&lt;/item&gt;&lt;item&gt;150&lt;/item&gt;&lt;item&gt;152&lt;/item&gt;&lt;item&gt;154&lt;/item&gt;&lt;item&gt;155&lt;/item&gt;&lt;item&gt;156&lt;/item&gt;&lt;item&gt;164&lt;/item&gt;&lt;item&gt;200&lt;/item&gt;&lt;item&gt;205&lt;/item&gt;&lt;item&gt;389&lt;/item&gt;&lt;item&gt;390&lt;/item&gt;&lt;item&gt;616&lt;/item&gt;&lt;/record-ids&gt;&lt;/item&gt;&lt;/Libraries&gt;"/>
  </w:docVars>
  <w:rsids>
    <w:rsidRoot w:val="006E5EB1"/>
    <w:rsid w:val="000026B3"/>
    <w:rsid w:val="0000301B"/>
    <w:rsid w:val="00003657"/>
    <w:rsid w:val="00003C75"/>
    <w:rsid w:val="0000459E"/>
    <w:rsid w:val="000048BF"/>
    <w:rsid w:val="00005F01"/>
    <w:rsid w:val="00006955"/>
    <w:rsid w:val="00006AAB"/>
    <w:rsid w:val="0000761D"/>
    <w:rsid w:val="00007671"/>
    <w:rsid w:val="00011E27"/>
    <w:rsid w:val="000128FF"/>
    <w:rsid w:val="00020306"/>
    <w:rsid w:val="00022B6E"/>
    <w:rsid w:val="00023293"/>
    <w:rsid w:val="00024E39"/>
    <w:rsid w:val="00027DF2"/>
    <w:rsid w:val="00027F5D"/>
    <w:rsid w:val="00030153"/>
    <w:rsid w:val="00032A4C"/>
    <w:rsid w:val="000409E2"/>
    <w:rsid w:val="00042FD8"/>
    <w:rsid w:val="00044832"/>
    <w:rsid w:val="000507AF"/>
    <w:rsid w:val="00051399"/>
    <w:rsid w:val="000515BA"/>
    <w:rsid w:val="00051E75"/>
    <w:rsid w:val="0005217A"/>
    <w:rsid w:val="0005222B"/>
    <w:rsid w:val="00054E51"/>
    <w:rsid w:val="000563F4"/>
    <w:rsid w:val="000644C8"/>
    <w:rsid w:val="00065BC6"/>
    <w:rsid w:val="00067133"/>
    <w:rsid w:val="00070BA0"/>
    <w:rsid w:val="00071E59"/>
    <w:rsid w:val="00073174"/>
    <w:rsid w:val="00073332"/>
    <w:rsid w:val="00074FD0"/>
    <w:rsid w:val="000821E2"/>
    <w:rsid w:val="00083CD2"/>
    <w:rsid w:val="0008546D"/>
    <w:rsid w:val="00087161"/>
    <w:rsid w:val="00087C6F"/>
    <w:rsid w:val="00087C8C"/>
    <w:rsid w:val="000917D7"/>
    <w:rsid w:val="00091BCE"/>
    <w:rsid w:val="00092556"/>
    <w:rsid w:val="00094C7C"/>
    <w:rsid w:val="00095608"/>
    <w:rsid w:val="00095B85"/>
    <w:rsid w:val="00097FE6"/>
    <w:rsid w:val="000A268B"/>
    <w:rsid w:val="000A3A6C"/>
    <w:rsid w:val="000B0D39"/>
    <w:rsid w:val="000B1D1F"/>
    <w:rsid w:val="000B1F5A"/>
    <w:rsid w:val="000B210F"/>
    <w:rsid w:val="000B27B1"/>
    <w:rsid w:val="000B292F"/>
    <w:rsid w:val="000B2CE6"/>
    <w:rsid w:val="000B3809"/>
    <w:rsid w:val="000B7119"/>
    <w:rsid w:val="000B7759"/>
    <w:rsid w:val="000C639A"/>
    <w:rsid w:val="000D09D4"/>
    <w:rsid w:val="000D0D7E"/>
    <w:rsid w:val="000D1461"/>
    <w:rsid w:val="000D4267"/>
    <w:rsid w:val="000D5CE0"/>
    <w:rsid w:val="000D7361"/>
    <w:rsid w:val="000D7606"/>
    <w:rsid w:val="000E1DE5"/>
    <w:rsid w:val="000E1EA8"/>
    <w:rsid w:val="000E2F6E"/>
    <w:rsid w:val="000E3861"/>
    <w:rsid w:val="000F56BD"/>
    <w:rsid w:val="00100EB5"/>
    <w:rsid w:val="001031A1"/>
    <w:rsid w:val="00104382"/>
    <w:rsid w:val="00106B75"/>
    <w:rsid w:val="00107813"/>
    <w:rsid w:val="00110EDD"/>
    <w:rsid w:val="001133C1"/>
    <w:rsid w:val="0011357B"/>
    <w:rsid w:val="00113734"/>
    <w:rsid w:val="001138DB"/>
    <w:rsid w:val="00113B09"/>
    <w:rsid w:val="00114290"/>
    <w:rsid w:val="001149CC"/>
    <w:rsid w:val="00114C5C"/>
    <w:rsid w:val="0011565E"/>
    <w:rsid w:val="00116561"/>
    <w:rsid w:val="00117B44"/>
    <w:rsid w:val="001204DD"/>
    <w:rsid w:val="001220CD"/>
    <w:rsid w:val="00122769"/>
    <w:rsid w:val="00122C23"/>
    <w:rsid w:val="00124A76"/>
    <w:rsid w:val="00126119"/>
    <w:rsid w:val="001261B8"/>
    <w:rsid w:val="0012781D"/>
    <w:rsid w:val="00133D08"/>
    <w:rsid w:val="0013487C"/>
    <w:rsid w:val="001348EF"/>
    <w:rsid w:val="001426D6"/>
    <w:rsid w:val="00147391"/>
    <w:rsid w:val="00147988"/>
    <w:rsid w:val="00147E48"/>
    <w:rsid w:val="00147EA5"/>
    <w:rsid w:val="00151181"/>
    <w:rsid w:val="00152F44"/>
    <w:rsid w:val="00155566"/>
    <w:rsid w:val="00155577"/>
    <w:rsid w:val="0015596C"/>
    <w:rsid w:val="00155EB3"/>
    <w:rsid w:val="0015746A"/>
    <w:rsid w:val="001656F5"/>
    <w:rsid w:val="00166644"/>
    <w:rsid w:val="001678E6"/>
    <w:rsid w:val="00167F23"/>
    <w:rsid w:val="00180639"/>
    <w:rsid w:val="00182F69"/>
    <w:rsid w:val="0018341E"/>
    <w:rsid w:val="00185A4B"/>
    <w:rsid w:val="001869E2"/>
    <w:rsid w:val="00187F43"/>
    <w:rsid w:val="00194F96"/>
    <w:rsid w:val="00195EB4"/>
    <w:rsid w:val="00196DDF"/>
    <w:rsid w:val="001A2E5F"/>
    <w:rsid w:val="001A349F"/>
    <w:rsid w:val="001A6990"/>
    <w:rsid w:val="001B2C1B"/>
    <w:rsid w:val="001B3A4B"/>
    <w:rsid w:val="001B7ED7"/>
    <w:rsid w:val="001C415F"/>
    <w:rsid w:val="001C49C4"/>
    <w:rsid w:val="001C6F8C"/>
    <w:rsid w:val="001D0C96"/>
    <w:rsid w:val="001D1AA6"/>
    <w:rsid w:val="001E002E"/>
    <w:rsid w:val="001E047F"/>
    <w:rsid w:val="001E3BAD"/>
    <w:rsid w:val="001E4027"/>
    <w:rsid w:val="001E5681"/>
    <w:rsid w:val="001F2033"/>
    <w:rsid w:val="001F61B8"/>
    <w:rsid w:val="001F6BE8"/>
    <w:rsid w:val="002021E2"/>
    <w:rsid w:val="002042D2"/>
    <w:rsid w:val="002051C3"/>
    <w:rsid w:val="00207495"/>
    <w:rsid w:val="0021408E"/>
    <w:rsid w:val="00216535"/>
    <w:rsid w:val="00216CC2"/>
    <w:rsid w:val="00217E2A"/>
    <w:rsid w:val="00223EF5"/>
    <w:rsid w:val="00224558"/>
    <w:rsid w:val="00227716"/>
    <w:rsid w:val="00231B22"/>
    <w:rsid w:val="002326E0"/>
    <w:rsid w:val="00232FDE"/>
    <w:rsid w:val="002363FA"/>
    <w:rsid w:val="00251AD1"/>
    <w:rsid w:val="002532DD"/>
    <w:rsid w:val="00253773"/>
    <w:rsid w:val="00254A23"/>
    <w:rsid w:val="002552B8"/>
    <w:rsid w:val="0025580D"/>
    <w:rsid w:val="00255F71"/>
    <w:rsid w:val="002603B0"/>
    <w:rsid w:val="00260C51"/>
    <w:rsid w:val="002611A6"/>
    <w:rsid w:val="002658A2"/>
    <w:rsid w:val="00266050"/>
    <w:rsid w:val="0026799C"/>
    <w:rsid w:val="0027053D"/>
    <w:rsid w:val="00270697"/>
    <w:rsid w:val="00272414"/>
    <w:rsid w:val="00273D69"/>
    <w:rsid w:val="0027420D"/>
    <w:rsid w:val="00277389"/>
    <w:rsid w:val="002807C7"/>
    <w:rsid w:val="002A09CA"/>
    <w:rsid w:val="002A5339"/>
    <w:rsid w:val="002A5B16"/>
    <w:rsid w:val="002B00DF"/>
    <w:rsid w:val="002B5C48"/>
    <w:rsid w:val="002C0F4A"/>
    <w:rsid w:val="002C2E7B"/>
    <w:rsid w:val="002C2F68"/>
    <w:rsid w:val="002C3586"/>
    <w:rsid w:val="002C4DBD"/>
    <w:rsid w:val="002C5E90"/>
    <w:rsid w:val="002C7946"/>
    <w:rsid w:val="002C7F14"/>
    <w:rsid w:val="002D1043"/>
    <w:rsid w:val="002D2D66"/>
    <w:rsid w:val="002D47C1"/>
    <w:rsid w:val="002D49F1"/>
    <w:rsid w:val="002D552F"/>
    <w:rsid w:val="002D7BD2"/>
    <w:rsid w:val="002E0993"/>
    <w:rsid w:val="002E4D00"/>
    <w:rsid w:val="002E60E9"/>
    <w:rsid w:val="002E72E2"/>
    <w:rsid w:val="002F0BA8"/>
    <w:rsid w:val="002F1C96"/>
    <w:rsid w:val="002F493C"/>
    <w:rsid w:val="002F5D9C"/>
    <w:rsid w:val="003001CA"/>
    <w:rsid w:val="00306162"/>
    <w:rsid w:val="00312C69"/>
    <w:rsid w:val="003142A1"/>
    <w:rsid w:val="003150A2"/>
    <w:rsid w:val="00315ACF"/>
    <w:rsid w:val="00321B31"/>
    <w:rsid w:val="003229B9"/>
    <w:rsid w:val="003243AB"/>
    <w:rsid w:val="00327B5E"/>
    <w:rsid w:val="00330164"/>
    <w:rsid w:val="00333642"/>
    <w:rsid w:val="00334964"/>
    <w:rsid w:val="00335363"/>
    <w:rsid w:val="00336A9F"/>
    <w:rsid w:val="00337C7C"/>
    <w:rsid w:val="00337D7A"/>
    <w:rsid w:val="0034116F"/>
    <w:rsid w:val="00345CF3"/>
    <w:rsid w:val="00346863"/>
    <w:rsid w:val="00350B74"/>
    <w:rsid w:val="00351257"/>
    <w:rsid w:val="00353277"/>
    <w:rsid w:val="003533FC"/>
    <w:rsid w:val="00353FE4"/>
    <w:rsid w:val="0035467D"/>
    <w:rsid w:val="00354E10"/>
    <w:rsid w:val="00354EC4"/>
    <w:rsid w:val="0035588C"/>
    <w:rsid w:val="00355F8D"/>
    <w:rsid w:val="003605D9"/>
    <w:rsid w:val="00360821"/>
    <w:rsid w:val="00360B71"/>
    <w:rsid w:val="003628E4"/>
    <w:rsid w:val="00363EF2"/>
    <w:rsid w:val="003660AF"/>
    <w:rsid w:val="003665B4"/>
    <w:rsid w:val="00370774"/>
    <w:rsid w:val="00371271"/>
    <w:rsid w:val="00371D0F"/>
    <w:rsid w:val="00372357"/>
    <w:rsid w:val="0037274A"/>
    <w:rsid w:val="003727E6"/>
    <w:rsid w:val="0037395F"/>
    <w:rsid w:val="00375BC7"/>
    <w:rsid w:val="00377E8A"/>
    <w:rsid w:val="00380AFF"/>
    <w:rsid w:val="00382266"/>
    <w:rsid w:val="00382C8C"/>
    <w:rsid w:val="003843B6"/>
    <w:rsid w:val="00384B6D"/>
    <w:rsid w:val="0038694B"/>
    <w:rsid w:val="00387B27"/>
    <w:rsid w:val="00387F1E"/>
    <w:rsid w:val="00394407"/>
    <w:rsid w:val="003A149A"/>
    <w:rsid w:val="003A2EE2"/>
    <w:rsid w:val="003A3DC7"/>
    <w:rsid w:val="003A583A"/>
    <w:rsid w:val="003A60F6"/>
    <w:rsid w:val="003B4069"/>
    <w:rsid w:val="003B4CF6"/>
    <w:rsid w:val="003C16D6"/>
    <w:rsid w:val="003C4186"/>
    <w:rsid w:val="003D4EC7"/>
    <w:rsid w:val="003D5D0E"/>
    <w:rsid w:val="003D5F32"/>
    <w:rsid w:val="003D6CB9"/>
    <w:rsid w:val="003E0127"/>
    <w:rsid w:val="003E3092"/>
    <w:rsid w:val="003E5093"/>
    <w:rsid w:val="003F392B"/>
    <w:rsid w:val="003F3D7F"/>
    <w:rsid w:val="00401EB2"/>
    <w:rsid w:val="0040378D"/>
    <w:rsid w:val="00403EE9"/>
    <w:rsid w:val="0040683D"/>
    <w:rsid w:val="0040744B"/>
    <w:rsid w:val="004122BF"/>
    <w:rsid w:val="00413241"/>
    <w:rsid w:val="004156E7"/>
    <w:rsid w:val="00420AAA"/>
    <w:rsid w:val="00422B27"/>
    <w:rsid w:val="00422DAC"/>
    <w:rsid w:val="004261A7"/>
    <w:rsid w:val="00427638"/>
    <w:rsid w:val="004314A0"/>
    <w:rsid w:val="004433E6"/>
    <w:rsid w:val="00446F74"/>
    <w:rsid w:val="00450D40"/>
    <w:rsid w:val="00451027"/>
    <w:rsid w:val="0045205D"/>
    <w:rsid w:val="004527C7"/>
    <w:rsid w:val="004568C8"/>
    <w:rsid w:val="004569DF"/>
    <w:rsid w:val="00462A15"/>
    <w:rsid w:val="00462D1A"/>
    <w:rsid w:val="00462E42"/>
    <w:rsid w:val="00465059"/>
    <w:rsid w:val="004653EA"/>
    <w:rsid w:val="00466866"/>
    <w:rsid w:val="00466C03"/>
    <w:rsid w:val="00467BCA"/>
    <w:rsid w:val="00470DD9"/>
    <w:rsid w:val="004750A8"/>
    <w:rsid w:val="004752AF"/>
    <w:rsid w:val="0048201F"/>
    <w:rsid w:val="00485089"/>
    <w:rsid w:val="00486F1A"/>
    <w:rsid w:val="004976F1"/>
    <w:rsid w:val="004A03FF"/>
    <w:rsid w:val="004A0429"/>
    <w:rsid w:val="004A08E6"/>
    <w:rsid w:val="004A7829"/>
    <w:rsid w:val="004B5D4A"/>
    <w:rsid w:val="004B63D1"/>
    <w:rsid w:val="004B6469"/>
    <w:rsid w:val="004B6E13"/>
    <w:rsid w:val="004C203A"/>
    <w:rsid w:val="004C22C8"/>
    <w:rsid w:val="004C48BF"/>
    <w:rsid w:val="004C4B15"/>
    <w:rsid w:val="004C63EB"/>
    <w:rsid w:val="004C6816"/>
    <w:rsid w:val="004D17F8"/>
    <w:rsid w:val="004D36F3"/>
    <w:rsid w:val="004D6CDA"/>
    <w:rsid w:val="004D7A5F"/>
    <w:rsid w:val="004E1C41"/>
    <w:rsid w:val="004E25F9"/>
    <w:rsid w:val="004E2A04"/>
    <w:rsid w:val="004E44B2"/>
    <w:rsid w:val="004F117E"/>
    <w:rsid w:val="004F1B87"/>
    <w:rsid w:val="004F2B8D"/>
    <w:rsid w:val="004F5008"/>
    <w:rsid w:val="004F57A8"/>
    <w:rsid w:val="004F68FE"/>
    <w:rsid w:val="004F6A27"/>
    <w:rsid w:val="004F71CF"/>
    <w:rsid w:val="004F7980"/>
    <w:rsid w:val="00504FEB"/>
    <w:rsid w:val="00505450"/>
    <w:rsid w:val="00507CA5"/>
    <w:rsid w:val="00507D72"/>
    <w:rsid w:val="00510803"/>
    <w:rsid w:val="00511944"/>
    <w:rsid w:val="00512CA6"/>
    <w:rsid w:val="0053148F"/>
    <w:rsid w:val="005330D6"/>
    <w:rsid w:val="00534828"/>
    <w:rsid w:val="00534F50"/>
    <w:rsid w:val="00535F57"/>
    <w:rsid w:val="00535FFF"/>
    <w:rsid w:val="00536D90"/>
    <w:rsid w:val="005377ED"/>
    <w:rsid w:val="00543614"/>
    <w:rsid w:val="00543991"/>
    <w:rsid w:val="00545877"/>
    <w:rsid w:val="0054711F"/>
    <w:rsid w:val="005478A8"/>
    <w:rsid w:val="00547E33"/>
    <w:rsid w:val="00550A37"/>
    <w:rsid w:val="00551441"/>
    <w:rsid w:val="00553AB2"/>
    <w:rsid w:val="00553FF9"/>
    <w:rsid w:val="00554500"/>
    <w:rsid w:val="00554820"/>
    <w:rsid w:val="00554DE4"/>
    <w:rsid w:val="005553BB"/>
    <w:rsid w:val="00556499"/>
    <w:rsid w:val="0056645A"/>
    <w:rsid w:val="00573EF5"/>
    <w:rsid w:val="0057590C"/>
    <w:rsid w:val="005766C6"/>
    <w:rsid w:val="00581AD6"/>
    <w:rsid w:val="00581C58"/>
    <w:rsid w:val="00581CC5"/>
    <w:rsid w:val="005843E9"/>
    <w:rsid w:val="0059044D"/>
    <w:rsid w:val="0059121F"/>
    <w:rsid w:val="00593AE8"/>
    <w:rsid w:val="005942AA"/>
    <w:rsid w:val="0059655A"/>
    <w:rsid w:val="005971DD"/>
    <w:rsid w:val="00597CC8"/>
    <w:rsid w:val="00597D91"/>
    <w:rsid w:val="005A18F4"/>
    <w:rsid w:val="005B4CF7"/>
    <w:rsid w:val="005C007B"/>
    <w:rsid w:val="005C02F1"/>
    <w:rsid w:val="005C36BA"/>
    <w:rsid w:val="005C5D95"/>
    <w:rsid w:val="005C7781"/>
    <w:rsid w:val="005C7C9F"/>
    <w:rsid w:val="005C7D47"/>
    <w:rsid w:val="005D0E20"/>
    <w:rsid w:val="005D1309"/>
    <w:rsid w:val="005D2BB5"/>
    <w:rsid w:val="005D5FA9"/>
    <w:rsid w:val="005D6833"/>
    <w:rsid w:val="005E20DF"/>
    <w:rsid w:val="005E2DA7"/>
    <w:rsid w:val="005E44E4"/>
    <w:rsid w:val="005F14FF"/>
    <w:rsid w:val="005F54D0"/>
    <w:rsid w:val="005F5CBC"/>
    <w:rsid w:val="00600C36"/>
    <w:rsid w:val="00601C24"/>
    <w:rsid w:val="006040BF"/>
    <w:rsid w:val="00610126"/>
    <w:rsid w:val="0061261E"/>
    <w:rsid w:val="00613284"/>
    <w:rsid w:val="00613845"/>
    <w:rsid w:val="0061530F"/>
    <w:rsid w:val="0061737F"/>
    <w:rsid w:val="00624E2C"/>
    <w:rsid w:val="006251D9"/>
    <w:rsid w:val="00636D91"/>
    <w:rsid w:val="00640922"/>
    <w:rsid w:val="00640C67"/>
    <w:rsid w:val="00640E55"/>
    <w:rsid w:val="006410A0"/>
    <w:rsid w:val="006447B0"/>
    <w:rsid w:val="00644B33"/>
    <w:rsid w:val="00645AAF"/>
    <w:rsid w:val="0064674E"/>
    <w:rsid w:val="00647CAC"/>
    <w:rsid w:val="00655C05"/>
    <w:rsid w:val="006569ED"/>
    <w:rsid w:val="006608D5"/>
    <w:rsid w:val="00661AAD"/>
    <w:rsid w:val="00664F00"/>
    <w:rsid w:val="00665926"/>
    <w:rsid w:val="00667550"/>
    <w:rsid w:val="00667849"/>
    <w:rsid w:val="006706FA"/>
    <w:rsid w:val="006748A1"/>
    <w:rsid w:val="00676D10"/>
    <w:rsid w:val="00684044"/>
    <w:rsid w:val="0068523C"/>
    <w:rsid w:val="0068674D"/>
    <w:rsid w:val="00687943"/>
    <w:rsid w:val="00690788"/>
    <w:rsid w:val="00690CA3"/>
    <w:rsid w:val="0069215F"/>
    <w:rsid w:val="006A2E45"/>
    <w:rsid w:val="006A3239"/>
    <w:rsid w:val="006A3C53"/>
    <w:rsid w:val="006A4F00"/>
    <w:rsid w:val="006A630C"/>
    <w:rsid w:val="006B1955"/>
    <w:rsid w:val="006B2654"/>
    <w:rsid w:val="006B2C47"/>
    <w:rsid w:val="006B5582"/>
    <w:rsid w:val="006B7460"/>
    <w:rsid w:val="006C0482"/>
    <w:rsid w:val="006C0EEC"/>
    <w:rsid w:val="006C25E7"/>
    <w:rsid w:val="006C47AF"/>
    <w:rsid w:val="006C4A6D"/>
    <w:rsid w:val="006D0168"/>
    <w:rsid w:val="006D1132"/>
    <w:rsid w:val="006D1479"/>
    <w:rsid w:val="006D1C35"/>
    <w:rsid w:val="006D1D12"/>
    <w:rsid w:val="006D688E"/>
    <w:rsid w:val="006D72E9"/>
    <w:rsid w:val="006E17CA"/>
    <w:rsid w:val="006E1A6C"/>
    <w:rsid w:val="006E2DC7"/>
    <w:rsid w:val="006E5EB1"/>
    <w:rsid w:val="006E687D"/>
    <w:rsid w:val="006E7C91"/>
    <w:rsid w:val="006F11CB"/>
    <w:rsid w:val="006F2F7E"/>
    <w:rsid w:val="006F48FD"/>
    <w:rsid w:val="006F5A87"/>
    <w:rsid w:val="006F5DED"/>
    <w:rsid w:val="006F67F7"/>
    <w:rsid w:val="006F7B04"/>
    <w:rsid w:val="007001CF"/>
    <w:rsid w:val="00703205"/>
    <w:rsid w:val="007035AF"/>
    <w:rsid w:val="007039A7"/>
    <w:rsid w:val="007039BF"/>
    <w:rsid w:val="00704A23"/>
    <w:rsid w:val="007064AD"/>
    <w:rsid w:val="007074D0"/>
    <w:rsid w:val="007104FD"/>
    <w:rsid w:val="00710A92"/>
    <w:rsid w:val="00713305"/>
    <w:rsid w:val="007151EA"/>
    <w:rsid w:val="00715C63"/>
    <w:rsid w:val="00717C9F"/>
    <w:rsid w:val="0072084E"/>
    <w:rsid w:val="00722C48"/>
    <w:rsid w:val="00723245"/>
    <w:rsid w:val="00731431"/>
    <w:rsid w:val="00731856"/>
    <w:rsid w:val="00731CBF"/>
    <w:rsid w:val="007341F4"/>
    <w:rsid w:val="00740E04"/>
    <w:rsid w:val="00742436"/>
    <w:rsid w:val="007450D3"/>
    <w:rsid w:val="00746730"/>
    <w:rsid w:val="007478EA"/>
    <w:rsid w:val="00752EB5"/>
    <w:rsid w:val="007542C3"/>
    <w:rsid w:val="0075677B"/>
    <w:rsid w:val="007574AC"/>
    <w:rsid w:val="007602E2"/>
    <w:rsid w:val="00761581"/>
    <w:rsid w:val="00765CC5"/>
    <w:rsid w:val="007703F5"/>
    <w:rsid w:val="00771FEA"/>
    <w:rsid w:val="00775F78"/>
    <w:rsid w:val="007832AA"/>
    <w:rsid w:val="007857DD"/>
    <w:rsid w:val="00785A9A"/>
    <w:rsid w:val="00785C4A"/>
    <w:rsid w:val="00792AA7"/>
    <w:rsid w:val="007930AD"/>
    <w:rsid w:val="0079326F"/>
    <w:rsid w:val="007959A9"/>
    <w:rsid w:val="00795AD5"/>
    <w:rsid w:val="007A37CF"/>
    <w:rsid w:val="007A4539"/>
    <w:rsid w:val="007A476C"/>
    <w:rsid w:val="007B13CA"/>
    <w:rsid w:val="007B1A54"/>
    <w:rsid w:val="007B52A5"/>
    <w:rsid w:val="007B6E2F"/>
    <w:rsid w:val="007C1E0D"/>
    <w:rsid w:val="007C1EE4"/>
    <w:rsid w:val="007C4BCB"/>
    <w:rsid w:val="007C4CC5"/>
    <w:rsid w:val="007C7E2B"/>
    <w:rsid w:val="007D1822"/>
    <w:rsid w:val="007D3A62"/>
    <w:rsid w:val="007D43DE"/>
    <w:rsid w:val="007D7B3F"/>
    <w:rsid w:val="007E4369"/>
    <w:rsid w:val="007E50AB"/>
    <w:rsid w:val="007E5C21"/>
    <w:rsid w:val="007F0FD2"/>
    <w:rsid w:val="007F4A4E"/>
    <w:rsid w:val="008053D0"/>
    <w:rsid w:val="0080709E"/>
    <w:rsid w:val="00812D75"/>
    <w:rsid w:val="008134EC"/>
    <w:rsid w:val="00814269"/>
    <w:rsid w:val="00814876"/>
    <w:rsid w:val="00814DAF"/>
    <w:rsid w:val="00822412"/>
    <w:rsid w:val="00824DC8"/>
    <w:rsid w:val="00824EA9"/>
    <w:rsid w:val="00825F2D"/>
    <w:rsid w:val="00826C43"/>
    <w:rsid w:val="008275F2"/>
    <w:rsid w:val="008400AF"/>
    <w:rsid w:val="00841DBA"/>
    <w:rsid w:val="00841FD3"/>
    <w:rsid w:val="008460AF"/>
    <w:rsid w:val="00846673"/>
    <w:rsid w:val="008477E6"/>
    <w:rsid w:val="00851B1C"/>
    <w:rsid w:val="00851ED4"/>
    <w:rsid w:val="008533DE"/>
    <w:rsid w:val="00853FDC"/>
    <w:rsid w:val="00854757"/>
    <w:rsid w:val="00855E1B"/>
    <w:rsid w:val="00856D0E"/>
    <w:rsid w:val="008576ED"/>
    <w:rsid w:val="008625F3"/>
    <w:rsid w:val="00863CBC"/>
    <w:rsid w:val="00864B17"/>
    <w:rsid w:val="00865453"/>
    <w:rsid w:val="00871446"/>
    <w:rsid w:val="00873255"/>
    <w:rsid w:val="008758EA"/>
    <w:rsid w:val="008800BF"/>
    <w:rsid w:val="00880274"/>
    <w:rsid w:val="00882F9E"/>
    <w:rsid w:val="0088409D"/>
    <w:rsid w:val="00885500"/>
    <w:rsid w:val="00891954"/>
    <w:rsid w:val="008948E6"/>
    <w:rsid w:val="00894935"/>
    <w:rsid w:val="00896F41"/>
    <w:rsid w:val="00897955"/>
    <w:rsid w:val="008A0CC3"/>
    <w:rsid w:val="008A2C52"/>
    <w:rsid w:val="008A74F6"/>
    <w:rsid w:val="008A7EB7"/>
    <w:rsid w:val="008B4E4C"/>
    <w:rsid w:val="008B5F61"/>
    <w:rsid w:val="008B7B73"/>
    <w:rsid w:val="008C063F"/>
    <w:rsid w:val="008C189A"/>
    <w:rsid w:val="008D32F0"/>
    <w:rsid w:val="008D40A6"/>
    <w:rsid w:val="008D51C4"/>
    <w:rsid w:val="008D6ECB"/>
    <w:rsid w:val="008E073A"/>
    <w:rsid w:val="008E4E5C"/>
    <w:rsid w:val="008E53A0"/>
    <w:rsid w:val="008E6A29"/>
    <w:rsid w:val="008E6D0B"/>
    <w:rsid w:val="008F0C89"/>
    <w:rsid w:val="008F4247"/>
    <w:rsid w:val="008F4319"/>
    <w:rsid w:val="008F5C79"/>
    <w:rsid w:val="008F6C66"/>
    <w:rsid w:val="008F7720"/>
    <w:rsid w:val="009030B1"/>
    <w:rsid w:val="009138C3"/>
    <w:rsid w:val="0091417B"/>
    <w:rsid w:val="00920492"/>
    <w:rsid w:val="00923E7D"/>
    <w:rsid w:val="009255E6"/>
    <w:rsid w:val="0092623D"/>
    <w:rsid w:val="00932FBD"/>
    <w:rsid w:val="00937AD0"/>
    <w:rsid w:val="00941E23"/>
    <w:rsid w:val="009428BD"/>
    <w:rsid w:val="00944337"/>
    <w:rsid w:val="00955D4F"/>
    <w:rsid w:val="00956925"/>
    <w:rsid w:val="009703E8"/>
    <w:rsid w:val="00972092"/>
    <w:rsid w:val="00973D00"/>
    <w:rsid w:val="00976DA7"/>
    <w:rsid w:val="00981617"/>
    <w:rsid w:val="00983BAA"/>
    <w:rsid w:val="00984F18"/>
    <w:rsid w:val="00985D68"/>
    <w:rsid w:val="00986A56"/>
    <w:rsid w:val="009909CD"/>
    <w:rsid w:val="00991E3B"/>
    <w:rsid w:val="009A6193"/>
    <w:rsid w:val="009A7AA7"/>
    <w:rsid w:val="009B0D83"/>
    <w:rsid w:val="009B12D8"/>
    <w:rsid w:val="009B20EC"/>
    <w:rsid w:val="009B5BA4"/>
    <w:rsid w:val="009B6FCA"/>
    <w:rsid w:val="009C1534"/>
    <w:rsid w:val="009C45D0"/>
    <w:rsid w:val="009C4A89"/>
    <w:rsid w:val="009C4E9C"/>
    <w:rsid w:val="009C692F"/>
    <w:rsid w:val="009D00B1"/>
    <w:rsid w:val="009D0A6B"/>
    <w:rsid w:val="009D2555"/>
    <w:rsid w:val="009D33F3"/>
    <w:rsid w:val="009E3E43"/>
    <w:rsid w:val="009E6864"/>
    <w:rsid w:val="009F2A43"/>
    <w:rsid w:val="009F358A"/>
    <w:rsid w:val="009F7EF3"/>
    <w:rsid w:val="00A014D7"/>
    <w:rsid w:val="00A01EEA"/>
    <w:rsid w:val="00A061A8"/>
    <w:rsid w:val="00A07786"/>
    <w:rsid w:val="00A145F6"/>
    <w:rsid w:val="00A14AF6"/>
    <w:rsid w:val="00A14DAB"/>
    <w:rsid w:val="00A16277"/>
    <w:rsid w:val="00A170E1"/>
    <w:rsid w:val="00A21222"/>
    <w:rsid w:val="00A2540D"/>
    <w:rsid w:val="00A3312B"/>
    <w:rsid w:val="00A354E1"/>
    <w:rsid w:val="00A36FC1"/>
    <w:rsid w:val="00A422F3"/>
    <w:rsid w:val="00A431C4"/>
    <w:rsid w:val="00A44520"/>
    <w:rsid w:val="00A44B05"/>
    <w:rsid w:val="00A502E6"/>
    <w:rsid w:val="00A55D42"/>
    <w:rsid w:val="00A60907"/>
    <w:rsid w:val="00A63EDE"/>
    <w:rsid w:val="00A640F6"/>
    <w:rsid w:val="00A64ABE"/>
    <w:rsid w:val="00A66884"/>
    <w:rsid w:val="00A709E4"/>
    <w:rsid w:val="00A7189A"/>
    <w:rsid w:val="00A720AB"/>
    <w:rsid w:val="00A7480C"/>
    <w:rsid w:val="00A75BD8"/>
    <w:rsid w:val="00A7696B"/>
    <w:rsid w:val="00A854F2"/>
    <w:rsid w:val="00A9013E"/>
    <w:rsid w:val="00A901C3"/>
    <w:rsid w:val="00A93432"/>
    <w:rsid w:val="00A94C85"/>
    <w:rsid w:val="00A9534A"/>
    <w:rsid w:val="00A96711"/>
    <w:rsid w:val="00A96762"/>
    <w:rsid w:val="00AA4F80"/>
    <w:rsid w:val="00AA7E90"/>
    <w:rsid w:val="00AB1BC5"/>
    <w:rsid w:val="00AB4911"/>
    <w:rsid w:val="00AB7014"/>
    <w:rsid w:val="00AB713B"/>
    <w:rsid w:val="00AC0437"/>
    <w:rsid w:val="00AC33AF"/>
    <w:rsid w:val="00AC3658"/>
    <w:rsid w:val="00AD251E"/>
    <w:rsid w:val="00AD3E38"/>
    <w:rsid w:val="00AD7BB9"/>
    <w:rsid w:val="00AE0338"/>
    <w:rsid w:val="00AE3F6A"/>
    <w:rsid w:val="00AE64FE"/>
    <w:rsid w:val="00AF0604"/>
    <w:rsid w:val="00AF28F2"/>
    <w:rsid w:val="00AF4F3E"/>
    <w:rsid w:val="00AF4FD5"/>
    <w:rsid w:val="00AF610B"/>
    <w:rsid w:val="00B027AF"/>
    <w:rsid w:val="00B02D0B"/>
    <w:rsid w:val="00B044ED"/>
    <w:rsid w:val="00B0611C"/>
    <w:rsid w:val="00B07052"/>
    <w:rsid w:val="00B077CA"/>
    <w:rsid w:val="00B11B49"/>
    <w:rsid w:val="00B1469F"/>
    <w:rsid w:val="00B14CAA"/>
    <w:rsid w:val="00B16836"/>
    <w:rsid w:val="00B273F5"/>
    <w:rsid w:val="00B30BF5"/>
    <w:rsid w:val="00B333D7"/>
    <w:rsid w:val="00B34CFE"/>
    <w:rsid w:val="00B36F10"/>
    <w:rsid w:val="00B40F80"/>
    <w:rsid w:val="00B41EFF"/>
    <w:rsid w:val="00B43AB7"/>
    <w:rsid w:val="00B47F65"/>
    <w:rsid w:val="00B51C50"/>
    <w:rsid w:val="00B541CC"/>
    <w:rsid w:val="00B600AD"/>
    <w:rsid w:val="00B67ECC"/>
    <w:rsid w:val="00B709F7"/>
    <w:rsid w:val="00B70CF3"/>
    <w:rsid w:val="00B718E9"/>
    <w:rsid w:val="00B724A9"/>
    <w:rsid w:val="00B73E73"/>
    <w:rsid w:val="00B77861"/>
    <w:rsid w:val="00B81F54"/>
    <w:rsid w:val="00B84A85"/>
    <w:rsid w:val="00B9170F"/>
    <w:rsid w:val="00B923C3"/>
    <w:rsid w:val="00B92640"/>
    <w:rsid w:val="00B93723"/>
    <w:rsid w:val="00B9392B"/>
    <w:rsid w:val="00B95E3F"/>
    <w:rsid w:val="00B977AF"/>
    <w:rsid w:val="00BA13DD"/>
    <w:rsid w:val="00BA14EA"/>
    <w:rsid w:val="00BA1F18"/>
    <w:rsid w:val="00BA2C81"/>
    <w:rsid w:val="00BA5FF1"/>
    <w:rsid w:val="00BA6209"/>
    <w:rsid w:val="00BB725A"/>
    <w:rsid w:val="00BC1593"/>
    <w:rsid w:val="00BC2132"/>
    <w:rsid w:val="00BC2184"/>
    <w:rsid w:val="00BC2EDA"/>
    <w:rsid w:val="00BC3AC8"/>
    <w:rsid w:val="00BC4D8A"/>
    <w:rsid w:val="00BC571F"/>
    <w:rsid w:val="00BC61C9"/>
    <w:rsid w:val="00BC67B0"/>
    <w:rsid w:val="00BD06BD"/>
    <w:rsid w:val="00BD3D24"/>
    <w:rsid w:val="00BD45ED"/>
    <w:rsid w:val="00BE2A10"/>
    <w:rsid w:val="00BE4C55"/>
    <w:rsid w:val="00BE5785"/>
    <w:rsid w:val="00BE61E9"/>
    <w:rsid w:val="00BE714A"/>
    <w:rsid w:val="00BE75C7"/>
    <w:rsid w:val="00BF00AE"/>
    <w:rsid w:val="00BF02BC"/>
    <w:rsid w:val="00BF0DCF"/>
    <w:rsid w:val="00BF1ADE"/>
    <w:rsid w:val="00BF2731"/>
    <w:rsid w:val="00BF3AC0"/>
    <w:rsid w:val="00BF7C38"/>
    <w:rsid w:val="00BF7F65"/>
    <w:rsid w:val="00C03415"/>
    <w:rsid w:val="00C0380B"/>
    <w:rsid w:val="00C05715"/>
    <w:rsid w:val="00C06143"/>
    <w:rsid w:val="00C12526"/>
    <w:rsid w:val="00C13753"/>
    <w:rsid w:val="00C20BA7"/>
    <w:rsid w:val="00C217E7"/>
    <w:rsid w:val="00C23A7C"/>
    <w:rsid w:val="00C24141"/>
    <w:rsid w:val="00C25489"/>
    <w:rsid w:val="00C3070B"/>
    <w:rsid w:val="00C3139B"/>
    <w:rsid w:val="00C3292C"/>
    <w:rsid w:val="00C3375E"/>
    <w:rsid w:val="00C348A7"/>
    <w:rsid w:val="00C37F47"/>
    <w:rsid w:val="00C41641"/>
    <w:rsid w:val="00C4261D"/>
    <w:rsid w:val="00C43B9D"/>
    <w:rsid w:val="00C4419C"/>
    <w:rsid w:val="00C44CE3"/>
    <w:rsid w:val="00C46F56"/>
    <w:rsid w:val="00C50C64"/>
    <w:rsid w:val="00C51256"/>
    <w:rsid w:val="00C51F8C"/>
    <w:rsid w:val="00C60599"/>
    <w:rsid w:val="00C60E28"/>
    <w:rsid w:val="00C61995"/>
    <w:rsid w:val="00C61B74"/>
    <w:rsid w:val="00C64E35"/>
    <w:rsid w:val="00C65F4A"/>
    <w:rsid w:val="00C700CC"/>
    <w:rsid w:val="00C72EA6"/>
    <w:rsid w:val="00C73E3A"/>
    <w:rsid w:val="00C8058F"/>
    <w:rsid w:val="00C808F1"/>
    <w:rsid w:val="00C82EF6"/>
    <w:rsid w:val="00C850E5"/>
    <w:rsid w:val="00C869A6"/>
    <w:rsid w:val="00C8743D"/>
    <w:rsid w:val="00C906FB"/>
    <w:rsid w:val="00C94402"/>
    <w:rsid w:val="00C94515"/>
    <w:rsid w:val="00C95729"/>
    <w:rsid w:val="00C960A4"/>
    <w:rsid w:val="00C97B47"/>
    <w:rsid w:val="00CA0926"/>
    <w:rsid w:val="00CA1DCD"/>
    <w:rsid w:val="00CA290B"/>
    <w:rsid w:val="00CA2A94"/>
    <w:rsid w:val="00CA4819"/>
    <w:rsid w:val="00CA4AB1"/>
    <w:rsid w:val="00CA66EF"/>
    <w:rsid w:val="00CB137D"/>
    <w:rsid w:val="00CB1423"/>
    <w:rsid w:val="00CB5003"/>
    <w:rsid w:val="00CC1B1B"/>
    <w:rsid w:val="00CC58FA"/>
    <w:rsid w:val="00CD14FA"/>
    <w:rsid w:val="00CD2E3D"/>
    <w:rsid w:val="00CD48B3"/>
    <w:rsid w:val="00CD4966"/>
    <w:rsid w:val="00CD635E"/>
    <w:rsid w:val="00CE22CF"/>
    <w:rsid w:val="00CE27C6"/>
    <w:rsid w:val="00CF2B07"/>
    <w:rsid w:val="00CF3E53"/>
    <w:rsid w:val="00CF627D"/>
    <w:rsid w:val="00CF6F59"/>
    <w:rsid w:val="00CF72F8"/>
    <w:rsid w:val="00D00DA9"/>
    <w:rsid w:val="00D016C4"/>
    <w:rsid w:val="00D0331E"/>
    <w:rsid w:val="00D04793"/>
    <w:rsid w:val="00D057B1"/>
    <w:rsid w:val="00D05AC3"/>
    <w:rsid w:val="00D0606F"/>
    <w:rsid w:val="00D06138"/>
    <w:rsid w:val="00D066C3"/>
    <w:rsid w:val="00D068CA"/>
    <w:rsid w:val="00D07EA4"/>
    <w:rsid w:val="00D10C33"/>
    <w:rsid w:val="00D10F75"/>
    <w:rsid w:val="00D1320A"/>
    <w:rsid w:val="00D15612"/>
    <w:rsid w:val="00D17B59"/>
    <w:rsid w:val="00D20EE6"/>
    <w:rsid w:val="00D22000"/>
    <w:rsid w:val="00D243F5"/>
    <w:rsid w:val="00D26583"/>
    <w:rsid w:val="00D265D8"/>
    <w:rsid w:val="00D3158A"/>
    <w:rsid w:val="00D317EE"/>
    <w:rsid w:val="00D34573"/>
    <w:rsid w:val="00D3556A"/>
    <w:rsid w:val="00D410F8"/>
    <w:rsid w:val="00D42D7E"/>
    <w:rsid w:val="00D4465B"/>
    <w:rsid w:val="00D51C02"/>
    <w:rsid w:val="00D535FB"/>
    <w:rsid w:val="00D54942"/>
    <w:rsid w:val="00D57F9A"/>
    <w:rsid w:val="00D6127A"/>
    <w:rsid w:val="00D65CDD"/>
    <w:rsid w:val="00D701B4"/>
    <w:rsid w:val="00D71C55"/>
    <w:rsid w:val="00D75B17"/>
    <w:rsid w:val="00D77B75"/>
    <w:rsid w:val="00D83763"/>
    <w:rsid w:val="00D83BB6"/>
    <w:rsid w:val="00D85DEB"/>
    <w:rsid w:val="00D922FA"/>
    <w:rsid w:val="00DA32AA"/>
    <w:rsid w:val="00DA3850"/>
    <w:rsid w:val="00DA3CC4"/>
    <w:rsid w:val="00DA48A6"/>
    <w:rsid w:val="00DA575C"/>
    <w:rsid w:val="00DB58DB"/>
    <w:rsid w:val="00DC52FB"/>
    <w:rsid w:val="00DC5C92"/>
    <w:rsid w:val="00DD0BD9"/>
    <w:rsid w:val="00DD0E12"/>
    <w:rsid w:val="00DD1732"/>
    <w:rsid w:val="00DE095B"/>
    <w:rsid w:val="00DE2787"/>
    <w:rsid w:val="00DE76F2"/>
    <w:rsid w:val="00DF00CC"/>
    <w:rsid w:val="00DF218F"/>
    <w:rsid w:val="00DF60B8"/>
    <w:rsid w:val="00DF74C5"/>
    <w:rsid w:val="00E04B94"/>
    <w:rsid w:val="00E06508"/>
    <w:rsid w:val="00E10255"/>
    <w:rsid w:val="00E1047B"/>
    <w:rsid w:val="00E142B8"/>
    <w:rsid w:val="00E143FD"/>
    <w:rsid w:val="00E16257"/>
    <w:rsid w:val="00E204EF"/>
    <w:rsid w:val="00E20E07"/>
    <w:rsid w:val="00E24C8F"/>
    <w:rsid w:val="00E255FF"/>
    <w:rsid w:val="00E27B06"/>
    <w:rsid w:val="00E27E23"/>
    <w:rsid w:val="00E326BC"/>
    <w:rsid w:val="00E34197"/>
    <w:rsid w:val="00E36F73"/>
    <w:rsid w:val="00E4490C"/>
    <w:rsid w:val="00E50A4B"/>
    <w:rsid w:val="00E50B64"/>
    <w:rsid w:val="00E54685"/>
    <w:rsid w:val="00E5651F"/>
    <w:rsid w:val="00E567E5"/>
    <w:rsid w:val="00E65920"/>
    <w:rsid w:val="00E673AD"/>
    <w:rsid w:val="00E7274E"/>
    <w:rsid w:val="00E73AB3"/>
    <w:rsid w:val="00E77244"/>
    <w:rsid w:val="00E85EEC"/>
    <w:rsid w:val="00E864EA"/>
    <w:rsid w:val="00E91270"/>
    <w:rsid w:val="00E95A8C"/>
    <w:rsid w:val="00E966C7"/>
    <w:rsid w:val="00EA4849"/>
    <w:rsid w:val="00EB2806"/>
    <w:rsid w:val="00EB312D"/>
    <w:rsid w:val="00EB3B29"/>
    <w:rsid w:val="00EB60BA"/>
    <w:rsid w:val="00EB658F"/>
    <w:rsid w:val="00EB688E"/>
    <w:rsid w:val="00EB72AF"/>
    <w:rsid w:val="00EB76E1"/>
    <w:rsid w:val="00EC38B7"/>
    <w:rsid w:val="00EC67ED"/>
    <w:rsid w:val="00EC7F73"/>
    <w:rsid w:val="00ED1A8A"/>
    <w:rsid w:val="00ED4CAC"/>
    <w:rsid w:val="00EE333D"/>
    <w:rsid w:val="00EE4270"/>
    <w:rsid w:val="00EE6957"/>
    <w:rsid w:val="00EF2982"/>
    <w:rsid w:val="00EF3A02"/>
    <w:rsid w:val="00EF439B"/>
    <w:rsid w:val="00F002D6"/>
    <w:rsid w:val="00F0065F"/>
    <w:rsid w:val="00F042BA"/>
    <w:rsid w:val="00F04761"/>
    <w:rsid w:val="00F06E33"/>
    <w:rsid w:val="00F12F5B"/>
    <w:rsid w:val="00F149AE"/>
    <w:rsid w:val="00F16723"/>
    <w:rsid w:val="00F16875"/>
    <w:rsid w:val="00F1692E"/>
    <w:rsid w:val="00F20017"/>
    <w:rsid w:val="00F201B8"/>
    <w:rsid w:val="00F20FD0"/>
    <w:rsid w:val="00F25B35"/>
    <w:rsid w:val="00F26E5D"/>
    <w:rsid w:val="00F32DFD"/>
    <w:rsid w:val="00F36653"/>
    <w:rsid w:val="00F369E2"/>
    <w:rsid w:val="00F41C0A"/>
    <w:rsid w:val="00F4411E"/>
    <w:rsid w:val="00F4651B"/>
    <w:rsid w:val="00F477A9"/>
    <w:rsid w:val="00F47A86"/>
    <w:rsid w:val="00F53742"/>
    <w:rsid w:val="00F56532"/>
    <w:rsid w:val="00F56D37"/>
    <w:rsid w:val="00F57178"/>
    <w:rsid w:val="00F575D4"/>
    <w:rsid w:val="00F64BAE"/>
    <w:rsid w:val="00F65D25"/>
    <w:rsid w:val="00F66E26"/>
    <w:rsid w:val="00F710F8"/>
    <w:rsid w:val="00F71B9D"/>
    <w:rsid w:val="00F722A6"/>
    <w:rsid w:val="00F760CF"/>
    <w:rsid w:val="00F767EF"/>
    <w:rsid w:val="00F87178"/>
    <w:rsid w:val="00F9005E"/>
    <w:rsid w:val="00F91792"/>
    <w:rsid w:val="00F95DEA"/>
    <w:rsid w:val="00F9670E"/>
    <w:rsid w:val="00FB15DA"/>
    <w:rsid w:val="00FB791F"/>
    <w:rsid w:val="00FC2FC8"/>
    <w:rsid w:val="00FC4343"/>
    <w:rsid w:val="00FC553B"/>
    <w:rsid w:val="00FC7904"/>
    <w:rsid w:val="00FD0E4C"/>
    <w:rsid w:val="00FD1178"/>
    <w:rsid w:val="00FD1A81"/>
    <w:rsid w:val="00FD1C7B"/>
    <w:rsid w:val="00FD64FE"/>
    <w:rsid w:val="00FD70A3"/>
    <w:rsid w:val="00FD733B"/>
    <w:rsid w:val="00FD758D"/>
    <w:rsid w:val="00FE2E77"/>
    <w:rsid w:val="00FE2ED2"/>
    <w:rsid w:val="00FE7DCF"/>
    <w:rsid w:val="00FF2ACB"/>
    <w:rsid w:val="00FF30A1"/>
    <w:rsid w:val="00FF40EE"/>
    <w:rsid w:val="00FF4C9E"/>
    <w:rsid w:val="00FF6CD5"/>
    <w:rsid w:val="705B00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E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608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8D5"/>
    <w:pPr>
      <w:keepNext/>
      <w:keepLines/>
      <w:spacing w:before="40"/>
      <w:outlineLvl w:val="1"/>
    </w:pPr>
    <w:rPr>
      <w:rFonts w:asciiTheme="majorHAnsi" w:eastAsiaTheme="majorEastAsia" w:hAnsiTheme="majorHAnsi" w:cstheme="majorBidi"/>
      <w:color w:val="C00000"/>
      <w:sz w:val="26"/>
      <w:szCs w:val="26"/>
    </w:rPr>
  </w:style>
  <w:style w:type="paragraph" w:styleId="Heading3">
    <w:name w:val="heading 3"/>
    <w:basedOn w:val="Normal"/>
    <w:next w:val="Normal"/>
    <w:link w:val="Heading3Char"/>
    <w:uiPriority w:val="9"/>
    <w:unhideWhenUsed/>
    <w:qFormat/>
    <w:rsid w:val="007D7B3F"/>
    <w:pPr>
      <w:keepNext/>
      <w:keepLines/>
      <w:spacing w:before="40" w:after="120"/>
      <w:outlineLvl w:val="2"/>
    </w:pPr>
    <w:rPr>
      <w:rFonts w:asciiTheme="majorHAnsi" w:eastAsiaTheme="majorEastAsia" w:hAnsiTheme="majorHAnsi" w:cstheme="majorBidi"/>
      <w:i/>
      <w:color w:val="C00000"/>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E5EB1"/>
    <w:pPr>
      <w:ind w:left="720"/>
      <w:contextualSpacing/>
    </w:pPr>
    <w:rPr>
      <w:lang w:val="en-US"/>
    </w:rPr>
  </w:style>
  <w:style w:type="character" w:styleId="CommentReference">
    <w:name w:val="annotation reference"/>
    <w:basedOn w:val="DefaultParagraphFont"/>
    <w:uiPriority w:val="99"/>
    <w:semiHidden/>
    <w:unhideWhenUsed/>
    <w:rsid w:val="006E5EB1"/>
    <w:rPr>
      <w:sz w:val="16"/>
      <w:szCs w:val="16"/>
    </w:rPr>
  </w:style>
  <w:style w:type="paragraph" w:styleId="CommentText">
    <w:name w:val="annotation text"/>
    <w:basedOn w:val="Normal"/>
    <w:link w:val="CommentTextChar"/>
    <w:uiPriority w:val="99"/>
    <w:unhideWhenUsed/>
    <w:rsid w:val="006E5EB1"/>
    <w:rPr>
      <w:sz w:val="20"/>
      <w:szCs w:val="20"/>
      <w:lang w:val="en-US"/>
    </w:rPr>
  </w:style>
  <w:style w:type="character" w:customStyle="1" w:styleId="CommentTextChar">
    <w:name w:val="Comment Text Char"/>
    <w:basedOn w:val="DefaultParagraphFont"/>
    <w:link w:val="CommentText"/>
    <w:uiPriority w:val="99"/>
    <w:rsid w:val="006E5EB1"/>
    <w:rPr>
      <w:sz w:val="20"/>
      <w:szCs w:val="20"/>
      <w:lang w:val="en-US"/>
    </w:rPr>
  </w:style>
  <w:style w:type="paragraph" w:styleId="BalloonText">
    <w:name w:val="Balloon Text"/>
    <w:basedOn w:val="Normal"/>
    <w:link w:val="BalloonTextChar"/>
    <w:uiPriority w:val="99"/>
    <w:semiHidden/>
    <w:unhideWhenUsed/>
    <w:rsid w:val="006E5EB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5EB1"/>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9138C3"/>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9138C3"/>
    <w:rPr>
      <w:rFonts w:ascii="Calibri" w:hAnsi="Calibri" w:cs="Calibri"/>
      <w:lang w:val="en-US"/>
    </w:rPr>
  </w:style>
  <w:style w:type="paragraph" w:customStyle="1" w:styleId="EndNoteBibliography">
    <w:name w:val="EndNote Bibliography"/>
    <w:basedOn w:val="Normal"/>
    <w:link w:val="EndNoteBibliographyChar"/>
    <w:rsid w:val="009138C3"/>
    <w:rPr>
      <w:rFonts w:ascii="Calibri" w:hAnsi="Calibri" w:cs="Calibri"/>
      <w:lang w:val="en-US"/>
    </w:rPr>
  </w:style>
  <w:style w:type="character" w:customStyle="1" w:styleId="EndNoteBibliographyChar">
    <w:name w:val="EndNote Bibliography Char"/>
    <w:basedOn w:val="DefaultParagraphFont"/>
    <w:link w:val="EndNoteBibliography"/>
    <w:rsid w:val="009138C3"/>
    <w:rPr>
      <w:rFonts w:ascii="Calibri" w:hAnsi="Calibri" w:cs="Calibri"/>
      <w:lang w:val="en-US"/>
    </w:rPr>
  </w:style>
  <w:style w:type="paragraph" w:styleId="CommentSubject">
    <w:name w:val="annotation subject"/>
    <w:basedOn w:val="CommentText"/>
    <w:next w:val="CommentText"/>
    <w:link w:val="CommentSubjectChar"/>
    <w:uiPriority w:val="99"/>
    <w:semiHidden/>
    <w:unhideWhenUsed/>
    <w:rsid w:val="009138C3"/>
    <w:rPr>
      <w:b/>
      <w:bCs/>
      <w:lang w:val="en-CA"/>
    </w:rPr>
  </w:style>
  <w:style w:type="character" w:customStyle="1" w:styleId="CommentSubjectChar">
    <w:name w:val="Comment Subject Char"/>
    <w:basedOn w:val="CommentTextChar"/>
    <w:link w:val="CommentSubject"/>
    <w:uiPriority w:val="99"/>
    <w:semiHidden/>
    <w:rsid w:val="009138C3"/>
    <w:rPr>
      <w:b/>
      <w:bCs/>
      <w:sz w:val="20"/>
      <w:szCs w:val="20"/>
      <w:lang w:val="en-US"/>
    </w:rPr>
  </w:style>
  <w:style w:type="character" w:customStyle="1" w:styleId="Heading2Char">
    <w:name w:val="Heading 2 Char"/>
    <w:basedOn w:val="DefaultParagraphFont"/>
    <w:link w:val="Heading2"/>
    <w:uiPriority w:val="9"/>
    <w:rsid w:val="006608D5"/>
    <w:rPr>
      <w:rFonts w:asciiTheme="majorHAnsi" w:eastAsiaTheme="majorEastAsia" w:hAnsiTheme="majorHAnsi" w:cstheme="majorBidi"/>
      <w:color w:val="C00000"/>
      <w:sz w:val="26"/>
      <w:szCs w:val="26"/>
    </w:rPr>
  </w:style>
  <w:style w:type="character" w:customStyle="1" w:styleId="Heading1Char">
    <w:name w:val="Heading 1 Char"/>
    <w:basedOn w:val="DefaultParagraphFont"/>
    <w:link w:val="Heading1"/>
    <w:rsid w:val="006608D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608D5"/>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6608D5"/>
    <w:rPr>
      <w:rFonts w:cstheme="minorHAnsi"/>
      <w:b/>
      <w:bCs/>
      <w:smallCaps/>
      <w:sz w:val="22"/>
      <w:szCs w:val="22"/>
    </w:rPr>
  </w:style>
  <w:style w:type="character" w:styleId="Hyperlink">
    <w:name w:val="Hyperlink"/>
    <w:basedOn w:val="DefaultParagraphFont"/>
    <w:uiPriority w:val="99"/>
    <w:unhideWhenUsed/>
    <w:rsid w:val="006608D5"/>
    <w:rPr>
      <w:color w:val="0563C1" w:themeColor="hyperlink"/>
      <w:u w:val="single"/>
    </w:rPr>
  </w:style>
  <w:style w:type="paragraph" w:styleId="TOC1">
    <w:name w:val="toc 1"/>
    <w:basedOn w:val="Normal"/>
    <w:next w:val="Normal"/>
    <w:autoRedefine/>
    <w:uiPriority w:val="39"/>
    <w:semiHidden/>
    <w:unhideWhenUsed/>
    <w:rsid w:val="006608D5"/>
    <w:pPr>
      <w:spacing w:before="360" w:after="360"/>
    </w:pPr>
    <w:rPr>
      <w:rFonts w:cstheme="minorHAnsi"/>
      <w:b/>
      <w:bCs/>
      <w:caps/>
      <w:sz w:val="22"/>
      <w:szCs w:val="22"/>
      <w:u w:val="single"/>
    </w:rPr>
  </w:style>
  <w:style w:type="paragraph" w:styleId="TOC3">
    <w:name w:val="toc 3"/>
    <w:basedOn w:val="Normal"/>
    <w:next w:val="Normal"/>
    <w:autoRedefine/>
    <w:uiPriority w:val="39"/>
    <w:unhideWhenUsed/>
    <w:rsid w:val="006608D5"/>
    <w:rPr>
      <w:rFonts w:cstheme="minorHAnsi"/>
      <w:smallCaps/>
      <w:sz w:val="22"/>
      <w:szCs w:val="22"/>
    </w:rPr>
  </w:style>
  <w:style w:type="paragraph" w:styleId="TOC4">
    <w:name w:val="toc 4"/>
    <w:basedOn w:val="Normal"/>
    <w:next w:val="Normal"/>
    <w:autoRedefine/>
    <w:uiPriority w:val="39"/>
    <w:semiHidden/>
    <w:unhideWhenUsed/>
    <w:rsid w:val="006608D5"/>
    <w:rPr>
      <w:rFonts w:cstheme="minorHAnsi"/>
      <w:sz w:val="22"/>
      <w:szCs w:val="22"/>
    </w:rPr>
  </w:style>
  <w:style w:type="paragraph" w:styleId="TOC5">
    <w:name w:val="toc 5"/>
    <w:basedOn w:val="Normal"/>
    <w:next w:val="Normal"/>
    <w:autoRedefine/>
    <w:uiPriority w:val="39"/>
    <w:semiHidden/>
    <w:unhideWhenUsed/>
    <w:rsid w:val="006608D5"/>
    <w:rPr>
      <w:rFonts w:cstheme="minorHAnsi"/>
      <w:sz w:val="22"/>
      <w:szCs w:val="22"/>
    </w:rPr>
  </w:style>
  <w:style w:type="paragraph" w:styleId="TOC6">
    <w:name w:val="toc 6"/>
    <w:basedOn w:val="Normal"/>
    <w:next w:val="Normal"/>
    <w:autoRedefine/>
    <w:uiPriority w:val="39"/>
    <w:semiHidden/>
    <w:unhideWhenUsed/>
    <w:rsid w:val="006608D5"/>
    <w:rPr>
      <w:rFonts w:cstheme="minorHAnsi"/>
      <w:sz w:val="22"/>
      <w:szCs w:val="22"/>
    </w:rPr>
  </w:style>
  <w:style w:type="paragraph" w:styleId="TOC7">
    <w:name w:val="toc 7"/>
    <w:basedOn w:val="Normal"/>
    <w:next w:val="Normal"/>
    <w:autoRedefine/>
    <w:uiPriority w:val="39"/>
    <w:semiHidden/>
    <w:unhideWhenUsed/>
    <w:rsid w:val="006608D5"/>
    <w:rPr>
      <w:rFonts w:cstheme="minorHAnsi"/>
      <w:sz w:val="22"/>
      <w:szCs w:val="22"/>
    </w:rPr>
  </w:style>
  <w:style w:type="paragraph" w:styleId="TOC8">
    <w:name w:val="toc 8"/>
    <w:basedOn w:val="Normal"/>
    <w:next w:val="Normal"/>
    <w:autoRedefine/>
    <w:uiPriority w:val="39"/>
    <w:semiHidden/>
    <w:unhideWhenUsed/>
    <w:rsid w:val="006608D5"/>
    <w:rPr>
      <w:rFonts w:cstheme="minorHAnsi"/>
      <w:sz w:val="22"/>
      <w:szCs w:val="22"/>
    </w:rPr>
  </w:style>
  <w:style w:type="paragraph" w:styleId="TOC9">
    <w:name w:val="toc 9"/>
    <w:basedOn w:val="Normal"/>
    <w:next w:val="Normal"/>
    <w:autoRedefine/>
    <w:uiPriority w:val="39"/>
    <w:semiHidden/>
    <w:unhideWhenUsed/>
    <w:rsid w:val="006608D5"/>
    <w:rPr>
      <w:rFonts w:cstheme="minorHAnsi"/>
      <w:sz w:val="22"/>
      <w:szCs w:val="22"/>
    </w:rPr>
  </w:style>
  <w:style w:type="character" w:customStyle="1" w:styleId="Heading3Char">
    <w:name w:val="Heading 3 Char"/>
    <w:basedOn w:val="DefaultParagraphFont"/>
    <w:link w:val="Heading3"/>
    <w:uiPriority w:val="9"/>
    <w:rsid w:val="007D7B3F"/>
    <w:rPr>
      <w:rFonts w:asciiTheme="majorHAnsi" w:eastAsiaTheme="majorEastAsia" w:hAnsiTheme="majorHAnsi" w:cstheme="majorBidi"/>
      <w:i/>
      <w:color w:val="C00000"/>
      <w:sz w:val="22"/>
      <w:lang w:val="en-US"/>
    </w:rPr>
  </w:style>
  <w:style w:type="paragraph" w:styleId="Subtitle">
    <w:name w:val="Subtitle"/>
    <w:basedOn w:val="Normal"/>
    <w:next w:val="Normal"/>
    <w:link w:val="SubtitleChar"/>
    <w:uiPriority w:val="11"/>
    <w:qFormat/>
    <w:rsid w:val="006608D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6608D5"/>
    <w:rPr>
      <w:rFonts w:eastAsiaTheme="minorEastAsia"/>
      <w:color w:val="5A5A5A" w:themeColor="text1" w:themeTint="A5"/>
      <w:spacing w:val="15"/>
      <w:sz w:val="22"/>
      <w:szCs w:val="22"/>
    </w:rPr>
  </w:style>
  <w:style w:type="character" w:customStyle="1" w:styleId="UnresolvedMention">
    <w:name w:val="Unresolved Mention"/>
    <w:basedOn w:val="DefaultParagraphFont"/>
    <w:uiPriority w:val="99"/>
    <w:semiHidden/>
    <w:unhideWhenUsed/>
    <w:rsid w:val="00D71C55"/>
    <w:rPr>
      <w:color w:val="605E5C"/>
      <w:shd w:val="clear" w:color="auto" w:fill="E1DFDD"/>
    </w:rPr>
  </w:style>
  <w:style w:type="table" w:styleId="TableGrid">
    <w:name w:val="Table Grid"/>
    <w:basedOn w:val="TableNormal"/>
    <w:uiPriority w:val="39"/>
    <w:rsid w:val="00D85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24A9"/>
  </w:style>
  <w:style w:type="paragraph" w:styleId="Footer">
    <w:name w:val="footer"/>
    <w:basedOn w:val="Normal"/>
    <w:link w:val="FooterChar"/>
    <w:uiPriority w:val="99"/>
    <w:unhideWhenUsed/>
    <w:rsid w:val="007E50AB"/>
    <w:pPr>
      <w:tabs>
        <w:tab w:val="center" w:pos="4680"/>
        <w:tab w:val="right" w:pos="9360"/>
      </w:tabs>
    </w:pPr>
  </w:style>
  <w:style w:type="character" w:customStyle="1" w:styleId="FooterChar">
    <w:name w:val="Footer Char"/>
    <w:basedOn w:val="DefaultParagraphFont"/>
    <w:link w:val="Footer"/>
    <w:uiPriority w:val="99"/>
    <w:rsid w:val="007E50AB"/>
  </w:style>
  <w:style w:type="character" w:styleId="PageNumber">
    <w:name w:val="page number"/>
    <w:basedOn w:val="DefaultParagraphFont"/>
    <w:uiPriority w:val="99"/>
    <w:semiHidden/>
    <w:unhideWhenUsed/>
    <w:rsid w:val="007E50AB"/>
  </w:style>
  <w:style w:type="paragraph" w:styleId="NormalWeb">
    <w:name w:val="Normal (Web)"/>
    <w:basedOn w:val="Normal"/>
    <w:uiPriority w:val="99"/>
    <w:semiHidden/>
    <w:unhideWhenUsed/>
    <w:rsid w:val="002603B0"/>
    <w:pPr>
      <w:spacing w:before="100" w:beforeAutospacing="1" w:after="100" w:afterAutospacing="1"/>
    </w:pPr>
    <w:rPr>
      <w:rFonts w:ascii="Times New Roman" w:eastAsia="Times New Roman" w:hAnsi="Times New Roman" w:cs="Times New Roman"/>
      <w:lang w:val="en-US"/>
    </w:rPr>
  </w:style>
  <w:style w:type="character" w:styleId="LineNumber">
    <w:name w:val="line number"/>
    <w:basedOn w:val="DefaultParagraphFont"/>
    <w:uiPriority w:val="99"/>
    <w:semiHidden/>
    <w:unhideWhenUsed/>
    <w:rsid w:val="002552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608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8D5"/>
    <w:pPr>
      <w:keepNext/>
      <w:keepLines/>
      <w:spacing w:before="40"/>
      <w:outlineLvl w:val="1"/>
    </w:pPr>
    <w:rPr>
      <w:rFonts w:asciiTheme="majorHAnsi" w:eastAsiaTheme="majorEastAsia" w:hAnsiTheme="majorHAnsi" w:cstheme="majorBidi"/>
      <w:color w:val="C00000"/>
      <w:sz w:val="26"/>
      <w:szCs w:val="26"/>
    </w:rPr>
  </w:style>
  <w:style w:type="paragraph" w:styleId="Heading3">
    <w:name w:val="heading 3"/>
    <w:basedOn w:val="Normal"/>
    <w:next w:val="Normal"/>
    <w:link w:val="Heading3Char"/>
    <w:uiPriority w:val="9"/>
    <w:unhideWhenUsed/>
    <w:qFormat/>
    <w:rsid w:val="007D7B3F"/>
    <w:pPr>
      <w:keepNext/>
      <w:keepLines/>
      <w:spacing w:before="40" w:after="120"/>
      <w:outlineLvl w:val="2"/>
    </w:pPr>
    <w:rPr>
      <w:rFonts w:asciiTheme="majorHAnsi" w:eastAsiaTheme="majorEastAsia" w:hAnsiTheme="majorHAnsi" w:cstheme="majorBidi"/>
      <w:i/>
      <w:color w:val="C00000"/>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E5EB1"/>
    <w:pPr>
      <w:ind w:left="720"/>
      <w:contextualSpacing/>
    </w:pPr>
    <w:rPr>
      <w:lang w:val="en-US"/>
    </w:rPr>
  </w:style>
  <w:style w:type="character" w:styleId="CommentReference">
    <w:name w:val="annotation reference"/>
    <w:basedOn w:val="DefaultParagraphFont"/>
    <w:uiPriority w:val="99"/>
    <w:semiHidden/>
    <w:unhideWhenUsed/>
    <w:rsid w:val="006E5EB1"/>
    <w:rPr>
      <w:sz w:val="16"/>
      <w:szCs w:val="16"/>
    </w:rPr>
  </w:style>
  <w:style w:type="paragraph" w:styleId="CommentText">
    <w:name w:val="annotation text"/>
    <w:basedOn w:val="Normal"/>
    <w:link w:val="CommentTextChar"/>
    <w:uiPriority w:val="99"/>
    <w:unhideWhenUsed/>
    <w:rsid w:val="006E5EB1"/>
    <w:rPr>
      <w:sz w:val="20"/>
      <w:szCs w:val="20"/>
      <w:lang w:val="en-US"/>
    </w:rPr>
  </w:style>
  <w:style w:type="character" w:customStyle="1" w:styleId="CommentTextChar">
    <w:name w:val="Comment Text Char"/>
    <w:basedOn w:val="DefaultParagraphFont"/>
    <w:link w:val="CommentText"/>
    <w:uiPriority w:val="99"/>
    <w:rsid w:val="006E5EB1"/>
    <w:rPr>
      <w:sz w:val="20"/>
      <w:szCs w:val="20"/>
      <w:lang w:val="en-US"/>
    </w:rPr>
  </w:style>
  <w:style w:type="paragraph" w:styleId="BalloonText">
    <w:name w:val="Balloon Text"/>
    <w:basedOn w:val="Normal"/>
    <w:link w:val="BalloonTextChar"/>
    <w:uiPriority w:val="99"/>
    <w:semiHidden/>
    <w:unhideWhenUsed/>
    <w:rsid w:val="006E5EB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5EB1"/>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9138C3"/>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9138C3"/>
    <w:rPr>
      <w:rFonts w:ascii="Calibri" w:hAnsi="Calibri" w:cs="Calibri"/>
      <w:lang w:val="en-US"/>
    </w:rPr>
  </w:style>
  <w:style w:type="paragraph" w:customStyle="1" w:styleId="EndNoteBibliography">
    <w:name w:val="EndNote Bibliography"/>
    <w:basedOn w:val="Normal"/>
    <w:link w:val="EndNoteBibliographyChar"/>
    <w:rsid w:val="009138C3"/>
    <w:rPr>
      <w:rFonts w:ascii="Calibri" w:hAnsi="Calibri" w:cs="Calibri"/>
      <w:lang w:val="en-US"/>
    </w:rPr>
  </w:style>
  <w:style w:type="character" w:customStyle="1" w:styleId="EndNoteBibliographyChar">
    <w:name w:val="EndNote Bibliography Char"/>
    <w:basedOn w:val="DefaultParagraphFont"/>
    <w:link w:val="EndNoteBibliography"/>
    <w:rsid w:val="009138C3"/>
    <w:rPr>
      <w:rFonts w:ascii="Calibri" w:hAnsi="Calibri" w:cs="Calibri"/>
      <w:lang w:val="en-US"/>
    </w:rPr>
  </w:style>
  <w:style w:type="paragraph" w:styleId="CommentSubject">
    <w:name w:val="annotation subject"/>
    <w:basedOn w:val="CommentText"/>
    <w:next w:val="CommentText"/>
    <w:link w:val="CommentSubjectChar"/>
    <w:uiPriority w:val="99"/>
    <w:semiHidden/>
    <w:unhideWhenUsed/>
    <w:rsid w:val="009138C3"/>
    <w:rPr>
      <w:b/>
      <w:bCs/>
      <w:lang w:val="en-CA"/>
    </w:rPr>
  </w:style>
  <w:style w:type="character" w:customStyle="1" w:styleId="CommentSubjectChar">
    <w:name w:val="Comment Subject Char"/>
    <w:basedOn w:val="CommentTextChar"/>
    <w:link w:val="CommentSubject"/>
    <w:uiPriority w:val="99"/>
    <w:semiHidden/>
    <w:rsid w:val="009138C3"/>
    <w:rPr>
      <w:b/>
      <w:bCs/>
      <w:sz w:val="20"/>
      <w:szCs w:val="20"/>
      <w:lang w:val="en-US"/>
    </w:rPr>
  </w:style>
  <w:style w:type="character" w:customStyle="1" w:styleId="Heading2Char">
    <w:name w:val="Heading 2 Char"/>
    <w:basedOn w:val="DefaultParagraphFont"/>
    <w:link w:val="Heading2"/>
    <w:uiPriority w:val="9"/>
    <w:rsid w:val="006608D5"/>
    <w:rPr>
      <w:rFonts w:asciiTheme="majorHAnsi" w:eastAsiaTheme="majorEastAsia" w:hAnsiTheme="majorHAnsi" w:cstheme="majorBidi"/>
      <w:color w:val="C00000"/>
      <w:sz w:val="26"/>
      <w:szCs w:val="26"/>
    </w:rPr>
  </w:style>
  <w:style w:type="character" w:customStyle="1" w:styleId="Heading1Char">
    <w:name w:val="Heading 1 Char"/>
    <w:basedOn w:val="DefaultParagraphFont"/>
    <w:link w:val="Heading1"/>
    <w:rsid w:val="006608D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608D5"/>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6608D5"/>
    <w:rPr>
      <w:rFonts w:cstheme="minorHAnsi"/>
      <w:b/>
      <w:bCs/>
      <w:smallCaps/>
      <w:sz w:val="22"/>
      <w:szCs w:val="22"/>
    </w:rPr>
  </w:style>
  <w:style w:type="character" w:styleId="Hyperlink">
    <w:name w:val="Hyperlink"/>
    <w:basedOn w:val="DefaultParagraphFont"/>
    <w:uiPriority w:val="99"/>
    <w:unhideWhenUsed/>
    <w:rsid w:val="006608D5"/>
    <w:rPr>
      <w:color w:val="0563C1" w:themeColor="hyperlink"/>
      <w:u w:val="single"/>
    </w:rPr>
  </w:style>
  <w:style w:type="paragraph" w:styleId="TOC1">
    <w:name w:val="toc 1"/>
    <w:basedOn w:val="Normal"/>
    <w:next w:val="Normal"/>
    <w:autoRedefine/>
    <w:uiPriority w:val="39"/>
    <w:semiHidden/>
    <w:unhideWhenUsed/>
    <w:rsid w:val="006608D5"/>
    <w:pPr>
      <w:spacing w:before="360" w:after="360"/>
    </w:pPr>
    <w:rPr>
      <w:rFonts w:cstheme="minorHAnsi"/>
      <w:b/>
      <w:bCs/>
      <w:caps/>
      <w:sz w:val="22"/>
      <w:szCs w:val="22"/>
      <w:u w:val="single"/>
    </w:rPr>
  </w:style>
  <w:style w:type="paragraph" w:styleId="TOC3">
    <w:name w:val="toc 3"/>
    <w:basedOn w:val="Normal"/>
    <w:next w:val="Normal"/>
    <w:autoRedefine/>
    <w:uiPriority w:val="39"/>
    <w:unhideWhenUsed/>
    <w:rsid w:val="006608D5"/>
    <w:rPr>
      <w:rFonts w:cstheme="minorHAnsi"/>
      <w:smallCaps/>
      <w:sz w:val="22"/>
      <w:szCs w:val="22"/>
    </w:rPr>
  </w:style>
  <w:style w:type="paragraph" w:styleId="TOC4">
    <w:name w:val="toc 4"/>
    <w:basedOn w:val="Normal"/>
    <w:next w:val="Normal"/>
    <w:autoRedefine/>
    <w:uiPriority w:val="39"/>
    <w:semiHidden/>
    <w:unhideWhenUsed/>
    <w:rsid w:val="006608D5"/>
    <w:rPr>
      <w:rFonts w:cstheme="minorHAnsi"/>
      <w:sz w:val="22"/>
      <w:szCs w:val="22"/>
    </w:rPr>
  </w:style>
  <w:style w:type="paragraph" w:styleId="TOC5">
    <w:name w:val="toc 5"/>
    <w:basedOn w:val="Normal"/>
    <w:next w:val="Normal"/>
    <w:autoRedefine/>
    <w:uiPriority w:val="39"/>
    <w:semiHidden/>
    <w:unhideWhenUsed/>
    <w:rsid w:val="006608D5"/>
    <w:rPr>
      <w:rFonts w:cstheme="minorHAnsi"/>
      <w:sz w:val="22"/>
      <w:szCs w:val="22"/>
    </w:rPr>
  </w:style>
  <w:style w:type="paragraph" w:styleId="TOC6">
    <w:name w:val="toc 6"/>
    <w:basedOn w:val="Normal"/>
    <w:next w:val="Normal"/>
    <w:autoRedefine/>
    <w:uiPriority w:val="39"/>
    <w:semiHidden/>
    <w:unhideWhenUsed/>
    <w:rsid w:val="006608D5"/>
    <w:rPr>
      <w:rFonts w:cstheme="minorHAnsi"/>
      <w:sz w:val="22"/>
      <w:szCs w:val="22"/>
    </w:rPr>
  </w:style>
  <w:style w:type="paragraph" w:styleId="TOC7">
    <w:name w:val="toc 7"/>
    <w:basedOn w:val="Normal"/>
    <w:next w:val="Normal"/>
    <w:autoRedefine/>
    <w:uiPriority w:val="39"/>
    <w:semiHidden/>
    <w:unhideWhenUsed/>
    <w:rsid w:val="006608D5"/>
    <w:rPr>
      <w:rFonts w:cstheme="minorHAnsi"/>
      <w:sz w:val="22"/>
      <w:szCs w:val="22"/>
    </w:rPr>
  </w:style>
  <w:style w:type="paragraph" w:styleId="TOC8">
    <w:name w:val="toc 8"/>
    <w:basedOn w:val="Normal"/>
    <w:next w:val="Normal"/>
    <w:autoRedefine/>
    <w:uiPriority w:val="39"/>
    <w:semiHidden/>
    <w:unhideWhenUsed/>
    <w:rsid w:val="006608D5"/>
    <w:rPr>
      <w:rFonts w:cstheme="minorHAnsi"/>
      <w:sz w:val="22"/>
      <w:szCs w:val="22"/>
    </w:rPr>
  </w:style>
  <w:style w:type="paragraph" w:styleId="TOC9">
    <w:name w:val="toc 9"/>
    <w:basedOn w:val="Normal"/>
    <w:next w:val="Normal"/>
    <w:autoRedefine/>
    <w:uiPriority w:val="39"/>
    <w:semiHidden/>
    <w:unhideWhenUsed/>
    <w:rsid w:val="006608D5"/>
    <w:rPr>
      <w:rFonts w:cstheme="minorHAnsi"/>
      <w:sz w:val="22"/>
      <w:szCs w:val="22"/>
    </w:rPr>
  </w:style>
  <w:style w:type="character" w:customStyle="1" w:styleId="Heading3Char">
    <w:name w:val="Heading 3 Char"/>
    <w:basedOn w:val="DefaultParagraphFont"/>
    <w:link w:val="Heading3"/>
    <w:uiPriority w:val="9"/>
    <w:rsid w:val="007D7B3F"/>
    <w:rPr>
      <w:rFonts w:asciiTheme="majorHAnsi" w:eastAsiaTheme="majorEastAsia" w:hAnsiTheme="majorHAnsi" w:cstheme="majorBidi"/>
      <w:i/>
      <w:color w:val="C00000"/>
      <w:sz w:val="22"/>
      <w:lang w:val="en-US"/>
    </w:rPr>
  </w:style>
  <w:style w:type="paragraph" w:styleId="Subtitle">
    <w:name w:val="Subtitle"/>
    <w:basedOn w:val="Normal"/>
    <w:next w:val="Normal"/>
    <w:link w:val="SubtitleChar"/>
    <w:uiPriority w:val="11"/>
    <w:qFormat/>
    <w:rsid w:val="006608D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6608D5"/>
    <w:rPr>
      <w:rFonts w:eastAsiaTheme="minorEastAsia"/>
      <w:color w:val="5A5A5A" w:themeColor="text1" w:themeTint="A5"/>
      <w:spacing w:val="15"/>
      <w:sz w:val="22"/>
      <w:szCs w:val="22"/>
    </w:rPr>
  </w:style>
  <w:style w:type="character" w:customStyle="1" w:styleId="UnresolvedMention">
    <w:name w:val="Unresolved Mention"/>
    <w:basedOn w:val="DefaultParagraphFont"/>
    <w:uiPriority w:val="99"/>
    <w:semiHidden/>
    <w:unhideWhenUsed/>
    <w:rsid w:val="00D71C55"/>
    <w:rPr>
      <w:color w:val="605E5C"/>
      <w:shd w:val="clear" w:color="auto" w:fill="E1DFDD"/>
    </w:rPr>
  </w:style>
  <w:style w:type="table" w:styleId="TableGrid">
    <w:name w:val="Table Grid"/>
    <w:basedOn w:val="TableNormal"/>
    <w:uiPriority w:val="39"/>
    <w:rsid w:val="00D85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24A9"/>
  </w:style>
  <w:style w:type="paragraph" w:styleId="Footer">
    <w:name w:val="footer"/>
    <w:basedOn w:val="Normal"/>
    <w:link w:val="FooterChar"/>
    <w:uiPriority w:val="99"/>
    <w:unhideWhenUsed/>
    <w:rsid w:val="007E50AB"/>
    <w:pPr>
      <w:tabs>
        <w:tab w:val="center" w:pos="4680"/>
        <w:tab w:val="right" w:pos="9360"/>
      </w:tabs>
    </w:pPr>
  </w:style>
  <w:style w:type="character" w:customStyle="1" w:styleId="FooterChar">
    <w:name w:val="Footer Char"/>
    <w:basedOn w:val="DefaultParagraphFont"/>
    <w:link w:val="Footer"/>
    <w:uiPriority w:val="99"/>
    <w:rsid w:val="007E50AB"/>
  </w:style>
  <w:style w:type="character" w:styleId="PageNumber">
    <w:name w:val="page number"/>
    <w:basedOn w:val="DefaultParagraphFont"/>
    <w:uiPriority w:val="99"/>
    <w:semiHidden/>
    <w:unhideWhenUsed/>
    <w:rsid w:val="007E50AB"/>
  </w:style>
  <w:style w:type="paragraph" w:styleId="NormalWeb">
    <w:name w:val="Normal (Web)"/>
    <w:basedOn w:val="Normal"/>
    <w:uiPriority w:val="99"/>
    <w:semiHidden/>
    <w:unhideWhenUsed/>
    <w:rsid w:val="002603B0"/>
    <w:pPr>
      <w:spacing w:before="100" w:beforeAutospacing="1" w:after="100" w:afterAutospacing="1"/>
    </w:pPr>
    <w:rPr>
      <w:rFonts w:ascii="Times New Roman" w:eastAsia="Times New Roman" w:hAnsi="Times New Roman" w:cs="Times New Roman"/>
      <w:lang w:val="en-US"/>
    </w:rPr>
  </w:style>
  <w:style w:type="character" w:styleId="LineNumber">
    <w:name w:val="line number"/>
    <w:basedOn w:val="DefaultParagraphFont"/>
    <w:uiPriority w:val="99"/>
    <w:semiHidden/>
    <w:unhideWhenUsed/>
    <w:rsid w:val="00255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87648">
      <w:bodyDiv w:val="1"/>
      <w:marLeft w:val="0"/>
      <w:marRight w:val="0"/>
      <w:marTop w:val="0"/>
      <w:marBottom w:val="0"/>
      <w:divBdr>
        <w:top w:val="none" w:sz="0" w:space="0" w:color="auto"/>
        <w:left w:val="none" w:sz="0" w:space="0" w:color="auto"/>
        <w:bottom w:val="none" w:sz="0" w:space="0" w:color="auto"/>
        <w:right w:val="none" w:sz="0" w:space="0" w:color="auto"/>
      </w:divBdr>
      <w:divsChild>
        <w:div w:id="343899158">
          <w:marLeft w:val="360"/>
          <w:marRight w:val="0"/>
          <w:marTop w:val="200"/>
          <w:marBottom w:val="0"/>
          <w:divBdr>
            <w:top w:val="none" w:sz="0" w:space="0" w:color="auto"/>
            <w:left w:val="none" w:sz="0" w:space="0" w:color="auto"/>
            <w:bottom w:val="none" w:sz="0" w:space="0" w:color="auto"/>
            <w:right w:val="none" w:sz="0" w:space="0" w:color="auto"/>
          </w:divBdr>
        </w:div>
        <w:div w:id="687678073">
          <w:marLeft w:val="360"/>
          <w:marRight w:val="0"/>
          <w:marTop w:val="200"/>
          <w:marBottom w:val="0"/>
          <w:divBdr>
            <w:top w:val="none" w:sz="0" w:space="0" w:color="auto"/>
            <w:left w:val="none" w:sz="0" w:space="0" w:color="auto"/>
            <w:bottom w:val="none" w:sz="0" w:space="0" w:color="auto"/>
            <w:right w:val="none" w:sz="0" w:space="0" w:color="auto"/>
          </w:divBdr>
        </w:div>
        <w:div w:id="800423411">
          <w:marLeft w:val="360"/>
          <w:marRight w:val="0"/>
          <w:marTop w:val="200"/>
          <w:marBottom w:val="0"/>
          <w:divBdr>
            <w:top w:val="none" w:sz="0" w:space="0" w:color="auto"/>
            <w:left w:val="none" w:sz="0" w:space="0" w:color="auto"/>
            <w:bottom w:val="none" w:sz="0" w:space="0" w:color="auto"/>
            <w:right w:val="none" w:sz="0" w:space="0" w:color="auto"/>
          </w:divBdr>
        </w:div>
        <w:div w:id="1285388733">
          <w:marLeft w:val="360"/>
          <w:marRight w:val="0"/>
          <w:marTop w:val="200"/>
          <w:marBottom w:val="0"/>
          <w:divBdr>
            <w:top w:val="none" w:sz="0" w:space="0" w:color="auto"/>
            <w:left w:val="none" w:sz="0" w:space="0" w:color="auto"/>
            <w:bottom w:val="none" w:sz="0" w:space="0" w:color="auto"/>
            <w:right w:val="none" w:sz="0" w:space="0" w:color="auto"/>
          </w:divBdr>
        </w:div>
      </w:divsChild>
    </w:div>
    <w:div w:id="220407451">
      <w:bodyDiv w:val="1"/>
      <w:marLeft w:val="0"/>
      <w:marRight w:val="0"/>
      <w:marTop w:val="0"/>
      <w:marBottom w:val="0"/>
      <w:divBdr>
        <w:top w:val="none" w:sz="0" w:space="0" w:color="auto"/>
        <w:left w:val="none" w:sz="0" w:space="0" w:color="auto"/>
        <w:bottom w:val="none" w:sz="0" w:space="0" w:color="auto"/>
        <w:right w:val="none" w:sz="0" w:space="0" w:color="auto"/>
      </w:divBdr>
    </w:div>
    <w:div w:id="276646538">
      <w:bodyDiv w:val="1"/>
      <w:marLeft w:val="0"/>
      <w:marRight w:val="0"/>
      <w:marTop w:val="0"/>
      <w:marBottom w:val="0"/>
      <w:divBdr>
        <w:top w:val="none" w:sz="0" w:space="0" w:color="auto"/>
        <w:left w:val="none" w:sz="0" w:space="0" w:color="auto"/>
        <w:bottom w:val="none" w:sz="0" w:space="0" w:color="auto"/>
        <w:right w:val="none" w:sz="0" w:space="0" w:color="auto"/>
      </w:divBdr>
      <w:divsChild>
        <w:div w:id="1038121362">
          <w:marLeft w:val="1080"/>
          <w:marRight w:val="0"/>
          <w:marTop w:val="100"/>
          <w:marBottom w:val="0"/>
          <w:divBdr>
            <w:top w:val="none" w:sz="0" w:space="0" w:color="auto"/>
            <w:left w:val="none" w:sz="0" w:space="0" w:color="auto"/>
            <w:bottom w:val="none" w:sz="0" w:space="0" w:color="auto"/>
            <w:right w:val="none" w:sz="0" w:space="0" w:color="auto"/>
          </w:divBdr>
        </w:div>
      </w:divsChild>
    </w:div>
    <w:div w:id="350760777">
      <w:bodyDiv w:val="1"/>
      <w:marLeft w:val="0"/>
      <w:marRight w:val="0"/>
      <w:marTop w:val="0"/>
      <w:marBottom w:val="0"/>
      <w:divBdr>
        <w:top w:val="none" w:sz="0" w:space="0" w:color="auto"/>
        <w:left w:val="none" w:sz="0" w:space="0" w:color="auto"/>
        <w:bottom w:val="none" w:sz="0" w:space="0" w:color="auto"/>
        <w:right w:val="none" w:sz="0" w:space="0" w:color="auto"/>
      </w:divBdr>
    </w:div>
    <w:div w:id="365104961">
      <w:bodyDiv w:val="1"/>
      <w:marLeft w:val="0"/>
      <w:marRight w:val="0"/>
      <w:marTop w:val="0"/>
      <w:marBottom w:val="0"/>
      <w:divBdr>
        <w:top w:val="none" w:sz="0" w:space="0" w:color="auto"/>
        <w:left w:val="none" w:sz="0" w:space="0" w:color="auto"/>
        <w:bottom w:val="none" w:sz="0" w:space="0" w:color="auto"/>
        <w:right w:val="none" w:sz="0" w:space="0" w:color="auto"/>
      </w:divBdr>
    </w:div>
    <w:div w:id="476457279">
      <w:bodyDiv w:val="1"/>
      <w:marLeft w:val="0"/>
      <w:marRight w:val="0"/>
      <w:marTop w:val="0"/>
      <w:marBottom w:val="0"/>
      <w:divBdr>
        <w:top w:val="none" w:sz="0" w:space="0" w:color="auto"/>
        <w:left w:val="none" w:sz="0" w:space="0" w:color="auto"/>
        <w:bottom w:val="none" w:sz="0" w:space="0" w:color="auto"/>
        <w:right w:val="none" w:sz="0" w:space="0" w:color="auto"/>
      </w:divBdr>
      <w:divsChild>
        <w:div w:id="244538298">
          <w:marLeft w:val="1800"/>
          <w:marRight w:val="0"/>
          <w:marTop w:val="100"/>
          <w:marBottom w:val="0"/>
          <w:divBdr>
            <w:top w:val="none" w:sz="0" w:space="0" w:color="auto"/>
            <w:left w:val="none" w:sz="0" w:space="0" w:color="auto"/>
            <w:bottom w:val="none" w:sz="0" w:space="0" w:color="auto"/>
            <w:right w:val="none" w:sz="0" w:space="0" w:color="auto"/>
          </w:divBdr>
        </w:div>
        <w:div w:id="823199127">
          <w:marLeft w:val="1080"/>
          <w:marRight w:val="0"/>
          <w:marTop w:val="100"/>
          <w:marBottom w:val="0"/>
          <w:divBdr>
            <w:top w:val="none" w:sz="0" w:space="0" w:color="auto"/>
            <w:left w:val="none" w:sz="0" w:space="0" w:color="auto"/>
            <w:bottom w:val="none" w:sz="0" w:space="0" w:color="auto"/>
            <w:right w:val="none" w:sz="0" w:space="0" w:color="auto"/>
          </w:divBdr>
        </w:div>
        <w:div w:id="1592742425">
          <w:marLeft w:val="1800"/>
          <w:marRight w:val="0"/>
          <w:marTop w:val="100"/>
          <w:marBottom w:val="0"/>
          <w:divBdr>
            <w:top w:val="none" w:sz="0" w:space="0" w:color="auto"/>
            <w:left w:val="none" w:sz="0" w:space="0" w:color="auto"/>
            <w:bottom w:val="none" w:sz="0" w:space="0" w:color="auto"/>
            <w:right w:val="none" w:sz="0" w:space="0" w:color="auto"/>
          </w:divBdr>
        </w:div>
      </w:divsChild>
    </w:div>
    <w:div w:id="477843993">
      <w:bodyDiv w:val="1"/>
      <w:marLeft w:val="0"/>
      <w:marRight w:val="0"/>
      <w:marTop w:val="0"/>
      <w:marBottom w:val="0"/>
      <w:divBdr>
        <w:top w:val="none" w:sz="0" w:space="0" w:color="auto"/>
        <w:left w:val="none" w:sz="0" w:space="0" w:color="auto"/>
        <w:bottom w:val="none" w:sz="0" w:space="0" w:color="auto"/>
        <w:right w:val="none" w:sz="0" w:space="0" w:color="auto"/>
      </w:divBdr>
      <w:divsChild>
        <w:div w:id="887110385">
          <w:marLeft w:val="806"/>
          <w:marRight w:val="0"/>
          <w:marTop w:val="200"/>
          <w:marBottom w:val="0"/>
          <w:divBdr>
            <w:top w:val="none" w:sz="0" w:space="0" w:color="auto"/>
            <w:left w:val="none" w:sz="0" w:space="0" w:color="auto"/>
            <w:bottom w:val="none" w:sz="0" w:space="0" w:color="auto"/>
            <w:right w:val="none" w:sz="0" w:space="0" w:color="auto"/>
          </w:divBdr>
        </w:div>
        <w:div w:id="1065638229">
          <w:marLeft w:val="806"/>
          <w:marRight w:val="0"/>
          <w:marTop w:val="200"/>
          <w:marBottom w:val="0"/>
          <w:divBdr>
            <w:top w:val="none" w:sz="0" w:space="0" w:color="auto"/>
            <w:left w:val="none" w:sz="0" w:space="0" w:color="auto"/>
            <w:bottom w:val="none" w:sz="0" w:space="0" w:color="auto"/>
            <w:right w:val="none" w:sz="0" w:space="0" w:color="auto"/>
          </w:divBdr>
        </w:div>
        <w:div w:id="1088774833">
          <w:marLeft w:val="806"/>
          <w:marRight w:val="0"/>
          <w:marTop w:val="200"/>
          <w:marBottom w:val="0"/>
          <w:divBdr>
            <w:top w:val="none" w:sz="0" w:space="0" w:color="auto"/>
            <w:left w:val="none" w:sz="0" w:space="0" w:color="auto"/>
            <w:bottom w:val="none" w:sz="0" w:space="0" w:color="auto"/>
            <w:right w:val="none" w:sz="0" w:space="0" w:color="auto"/>
          </w:divBdr>
        </w:div>
        <w:div w:id="1316565751">
          <w:marLeft w:val="806"/>
          <w:marRight w:val="0"/>
          <w:marTop w:val="200"/>
          <w:marBottom w:val="0"/>
          <w:divBdr>
            <w:top w:val="none" w:sz="0" w:space="0" w:color="auto"/>
            <w:left w:val="none" w:sz="0" w:space="0" w:color="auto"/>
            <w:bottom w:val="none" w:sz="0" w:space="0" w:color="auto"/>
            <w:right w:val="none" w:sz="0" w:space="0" w:color="auto"/>
          </w:divBdr>
        </w:div>
        <w:div w:id="1420713282">
          <w:marLeft w:val="806"/>
          <w:marRight w:val="0"/>
          <w:marTop w:val="200"/>
          <w:marBottom w:val="0"/>
          <w:divBdr>
            <w:top w:val="none" w:sz="0" w:space="0" w:color="auto"/>
            <w:left w:val="none" w:sz="0" w:space="0" w:color="auto"/>
            <w:bottom w:val="none" w:sz="0" w:space="0" w:color="auto"/>
            <w:right w:val="none" w:sz="0" w:space="0" w:color="auto"/>
          </w:divBdr>
        </w:div>
        <w:div w:id="1850635483">
          <w:marLeft w:val="806"/>
          <w:marRight w:val="0"/>
          <w:marTop w:val="200"/>
          <w:marBottom w:val="0"/>
          <w:divBdr>
            <w:top w:val="none" w:sz="0" w:space="0" w:color="auto"/>
            <w:left w:val="none" w:sz="0" w:space="0" w:color="auto"/>
            <w:bottom w:val="none" w:sz="0" w:space="0" w:color="auto"/>
            <w:right w:val="none" w:sz="0" w:space="0" w:color="auto"/>
          </w:divBdr>
        </w:div>
        <w:div w:id="2121292565">
          <w:marLeft w:val="806"/>
          <w:marRight w:val="0"/>
          <w:marTop w:val="200"/>
          <w:marBottom w:val="0"/>
          <w:divBdr>
            <w:top w:val="none" w:sz="0" w:space="0" w:color="auto"/>
            <w:left w:val="none" w:sz="0" w:space="0" w:color="auto"/>
            <w:bottom w:val="none" w:sz="0" w:space="0" w:color="auto"/>
            <w:right w:val="none" w:sz="0" w:space="0" w:color="auto"/>
          </w:divBdr>
        </w:div>
      </w:divsChild>
    </w:div>
    <w:div w:id="659429603">
      <w:bodyDiv w:val="1"/>
      <w:marLeft w:val="0"/>
      <w:marRight w:val="0"/>
      <w:marTop w:val="0"/>
      <w:marBottom w:val="0"/>
      <w:divBdr>
        <w:top w:val="none" w:sz="0" w:space="0" w:color="auto"/>
        <w:left w:val="none" w:sz="0" w:space="0" w:color="auto"/>
        <w:bottom w:val="none" w:sz="0" w:space="0" w:color="auto"/>
        <w:right w:val="none" w:sz="0" w:space="0" w:color="auto"/>
      </w:divBdr>
    </w:div>
    <w:div w:id="697655592">
      <w:bodyDiv w:val="1"/>
      <w:marLeft w:val="0"/>
      <w:marRight w:val="0"/>
      <w:marTop w:val="0"/>
      <w:marBottom w:val="0"/>
      <w:divBdr>
        <w:top w:val="none" w:sz="0" w:space="0" w:color="auto"/>
        <w:left w:val="none" w:sz="0" w:space="0" w:color="auto"/>
        <w:bottom w:val="none" w:sz="0" w:space="0" w:color="auto"/>
        <w:right w:val="none" w:sz="0" w:space="0" w:color="auto"/>
      </w:divBdr>
      <w:divsChild>
        <w:div w:id="26806932">
          <w:marLeft w:val="360"/>
          <w:marRight w:val="0"/>
          <w:marTop w:val="200"/>
          <w:marBottom w:val="0"/>
          <w:divBdr>
            <w:top w:val="none" w:sz="0" w:space="0" w:color="auto"/>
            <w:left w:val="none" w:sz="0" w:space="0" w:color="auto"/>
            <w:bottom w:val="none" w:sz="0" w:space="0" w:color="auto"/>
            <w:right w:val="none" w:sz="0" w:space="0" w:color="auto"/>
          </w:divBdr>
        </w:div>
        <w:div w:id="1553348126">
          <w:marLeft w:val="360"/>
          <w:marRight w:val="0"/>
          <w:marTop w:val="200"/>
          <w:marBottom w:val="0"/>
          <w:divBdr>
            <w:top w:val="none" w:sz="0" w:space="0" w:color="auto"/>
            <w:left w:val="none" w:sz="0" w:space="0" w:color="auto"/>
            <w:bottom w:val="none" w:sz="0" w:space="0" w:color="auto"/>
            <w:right w:val="none" w:sz="0" w:space="0" w:color="auto"/>
          </w:divBdr>
        </w:div>
      </w:divsChild>
    </w:div>
    <w:div w:id="864749823">
      <w:bodyDiv w:val="1"/>
      <w:marLeft w:val="0"/>
      <w:marRight w:val="0"/>
      <w:marTop w:val="0"/>
      <w:marBottom w:val="0"/>
      <w:divBdr>
        <w:top w:val="none" w:sz="0" w:space="0" w:color="auto"/>
        <w:left w:val="none" w:sz="0" w:space="0" w:color="auto"/>
        <w:bottom w:val="none" w:sz="0" w:space="0" w:color="auto"/>
        <w:right w:val="none" w:sz="0" w:space="0" w:color="auto"/>
      </w:divBdr>
      <w:divsChild>
        <w:div w:id="12221851">
          <w:marLeft w:val="806"/>
          <w:marRight w:val="0"/>
          <w:marTop w:val="200"/>
          <w:marBottom w:val="0"/>
          <w:divBdr>
            <w:top w:val="none" w:sz="0" w:space="0" w:color="auto"/>
            <w:left w:val="none" w:sz="0" w:space="0" w:color="auto"/>
            <w:bottom w:val="none" w:sz="0" w:space="0" w:color="auto"/>
            <w:right w:val="none" w:sz="0" w:space="0" w:color="auto"/>
          </w:divBdr>
        </w:div>
        <w:div w:id="39982287">
          <w:marLeft w:val="806"/>
          <w:marRight w:val="0"/>
          <w:marTop w:val="200"/>
          <w:marBottom w:val="0"/>
          <w:divBdr>
            <w:top w:val="none" w:sz="0" w:space="0" w:color="auto"/>
            <w:left w:val="none" w:sz="0" w:space="0" w:color="auto"/>
            <w:bottom w:val="none" w:sz="0" w:space="0" w:color="auto"/>
            <w:right w:val="none" w:sz="0" w:space="0" w:color="auto"/>
          </w:divBdr>
        </w:div>
        <w:div w:id="308947923">
          <w:marLeft w:val="806"/>
          <w:marRight w:val="0"/>
          <w:marTop w:val="200"/>
          <w:marBottom w:val="0"/>
          <w:divBdr>
            <w:top w:val="none" w:sz="0" w:space="0" w:color="auto"/>
            <w:left w:val="none" w:sz="0" w:space="0" w:color="auto"/>
            <w:bottom w:val="none" w:sz="0" w:space="0" w:color="auto"/>
            <w:right w:val="none" w:sz="0" w:space="0" w:color="auto"/>
          </w:divBdr>
        </w:div>
        <w:div w:id="1639189342">
          <w:marLeft w:val="806"/>
          <w:marRight w:val="0"/>
          <w:marTop w:val="200"/>
          <w:marBottom w:val="0"/>
          <w:divBdr>
            <w:top w:val="none" w:sz="0" w:space="0" w:color="auto"/>
            <w:left w:val="none" w:sz="0" w:space="0" w:color="auto"/>
            <w:bottom w:val="none" w:sz="0" w:space="0" w:color="auto"/>
            <w:right w:val="none" w:sz="0" w:space="0" w:color="auto"/>
          </w:divBdr>
        </w:div>
        <w:div w:id="1854100638">
          <w:marLeft w:val="806"/>
          <w:marRight w:val="0"/>
          <w:marTop w:val="200"/>
          <w:marBottom w:val="0"/>
          <w:divBdr>
            <w:top w:val="none" w:sz="0" w:space="0" w:color="auto"/>
            <w:left w:val="none" w:sz="0" w:space="0" w:color="auto"/>
            <w:bottom w:val="none" w:sz="0" w:space="0" w:color="auto"/>
            <w:right w:val="none" w:sz="0" w:space="0" w:color="auto"/>
          </w:divBdr>
        </w:div>
        <w:div w:id="1960450838">
          <w:marLeft w:val="806"/>
          <w:marRight w:val="0"/>
          <w:marTop w:val="200"/>
          <w:marBottom w:val="0"/>
          <w:divBdr>
            <w:top w:val="none" w:sz="0" w:space="0" w:color="auto"/>
            <w:left w:val="none" w:sz="0" w:space="0" w:color="auto"/>
            <w:bottom w:val="none" w:sz="0" w:space="0" w:color="auto"/>
            <w:right w:val="none" w:sz="0" w:space="0" w:color="auto"/>
          </w:divBdr>
        </w:div>
        <w:div w:id="2029943953">
          <w:marLeft w:val="806"/>
          <w:marRight w:val="0"/>
          <w:marTop w:val="200"/>
          <w:marBottom w:val="0"/>
          <w:divBdr>
            <w:top w:val="none" w:sz="0" w:space="0" w:color="auto"/>
            <w:left w:val="none" w:sz="0" w:space="0" w:color="auto"/>
            <w:bottom w:val="none" w:sz="0" w:space="0" w:color="auto"/>
            <w:right w:val="none" w:sz="0" w:space="0" w:color="auto"/>
          </w:divBdr>
        </w:div>
      </w:divsChild>
    </w:div>
    <w:div w:id="1089421620">
      <w:bodyDiv w:val="1"/>
      <w:marLeft w:val="0"/>
      <w:marRight w:val="0"/>
      <w:marTop w:val="0"/>
      <w:marBottom w:val="0"/>
      <w:divBdr>
        <w:top w:val="none" w:sz="0" w:space="0" w:color="auto"/>
        <w:left w:val="none" w:sz="0" w:space="0" w:color="auto"/>
        <w:bottom w:val="none" w:sz="0" w:space="0" w:color="auto"/>
        <w:right w:val="none" w:sz="0" w:space="0" w:color="auto"/>
      </w:divBdr>
    </w:div>
    <w:div w:id="1124494714">
      <w:bodyDiv w:val="1"/>
      <w:marLeft w:val="0"/>
      <w:marRight w:val="0"/>
      <w:marTop w:val="0"/>
      <w:marBottom w:val="0"/>
      <w:divBdr>
        <w:top w:val="none" w:sz="0" w:space="0" w:color="auto"/>
        <w:left w:val="none" w:sz="0" w:space="0" w:color="auto"/>
        <w:bottom w:val="none" w:sz="0" w:space="0" w:color="auto"/>
        <w:right w:val="none" w:sz="0" w:space="0" w:color="auto"/>
      </w:divBdr>
      <w:divsChild>
        <w:div w:id="812915102">
          <w:marLeft w:val="1080"/>
          <w:marRight w:val="0"/>
          <w:marTop w:val="100"/>
          <w:marBottom w:val="0"/>
          <w:divBdr>
            <w:top w:val="none" w:sz="0" w:space="0" w:color="auto"/>
            <w:left w:val="none" w:sz="0" w:space="0" w:color="auto"/>
            <w:bottom w:val="none" w:sz="0" w:space="0" w:color="auto"/>
            <w:right w:val="none" w:sz="0" w:space="0" w:color="auto"/>
          </w:divBdr>
        </w:div>
        <w:div w:id="1776974281">
          <w:marLeft w:val="1080"/>
          <w:marRight w:val="0"/>
          <w:marTop w:val="100"/>
          <w:marBottom w:val="0"/>
          <w:divBdr>
            <w:top w:val="none" w:sz="0" w:space="0" w:color="auto"/>
            <w:left w:val="none" w:sz="0" w:space="0" w:color="auto"/>
            <w:bottom w:val="none" w:sz="0" w:space="0" w:color="auto"/>
            <w:right w:val="none" w:sz="0" w:space="0" w:color="auto"/>
          </w:divBdr>
        </w:div>
        <w:div w:id="1875579947">
          <w:marLeft w:val="1080"/>
          <w:marRight w:val="0"/>
          <w:marTop w:val="100"/>
          <w:marBottom w:val="0"/>
          <w:divBdr>
            <w:top w:val="none" w:sz="0" w:space="0" w:color="auto"/>
            <w:left w:val="none" w:sz="0" w:space="0" w:color="auto"/>
            <w:bottom w:val="none" w:sz="0" w:space="0" w:color="auto"/>
            <w:right w:val="none" w:sz="0" w:space="0" w:color="auto"/>
          </w:divBdr>
        </w:div>
      </w:divsChild>
    </w:div>
    <w:div w:id="1241063425">
      <w:bodyDiv w:val="1"/>
      <w:marLeft w:val="0"/>
      <w:marRight w:val="0"/>
      <w:marTop w:val="0"/>
      <w:marBottom w:val="0"/>
      <w:divBdr>
        <w:top w:val="none" w:sz="0" w:space="0" w:color="auto"/>
        <w:left w:val="none" w:sz="0" w:space="0" w:color="auto"/>
        <w:bottom w:val="none" w:sz="0" w:space="0" w:color="auto"/>
        <w:right w:val="none" w:sz="0" w:space="0" w:color="auto"/>
      </w:divBdr>
      <w:divsChild>
        <w:div w:id="799225071">
          <w:marLeft w:val="0"/>
          <w:marRight w:val="0"/>
          <w:marTop w:val="0"/>
          <w:marBottom w:val="0"/>
          <w:divBdr>
            <w:top w:val="none" w:sz="0" w:space="0" w:color="auto"/>
            <w:left w:val="none" w:sz="0" w:space="0" w:color="auto"/>
            <w:bottom w:val="none" w:sz="0" w:space="0" w:color="auto"/>
            <w:right w:val="none" w:sz="0" w:space="0" w:color="auto"/>
          </w:divBdr>
          <w:divsChild>
            <w:div w:id="2063288746">
              <w:marLeft w:val="0"/>
              <w:marRight w:val="0"/>
              <w:marTop w:val="0"/>
              <w:marBottom w:val="0"/>
              <w:divBdr>
                <w:top w:val="none" w:sz="0" w:space="0" w:color="auto"/>
                <w:left w:val="none" w:sz="0" w:space="0" w:color="auto"/>
                <w:bottom w:val="none" w:sz="0" w:space="0" w:color="auto"/>
                <w:right w:val="none" w:sz="0" w:space="0" w:color="auto"/>
              </w:divBdr>
              <w:divsChild>
                <w:div w:id="490488022">
                  <w:marLeft w:val="0"/>
                  <w:marRight w:val="0"/>
                  <w:marTop w:val="0"/>
                  <w:marBottom w:val="0"/>
                  <w:divBdr>
                    <w:top w:val="none" w:sz="0" w:space="0" w:color="auto"/>
                    <w:left w:val="none" w:sz="0" w:space="0" w:color="auto"/>
                    <w:bottom w:val="none" w:sz="0" w:space="0" w:color="auto"/>
                    <w:right w:val="none" w:sz="0" w:space="0" w:color="auto"/>
                  </w:divBdr>
                  <w:divsChild>
                    <w:div w:id="15538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748282">
      <w:bodyDiv w:val="1"/>
      <w:marLeft w:val="0"/>
      <w:marRight w:val="0"/>
      <w:marTop w:val="0"/>
      <w:marBottom w:val="0"/>
      <w:divBdr>
        <w:top w:val="none" w:sz="0" w:space="0" w:color="auto"/>
        <w:left w:val="none" w:sz="0" w:space="0" w:color="auto"/>
        <w:bottom w:val="none" w:sz="0" w:space="0" w:color="auto"/>
        <w:right w:val="none" w:sz="0" w:space="0" w:color="auto"/>
      </w:divBdr>
      <w:divsChild>
        <w:div w:id="140194384">
          <w:marLeft w:val="1080"/>
          <w:marRight w:val="0"/>
          <w:marTop w:val="100"/>
          <w:marBottom w:val="0"/>
          <w:divBdr>
            <w:top w:val="none" w:sz="0" w:space="0" w:color="auto"/>
            <w:left w:val="none" w:sz="0" w:space="0" w:color="auto"/>
            <w:bottom w:val="none" w:sz="0" w:space="0" w:color="auto"/>
            <w:right w:val="none" w:sz="0" w:space="0" w:color="auto"/>
          </w:divBdr>
        </w:div>
        <w:div w:id="167140157">
          <w:marLeft w:val="360"/>
          <w:marRight w:val="0"/>
          <w:marTop w:val="200"/>
          <w:marBottom w:val="0"/>
          <w:divBdr>
            <w:top w:val="none" w:sz="0" w:space="0" w:color="auto"/>
            <w:left w:val="none" w:sz="0" w:space="0" w:color="auto"/>
            <w:bottom w:val="none" w:sz="0" w:space="0" w:color="auto"/>
            <w:right w:val="none" w:sz="0" w:space="0" w:color="auto"/>
          </w:divBdr>
        </w:div>
        <w:div w:id="440419098">
          <w:marLeft w:val="360"/>
          <w:marRight w:val="0"/>
          <w:marTop w:val="200"/>
          <w:marBottom w:val="0"/>
          <w:divBdr>
            <w:top w:val="none" w:sz="0" w:space="0" w:color="auto"/>
            <w:left w:val="none" w:sz="0" w:space="0" w:color="auto"/>
            <w:bottom w:val="none" w:sz="0" w:space="0" w:color="auto"/>
            <w:right w:val="none" w:sz="0" w:space="0" w:color="auto"/>
          </w:divBdr>
        </w:div>
        <w:div w:id="601763586">
          <w:marLeft w:val="360"/>
          <w:marRight w:val="0"/>
          <w:marTop w:val="200"/>
          <w:marBottom w:val="0"/>
          <w:divBdr>
            <w:top w:val="none" w:sz="0" w:space="0" w:color="auto"/>
            <w:left w:val="none" w:sz="0" w:space="0" w:color="auto"/>
            <w:bottom w:val="none" w:sz="0" w:space="0" w:color="auto"/>
            <w:right w:val="none" w:sz="0" w:space="0" w:color="auto"/>
          </w:divBdr>
        </w:div>
        <w:div w:id="1072243235">
          <w:marLeft w:val="1080"/>
          <w:marRight w:val="0"/>
          <w:marTop w:val="100"/>
          <w:marBottom w:val="0"/>
          <w:divBdr>
            <w:top w:val="none" w:sz="0" w:space="0" w:color="auto"/>
            <w:left w:val="none" w:sz="0" w:space="0" w:color="auto"/>
            <w:bottom w:val="none" w:sz="0" w:space="0" w:color="auto"/>
            <w:right w:val="none" w:sz="0" w:space="0" w:color="auto"/>
          </w:divBdr>
        </w:div>
        <w:div w:id="1113863351">
          <w:marLeft w:val="1080"/>
          <w:marRight w:val="0"/>
          <w:marTop w:val="100"/>
          <w:marBottom w:val="0"/>
          <w:divBdr>
            <w:top w:val="none" w:sz="0" w:space="0" w:color="auto"/>
            <w:left w:val="none" w:sz="0" w:space="0" w:color="auto"/>
            <w:bottom w:val="none" w:sz="0" w:space="0" w:color="auto"/>
            <w:right w:val="none" w:sz="0" w:space="0" w:color="auto"/>
          </w:divBdr>
        </w:div>
        <w:div w:id="1649280401">
          <w:marLeft w:val="1080"/>
          <w:marRight w:val="0"/>
          <w:marTop w:val="100"/>
          <w:marBottom w:val="0"/>
          <w:divBdr>
            <w:top w:val="none" w:sz="0" w:space="0" w:color="auto"/>
            <w:left w:val="none" w:sz="0" w:space="0" w:color="auto"/>
            <w:bottom w:val="none" w:sz="0" w:space="0" w:color="auto"/>
            <w:right w:val="none" w:sz="0" w:space="0" w:color="auto"/>
          </w:divBdr>
        </w:div>
        <w:div w:id="1877548930">
          <w:marLeft w:val="1080"/>
          <w:marRight w:val="0"/>
          <w:marTop w:val="100"/>
          <w:marBottom w:val="0"/>
          <w:divBdr>
            <w:top w:val="none" w:sz="0" w:space="0" w:color="auto"/>
            <w:left w:val="none" w:sz="0" w:space="0" w:color="auto"/>
            <w:bottom w:val="none" w:sz="0" w:space="0" w:color="auto"/>
            <w:right w:val="none" w:sz="0" w:space="0" w:color="auto"/>
          </w:divBdr>
        </w:div>
      </w:divsChild>
    </w:div>
    <w:div w:id="1454595235">
      <w:bodyDiv w:val="1"/>
      <w:marLeft w:val="0"/>
      <w:marRight w:val="0"/>
      <w:marTop w:val="0"/>
      <w:marBottom w:val="0"/>
      <w:divBdr>
        <w:top w:val="none" w:sz="0" w:space="0" w:color="auto"/>
        <w:left w:val="none" w:sz="0" w:space="0" w:color="auto"/>
        <w:bottom w:val="none" w:sz="0" w:space="0" w:color="auto"/>
        <w:right w:val="none" w:sz="0" w:space="0" w:color="auto"/>
      </w:divBdr>
      <w:divsChild>
        <w:div w:id="53359033">
          <w:marLeft w:val="360"/>
          <w:marRight w:val="0"/>
          <w:marTop w:val="200"/>
          <w:marBottom w:val="0"/>
          <w:divBdr>
            <w:top w:val="none" w:sz="0" w:space="0" w:color="auto"/>
            <w:left w:val="none" w:sz="0" w:space="0" w:color="auto"/>
            <w:bottom w:val="none" w:sz="0" w:space="0" w:color="auto"/>
            <w:right w:val="none" w:sz="0" w:space="0" w:color="auto"/>
          </w:divBdr>
        </w:div>
        <w:div w:id="836456582">
          <w:marLeft w:val="360"/>
          <w:marRight w:val="0"/>
          <w:marTop w:val="200"/>
          <w:marBottom w:val="0"/>
          <w:divBdr>
            <w:top w:val="none" w:sz="0" w:space="0" w:color="auto"/>
            <w:left w:val="none" w:sz="0" w:space="0" w:color="auto"/>
            <w:bottom w:val="none" w:sz="0" w:space="0" w:color="auto"/>
            <w:right w:val="none" w:sz="0" w:space="0" w:color="auto"/>
          </w:divBdr>
        </w:div>
        <w:div w:id="1091976580">
          <w:marLeft w:val="360"/>
          <w:marRight w:val="0"/>
          <w:marTop w:val="200"/>
          <w:marBottom w:val="0"/>
          <w:divBdr>
            <w:top w:val="none" w:sz="0" w:space="0" w:color="auto"/>
            <w:left w:val="none" w:sz="0" w:space="0" w:color="auto"/>
            <w:bottom w:val="none" w:sz="0" w:space="0" w:color="auto"/>
            <w:right w:val="none" w:sz="0" w:space="0" w:color="auto"/>
          </w:divBdr>
        </w:div>
      </w:divsChild>
    </w:div>
    <w:div w:id="1513563861">
      <w:bodyDiv w:val="1"/>
      <w:marLeft w:val="0"/>
      <w:marRight w:val="0"/>
      <w:marTop w:val="0"/>
      <w:marBottom w:val="0"/>
      <w:divBdr>
        <w:top w:val="none" w:sz="0" w:space="0" w:color="auto"/>
        <w:left w:val="none" w:sz="0" w:space="0" w:color="auto"/>
        <w:bottom w:val="none" w:sz="0" w:space="0" w:color="auto"/>
        <w:right w:val="none" w:sz="0" w:space="0" w:color="auto"/>
      </w:divBdr>
      <w:divsChild>
        <w:div w:id="156504984">
          <w:marLeft w:val="360"/>
          <w:marRight w:val="0"/>
          <w:marTop w:val="200"/>
          <w:marBottom w:val="0"/>
          <w:divBdr>
            <w:top w:val="none" w:sz="0" w:space="0" w:color="auto"/>
            <w:left w:val="none" w:sz="0" w:space="0" w:color="auto"/>
            <w:bottom w:val="none" w:sz="0" w:space="0" w:color="auto"/>
            <w:right w:val="none" w:sz="0" w:space="0" w:color="auto"/>
          </w:divBdr>
        </w:div>
        <w:div w:id="542593208">
          <w:marLeft w:val="360"/>
          <w:marRight w:val="0"/>
          <w:marTop w:val="200"/>
          <w:marBottom w:val="0"/>
          <w:divBdr>
            <w:top w:val="none" w:sz="0" w:space="0" w:color="auto"/>
            <w:left w:val="none" w:sz="0" w:space="0" w:color="auto"/>
            <w:bottom w:val="none" w:sz="0" w:space="0" w:color="auto"/>
            <w:right w:val="none" w:sz="0" w:space="0" w:color="auto"/>
          </w:divBdr>
        </w:div>
        <w:div w:id="779374143">
          <w:marLeft w:val="1080"/>
          <w:marRight w:val="0"/>
          <w:marTop w:val="100"/>
          <w:marBottom w:val="0"/>
          <w:divBdr>
            <w:top w:val="none" w:sz="0" w:space="0" w:color="auto"/>
            <w:left w:val="none" w:sz="0" w:space="0" w:color="auto"/>
            <w:bottom w:val="none" w:sz="0" w:space="0" w:color="auto"/>
            <w:right w:val="none" w:sz="0" w:space="0" w:color="auto"/>
          </w:divBdr>
        </w:div>
        <w:div w:id="977686204">
          <w:marLeft w:val="1080"/>
          <w:marRight w:val="0"/>
          <w:marTop w:val="100"/>
          <w:marBottom w:val="0"/>
          <w:divBdr>
            <w:top w:val="none" w:sz="0" w:space="0" w:color="auto"/>
            <w:left w:val="none" w:sz="0" w:space="0" w:color="auto"/>
            <w:bottom w:val="none" w:sz="0" w:space="0" w:color="auto"/>
            <w:right w:val="none" w:sz="0" w:space="0" w:color="auto"/>
          </w:divBdr>
        </w:div>
        <w:div w:id="1133792271">
          <w:marLeft w:val="1080"/>
          <w:marRight w:val="0"/>
          <w:marTop w:val="100"/>
          <w:marBottom w:val="0"/>
          <w:divBdr>
            <w:top w:val="none" w:sz="0" w:space="0" w:color="auto"/>
            <w:left w:val="none" w:sz="0" w:space="0" w:color="auto"/>
            <w:bottom w:val="none" w:sz="0" w:space="0" w:color="auto"/>
            <w:right w:val="none" w:sz="0" w:space="0" w:color="auto"/>
          </w:divBdr>
        </w:div>
        <w:div w:id="1226641059">
          <w:marLeft w:val="1080"/>
          <w:marRight w:val="0"/>
          <w:marTop w:val="100"/>
          <w:marBottom w:val="0"/>
          <w:divBdr>
            <w:top w:val="none" w:sz="0" w:space="0" w:color="auto"/>
            <w:left w:val="none" w:sz="0" w:space="0" w:color="auto"/>
            <w:bottom w:val="none" w:sz="0" w:space="0" w:color="auto"/>
            <w:right w:val="none" w:sz="0" w:space="0" w:color="auto"/>
          </w:divBdr>
        </w:div>
        <w:div w:id="1259218288">
          <w:marLeft w:val="1080"/>
          <w:marRight w:val="0"/>
          <w:marTop w:val="100"/>
          <w:marBottom w:val="0"/>
          <w:divBdr>
            <w:top w:val="none" w:sz="0" w:space="0" w:color="auto"/>
            <w:left w:val="none" w:sz="0" w:space="0" w:color="auto"/>
            <w:bottom w:val="none" w:sz="0" w:space="0" w:color="auto"/>
            <w:right w:val="none" w:sz="0" w:space="0" w:color="auto"/>
          </w:divBdr>
        </w:div>
        <w:div w:id="1459758731">
          <w:marLeft w:val="1080"/>
          <w:marRight w:val="0"/>
          <w:marTop w:val="100"/>
          <w:marBottom w:val="0"/>
          <w:divBdr>
            <w:top w:val="none" w:sz="0" w:space="0" w:color="auto"/>
            <w:left w:val="none" w:sz="0" w:space="0" w:color="auto"/>
            <w:bottom w:val="none" w:sz="0" w:space="0" w:color="auto"/>
            <w:right w:val="none" w:sz="0" w:space="0" w:color="auto"/>
          </w:divBdr>
        </w:div>
        <w:div w:id="1688288614">
          <w:marLeft w:val="1080"/>
          <w:marRight w:val="0"/>
          <w:marTop w:val="100"/>
          <w:marBottom w:val="0"/>
          <w:divBdr>
            <w:top w:val="none" w:sz="0" w:space="0" w:color="auto"/>
            <w:left w:val="none" w:sz="0" w:space="0" w:color="auto"/>
            <w:bottom w:val="none" w:sz="0" w:space="0" w:color="auto"/>
            <w:right w:val="none" w:sz="0" w:space="0" w:color="auto"/>
          </w:divBdr>
        </w:div>
      </w:divsChild>
    </w:div>
    <w:div w:id="1514997608">
      <w:bodyDiv w:val="1"/>
      <w:marLeft w:val="0"/>
      <w:marRight w:val="0"/>
      <w:marTop w:val="0"/>
      <w:marBottom w:val="0"/>
      <w:divBdr>
        <w:top w:val="none" w:sz="0" w:space="0" w:color="auto"/>
        <w:left w:val="none" w:sz="0" w:space="0" w:color="auto"/>
        <w:bottom w:val="none" w:sz="0" w:space="0" w:color="auto"/>
        <w:right w:val="none" w:sz="0" w:space="0" w:color="auto"/>
      </w:divBdr>
    </w:div>
    <w:div w:id="1548954718">
      <w:bodyDiv w:val="1"/>
      <w:marLeft w:val="0"/>
      <w:marRight w:val="0"/>
      <w:marTop w:val="0"/>
      <w:marBottom w:val="0"/>
      <w:divBdr>
        <w:top w:val="none" w:sz="0" w:space="0" w:color="auto"/>
        <w:left w:val="none" w:sz="0" w:space="0" w:color="auto"/>
        <w:bottom w:val="none" w:sz="0" w:space="0" w:color="auto"/>
        <w:right w:val="none" w:sz="0" w:space="0" w:color="auto"/>
      </w:divBdr>
      <w:divsChild>
        <w:div w:id="1153988800">
          <w:marLeft w:val="360"/>
          <w:marRight w:val="0"/>
          <w:marTop w:val="200"/>
          <w:marBottom w:val="0"/>
          <w:divBdr>
            <w:top w:val="none" w:sz="0" w:space="0" w:color="auto"/>
            <w:left w:val="none" w:sz="0" w:space="0" w:color="auto"/>
            <w:bottom w:val="none" w:sz="0" w:space="0" w:color="auto"/>
            <w:right w:val="none" w:sz="0" w:space="0" w:color="auto"/>
          </w:divBdr>
        </w:div>
        <w:div w:id="1647778970">
          <w:marLeft w:val="360"/>
          <w:marRight w:val="0"/>
          <w:marTop w:val="200"/>
          <w:marBottom w:val="0"/>
          <w:divBdr>
            <w:top w:val="none" w:sz="0" w:space="0" w:color="auto"/>
            <w:left w:val="none" w:sz="0" w:space="0" w:color="auto"/>
            <w:bottom w:val="none" w:sz="0" w:space="0" w:color="auto"/>
            <w:right w:val="none" w:sz="0" w:space="0" w:color="auto"/>
          </w:divBdr>
        </w:div>
      </w:divsChild>
    </w:div>
    <w:div w:id="1590888395">
      <w:bodyDiv w:val="1"/>
      <w:marLeft w:val="0"/>
      <w:marRight w:val="0"/>
      <w:marTop w:val="0"/>
      <w:marBottom w:val="0"/>
      <w:divBdr>
        <w:top w:val="none" w:sz="0" w:space="0" w:color="auto"/>
        <w:left w:val="none" w:sz="0" w:space="0" w:color="auto"/>
        <w:bottom w:val="none" w:sz="0" w:space="0" w:color="auto"/>
        <w:right w:val="none" w:sz="0" w:space="0" w:color="auto"/>
      </w:divBdr>
      <w:divsChild>
        <w:div w:id="818226945">
          <w:marLeft w:val="360"/>
          <w:marRight w:val="0"/>
          <w:marTop w:val="200"/>
          <w:marBottom w:val="0"/>
          <w:divBdr>
            <w:top w:val="none" w:sz="0" w:space="0" w:color="auto"/>
            <w:left w:val="none" w:sz="0" w:space="0" w:color="auto"/>
            <w:bottom w:val="none" w:sz="0" w:space="0" w:color="auto"/>
            <w:right w:val="none" w:sz="0" w:space="0" w:color="auto"/>
          </w:divBdr>
        </w:div>
        <w:div w:id="1268393163">
          <w:marLeft w:val="360"/>
          <w:marRight w:val="0"/>
          <w:marTop w:val="200"/>
          <w:marBottom w:val="0"/>
          <w:divBdr>
            <w:top w:val="none" w:sz="0" w:space="0" w:color="auto"/>
            <w:left w:val="none" w:sz="0" w:space="0" w:color="auto"/>
            <w:bottom w:val="none" w:sz="0" w:space="0" w:color="auto"/>
            <w:right w:val="none" w:sz="0" w:space="0" w:color="auto"/>
          </w:divBdr>
        </w:div>
        <w:div w:id="1782650580">
          <w:marLeft w:val="360"/>
          <w:marRight w:val="0"/>
          <w:marTop w:val="200"/>
          <w:marBottom w:val="0"/>
          <w:divBdr>
            <w:top w:val="none" w:sz="0" w:space="0" w:color="auto"/>
            <w:left w:val="none" w:sz="0" w:space="0" w:color="auto"/>
            <w:bottom w:val="none" w:sz="0" w:space="0" w:color="auto"/>
            <w:right w:val="none" w:sz="0" w:space="0" w:color="auto"/>
          </w:divBdr>
        </w:div>
      </w:divsChild>
    </w:div>
    <w:div w:id="1649821971">
      <w:bodyDiv w:val="1"/>
      <w:marLeft w:val="0"/>
      <w:marRight w:val="0"/>
      <w:marTop w:val="0"/>
      <w:marBottom w:val="0"/>
      <w:divBdr>
        <w:top w:val="none" w:sz="0" w:space="0" w:color="auto"/>
        <w:left w:val="none" w:sz="0" w:space="0" w:color="auto"/>
        <w:bottom w:val="none" w:sz="0" w:space="0" w:color="auto"/>
        <w:right w:val="none" w:sz="0" w:space="0" w:color="auto"/>
      </w:divBdr>
    </w:div>
    <w:div w:id="1863008766">
      <w:bodyDiv w:val="1"/>
      <w:marLeft w:val="0"/>
      <w:marRight w:val="0"/>
      <w:marTop w:val="0"/>
      <w:marBottom w:val="0"/>
      <w:divBdr>
        <w:top w:val="none" w:sz="0" w:space="0" w:color="auto"/>
        <w:left w:val="none" w:sz="0" w:space="0" w:color="auto"/>
        <w:bottom w:val="none" w:sz="0" w:space="0" w:color="auto"/>
        <w:right w:val="none" w:sz="0" w:space="0" w:color="auto"/>
      </w:divBdr>
    </w:div>
    <w:div w:id="1876457772">
      <w:bodyDiv w:val="1"/>
      <w:marLeft w:val="0"/>
      <w:marRight w:val="0"/>
      <w:marTop w:val="0"/>
      <w:marBottom w:val="0"/>
      <w:divBdr>
        <w:top w:val="none" w:sz="0" w:space="0" w:color="auto"/>
        <w:left w:val="none" w:sz="0" w:space="0" w:color="auto"/>
        <w:bottom w:val="none" w:sz="0" w:space="0" w:color="auto"/>
        <w:right w:val="none" w:sz="0" w:space="0" w:color="auto"/>
      </w:divBdr>
    </w:div>
    <w:div w:id="1900357776">
      <w:bodyDiv w:val="1"/>
      <w:marLeft w:val="0"/>
      <w:marRight w:val="0"/>
      <w:marTop w:val="0"/>
      <w:marBottom w:val="0"/>
      <w:divBdr>
        <w:top w:val="none" w:sz="0" w:space="0" w:color="auto"/>
        <w:left w:val="none" w:sz="0" w:space="0" w:color="auto"/>
        <w:bottom w:val="none" w:sz="0" w:space="0" w:color="auto"/>
        <w:right w:val="none" w:sz="0" w:space="0" w:color="auto"/>
      </w:divBdr>
      <w:divsChild>
        <w:div w:id="164251997">
          <w:marLeft w:val="360"/>
          <w:marRight w:val="0"/>
          <w:marTop w:val="200"/>
          <w:marBottom w:val="0"/>
          <w:divBdr>
            <w:top w:val="none" w:sz="0" w:space="0" w:color="auto"/>
            <w:left w:val="none" w:sz="0" w:space="0" w:color="auto"/>
            <w:bottom w:val="none" w:sz="0" w:space="0" w:color="auto"/>
            <w:right w:val="none" w:sz="0" w:space="0" w:color="auto"/>
          </w:divBdr>
        </w:div>
        <w:div w:id="1152450863">
          <w:marLeft w:val="360"/>
          <w:marRight w:val="0"/>
          <w:marTop w:val="200"/>
          <w:marBottom w:val="0"/>
          <w:divBdr>
            <w:top w:val="none" w:sz="0" w:space="0" w:color="auto"/>
            <w:left w:val="none" w:sz="0" w:space="0" w:color="auto"/>
            <w:bottom w:val="none" w:sz="0" w:space="0" w:color="auto"/>
            <w:right w:val="none" w:sz="0" w:space="0" w:color="auto"/>
          </w:divBdr>
        </w:div>
        <w:div w:id="1269314156">
          <w:marLeft w:val="360"/>
          <w:marRight w:val="0"/>
          <w:marTop w:val="200"/>
          <w:marBottom w:val="0"/>
          <w:divBdr>
            <w:top w:val="none" w:sz="0" w:space="0" w:color="auto"/>
            <w:left w:val="none" w:sz="0" w:space="0" w:color="auto"/>
            <w:bottom w:val="none" w:sz="0" w:space="0" w:color="auto"/>
            <w:right w:val="none" w:sz="0" w:space="0" w:color="auto"/>
          </w:divBdr>
        </w:div>
        <w:div w:id="2068606237">
          <w:marLeft w:val="360"/>
          <w:marRight w:val="0"/>
          <w:marTop w:val="200"/>
          <w:marBottom w:val="0"/>
          <w:divBdr>
            <w:top w:val="none" w:sz="0" w:space="0" w:color="auto"/>
            <w:left w:val="none" w:sz="0" w:space="0" w:color="auto"/>
            <w:bottom w:val="none" w:sz="0" w:space="0" w:color="auto"/>
            <w:right w:val="none" w:sz="0" w:space="0" w:color="auto"/>
          </w:divBdr>
        </w:div>
      </w:divsChild>
    </w:div>
    <w:div w:id="1933784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1984DF6A8C442B53894DC7EC62F1B" ma:contentTypeVersion="13" ma:contentTypeDescription="Create a new document." ma:contentTypeScope="" ma:versionID="6f995603dd19cf920f0bf2471919896f">
  <xsd:schema xmlns:xsd="http://www.w3.org/2001/XMLSchema" xmlns:xs="http://www.w3.org/2001/XMLSchema" xmlns:p="http://schemas.microsoft.com/office/2006/metadata/properties" xmlns:ns3="12c7c6e3-de6c-4452-9173-4b239e1b2b62" xmlns:ns4="eaa8dcc1-54dd-4c9f-8ae3-8e9dcac88ffd" targetNamespace="http://schemas.microsoft.com/office/2006/metadata/properties" ma:root="true" ma:fieldsID="7b91e90b7ca3d19282792e02ac102f93" ns3:_="" ns4:_="">
    <xsd:import namespace="12c7c6e3-de6c-4452-9173-4b239e1b2b62"/>
    <xsd:import namespace="eaa8dcc1-54dd-4c9f-8ae3-8e9dcac88ff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7c6e3-de6c-4452-9173-4b239e1b2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a8dcc1-54dd-4c9f-8ae3-8e9dcac88f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2c7c6e3-de6c-4452-9173-4b239e1b2b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5E5DE-D056-49AF-BEB5-1559442EE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7c6e3-de6c-4452-9173-4b239e1b2b62"/>
    <ds:schemaRef ds:uri="eaa8dcc1-54dd-4c9f-8ae3-8e9dcac88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DBFB0-7E10-4706-B6D3-7445B19DEEEE}">
  <ds:schemaRefs>
    <ds:schemaRef ds:uri="http://schemas.microsoft.com/office/2006/metadata/properties"/>
    <ds:schemaRef ds:uri="http://schemas.microsoft.com/office/infopath/2007/PartnerControls"/>
    <ds:schemaRef ds:uri="12c7c6e3-de6c-4452-9173-4b239e1b2b62"/>
  </ds:schemaRefs>
</ds:datastoreItem>
</file>

<file path=customXml/itemProps3.xml><?xml version="1.0" encoding="utf-8"?>
<ds:datastoreItem xmlns:ds="http://schemas.openxmlformats.org/officeDocument/2006/customXml" ds:itemID="{59465FF2-0934-4472-BE10-58CEEF9F5828}">
  <ds:schemaRefs>
    <ds:schemaRef ds:uri="http://schemas.microsoft.com/sharepoint/v3/contenttype/forms"/>
  </ds:schemaRefs>
</ds:datastoreItem>
</file>

<file path=customXml/itemProps4.xml><?xml version="1.0" encoding="utf-8"?>
<ds:datastoreItem xmlns:ds="http://schemas.openxmlformats.org/officeDocument/2006/customXml" ds:itemID="{11618EF5-6D6D-4CDE-A843-25444AB39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Piggott</dc:creator>
  <cp:lastModifiedBy>Harishankar  S V</cp:lastModifiedBy>
  <cp:revision>2</cp:revision>
  <dcterms:created xsi:type="dcterms:W3CDTF">2023-12-30T13:02:00Z</dcterms:created>
  <dcterms:modified xsi:type="dcterms:W3CDTF">2023-12-30T13:02:00Z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0x010100FF01984DF6A8C442B53894DC7EC62F1B</vt:lpwstr>
  </property>
</Properties>
</file>