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E1D222" w14:textId="6A0E8DB3" w:rsidR="00CB246B" w:rsidRPr="000A08E0" w:rsidRDefault="00CB246B" w:rsidP="00B02E8C">
      <w:pPr>
        <w:pStyle w:val="H1"/>
        <w:spacing w:line="360" w:lineRule="auto"/>
        <w:jc w:val="center"/>
        <w:rPr>
          <w:rFonts w:ascii="Times New Roman" w:hAnsi="Times New Roman"/>
          <w:sz w:val="24"/>
          <w:szCs w:val="24"/>
          <w:lang w:val="en-GB"/>
        </w:rPr>
      </w:pPr>
      <w:r w:rsidRPr="000A08E0">
        <w:rPr>
          <w:rFonts w:ascii="Times New Roman" w:hAnsi="Times New Roman"/>
          <w:sz w:val="24"/>
          <w:szCs w:val="24"/>
          <w:lang w:val="en-GB"/>
        </w:rPr>
        <w:t>S</w:t>
      </w:r>
      <w:r w:rsidR="00B02E8C" w:rsidRPr="000A08E0">
        <w:rPr>
          <w:rFonts w:ascii="Times New Roman" w:hAnsi="Times New Roman"/>
          <w:sz w:val="24"/>
          <w:szCs w:val="24"/>
          <w:lang w:val="en-GB"/>
        </w:rPr>
        <w:t>upplementary</w:t>
      </w:r>
      <w:r w:rsidRPr="000A08E0">
        <w:rPr>
          <w:rFonts w:ascii="Times New Roman" w:hAnsi="Times New Roman"/>
          <w:sz w:val="24"/>
          <w:szCs w:val="24"/>
          <w:lang w:val="en-GB"/>
        </w:rPr>
        <w:t xml:space="preserve"> </w:t>
      </w:r>
      <w:r w:rsidR="00B02E8C" w:rsidRPr="000A08E0">
        <w:rPr>
          <w:rFonts w:ascii="Times New Roman" w:hAnsi="Times New Roman"/>
          <w:sz w:val="24"/>
          <w:szCs w:val="24"/>
          <w:lang w:val="en-GB"/>
        </w:rPr>
        <w:t>Material</w:t>
      </w:r>
    </w:p>
    <w:p w14:paraId="0006040B" w14:textId="63614DE1" w:rsidR="00122375" w:rsidRPr="000A08E0" w:rsidRDefault="00122375" w:rsidP="00E53FB1">
      <w:pPr>
        <w:spacing w:after="120" w:line="360" w:lineRule="auto"/>
        <w:jc w:val="both"/>
        <w:rPr>
          <w:b/>
          <w:sz w:val="32"/>
          <w:szCs w:val="28"/>
          <w:lang w:val="en-US"/>
        </w:rPr>
      </w:pPr>
      <w:r w:rsidRPr="000A08E0">
        <w:rPr>
          <w:b/>
          <w:sz w:val="32"/>
          <w:szCs w:val="28"/>
          <w:lang w:val="en-US"/>
        </w:rPr>
        <w:t xml:space="preserve">Tuning the properties and thermal treatment of </w:t>
      </w:r>
      <w:proofErr w:type="spellStart"/>
      <w:r w:rsidRPr="000A08E0">
        <w:rPr>
          <w:b/>
          <w:sz w:val="32"/>
          <w:szCs w:val="28"/>
          <w:lang w:val="en-US"/>
        </w:rPr>
        <w:t>Aquivion</w:t>
      </w:r>
      <w:proofErr w:type="spellEnd"/>
      <w:r w:rsidRPr="000A08E0">
        <w:rPr>
          <w:b/>
          <w:sz w:val="32"/>
          <w:szCs w:val="28"/>
          <w:lang w:val="en-US"/>
        </w:rPr>
        <w:t>®/oxide hybrid catalysts for the one-pot production of γ-</w:t>
      </w:r>
      <w:proofErr w:type="spellStart"/>
      <w:r w:rsidRPr="000A08E0">
        <w:rPr>
          <w:b/>
          <w:sz w:val="32"/>
          <w:szCs w:val="28"/>
          <w:lang w:val="en-US"/>
        </w:rPr>
        <w:t>valerolactone</w:t>
      </w:r>
      <w:proofErr w:type="spellEnd"/>
      <w:r w:rsidR="003B2196">
        <w:rPr>
          <w:b/>
          <w:sz w:val="32"/>
          <w:szCs w:val="28"/>
          <w:lang w:val="en-US"/>
        </w:rPr>
        <w:t xml:space="preserve"> </w:t>
      </w:r>
      <w:r w:rsidR="003B2196" w:rsidRPr="003B2196">
        <w:rPr>
          <w:b/>
          <w:sz w:val="32"/>
          <w:szCs w:val="28"/>
          <w:lang w:val="en-US"/>
        </w:rPr>
        <w:t>from furfuryl alcohol</w:t>
      </w:r>
    </w:p>
    <w:p w14:paraId="19638F65" w14:textId="7E9A4996" w:rsidR="00E53FB1" w:rsidRPr="000A08E0" w:rsidRDefault="004E7C1E" w:rsidP="00E53FB1">
      <w:pPr>
        <w:spacing w:after="120" w:line="360" w:lineRule="auto"/>
        <w:jc w:val="both"/>
        <w:rPr>
          <w:sz w:val="22"/>
          <w:lang w:val="it-IT"/>
        </w:rPr>
      </w:pPr>
      <w:r w:rsidRPr="000A08E0">
        <w:rPr>
          <w:sz w:val="22"/>
          <w:lang w:val="it-IT"/>
        </w:rPr>
        <w:t xml:space="preserve">Michele </w:t>
      </w:r>
      <w:proofErr w:type="spellStart"/>
      <w:r w:rsidRPr="000A08E0">
        <w:rPr>
          <w:sz w:val="22"/>
          <w:lang w:val="it-IT"/>
        </w:rPr>
        <w:t>Offidani</w:t>
      </w:r>
      <w:r w:rsidRPr="000A08E0">
        <w:rPr>
          <w:sz w:val="22"/>
          <w:vertAlign w:val="superscript"/>
          <w:lang w:val="it-IT"/>
        </w:rPr>
        <w:t>a</w:t>
      </w:r>
      <w:proofErr w:type="spellEnd"/>
      <w:r w:rsidRPr="000A08E0">
        <w:rPr>
          <w:sz w:val="22"/>
          <w:lang w:val="it-IT"/>
        </w:rPr>
        <w:t>, Alessandro Allegri*</w:t>
      </w:r>
      <w:r w:rsidRPr="000A08E0">
        <w:rPr>
          <w:sz w:val="22"/>
          <w:vertAlign w:val="superscript"/>
          <w:lang w:val="it-IT"/>
        </w:rPr>
        <w:t>a</w:t>
      </w:r>
      <w:r w:rsidRPr="000A08E0">
        <w:rPr>
          <w:sz w:val="22"/>
          <w:lang w:val="it-IT"/>
        </w:rPr>
        <w:t xml:space="preserve">, Anna </w:t>
      </w:r>
      <w:proofErr w:type="spellStart"/>
      <w:r w:rsidRPr="000A08E0">
        <w:rPr>
          <w:sz w:val="22"/>
          <w:lang w:val="it-IT"/>
        </w:rPr>
        <w:t>Saotta</w:t>
      </w:r>
      <w:r w:rsidRPr="000A08E0">
        <w:rPr>
          <w:sz w:val="22"/>
          <w:vertAlign w:val="superscript"/>
          <w:lang w:val="it-IT"/>
        </w:rPr>
        <w:t>a</w:t>
      </w:r>
      <w:proofErr w:type="spellEnd"/>
      <w:r w:rsidRPr="000A08E0">
        <w:rPr>
          <w:sz w:val="22"/>
          <w:lang w:val="it-IT"/>
        </w:rPr>
        <w:t xml:space="preserve">, Francesca </w:t>
      </w:r>
      <w:proofErr w:type="spellStart"/>
      <w:r w:rsidRPr="000A08E0">
        <w:rPr>
          <w:sz w:val="22"/>
          <w:lang w:val="it-IT"/>
        </w:rPr>
        <w:t>Liuzzi</w:t>
      </w:r>
      <w:r w:rsidRPr="000A08E0">
        <w:rPr>
          <w:sz w:val="22"/>
          <w:vertAlign w:val="superscript"/>
          <w:lang w:val="it-IT"/>
        </w:rPr>
        <w:t>a</w:t>
      </w:r>
      <w:proofErr w:type="spellEnd"/>
      <w:r w:rsidRPr="000A08E0">
        <w:rPr>
          <w:sz w:val="22"/>
          <w:lang w:val="it-IT"/>
        </w:rPr>
        <w:t xml:space="preserve">, Alice S. </w:t>
      </w:r>
      <w:proofErr w:type="spellStart"/>
      <w:r w:rsidRPr="000A08E0">
        <w:rPr>
          <w:sz w:val="22"/>
          <w:lang w:val="it-IT"/>
        </w:rPr>
        <w:t>Cattaneo</w:t>
      </w:r>
      <w:r w:rsidRPr="000A08E0">
        <w:rPr>
          <w:sz w:val="22"/>
          <w:vertAlign w:val="superscript"/>
          <w:lang w:val="it-IT"/>
        </w:rPr>
        <w:t>b</w:t>
      </w:r>
      <w:proofErr w:type="spellEnd"/>
      <w:r w:rsidRPr="000A08E0">
        <w:rPr>
          <w:sz w:val="22"/>
          <w:lang w:val="it-IT"/>
        </w:rPr>
        <w:t xml:space="preserve">, Claudio </w:t>
      </w:r>
      <w:proofErr w:type="spellStart"/>
      <w:r w:rsidRPr="000A08E0">
        <w:rPr>
          <w:sz w:val="22"/>
          <w:lang w:val="it-IT"/>
        </w:rPr>
        <w:t>Oldani</w:t>
      </w:r>
      <w:r w:rsidRPr="000A08E0">
        <w:rPr>
          <w:sz w:val="22"/>
          <w:vertAlign w:val="superscript"/>
          <w:lang w:val="it-IT"/>
        </w:rPr>
        <w:t>b</w:t>
      </w:r>
      <w:proofErr w:type="spellEnd"/>
      <w:r w:rsidRPr="000A08E0">
        <w:rPr>
          <w:sz w:val="22"/>
          <w:lang w:val="it-IT"/>
        </w:rPr>
        <w:t xml:space="preserve">, Andrea </w:t>
      </w:r>
      <w:proofErr w:type="spellStart"/>
      <w:r w:rsidRPr="000A08E0">
        <w:rPr>
          <w:sz w:val="22"/>
          <w:lang w:val="it-IT"/>
        </w:rPr>
        <w:t>Brigliadori</w:t>
      </w:r>
      <w:r w:rsidRPr="000A08E0">
        <w:rPr>
          <w:sz w:val="22"/>
          <w:vertAlign w:val="superscript"/>
          <w:lang w:val="it-IT"/>
        </w:rPr>
        <w:t>c</w:t>
      </w:r>
      <w:proofErr w:type="spellEnd"/>
      <w:r w:rsidRPr="000A08E0">
        <w:rPr>
          <w:sz w:val="22"/>
          <w:lang w:val="it-IT"/>
        </w:rPr>
        <w:t xml:space="preserve">, Simona </w:t>
      </w:r>
      <w:proofErr w:type="spellStart"/>
      <w:r w:rsidRPr="000A08E0">
        <w:rPr>
          <w:sz w:val="22"/>
          <w:lang w:val="it-IT"/>
        </w:rPr>
        <w:t>Ortelli</w:t>
      </w:r>
      <w:r w:rsidRPr="000A08E0">
        <w:rPr>
          <w:sz w:val="22"/>
          <w:vertAlign w:val="superscript"/>
          <w:lang w:val="it-IT"/>
        </w:rPr>
        <w:t>c</w:t>
      </w:r>
      <w:proofErr w:type="spellEnd"/>
      <w:r w:rsidRPr="000A08E0">
        <w:rPr>
          <w:sz w:val="22"/>
          <w:lang w:val="it-IT"/>
        </w:rPr>
        <w:t xml:space="preserve">, Giuseppe </w:t>
      </w:r>
      <w:proofErr w:type="spellStart"/>
      <w:r w:rsidRPr="000A08E0">
        <w:rPr>
          <w:sz w:val="22"/>
          <w:lang w:val="it-IT"/>
        </w:rPr>
        <w:t>Fornasari</w:t>
      </w:r>
      <w:r w:rsidRPr="000A08E0">
        <w:rPr>
          <w:sz w:val="22"/>
          <w:vertAlign w:val="superscript"/>
          <w:lang w:val="it-IT"/>
        </w:rPr>
        <w:t>a</w:t>
      </w:r>
      <w:proofErr w:type="spellEnd"/>
      <w:r w:rsidRPr="000A08E0">
        <w:rPr>
          <w:sz w:val="22"/>
          <w:lang w:val="it-IT"/>
        </w:rPr>
        <w:t xml:space="preserve">, </w:t>
      </w:r>
      <w:r w:rsidR="00E53FB1" w:rsidRPr="000A08E0">
        <w:rPr>
          <w:sz w:val="22"/>
          <w:lang w:val="it-IT"/>
        </w:rPr>
        <w:t>Stefania Albonetti*</w:t>
      </w:r>
      <w:r w:rsidR="00E53FB1" w:rsidRPr="000A08E0">
        <w:rPr>
          <w:sz w:val="22"/>
          <w:vertAlign w:val="superscript"/>
          <w:lang w:val="it-IT"/>
        </w:rPr>
        <w:t>a</w:t>
      </w:r>
      <w:r w:rsidR="00E53FB1" w:rsidRPr="000A08E0">
        <w:rPr>
          <w:sz w:val="22"/>
          <w:lang w:val="it-IT"/>
        </w:rPr>
        <w:t xml:space="preserve">, Nikolaos </w:t>
      </w:r>
      <w:proofErr w:type="spellStart"/>
      <w:r w:rsidR="00E53FB1" w:rsidRPr="000A08E0">
        <w:rPr>
          <w:sz w:val="22"/>
          <w:lang w:val="it-IT"/>
        </w:rPr>
        <w:t>Dimitratos</w:t>
      </w:r>
      <w:proofErr w:type="spellEnd"/>
      <w:r w:rsidR="00E53FB1" w:rsidRPr="000A08E0">
        <w:rPr>
          <w:sz w:val="22"/>
          <w:lang w:val="it-IT"/>
        </w:rPr>
        <w:t>*</w:t>
      </w:r>
      <w:r w:rsidR="00E53FB1" w:rsidRPr="000A08E0">
        <w:rPr>
          <w:sz w:val="22"/>
          <w:vertAlign w:val="superscript"/>
          <w:lang w:val="it-IT"/>
        </w:rPr>
        <w:t>a</w:t>
      </w:r>
      <w:r w:rsidR="00E53FB1" w:rsidRPr="000A08E0">
        <w:rPr>
          <w:sz w:val="22"/>
          <w:lang w:val="it-IT"/>
        </w:rPr>
        <w:t xml:space="preserve"> </w:t>
      </w:r>
    </w:p>
    <w:p w14:paraId="69B93443" w14:textId="56B93F95" w:rsidR="004E7C1E" w:rsidRPr="000A08E0" w:rsidRDefault="004E7C1E" w:rsidP="00E53FB1">
      <w:pPr>
        <w:spacing w:after="120" w:line="360" w:lineRule="auto"/>
        <w:jc w:val="both"/>
        <w:rPr>
          <w:sz w:val="18"/>
          <w:szCs w:val="20"/>
          <w:lang w:val="it-IT"/>
        </w:rPr>
      </w:pPr>
      <w:r w:rsidRPr="000A08E0">
        <w:rPr>
          <w:sz w:val="18"/>
          <w:szCs w:val="20"/>
          <w:vertAlign w:val="superscript"/>
          <w:lang w:val="it-IT"/>
        </w:rPr>
        <w:t>a</w:t>
      </w:r>
      <w:r w:rsidRPr="000A08E0">
        <w:rPr>
          <w:sz w:val="18"/>
          <w:szCs w:val="20"/>
          <w:lang w:val="it-IT"/>
        </w:rPr>
        <w:t xml:space="preserve"> Department of Industrial </w:t>
      </w:r>
      <w:proofErr w:type="spellStart"/>
      <w:r w:rsidRPr="000A08E0">
        <w:rPr>
          <w:sz w:val="18"/>
          <w:szCs w:val="20"/>
          <w:lang w:val="it-IT"/>
        </w:rPr>
        <w:t>Chemistry</w:t>
      </w:r>
      <w:proofErr w:type="spellEnd"/>
      <w:r w:rsidRPr="000A08E0">
        <w:rPr>
          <w:sz w:val="18"/>
          <w:szCs w:val="20"/>
          <w:lang w:val="it-IT"/>
        </w:rPr>
        <w:t xml:space="preserve">, C3-Centre for Chemical </w:t>
      </w:r>
      <w:proofErr w:type="spellStart"/>
      <w:r w:rsidRPr="000A08E0">
        <w:rPr>
          <w:sz w:val="18"/>
          <w:szCs w:val="20"/>
          <w:lang w:val="it-IT"/>
        </w:rPr>
        <w:t>Catalysis</w:t>
      </w:r>
      <w:proofErr w:type="spellEnd"/>
      <w:r w:rsidRPr="000A08E0">
        <w:rPr>
          <w:sz w:val="18"/>
          <w:szCs w:val="20"/>
          <w:lang w:val="it-IT"/>
        </w:rPr>
        <w:t xml:space="preserve">, CIRI-FRAME, Alma Mater </w:t>
      </w:r>
      <w:proofErr w:type="spellStart"/>
      <w:r w:rsidRPr="000A08E0">
        <w:rPr>
          <w:sz w:val="18"/>
          <w:szCs w:val="20"/>
          <w:lang w:val="it-IT"/>
        </w:rPr>
        <w:t>Studiorum</w:t>
      </w:r>
      <w:proofErr w:type="spellEnd"/>
      <w:r w:rsidRPr="000A08E0">
        <w:rPr>
          <w:sz w:val="18"/>
          <w:szCs w:val="20"/>
          <w:lang w:val="it-IT"/>
        </w:rPr>
        <w:t xml:space="preserve"> – University of Bologna, Via Piero Gobetti 85, 40129, Bologna (</w:t>
      </w:r>
      <w:proofErr w:type="spellStart"/>
      <w:r w:rsidRPr="000A08E0">
        <w:rPr>
          <w:sz w:val="18"/>
          <w:szCs w:val="20"/>
          <w:lang w:val="it-IT"/>
        </w:rPr>
        <w:t>Italy</w:t>
      </w:r>
      <w:proofErr w:type="spellEnd"/>
      <w:r w:rsidRPr="000A08E0">
        <w:rPr>
          <w:sz w:val="18"/>
          <w:szCs w:val="20"/>
          <w:lang w:val="it-IT"/>
        </w:rPr>
        <w:t>)</w:t>
      </w:r>
      <w:r w:rsidRPr="000A08E0">
        <w:rPr>
          <w:sz w:val="18"/>
          <w:szCs w:val="20"/>
          <w:lang w:val="it-IT"/>
        </w:rPr>
        <w:br/>
        <w:t>E-mail:</w:t>
      </w:r>
      <w:r w:rsidR="00425764" w:rsidRPr="000A08E0">
        <w:rPr>
          <w:sz w:val="18"/>
          <w:szCs w:val="20"/>
          <w:lang w:val="it-IT"/>
        </w:rPr>
        <w:t xml:space="preserve"> nikolaos.dimitratos@unibo.it,</w:t>
      </w:r>
      <w:r w:rsidRPr="000A08E0">
        <w:rPr>
          <w:sz w:val="18"/>
          <w:szCs w:val="20"/>
          <w:lang w:val="it-IT"/>
        </w:rPr>
        <w:t xml:space="preserve"> stefania.albonetti@unibo.it, alessandro.allegri2@unibo.it</w:t>
      </w:r>
    </w:p>
    <w:p w14:paraId="0116EB66" w14:textId="77777777" w:rsidR="004E7C1E" w:rsidRPr="000A08E0" w:rsidRDefault="004E7C1E" w:rsidP="004E7C1E">
      <w:pPr>
        <w:spacing w:after="160" w:line="259" w:lineRule="auto"/>
        <w:rPr>
          <w:sz w:val="18"/>
          <w:szCs w:val="20"/>
          <w:lang w:val="it-IT"/>
        </w:rPr>
      </w:pPr>
      <w:r w:rsidRPr="000A08E0">
        <w:rPr>
          <w:sz w:val="18"/>
          <w:szCs w:val="20"/>
          <w:vertAlign w:val="superscript"/>
          <w:lang w:val="it-IT"/>
        </w:rPr>
        <w:t>b</w:t>
      </w:r>
      <w:r w:rsidRPr="000A08E0">
        <w:rPr>
          <w:sz w:val="18"/>
          <w:szCs w:val="20"/>
          <w:lang w:val="it-IT"/>
        </w:rPr>
        <w:t xml:space="preserve"> </w:t>
      </w:r>
      <w:proofErr w:type="spellStart"/>
      <w:r w:rsidRPr="000A08E0">
        <w:rPr>
          <w:sz w:val="18"/>
          <w:szCs w:val="20"/>
          <w:lang w:val="it-IT"/>
        </w:rPr>
        <w:t>Syensqo</w:t>
      </w:r>
      <w:proofErr w:type="spellEnd"/>
      <w:r w:rsidRPr="000A08E0">
        <w:rPr>
          <w:sz w:val="18"/>
          <w:szCs w:val="20"/>
          <w:lang w:val="it-IT"/>
        </w:rPr>
        <w:t xml:space="preserve"> R&amp;D Centre, Viale Lombardia 20, 20021 Bollate (</w:t>
      </w:r>
      <w:proofErr w:type="spellStart"/>
      <w:r w:rsidRPr="000A08E0">
        <w:rPr>
          <w:sz w:val="18"/>
          <w:szCs w:val="20"/>
          <w:lang w:val="it-IT"/>
        </w:rPr>
        <w:t>Italy</w:t>
      </w:r>
      <w:proofErr w:type="spellEnd"/>
      <w:r w:rsidRPr="000A08E0">
        <w:rPr>
          <w:sz w:val="18"/>
          <w:szCs w:val="20"/>
          <w:lang w:val="it-IT"/>
        </w:rPr>
        <w:t>)</w:t>
      </w:r>
    </w:p>
    <w:p w14:paraId="67516199" w14:textId="77777777" w:rsidR="004E7C1E" w:rsidRPr="000A08E0" w:rsidRDefault="004E7C1E" w:rsidP="004E7C1E">
      <w:pPr>
        <w:spacing w:after="160" w:line="259" w:lineRule="auto"/>
        <w:rPr>
          <w:sz w:val="18"/>
          <w:szCs w:val="20"/>
          <w:lang w:val="en-US"/>
        </w:rPr>
      </w:pPr>
      <w:r w:rsidRPr="000A08E0">
        <w:rPr>
          <w:sz w:val="18"/>
          <w:szCs w:val="20"/>
          <w:vertAlign w:val="superscript"/>
          <w:lang w:val="en-US"/>
        </w:rPr>
        <w:t xml:space="preserve">c </w:t>
      </w:r>
      <w:r w:rsidRPr="000A08E0">
        <w:rPr>
          <w:sz w:val="18"/>
          <w:szCs w:val="20"/>
          <w:lang w:val="en-US"/>
        </w:rPr>
        <w:t>CNR-ISSMC, Institute of Science, Technology and Sustainability for Ceramics, National Research Council of Italy, Via Granarolo, 64, 48018 Faenza (Italy)</w:t>
      </w:r>
    </w:p>
    <w:p w14:paraId="23474BC7" w14:textId="77777777" w:rsidR="00CB246B" w:rsidRPr="000A08E0" w:rsidRDefault="00CB246B" w:rsidP="00CB246B">
      <w:pPr>
        <w:pStyle w:val="H1"/>
        <w:spacing w:line="360" w:lineRule="auto"/>
        <w:jc w:val="both"/>
        <w:rPr>
          <w:rFonts w:ascii="Times New Roman" w:hAnsi="Times New Roman"/>
          <w:sz w:val="24"/>
          <w:szCs w:val="24"/>
          <w:lang w:val="en-GB"/>
        </w:rPr>
      </w:pPr>
      <w:r w:rsidRPr="000A08E0">
        <w:rPr>
          <w:rFonts w:ascii="Times New Roman" w:hAnsi="Times New Roman"/>
          <w:sz w:val="24"/>
          <w:szCs w:val="24"/>
          <w:lang w:val="en-GB"/>
        </w:rPr>
        <w:t>Abbreviations</w:t>
      </w:r>
    </w:p>
    <w:p w14:paraId="0132DA94" w14:textId="77777777" w:rsidR="00CB246B" w:rsidRPr="000A08E0" w:rsidRDefault="00CB246B" w:rsidP="00CB246B">
      <w:pPr>
        <w:spacing w:line="360" w:lineRule="auto"/>
        <w:jc w:val="both"/>
        <w:rPr>
          <w:lang w:val="en-GB" w:eastAsia="en-GB"/>
        </w:rPr>
      </w:pPr>
      <w:proofErr w:type="spellStart"/>
      <w:r w:rsidRPr="000A08E0">
        <w:rPr>
          <w:b/>
          <w:bCs/>
          <w:lang w:val="en-GB" w:eastAsia="en-GB"/>
        </w:rPr>
        <w:t>AnL</w:t>
      </w:r>
      <w:proofErr w:type="spellEnd"/>
      <w:r w:rsidRPr="000A08E0">
        <w:rPr>
          <w:lang w:val="en-GB" w:eastAsia="en-GB"/>
        </w:rPr>
        <w:t xml:space="preserve">: Angelica </w:t>
      </w:r>
      <w:proofErr w:type="gramStart"/>
      <w:r w:rsidRPr="000A08E0">
        <w:rPr>
          <w:lang w:val="en-GB" w:eastAsia="en-GB"/>
        </w:rPr>
        <w:t>Lactones;</w:t>
      </w:r>
      <w:proofErr w:type="gramEnd"/>
    </w:p>
    <w:p w14:paraId="16F8059B" w14:textId="77777777" w:rsidR="00CB246B" w:rsidRPr="000A08E0" w:rsidRDefault="00CB246B" w:rsidP="00CB246B">
      <w:pPr>
        <w:spacing w:line="360" w:lineRule="auto"/>
        <w:jc w:val="both"/>
        <w:rPr>
          <w:lang w:val="en-GB" w:eastAsia="en-GB"/>
        </w:rPr>
      </w:pPr>
      <w:r w:rsidRPr="000A08E0">
        <w:rPr>
          <w:b/>
          <w:bCs/>
          <w:lang w:val="en-GB" w:eastAsia="en-GB"/>
        </w:rPr>
        <w:t>BAS</w:t>
      </w:r>
      <w:r w:rsidRPr="000A08E0">
        <w:rPr>
          <w:lang w:val="en-GB" w:eastAsia="en-GB"/>
        </w:rPr>
        <w:t xml:space="preserve">: Brønsted Acid </w:t>
      </w:r>
      <w:proofErr w:type="gramStart"/>
      <w:r w:rsidRPr="000A08E0">
        <w:rPr>
          <w:lang w:val="en-GB" w:eastAsia="en-GB"/>
        </w:rPr>
        <w:t>Sites;</w:t>
      </w:r>
      <w:proofErr w:type="gramEnd"/>
    </w:p>
    <w:p w14:paraId="43FBDABC" w14:textId="77777777" w:rsidR="00CB246B" w:rsidRPr="000A08E0" w:rsidRDefault="00CB246B" w:rsidP="00CB246B">
      <w:pPr>
        <w:spacing w:line="360" w:lineRule="auto"/>
        <w:jc w:val="both"/>
        <w:rPr>
          <w:lang w:val="en-GB" w:eastAsia="en-GB"/>
        </w:rPr>
      </w:pPr>
      <w:r w:rsidRPr="000A08E0">
        <w:rPr>
          <w:b/>
          <w:bCs/>
          <w:lang w:val="en-GB" w:eastAsia="en-GB"/>
        </w:rPr>
        <w:t>CTH</w:t>
      </w:r>
      <w:r w:rsidRPr="000A08E0">
        <w:rPr>
          <w:lang w:val="en-GB" w:eastAsia="en-GB"/>
        </w:rPr>
        <w:t xml:space="preserve">: Catalytic Transfer </w:t>
      </w:r>
      <w:proofErr w:type="gramStart"/>
      <w:r w:rsidRPr="000A08E0">
        <w:rPr>
          <w:lang w:val="en-GB" w:eastAsia="en-GB"/>
        </w:rPr>
        <w:t>Hydrogenation;</w:t>
      </w:r>
      <w:proofErr w:type="gramEnd"/>
    </w:p>
    <w:p w14:paraId="300331F5" w14:textId="77777777" w:rsidR="00CB246B" w:rsidRPr="000A08E0" w:rsidRDefault="00CB246B" w:rsidP="00CB246B">
      <w:pPr>
        <w:spacing w:line="360" w:lineRule="auto"/>
        <w:jc w:val="both"/>
        <w:rPr>
          <w:lang w:val="en-GB" w:eastAsia="en-GB"/>
        </w:rPr>
      </w:pPr>
      <w:r w:rsidRPr="000A08E0">
        <w:rPr>
          <w:b/>
          <w:bCs/>
          <w:lang w:val="en-GB" w:eastAsia="en-GB"/>
        </w:rPr>
        <w:t>FAL</w:t>
      </w:r>
      <w:r w:rsidRPr="000A08E0">
        <w:rPr>
          <w:lang w:val="en-GB" w:eastAsia="en-GB"/>
        </w:rPr>
        <w:t xml:space="preserve">: Furfuryl </w:t>
      </w:r>
      <w:proofErr w:type="gramStart"/>
      <w:r w:rsidRPr="000A08E0">
        <w:rPr>
          <w:lang w:val="en-GB" w:eastAsia="en-GB"/>
        </w:rPr>
        <w:t>Alcohol;</w:t>
      </w:r>
      <w:proofErr w:type="gramEnd"/>
    </w:p>
    <w:p w14:paraId="05A04319" w14:textId="77777777" w:rsidR="00CB246B" w:rsidRPr="000A08E0" w:rsidRDefault="00CB246B" w:rsidP="00CB246B">
      <w:pPr>
        <w:spacing w:line="360" w:lineRule="auto"/>
        <w:jc w:val="both"/>
        <w:rPr>
          <w:lang w:val="en-GB" w:eastAsia="en-GB"/>
        </w:rPr>
      </w:pPr>
      <w:r w:rsidRPr="000A08E0">
        <w:rPr>
          <w:b/>
          <w:bCs/>
          <w:lang w:val="en-GB" w:eastAsia="en-GB"/>
        </w:rPr>
        <w:t>FPE</w:t>
      </w:r>
      <w:r w:rsidRPr="000A08E0">
        <w:rPr>
          <w:lang w:val="en-GB" w:eastAsia="en-GB"/>
        </w:rPr>
        <w:t xml:space="preserve">: Furfuryl Isopropyl </w:t>
      </w:r>
      <w:proofErr w:type="gramStart"/>
      <w:r w:rsidRPr="000A08E0">
        <w:rPr>
          <w:lang w:val="en-GB" w:eastAsia="en-GB"/>
        </w:rPr>
        <w:t>Ether;</w:t>
      </w:r>
      <w:proofErr w:type="gramEnd"/>
    </w:p>
    <w:p w14:paraId="703AC74F" w14:textId="77777777" w:rsidR="00CB246B" w:rsidRPr="000A08E0" w:rsidRDefault="00CB246B" w:rsidP="00CB246B">
      <w:pPr>
        <w:spacing w:line="360" w:lineRule="auto"/>
        <w:jc w:val="both"/>
        <w:rPr>
          <w:lang w:val="en-GB" w:eastAsia="en-GB"/>
        </w:rPr>
      </w:pPr>
      <w:r w:rsidRPr="000A08E0">
        <w:rPr>
          <w:b/>
          <w:bCs/>
          <w:lang w:val="en-GB" w:eastAsia="en-GB"/>
        </w:rPr>
        <w:t>FU</w:t>
      </w:r>
      <w:r w:rsidRPr="000A08E0">
        <w:rPr>
          <w:lang w:val="en-GB" w:eastAsia="en-GB"/>
        </w:rPr>
        <w:t xml:space="preserve">: </w:t>
      </w:r>
      <w:proofErr w:type="gramStart"/>
      <w:r w:rsidRPr="000A08E0">
        <w:rPr>
          <w:lang w:val="en-GB" w:eastAsia="en-GB"/>
        </w:rPr>
        <w:t>Furfural;</w:t>
      </w:r>
      <w:proofErr w:type="gramEnd"/>
    </w:p>
    <w:p w14:paraId="19FD0881" w14:textId="77777777" w:rsidR="00CB246B" w:rsidRPr="000A08E0" w:rsidRDefault="00CB246B" w:rsidP="00CB246B">
      <w:pPr>
        <w:spacing w:line="360" w:lineRule="auto"/>
        <w:jc w:val="both"/>
        <w:rPr>
          <w:lang w:val="it-IT" w:eastAsia="en-GB"/>
        </w:rPr>
      </w:pPr>
      <w:r w:rsidRPr="000A08E0">
        <w:rPr>
          <w:b/>
          <w:lang w:val="it-IT" w:eastAsia="en-GB"/>
        </w:rPr>
        <w:t>GVL</w:t>
      </w:r>
      <w:r w:rsidRPr="000A08E0">
        <w:rPr>
          <w:lang w:val="it-IT" w:eastAsia="en-GB"/>
        </w:rPr>
        <w:t>: Gamma-</w:t>
      </w:r>
      <w:proofErr w:type="spellStart"/>
      <w:r w:rsidRPr="000A08E0">
        <w:rPr>
          <w:lang w:val="it-IT" w:eastAsia="en-GB"/>
        </w:rPr>
        <w:t>Valerolactone</w:t>
      </w:r>
      <w:proofErr w:type="spellEnd"/>
      <w:r w:rsidRPr="000A08E0">
        <w:rPr>
          <w:lang w:val="it-IT" w:eastAsia="en-GB"/>
        </w:rPr>
        <w:t>;</w:t>
      </w:r>
    </w:p>
    <w:p w14:paraId="1B3BF86F" w14:textId="77777777" w:rsidR="00CB246B" w:rsidRPr="000A08E0" w:rsidRDefault="00CB246B" w:rsidP="00CB246B">
      <w:pPr>
        <w:spacing w:line="360" w:lineRule="auto"/>
        <w:jc w:val="both"/>
        <w:rPr>
          <w:lang w:val="it-IT" w:eastAsia="en-GB"/>
        </w:rPr>
      </w:pPr>
      <w:r w:rsidRPr="000A08E0">
        <w:rPr>
          <w:b/>
          <w:lang w:val="it-IT" w:eastAsia="en-GB"/>
        </w:rPr>
        <w:t>IPL</w:t>
      </w:r>
      <w:r w:rsidRPr="000A08E0">
        <w:rPr>
          <w:lang w:val="it-IT" w:eastAsia="en-GB"/>
        </w:rPr>
        <w:t xml:space="preserve">: </w:t>
      </w:r>
      <w:proofErr w:type="spellStart"/>
      <w:r w:rsidRPr="000A08E0">
        <w:rPr>
          <w:lang w:val="it-IT" w:eastAsia="en-GB"/>
        </w:rPr>
        <w:t>Isopropyl</w:t>
      </w:r>
      <w:proofErr w:type="spellEnd"/>
      <w:r w:rsidRPr="000A08E0">
        <w:rPr>
          <w:lang w:val="it-IT" w:eastAsia="en-GB"/>
        </w:rPr>
        <w:t xml:space="preserve"> </w:t>
      </w:r>
      <w:proofErr w:type="spellStart"/>
      <w:r w:rsidRPr="000A08E0">
        <w:rPr>
          <w:lang w:val="it-IT" w:eastAsia="en-GB"/>
        </w:rPr>
        <w:t>Levulinate</w:t>
      </w:r>
      <w:proofErr w:type="spellEnd"/>
      <w:r w:rsidRPr="000A08E0">
        <w:rPr>
          <w:lang w:val="it-IT" w:eastAsia="en-GB"/>
        </w:rPr>
        <w:t>;</w:t>
      </w:r>
    </w:p>
    <w:p w14:paraId="66B67D4F" w14:textId="77777777" w:rsidR="00CB246B" w:rsidRPr="000A08E0" w:rsidRDefault="00CB246B" w:rsidP="00CB246B">
      <w:pPr>
        <w:spacing w:line="360" w:lineRule="auto"/>
        <w:jc w:val="both"/>
        <w:rPr>
          <w:lang w:val="en-GB" w:eastAsia="en-GB"/>
        </w:rPr>
      </w:pPr>
      <w:r w:rsidRPr="000A08E0">
        <w:rPr>
          <w:b/>
          <w:bCs/>
          <w:lang w:val="en-GB" w:eastAsia="en-GB"/>
        </w:rPr>
        <w:t>LAS</w:t>
      </w:r>
      <w:r w:rsidRPr="000A08E0">
        <w:rPr>
          <w:lang w:val="en-GB" w:eastAsia="en-GB"/>
        </w:rPr>
        <w:t xml:space="preserve">: Lewis Acid </w:t>
      </w:r>
      <w:proofErr w:type="gramStart"/>
      <w:r w:rsidRPr="000A08E0">
        <w:rPr>
          <w:lang w:val="en-GB" w:eastAsia="en-GB"/>
        </w:rPr>
        <w:t>Sites;</w:t>
      </w:r>
      <w:proofErr w:type="gramEnd"/>
    </w:p>
    <w:p w14:paraId="01F22861" w14:textId="77777777" w:rsidR="00CB246B" w:rsidRPr="000A08E0" w:rsidRDefault="00CB246B" w:rsidP="00CB246B">
      <w:pPr>
        <w:spacing w:line="360" w:lineRule="auto"/>
        <w:jc w:val="both"/>
        <w:rPr>
          <w:lang w:val="en-GB" w:eastAsia="en-GB"/>
        </w:rPr>
      </w:pPr>
      <w:r w:rsidRPr="000A08E0">
        <w:rPr>
          <w:b/>
          <w:bCs/>
          <w:lang w:val="en-GB" w:eastAsia="en-GB"/>
        </w:rPr>
        <w:t>SFD</w:t>
      </w:r>
      <w:r w:rsidRPr="000A08E0">
        <w:rPr>
          <w:lang w:val="en-GB" w:eastAsia="en-GB"/>
        </w:rPr>
        <w:t xml:space="preserve">: Spray </w:t>
      </w:r>
      <w:proofErr w:type="gramStart"/>
      <w:r w:rsidRPr="000A08E0">
        <w:rPr>
          <w:lang w:val="en-GB" w:eastAsia="en-GB"/>
        </w:rPr>
        <w:t>Freeze-Drying;</w:t>
      </w:r>
      <w:proofErr w:type="gramEnd"/>
    </w:p>
    <w:p w14:paraId="4203BB33" w14:textId="77777777" w:rsidR="00CB246B" w:rsidRPr="000A08E0" w:rsidRDefault="00CB246B" w:rsidP="00CB246B">
      <w:pPr>
        <w:spacing w:line="360" w:lineRule="auto"/>
        <w:jc w:val="both"/>
        <w:rPr>
          <w:lang w:val="en-GB" w:eastAsia="en-GB"/>
        </w:rPr>
      </w:pPr>
      <w:r w:rsidRPr="000A08E0">
        <w:rPr>
          <w:b/>
          <w:bCs/>
          <w:lang w:val="en-GB" w:eastAsia="en-GB"/>
        </w:rPr>
        <w:t>SSA</w:t>
      </w:r>
      <w:r w:rsidRPr="000A08E0">
        <w:rPr>
          <w:lang w:val="en-GB" w:eastAsia="en-GB"/>
        </w:rPr>
        <w:t xml:space="preserve">: Specific Surface </w:t>
      </w:r>
      <w:proofErr w:type="gramStart"/>
      <w:r w:rsidRPr="000A08E0">
        <w:rPr>
          <w:lang w:val="en-GB" w:eastAsia="en-GB"/>
        </w:rPr>
        <w:t>Area;</w:t>
      </w:r>
      <w:proofErr w:type="gramEnd"/>
    </w:p>
    <w:p w14:paraId="24316295" w14:textId="77777777" w:rsidR="00CB246B" w:rsidRPr="000A08E0" w:rsidRDefault="00CB246B" w:rsidP="00CB246B">
      <w:pPr>
        <w:pStyle w:val="H1"/>
        <w:spacing w:line="360" w:lineRule="auto"/>
        <w:jc w:val="both"/>
        <w:rPr>
          <w:rFonts w:ascii="Times New Roman" w:hAnsi="Times New Roman"/>
          <w:sz w:val="24"/>
          <w:szCs w:val="24"/>
          <w:lang w:val="en-GB"/>
        </w:rPr>
      </w:pPr>
      <w:bookmarkStart w:id="0" w:name="_Toc163578362"/>
      <w:r w:rsidRPr="000A08E0">
        <w:rPr>
          <w:rFonts w:ascii="Times New Roman" w:hAnsi="Times New Roman"/>
          <w:sz w:val="24"/>
          <w:szCs w:val="24"/>
          <w:lang w:val="en-GB"/>
        </w:rPr>
        <w:t>Experimental Procedures</w:t>
      </w:r>
      <w:bookmarkEnd w:id="0"/>
    </w:p>
    <w:p w14:paraId="159FAA73" w14:textId="77777777" w:rsidR="00CB246B" w:rsidRPr="000A08E0" w:rsidRDefault="00CB246B" w:rsidP="00CB246B">
      <w:pPr>
        <w:spacing w:line="360" w:lineRule="auto"/>
        <w:jc w:val="both"/>
        <w:outlineLvl w:val="2"/>
        <w:rPr>
          <w:b/>
          <w:lang w:val="en-GB" w:eastAsia="en-GB"/>
        </w:rPr>
      </w:pPr>
      <w:r w:rsidRPr="000A08E0">
        <w:rPr>
          <w:b/>
          <w:lang w:val="en-GB" w:eastAsia="en-GB"/>
        </w:rPr>
        <w:t>ZrO</w:t>
      </w:r>
      <w:r w:rsidRPr="000A08E0">
        <w:rPr>
          <w:b/>
          <w:vertAlign w:val="subscript"/>
          <w:lang w:val="en-GB" w:eastAsia="en-GB"/>
        </w:rPr>
        <w:t>2</w:t>
      </w:r>
      <w:r w:rsidRPr="000A08E0">
        <w:rPr>
          <w:b/>
          <w:lang w:val="en-GB" w:eastAsia="en-GB"/>
        </w:rPr>
        <w:t xml:space="preserve"> synthesis</w:t>
      </w:r>
    </w:p>
    <w:p w14:paraId="00452B13" w14:textId="7AC0EBC1" w:rsidR="00524AB9" w:rsidRPr="000A08E0" w:rsidRDefault="00CB246B" w:rsidP="00CB246B">
      <w:pPr>
        <w:spacing w:line="360" w:lineRule="auto"/>
        <w:jc w:val="both"/>
        <w:rPr>
          <w:lang w:val="en-GB" w:eastAsia="en-GB"/>
        </w:rPr>
      </w:pPr>
      <w:r w:rsidRPr="000A08E0">
        <w:rPr>
          <w:lang w:val="en-GB" w:eastAsia="en-GB"/>
        </w:rPr>
        <w:t xml:space="preserve">While the silica and titania-based composites were prepared using a widely utilized and commercially available oxides, the zirconia were synthesized in-house. Firstly, a zirconium </w:t>
      </w:r>
      <w:r w:rsidRPr="000A08E0">
        <w:rPr>
          <w:lang w:val="en-GB" w:eastAsia="en-GB"/>
        </w:rPr>
        <w:lastRenderedPageBreak/>
        <w:t>oxynitrate (</w:t>
      </w:r>
      <w:proofErr w:type="spellStart"/>
      <w:proofErr w:type="gramStart"/>
      <w:r w:rsidRPr="000A08E0">
        <w:rPr>
          <w:lang w:val="en-GB" w:eastAsia="en-GB"/>
        </w:rPr>
        <w:t>ZrO</w:t>
      </w:r>
      <w:proofErr w:type="spellEnd"/>
      <w:r w:rsidRPr="000A08E0">
        <w:rPr>
          <w:lang w:val="en-GB" w:eastAsia="en-GB"/>
        </w:rPr>
        <w:t>(</w:t>
      </w:r>
      <w:proofErr w:type="gramEnd"/>
      <w:r w:rsidRPr="000A08E0">
        <w:rPr>
          <w:lang w:val="en-GB" w:eastAsia="en-GB"/>
        </w:rPr>
        <w:t>NO</w:t>
      </w:r>
      <w:r w:rsidRPr="000A08E0">
        <w:rPr>
          <w:vertAlign w:val="subscript"/>
          <w:lang w:val="en-GB" w:eastAsia="en-GB"/>
        </w:rPr>
        <w:t>3</w:t>
      </w:r>
      <w:r w:rsidRPr="000A08E0">
        <w:rPr>
          <w:lang w:val="en-GB" w:eastAsia="en-GB"/>
        </w:rPr>
        <w:t>)</w:t>
      </w:r>
      <w:r w:rsidRPr="000A08E0">
        <w:rPr>
          <w:vertAlign w:val="subscript"/>
          <w:lang w:val="en-GB" w:eastAsia="en-GB"/>
        </w:rPr>
        <w:t>2</w:t>
      </w:r>
      <w:r w:rsidRPr="000A08E0">
        <w:rPr>
          <w:lang w:val="en-GB" w:eastAsia="en-GB"/>
        </w:rPr>
        <w:t xml:space="preserve"> • 2H</w:t>
      </w:r>
      <w:r w:rsidRPr="000A08E0">
        <w:rPr>
          <w:vertAlign w:val="subscript"/>
          <w:lang w:val="en-GB" w:eastAsia="en-GB"/>
        </w:rPr>
        <w:t>2</w:t>
      </w:r>
      <w:r w:rsidRPr="000A08E0">
        <w:rPr>
          <w:lang w:val="en-GB" w:eastAsia="en-GB"/>
        </w:rPr>
        <w:t>O) solution was prepared by dissolving 24.27g of solid in 325g of warm water. Afterward, a 5M ammonia solution was prepared by diluting the concentrated solution. The Zr-containing solution was then added dropwise to the ammonia solution to keep the pH at a more constant level (≈9–10</w:t>
      </w:r>
      <w:r w:rsidRPr="000A08E0">
        <w:rPr>
          <w:lang w:val="en-GB"/>
        </w:rPr>
        <w:t>)</w:t>
      </w:r>
      <w:r w:rsidRPr="000A08E0">
        <w:rPr>
          <w:lang w:val="en-GB" w:eastAsia="en-GB"/>
        </w:rPr>
        <w:t xml:space="preserve">. The suspension was then heated to 100°C and refluxed for 48 hours, while maintaining the pH constant through a continuous addition of concentrating ammonia. After the digestion, the solid was recovered through filtration, washed with 1.5M ammonia solution and dried at 100°C overnight. The calcination step was then studied, by calcining the dried material at different temperatures in the 450-600 °C </w:t>
      </w:r>
      <w:proofErr w:type="gramStart"/>
      <w:r w:rsidRPr="000A08E0">
        <w:rPr>
          <w:lang w:val="en-GB" w:eastAsia="en-GB"/>
        </w:rPr>
        <w:t xml:space="preserve">range, </w:t>
      </w:r>
      <w:r w:rsidR="00122375" w:rsidRPr="000A08E0">
        <w:rPr>
          <w:lang w:val="en-GB" w:eastAsia="en-GB"/>
        </w:rPr>
        <w:t>and</w:t>
      </w:r>
      <w:proofErr w:type="gramEnd"/>
      <w:r w:rsidR="00122375" w:rsidRPr="000A08E0">
        <w:rPr>
          <w:lang w:val="en-GB" w:eastAsia="en-GB"/>
        </w:rPr>
        <w:t xml:space="preserve"> </w:t>
      </w:r>
      <w:r w:rsidRPr="000A08E0">
        <w:rPr>
          <w:lang w:val="en-GB" w:eastAsia="en-GB"/>
        </w:rPr>
        <w:t>then recording the XRD pattern of each sample (</w:t>
      </w:r>
      <w:r w:rsidRPr="000A08E0">
        <w:rPr>
          <w:lang w:val="en-GB" w:eastAsia="en-GB"/>
        </w:rPr>
        <w:fldChar w:fldCharType="begin"/>
      </w:r>
      <w:r w:rsidRPr="000A08E0">
        <w:rPr>
          <w:lang w:val="en-GB" w:eastAsia="en-GB"/>
        </w:rPr>
        <w:instrText xml:space="preserve"> REF _Ref158279218 \h  \* MERGEFORMAT </w:instrText>
      </w:r>
      <w:r w:rsidRPr="000A08E0">
        <w:rPr>
          <w:lang w:val="en-GB" w:eastAsia="en-GB"/>
        </w:rPr>
      </w:r>
      <w:r w:rsidRPr="000A08E0">
        <w:rPr>
          <w:lang w:val="en-GB" w:eastAsia="en-GB"/>
        </w:rPr>
        <w:fldChar w:fldCharType="separate"/>
      </w:r>
      <w:r w:rsidR="00AB55EE" w:rsidRPr="000A08E0">
        <w:rPr>
          <w:lang w:val="en-GB" w:eastAsia="en-GB"/>
        </w:rPr>
        <w:t>Figure S1</w:t>
      </w:r>
      <w:r w:rsidRPr="000A08E0">
        <w:rPr>
          <w:lang w:val="en-GB" w:eastAsia="en-GB"/>
        </w:rPr>
        <w:fldChar w:fldCharType="end"/>
      </w:r>
      <w:r w:rsidRPr="000A08E0">
        <w:rPr>
          <w:lang w:val="en-GB" w:eastAsia="en-GB"/>
        </w:rPr>
        <w:t xml:space="preserve">). The XRD patterns show an amorphous structure up to 500 °C, characterized by two very broad diffraction peaks, one in the 20-37 °2θ and one in the 40-70 °2θ. On the contrary, samples calcined at 550 °C and 600 °C display a well-formed and clearly defined crystalline structure, with each peak clearly corresponding with one of those of tetragonal zirconia. The BET areas reported in </w:t>
      </w:r>
      <w:r w:rsidR="003B23F7" w:rsidRPr="000A08E0">
        <w:rPr>
          <w:lang w:val="en-GB" w:eastAsia="en-GB"/>
        </w:rPr>
        <w:fldChar w:fldCharType="begin"/>
      </w:r>
      <w:r w:rsidR="003B23F7" w:rsidRPr="000A08E0">
        <w:rPr>
          <w:lang w:val="en-GB" w:eastAsia="en-GB"/>
        </w:rPr>
        <w:instrText xml:space="preserve"> REF _Ref158279949 \h  \* MERGEFORMAT </w:instrText>
      </w:r>
      <w:r w:rsidR="003B23F7" w:rsidRPr="000A08E0">
        <w:rPr>
          <w:lang w:val="en-GB" w:eastAsia="en-GB"/>
        </w:rPr>
      </w:r>
      <w:r w:rsidR="003B23F7" w:rsidRPr="000A08E0">
        <w:rPr>
          <w:lang w:val="en-GB" w:eastAsia="en-GB"/>
        </w:rPr>
        <w:fldChar w:fldCharType="separate"/>
      </w:r>
      <w:r w:rsidR="00AB55EE" w:rsidRPr="000A08E0">
        <w:rPr>
          <w:lang w:val="en-GB" w:eastAsia="en-GB"/>
        </w:rPr>
        <w:t>Figure S2</w:t>
      </w:r>
      <w:r w:rsidR="003B23F7" w:rsidRPr="000A08E0">
        <w:rPr>
          <w:lang w:val="en-GB" w:eastAsia="en-GB"/>
        </w:rPr>
        <w:fldChar w:fldCharType="end"/>
      </w:r>
      <w:r w:rsidR="003B23F7" w:rsidRPr="000A08E0">
        <w:rPr>
          <w:lang w:val="en-GB" w:eastAsia="en-GB"/>
        </w:rPr>
        <w:t xml:space="preserve"> </w:t>
      </w:r>
      <w:r w:rsidRPr="000A08E0">
        <w:rPr>
          <w:lang w:val="en-GB" w:eastAsia="en-GB"/>
        </w:rPr>
        <w:t>confirm this behaviour, showing a sharp decrease between the uncalcined zirconium hydroxide sample and the zirconia sample calcined at 450 °C, then once again between 500 °C and 550 °C.</w:t>
      </w:r>
    </w:p>
    <w:p w14:paraId="269A910D" w14:textId="77777777" w:rsidR="003B23F7" w:rsidRPr="000A08E0" w:rsidRDefault="003B23F7" w:rsidP="00CB246B">
      <w:pPr>
        <w:spacing w:line="360" w:lineRule="auto"/>
        <w:jc w:val="both"/>
        <w:rPr>
          <w:lang w:val="en-GB" w:eastAsia="en-GB"/>
        </w:rPr>
      </w:pPr>
    </w:p>
    <w:p w14:paraId="1893ADAD" w14:textId="77777777" w:rsidR="00CB246B" w:rsidRPr="000A08E0" w:rsidRDefault="00CB246B" w:rsidP="00CB246B">
      <w:pPr>
        <w:keepNext/>
        <w:spacing w:line="360" w:lineRule="auto"/>
        <w:jc w:val="center"/>
        <w:rPr>
          <w:lang w:val="en-GB" w:eastAsia="en-GB"/>
        </w:rPr>
      </w:pPr>
      <w:r w:rsidRPr="000A08E0">
        <w:rPr>
          <w:noProof/>
          <w:lang w:val="en-GB" w:eastAsia="en-GB"/>
        </w:rPr>
        <w:drawing>
          <wp:inline distT="0" distB="0" distL="0" distR="0" wp14:anchorId="7EE8E9FC" wp14:editId="48656D52">
            <wp:extent cx="3378200" cy="2590407"/>
            <wp:effectExtent l="0" t="0" r="0" b="0"/>
            <wp:docPr id="1600995479"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89972" cy="2599434"/>
                    </a:xfrm>
                    <a:prstGeom prst="rect">
                      <a:avLst/>
                    </a:prstGeom>
                    <a:noFill/>
                    <a:ln>
                      <a:noFill/>
                    </a:ln>
                  </pic:spPr>
                </pic:pic>
              </a:graphicData>
            </a:graphic>
          </wp:inline>
        </w:drawing>
      </w:r>
    </w:p>
    <w:p w14:paraId="747A738D" w14:textId="15ECD08D" w:rsidR="00CB246B" w:rsidRPr="000A08E0" w:rsidRDefault="00CB246B" w:rsidP="00CB246B">
      <w:pPr>
        <w:pStyle w:val="Didascalia"/>
        <w:rPr>
          <w:rFonts w:ascii="Times New Roman" w:hAnsi="Times New Roman"/>
          <w:sz w:val="22"/>
          <w:szCs w:val="22"/>
        </w:rPr>
      </w:pPr>
      <w:bookmarkStart w:id="1" w:name="_Ref158279218"/>
      <w:bookmarkStart w:id="2" w:name="_Toc163578400"/>
      <w:r w:rsidRPr="000A08E0">
        <w:rPr>
          <w:rFonts w:ascii="Times New Roman" w:hAnsi="Times New Roman"/>
          <w:b/>
          <w:bCs/>
          <w:sz w:val="22"/>
          <w:szCs w:val="22"/>
        </w:rPr>
        <w:t>Figure S</w:t>
      </w:r>
      <w:r w:rsidRPr="000A08E0">
        <w:rPr>
          <w:rFonts w:ascii="Times New Roman" w:hAnsi="Times New Roman"/>
          <w:b/>
          <w:bCs/>
          <w:sz w:val="22"/>
          <w:szCs w:val="22"/>
        </w:rPr>
        <w:fldChar w:fldCharType="begin"/>
      </w:r>
      <w:r w:rsidRPr="000A08E0">
        <w:rPr>
          <w:rFonts w:ascii="Times New Roman" w:hAnsi="Times New Roman"/>
          <w:b/>
          <w:bCs/>
          <w:sz w:val="22"/>
          <w:szCs w:val="22"/>
        </w:rPr>
        <w:instrText>SEQ Figure_S \* ARABIC</w:instrText>
      </w:r>
      <w:r w:rsidRPr="000A08E0">
        <w:rPr>
          <w:rFonts w:ascii="Times New Roman" w:hAnsi="Times New Roman"/>
          <w:b/>
          <w:bCs/>
          <w:sz w:val="22"/>
          <w:szCs w:val="22"/>
        </w:rPr>
        <w:fldChar w:fldCharType="separate"/>
      </w:r>
      <w:r w:rsidR="00AB55EE" w:rsidRPr="000A08E0">
        <w:rPr>
          <w:rFonts w:ascii="Times New Roman" w:hAnsi="Times New Roman"/>
          <w:b/>
          <w:bCs/>
          <w:noProof/>
          <w:sz w:val="22"/>
          <w:szCs w:val="22"/>
        </w:rPr>
        <w:t>1</w:t>
      </w:r>
      <w:r w:rsidRPr="000A08E0">
        <w:rPr>
          <w:rFonts w:ascii="Times New Roman" w:hAnsi="Times New Roman"/>
          <w:b/>
          <w:bCs/>
          <w:sz w:val="22"/>
          <w:szCs w:val="22"/>
        </w:rPr>
        <w:fldChar w:fldCharType="end"/>
      </w:r>
      <w:bookmarkEnd w:id="1"/>
      <w:r w:rsidRPr="000A08E0">
        <w:rPr>
          <w:rFonts w:ascii="Times New Roman" w:hAnsi="Times New Roman"/>
          <w:b/>
          <w:bCs/>
          <w:sz w:val="22"/>
          <w:szCs w:val="22"/>
        </w:rPr>
        <w:t>.</w:t>
      </w:r>
      <w:r w:rsidRPr="000A08E0">
        <w:rPr>
          <w:rFonts w:ascii="Times New Roman" w:hAnsi="Times New Roman"/>
          <w:sz w:val="22"/>
          <w:szCs w:val="22"/>
        </w:rPr>
        <w:t xml:space="preserve"> XRD patterns of the synthesized zirconia calcined at different temperatures. “CSXXX” stands for “Calcined in Static air at XXX °C”. In green, the reference pattern of tetragonal zirconia from PDF 50-1089.</w:t>
      </w:r>
      <w:bookmarkEnd w:id="2"/>
    </w:p>
    <w:p w14:paraId="2E4F3C89" w14:textId="77777777" w:rsidR="00CB246B" w:rsidRPr="000A08E0" w:rsidRDefault="00CB246B" w:rsidP="00CB246B">
      <w:pPr>
        <w:keepNext/>
        <w:spacing w:line="360" w:lineRule="auto"/>
        <w:jc w:val="center"/>
        <w:rPr>
          <w:lang w:val="en-GB" w:eastAsia="en-GB"/>
        </w:rPr>
      </w:pPr>
    </w:p>
    <w:p w14:paraId="30D2327B" w14:textId="77777777" w:rsidR="00CB246B" w:rsidRPr="000A08E0" w:rsidRDefault="00CB246B" w:rsidP="00CB246B">
      <w:pPr>
        <w:keepNext/>
        <w:spacing w:line="360" w:lineRule="auto"/>
        <w:jc w:val="center"/>
        <w:rPr>
          <w:lang w:val="en-GB" w:eastAsia="en-GB"/>
        </w:rPr>
      </w:pPr>
      <w:r w:rsidRPr="000A08E0">
        <w:rPr>
          <w:noProof/>
          <w:lang w:val="en-GB" w:eastAsia="en-GB"/>
        </w:rPr>
        <w:drawing>
          <wp:inline distT="0" distB="0" distL="0" distR="0" wp14:anchorId="761FB788" wp14:editId="39D0C6F4">
            <wp:extent cx="2785533" cy="2275288"/>
            <wp:effectExtent l="0" t="0" r="0" b="0"/>
            <wp:docPr id="759302923"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89321" cy="2278382"/>
                    </a:xfrm>
                    <a:prstGeom prst="rect">
                      <a:avLst/>
                    </a:prstGeom>
                    <a:noFill/>
                    <a:ln>
                      <a:noFill/>
                    </a:ln>
                  </pic:spPr>
                </pic:pic>
              </a:graphicData>
            </a:graphic>
          </wp:inline>
        </w:drawing>
      </w:r>
    </w:p>
    <w:p w14:paraId="0AE762F1" w14:textId="47DA5519" w:rsidR="00CB246B" w:rsidRPr="000A08E0" w:rsidRDefault="00CB246B" w:rsidP="00CB246B">
      <w:pPr>
        <w:pStyle w:val="Didascalia"/>
        <w:rPr>
          <w:rFonts w:ascii="Times New Roman" w:hAnsi="Times New Roman"/>
          <w:sz w:val="22"/>
          <w:szCs w:val="22"/>
        </w:rPr>
      </w:pPr>
      <w:bookmarkStart w:id="3" w:name="_Ref158279949"/>
      <w:bookmarkStart w:id="4" w:name="_Toc163578401"/>
      <w:r w:rsidRPr="000A08E0">
        <w:rPr>
          <w:rFonts w:ascii="Times New Roman" w:hAnsi="Times New Roman"/>
          <w:b/>
          <w:bCs/>
          <w:sz w:val="22"/>
          <w:szCs w:val="22"/>
        </w:rPr>
        <w:t>Figure S</w:t>
      </w:r>
      <w:r w:rsidRPr="000A08E0">
        <w:rPr>
          <w:rFonts w:ascii="Times New Roman" w:hAnsi="Times New Roman"/>
          <w:b/>
          <w:bCs/>
          <w:sz w:val="22"/>
          <w:szCs w:val="22"/>
        </w:rPr>
        <w:fldChar w:fldCharType="begin"/>
      </w:r>
      <w:r w:rsidRPr="000A08E0">
        <w:rPr>
          <w:rFonts w:ascii="Times New Roman" w:hAnsi="Times New Roman"/>
          <w:b/>
          <w:bCs/>
          <w:sz w:val="22"/>
          <w:szCs w:val="22"/>
        </w:rPr>
        <w:instrText>SEQ Figure_S \* ARABIC</w:instrText>
      </w:r>
      <w:r w:rsidRPr="000A08E0">
        <w:rPr>
          <w:rFonts w:ascii="Times New Roman" w:hAnsi="Times New Roman"/>
          <w:b/>
          <w:bCs/>
          <w:sz w:val="22"/>
          <w:szCs w:val="22"/>
        </w:rPr>
        <w:fldChar w:fldCharType="separate"/>
      </w:r>
      <w:r w:rsidR="00AB55EE" w:rsidRPr="000A08E0">
        <w:rPr>
          <w:rFonts w:ascii="Times New Roman" w:hAnsi="Times New Roman"/>
          <w:b/>
          <w:bCs/>
          <w:noProof/>
          <w:sz w:val="22"/>
          <w:szCs w:val="22"/>
        </w:rPr>
        <w:t>2</w:t>
      </w:r>
      <w:r w:rsidRPr="000A08E0">
        <w:rPr>
          <w:rFonts w:ascii="Times New Roman" w:hAnsi="Times New Roman"/>
          <w:b/>
          <w:bCs/>
          <w:sz w:val="22"/>
          <w:szCs w:val="22"/>
        </w:rPr>
        <w:fldChar w:fldCharType="end"/>
      </w:r>
      <w:bookmarkEnd w:id="3"/>
      <w:r w:rsidRPr="000A08E0">
        <w:rPr>
          <w:rFonts w:ascii="Times New Roman" w:hAnsi="Times New Roman"/>
          <w:b/>
          <w:bCs/>
          <w:sz w:val="22"/>
          <w:szCs w:val="22"/>
        </w:rPr>
        <w:t>.</w:t>
      </w:r>
      <w:r w:rsidRPr="000A08E0">
        <w:rPr>
          <w:rFonts w:ascii="Times New Roman" w:hAnsi="Times New Roman"/>
          <w:sz w:val="22"/>
          <w:szCs w:val="22"/>
        </w:rPr>
        <w:t xml:space="preserve"> Effect of the calcination temperature on the BET Specific Surface Area of the synthesized zirconia.</w:t>
      </w:r>
      <w:bookmarkEnd w:id="4"/>
    </w:p>
    <w:p w14:paraId="77B90684" w14:textId="77777777" w:rsidR="00CB246B" w:rsidRPr="000A08E0" w:rsidRDefault="00CB246B" w:rsidP="00CB246B">
      <w:pPr>
        <w:keepNext/>
        <w:spacing w:line="360" w:lineRule="auto"/>
        <w:jc w:val="center"/>
        <w:rPr>
          <w:lang w:val="en-GB" w:eastAsia="en-GB"/>
        </w:rPr>
      </w:pPr>
      <w:r w:rsidRPr="000A08E0">
        <w:rPr>
          <w:noProof/>
          <w:lang w:val="en-GB" w:eastAsia="en-GB"/>
        </w:rPr>
        <w:drawing>
          <wp:inline distT="0" distB="0" distL="0" distR="0" wp14:anchorId="196D63DF" wp14:editId="149D24B3">
            <wp:extent cx="3970866" cy="4071127"/>
            <wp:effectExtent l="0" t="0" r="0" b="5715"/>
            <wp:docPr id="2124264385" name="Immagine 2" descr="Immagine che contiene mapp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magine 2" descr="Immagine che contiene mappa&#10;&#10;Descrizione generata automa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978068" cy="4078511"/>
                    </a:xfrm>
                    <a:prstGeom prst="rect">
                      <a:avLst/>
                    </a:prstGeom>
                  </pic:spPr>
                </pic:pic>
              </a:graphicData>
            </a:graphic>
          </wp:inline>
        </w:drawing>
      </w:r>
    </w:p>
    <w:p w14:paraId="103BF735" w14:textId="0B82AAB3" w:rsidR="00CB246B" w:rsidRPr="000A08E0" w:rsidRDefault="00CB246B" w:rsidP="00CB246B">
      <w:pPr>
        <w:pStyle w:val="Didascalia"/>
        <w:rPr>
          <w:rFonts w:ascii="Times New Roman" w:hAnsi="Times New Roman"/>
          <w:sz w:val="22"/>
          <w:szCs w:val="22"/>
        </w:rPr>
      </w:pPr>
      <w:bookmarkStart w:id="5" w:name="_Ref174372499"/>
      <w:r w:rsidRPr="000A08E0">
        <w:rPr>
          <w:rFonts w:ascii="Times New Roman" w:hAnsi="Times New Roman"/>
          <w:b/>
          <w:bCs/>
          <w:sz w:val="22"/>
          <w:szCs w:val="22"/>
        </w:rPr>
        <w:t>Figure S</w:t>
      </w:r>
      <w:r w:rsidRPr="000A08E0">
        <w:rPr>
          <w:rFonts w:ascii="Times New Roman" w:hAnsi="Times New Roman"/>
          <w:b/>
          <w:bCs/>
          <w:sz w:val="22"/>
          <w:szCs w:val="22"/>
        </w:rPr>
        <w:fldChar w:fldCharType="begin"/>
      </w:r>
      <w:r w:rsidRPr="000A08E0">
        <w:rPr>
          <w:rFonts w:ascii="Times New Roman" w:hAnsi="Times New Roman"/>
          <w:b/>
          <w:bCs/>
          <w:sz w:val="22"/>
          <w:szCs w:val="22"/>
        </w:rPr>
        <w:instrText>SEQ Figure_S \* ARABIC</w:instrText>
      </w:r>
      <w:r w:rsidRPr="000A08E0">
        <w:rPr>
          <w:rFonts w:ascii="Times New Roman" w:hAnsi="Times New Roman"/>
          <w:b/>
          <w:bCs/>
          <w:sz w:val="22"/>
          <w:szCs w:val="22"/>
        </w:rPr>
        <w:fldChar w:fldCharType="separate"/>
      </w:r>
      <w:r w:rsidR="00AB55EE" w:rsidRPr="000A08E0">
        <w:rPr>
          <w:rFonts w:ascii="Times New Roman" w:hAnsi="Times New Roman"/>
          <w:b/>
          <w:bCs/>
          <w:noProof/>
          <w:sz w:val="22"/>
          <w:szCs w:val="22"/>
        </w:rPr>
        <w:t>3</w:t>
      </w:r>
      <w:r w:rsidRPr="000A08E0">
        <w:rPr>
          <w:rFonts w:ascii="Times New Roman" w:hAnsi="Times New Roman"/>
          <w:b/>
          <w:bCs/>
          <w:sz w:val="22"/>
          <w:szCs w:val="22"/>
        </w:rPr>
        <w:fldChar w:fldCharType="end"/>
      </w:r>
      <w:bookmarkEnd w:id="5"/>
      <w:r w:rsidRPr="000A08E0">
        <w:rPr>
          <w:rFonts w:ascii="Times New Roman" w:hAnsi="Times New Roman"/>
          <w:b/>
          <w:bCs/>
          <w:sz w:val="22"/>
          <w:szCs w:val="22"/>
        </w:rPr>
        <w:t>.</w:t>
      </w:r>
      <w:r w:rsidRPr="000A08E0">
        <w:rPr>
          <w:rFonts w:ascii="Times New Roman" w:hAnsi="Times New Roman"/>
          <w:sz w:val="22"/>
          <w:szCs w:val="22"/>
        </w:rPr>
        <w:t xml:space="preserve"> SEM images of </w:t>
      </w:r>
      <w:proofErr w:type="spellStart"/>
      <w:r w:rsidRPr="000A08E0">
        <w:rPr>
          <w:rFonts w:ascii="Times New Roman" w:hAnsi="Times New Roman"/>
          <w:sz w:val="22"/>
          <w:szCs w:val="22"/>
        </w:rPr>
        <w:t>Aquivion</w:t>
      </w:r>
      <w:proofErr w:type="spellEnd"/>
      <w:r w:rsidRPr="000A08E0">
        <w:rPr>
          <w:rFonts w:ascii="Times New Roman" w:hAnsi="Times New Roman"/>
          <w:sz w:val="22"/>
          <w:szCs w:val="22"/>
        </w:rPr>
        <w:t>/Silica spray-freeze dried composites at different polymer contents. On the left are images at low magnification of the granular structure, while on the right are images at higher magnification to show the finer structure.</w:t>
      </w:r>
    </w:p>
    <w:p w14:paraId="67876C77" w14:textId="77777777" w:rsidR="00CB246B" w:rsidRPr="000A08E0" w:rsidRDefault="00CB246B" w:rsidP="00CB246B">
      <w:pPr>
        <w:keepNext/>
        <w:spacing w:line="360" w:lineRule="auto"/>
        <w:jc w:val="both"/>
        <w:rPr>
          <w:lang w:val="en-GB"/>
        </w:rPr>
      </w:pPr>
      <w:r w:rsidRPr="000A08E0">
        <w:rPr>
          <w:noProof/>
          <w:lang w:val="en-GB" w:eastAsia="en-GB"/>
        </w:rPr>
        <w:lastRenderedPageBreak/>
        <w:drawing>
          <wp:inline distT="0" distB="0" distL="0" distR="0" wp14:anchorId="6B95B3D4" wp14:editId="6920ACD2">
            <wp:extent cx="5364000" cy="3125568"/>
            <wp:effectExtent l="0" t="0" r="8255" b="0"/>
            <wp:docPr id="56" name="Immagine 25" descr="A picture containing text, tree, differ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17" descr="A picture containing text, tree, different&#10;&#10;Description automatically generated"/>
                    <pic:cNvPicPr>
                      <a:picLocks noChangeAspect="1"/>
                    </pic:cNvPicPr>
                  </pic:nvPicPr>
                  <pic:blipFill rotWithShape="1">
                    <a:blip r:embed="rId11" cstate="print">
                      <a:extLst>
                        <a:ext uri="{28A0092B-C50C-407E-A947-70E740481C1C}">
                          <a14:useLocalDpi xmlns:a14="http://schemas.microsoft.com/office/drawing/2010/main" val="0"/>
                        </a:ext>
                      </a:extLst>
                    </a:blip>
                    <a:srcRect b="1892"/>
                    <a:stretch/>
                  </pic:blipFill>
                  <pic:spPr bwMode="auto">
                    <a:xfrm>
                      <a:off x="0" y="0"/>
                      <a:ext cx="5364000" cy="3125568"/>
                    </a:xfrm>
                    <a:prstGeom prst="rect">
                      <a:avLst/>
                    </a:prstGeom>
                    <a:ln>
                      <a:noFill/>
                    </a:ln>
                    <a:extLst>
                      <a:ext uri="{53640926-AAD7-44D8-BBD7-CCE9431645EC}">
                        <a14:shadowObscured xmlns:a14="http://schemas.microsoft.com/office/drawing/2010/main"/>
                      </a:ext>
                    </a:extLst>
                  </pic:spPr>
                </pic:pic>
              </a:graphicData>
            </a:graphic>
          </wp:inline>
        </w:drawing>
      </w:r>
    </w:p>
    <w:p w14:paraId="5159049F" w14:textId="3C5A6DD8" w:rsidR="00CB246B" w:rsidRPr="000A08E0" w:rsidRDefault="00CB246B" w:rsidP="00CB246B">
      <w:pPr>
        <w:pStyle w:val="Didascalia"/>
        <w:rPr>
          <w:rFonts w:ascii="Times New Roman" w:hAnsi="Times New Roman"/>
          <w:sz w:val="22"/>
          <w:szCs w:val="22"/>
        </w:rPr>
      </w:pPr>
      <w:bookmarkStart w:id="6" w:name="_Ref183426437"/>
      <w:r w:rsidRPr="000A08E0">
        <w:rPr>
          <w:rFonts w:ascii="Times New Roman" w:hAnsi="Times New Roman"/>
          <w:b/>
          <w:bCs/>
          <w:sz w:val="22"/>
          <w:szCs w:val="22"/>
        </w:rPr>
        <w:t>Figure S</w:t>
      </w:r>
      <w:r w:rsidRPr="000A08E0">
        <w:rPr>
          <w:rFonts w:ascii="Times New Roman" w:hAnsi="Times New Roman"/>
          <w:b/>
          <w:bCs/>
          <w:sz w:val="22"/>
          <w:szCs w:val="22"/>
        </w:rPr>
        <w:fldChar w:fldCharType="begin"/>
      </w:r>
      <w:r w:rsidRPr="000A08E0">
        <w:rPr>
          <w:rFonts w:ascii="Times New Roman" w:hAnsi="Times New Roman"/>
          <w:b/>
          <w:bCs/>
          <w:sz w:val="22"/>
          <w:szCs w:val="22"/>
        </w:rPr>
        <w:instrText>SEQ Figure_S \* ARABIC</w:instrText>
      </w:r>
      <w:r w:rsidRPr="000A08E0">
        <w:rPr>
          <w:rFonts w:ascii="Times New Roman" w:hAnsi="Times New Roman"/>
          <w:b/>
          <w:bCs/>
          <w:sz w:val="22"/>
          <w:szCs w:val="22"/>
        </w:rPr>
        <w:fldChar w:fldCharType="separate"/>
      </w:r>
      <w:r w:rsidR="00AB55EE" w:rsidRPr="000A08E0">
        <w:rPr>
          <w:rFonts w:ascii="Times New Roman" w:hAnsi="Times New Roman"/>
          <w:b/>
          <w:bCs/>
          <w:noProof/>
          <w:sz w:val="22"/>
          <w:szCs w:val="22"/>
        </w:rPr>
        <w:t>4</w:t>
      </w:r>
      <w:r w:rsidRPr="000A08E0">
        <w:rPr>
          <w:rFonts w:ascii="Times New Roman" w:hAnsi="Times New Roman"/>
          <w:b/>
          <w:bCs/>
          <w:sz w:val="22"/>
          <w:szCs w:val="22"/>
        </w:rPr>
        <w:fldChar w:fldCharType="end"/>
      </w:r>
      <w:bookmarkEnd w:id="6"/>
      <w:r w:rsidRPr="000A08E0">
        <w:rPr>
          <w:rFonts w:ascii="Times New Roman" w:hAnsi="Times New Roman"/>
          <w:b/>
          <w:bCs/>
          <w:sz w:val="22"/>
          <w:szCs w:val="22"/>
        </w:rPr>
        <w:t>.</w:t>
      </w:r>
      <w:r w:rsidRPr="000A08E0">
        <w:rPr>
          <w:rFonts w:ascii="Times New Roman" w:hAnsi="Times New Roman"/>
          <w:sz w:val="22"/>
          <w:szCs w:val="22"/>
        </w:rPr>
        <w:t xml:space="preserve"> SEM Imaging and SEM-EDX mapping of Ti and F for </w:t>
      </w:r>
      <w:proofErr w:type="spellStart"/>
      <w:r w:rsidRPr="000A08E0">
        <w:rPr>
          <w:rFonts w:ascii="Times New Roman" w:hAnsi="Times New Roman"/>
          <w:sz w:val="22"/>
          <w:szCs w:val="22"/>
        </w:rPr>
        <w:t>Aq</w:t>
      </w:r>
      <w:proofErr w:type="spellEnd"/>
      <w:r w:rsidRPr="000A08E0">
        <w:rPr>
          <w:rFonts w:ascii="Times New Roman" w:hAnsi="Times New Roman"/>
          <w:sz w:val="22"/>
          <w:szCs w:val="22"/>
        </w:rPr>
        <w:t>/TiO</w:t>
      </w:r>
      <w:r w:rsidRPr="000A08E0">
        <w:rPr>
          <w:rFonts w:ascii="Times New Roman" w:hAnsi="Times New Roman"/>
          <w:sz w:val="22"/>
          <w:szCs w:val="22"/>
          <w:vertAlign w:val="subscript"/>
        </w:rPr>
        <w:t>2</w:t>
      </w:r>
      <w:r w:rsidRPr="000A08E0">
        <w:rPr>
          <w:rFonts w:ascii="Times New Roman" w:hAnsi="Times New Roman"/>
          <w:sz w:val="22"/>
          <w:szCs w:val="22"/>
        </w:rPr>
        <w:t xml:space="preserve"> 30% (above) and </w:t>
      </w:r>
      <w:proofErr w:type="spellStart"/>
      <w:r w:rsidRPr="000A08E0">
        <w:rPr>
          <w:rFonts w:ascii="Times New Roman" w:hAnsi="Times New Roman"/>
          <w:sz w:val="22"/>
          <w:szCs w:val="22"/>
        </w:rPr>
        <w:t>Aq</w:t>
      </w:r>
      <w:proofErr w:type="spellEnd"/>
      <w:r w:rsidRPr="000A08E0">
        <w:rPr>
          <w:rFonts w:ascii="Times New Roman" w:hAnsi="Times New Roman"/>
          <w:sz w:val="22"/>
          <w:szCs w:val="22"/>
        </w:rPr>
        <w:t>/TiO</w:t>
      </w:r>
      <w:r w:rsidRPr="000A08E0">
        <w:rPr>
          <w:rFonts w:ascii="Times New Roman" w:hAnsi="Times New Roman"/>
          <w:sz w:val="22"/>
          <w:szCs w:val="22"/>
          <w:vertAlign w:val="subscript"/>
        </w:rPr>
        <w:t>2</w:t>
      </w:r>
      <w:r w:rsidRPr="000A08E0">
        <w:rPr>
          <w:rFonts w:ascii="Times New Roman" w:hAnsi="Times New Roman"/>
          <w:sz w:val="22"/>
          <w:szCs w:val="22"/>
        </w:rPr>
        <w:t xml:space="preserve"> 30% calcined at 200 °C (below).</w:t>
      </w:r>
    </w:p>
    <w:p w14:paraId="5F13171C" w14:textId="77777777" w:rsidR="00CB246B" w:rsidRPr="000A08E0" w:rsidRDefault="00CB246B" w:rsidP="00CB246B">
      <w:pPr>
        <w:keepNext/>
        <w:spacing w:line="360" w:lineRule="auto"/>
        <w:jc w:val="both"/>
        <w:rPr>
          <w:lang w:val="en-GB" w:eastAsia="en-GB"/>
        </w:rPr>
      </w:pPr>
    </w:p>
    <w:p w14:paraId="7A6A74B8" w14:textId="77777777" w:rsidR="00CB246B" w:rsidRPr="000A08E0" w:rsidRDefault="00CB246B" w:rsidP="00CB246B">
      <w:pPr>
        <w:keepNext/>
        <w:spacing w:line="360" w:lineRule="auto"/>
        <w:jc w:val="both"/>
        <w:rPr>
          <w:lang w:val="en-GB"/>
        </w:rPr>
      </w:pPr>
      <w:r w:rsidRPr="000A08E0">
        <w:rPr>
          <w:noProof/>
          <w:lang w:val="en-GB" w:eastAsia="en-GB"/>
        </w:rPr>
        <w:drawing>
          <wp:inline distT="0" distB="0" distL="0" distR="0" wp14:anchorId="2592E834" wp14:editId="0FE2ECA8">
            <wp:extent cx="5364000" cy="3181223"/>
            <wp:effectExtent l="0" t="0" r="8255" b="0"/>
            <wp:docPr id="57" name="Immagine 26"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8" descr="A picture containing graphical user interface&#10;&#10;Description automatically generated"/>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364000" cy="3181223"/>
                    </a:xfrm>
                    <a:prstGeom prst="rect">
                      <a:avLst/>
                    </a:prstGeom>
                  </pic:spPr>
                </pic:pic>
              </a:graphicData>
            </a:graphic>
          </wp:inline>
        </w:drawing>
      </w:r>
    </w:p>
    <w:p w14:paraId="610CB818" w14:textId="2BD7438E" w:rsidR="00CB246B" w:rsidRPr="000A08E0" w:rsidRDefault="00CB246B" w:rsidP="00CB246B">
      <w:pPr>
        <w:pStyle w:val="Didascalia"/>
        <w:rPr>
          <w:rFonts w:ascii="Times New Roman" w:hAnsi="Times New Roman"/>
          <w:sz w:val="22"/>
          <w:szCs w:val="22"/>
        </w:rPr>
      </w:pPr>
      <w:bookmarkStart w:id="7" w:name="_Ref183426439"/>
      <w:r w:rsidRPr="000A08E0">
        <w:rPr>
          <w:rFonts w:ascii="Times New Roman" w:hAnsi="Times New Roman"/>
          <w:b/>
          <w:bCs/>
          <w:sz w:val="22"/>
          <w:szCs w:val="22"/>
        </w:rPr>
        <w:t>Figure S</w:t>
      </w:r>
      <w:r w:rsidRPr="000A08E0">
        <w:rPr>
          <w:rFonts w:ascii="Times New Roman" w:hAnsi="Times New Roman"/>
          <w:b/>
          <w:bCs/>
          <w:sz w:val="22"/>
          <w:szCs w:val="22"/>
        </w:rPr>
        <w:fldChar w:fldCharType="begin"/>
      </w:r>
      <w:r w:rsidRPr="000A08E0">
        <w:rPr>
          <w:rFonts w:ascii="Times New Roman" w:hAnsi="Times New Roman"/>
          <w:b/>
          <w:bCs/>
          <w:sz w:val="22"/>
          <w:szCs w:val="22"/>
        </w:rPr>
        <w:instrText>SEQ Figure_S \* ARABIC</w:instrText>
      </w:r>
      <w:r w:rsidRPr="000A08E0">
        <w:rPr>
          <w:rFonts w:ascii="Times New Roman" w:hAnsi="Times New Roman"/>
          <w:b/>
          <w:bCs/>
          <w:sz w:val="22"/>
          <w:szCs w:val="22"/>
        </w:rPr>
        <w:fldChar w:fldCharType="separate"/>
      </w:r>
      <w:r w:rsidR="00AB55EE" w:rsidRPr="000A08E0">
        <w:rPr>
          <w:rFonts w:ascii="Times New Roman" w:hAnsi="Times New Roman"/>
          <w:b/>
          <w:bCs/>
          <w:noProof/>
          <w:sz w:val="22"/>
          <w:szCs w:val="22"/>
        </w:rPr>
        <w:t>5</w:t>
      </w:r>
      <w:r w:rsidRPr="000A08E0">
        <w:rPr>
          <w:rFonts w:ascii="Times New Roman" w:hAnsi="Times New Roman"/>
          <w:b/>
          <w:bCs/>
          <w:sz w:val="22"/>
          <w:szCs w:val="22"/>
        </w:rPr>
        <w:fldChar w:fldCharType="end"/>
      </w:r>
      <w:bookmarkEnd w:id="7"/>
      <w:r w:rsidRPr="000A08E0">
        <w:rPr>
          <w:rFonts w:ascii="Times New Roman" w:hAnsi="Times New Roman"/>
          <w:b/>
          <w:bCs/>
          <w:sz w:val="22"/>
          <w:szCs w:val="22"/>
        </w:rPr>
        <w:t>.</w:t>
      </w:r>
      <w:r w:rsidRPr="000A08E0">
        <w:rPr>
          <w:rFonts w:ascii="Times New Roman" w:hAnsi="Times New Roman"/>
          <w:sz w:val="22"/>
          <w:szCs w:val="22"/>
        </w:rPr>
        <w:t xml:space="preserve"> SEM Imaging and SEM-EDX mapping of Zr and F for </w:t>
      </w:r>
      <w:proofErr w:type="spellStart"/>
      <w:r w:rsidRPr="000A08E0">
        <w:rPr>
          <w:rFonts w:ascii="Times New Roman" w:hAnsi="Times New Roman"/>
          <w:sz w:val="22"/>
          <w:szCs w:val="22"/>
        </w:rPr>
        <w:t>Aq</w:t>
      </w:r>
      <w:proofErr w:type="spellEnd"/>
      <w:r w:rsidRPr="000A08E0">
        <w:rPr>
          <w:rFonts w:ascii="Times New Roman" w:hAnsi="Times New Roman"/>
          <w:sz w:val="22"/>
          <w:szCs w:val="22"/>
        </w:rPr>
        <w:t>/ZrO</w:t>
      </w:r>
      <w:r w:rsidRPr="000A08E0">
        <w:rPr>
          <w:rFonts w:ascii="Times New Roman" w:hAnsi="Times New Roman"/>
          <w:sz w:val="22"/>
          <w:szCs w:val="22"/>
          <w:vertAlign w:val="subscript"/>
        </w:rPr>
        <w:t>2</w:t>
      </w:r>
      <w:r w:rsidRPr="000A08E0">
        <w:rPr>
          <w:rFonts w:ascii="Times New Roman" w:hAnsi="Times New Roman"/>
          <w:sz w:val="22"/>
          <w:szCs w:val="22"/>
        </w:rPr>
        <w:t xml:space="preserve"> 30% (above) and </w:t>
      </w:r>
      <w:proofErr w:type="spellStart"/>
      <w:r w:rsidRPr="000A08E0">
        <w:rPr>
          <w:rFonts w:ascii="Times New Roman" w:hAnsi="Times New Roman"/>
          <w:sz w:val="22"/>
          <w:szCs w:val="22"/>
        </w:rPr>
        <w:t>Aq</w:t>
      </w:r>
      <w:proofErr w:type="spellEnd"/>
      <w:r w:rsidRPr="000A08E0">
        <w:rPr>
          <w:rFonts w:ascii="Times New Roman" w:hAnsi="Times New Roman"/>
          <w:sz w:val="22"/>
          <w:szCs w:val="22"/>
        </w:rPr>
        <w:t>/ZrO</w:t>
      </w:r>
      <w:r w:rsidRPr="000A08E0">
        <w:rPr>
          <w:rFonts w:ascii="Times New Roman" w:hAnsi="Times New Roman"/>
          <w:sz w:val="22"/>
          <w:szCs w:val="22"/>
          <w:vertAlign w:val="subscript"/>
        </w:rPr>
        <w:t>2</w:t>
      </w:r>
      <w:r w:rsidRPr="000A08E0">
        <w:rPr>
          <w:rFonts w:ascii="Times New Roman" w:hAnsi="Times New Roman"/>
          <w:sz w:val="22"/>
          <w:szCs w:val="22"/>
        </w:rPr>
        <w:t xml:space="preserve"> 30% calcined at 200 °C (below).</w:t>
      </w:r>
    </w:p>
    <w:p w14:paraId="18B4F6D3" w14:textId="77777777" w:rsidR="00843F1D" w:rsidRPr="000A08E0" w:rsidRDefault="00843F1D">
      <w:pPr>
        <w:spacing w:after="160" w:line="278" w:lineRule="auto"/>
        <w:rPr>
          <w:lang w:val="en-GB" w:eastAsia="en-GB"/>
        </w:rPr>
      </w:pPr>
    </w:p>
    <w:p w14:paraId="598A2113" w14:textId="77777777" w:rsidR="004F5D49" w:rsidRPr="000A08E0" w:rsidRDefault="00843F1D" w:rsidP="00122375">
      <w:pPr>
        <w:pStyle w:val="P1"/>
        <w:keepNext/>
        <w:spacing w:line="360" w:lineRule="auto"/>
        <w:jc w:val="center"/>
      </w:pPr>
      <w:r w:rsidRPr="000A08E0">
        <w:rPr>
          <w:rFonts w:ascii="Times New Roman" w:hAnsi="Times New Roman"/>
          <w:noProof/>
          <w:sz w:val="24"/>
        </w:rPr>
        <w:lastRenderedPageBreak/>
        <w:drawing>
          <wp:inline distT="0" distB="0" distL="0" distR="0" wp14:anchorId="3FCBC793" wp14:editId="07B41C49">
            <wp:extent cx="3609821" cy="3039110"/>
            <wp:effectExtent l="0" t="0" r="0" b="8890"/>
            <wp:docPr id="813342801" name="Immagine 1"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342801" name="Immagine 1" descr="Immagine che contiene testo, schermata, diagramma, Diagramma&#10;&#10;Descrizione generata automaticamente"/>
                    <pic:cNvPicPr/>
                  </pic:nvPicPr>
                  <pic:blipFill>
                    <a:blip r:embed="rId13"/>
                    <a:stretch>
                      <a:fillRect/>
                    </a:stretch>
                  </pic:blipFill>
                  <pic:spPr>
                    <a:xfrm>
                      <a:off x="0" y="0"/>
                      <a:ext cx="3649629" cy="3072625"/>
                    </a:xfrm>
                    <a:prstGeom prst="rect">
                      <a:avLst/>
                    </a:prstGeom>
                  </pic:spPr>
                </pic:pic>
              </a:graphicData>
            </a:graphic>
          </wp:inline>
        </w:drawing>
      </w:r>
    </w:p>
    <w:p w14:paraId="1B26EFD7" w14:textId="40082998" w:rsidR="00843F1D" w:rsidRPr="000A08E0" w:rsidRDefault="004F5D49" w:rsidP="00122375">
      <w:pPr>
        <w:pStyle w:val="Didascalia"/>
        <w:rPr>
          <w:rFonts w:ascii="Times New Roman" w:hAnsi="Times New Roman"/>
          <w:sz w:val="22"/>
          <w:szCs w:val="22"/>
          <w:lang w:val="en-US"/>
        </w:rPr>
      </w:pPr>
      <w:r w:rsidRPr="000A08E0">
        <w:rPr>
          <w:rFonts w:ascii="Times New Roman" w:hAnsi="Times New Roman"/>
          <w:b/>
          <w:bCs/>
          <w:sz w:val="22"/>
          <w:szCs w:val="22"/>
        </w:rPr>
        <w:t>Figure S</w:t>
      </w:r>
      <w:r w:rsidRPr="000A08E0">
        <w:rPr>
          <w:rFonts w:ascii="Times New Roman" w:hAnsi="Times New Roman"/>
          <w:b/>
          <w:bCs/>
          <w:sz w:val="22"/>
          <w:szCs w:val="22"/>
        </w:rPr>
        <w:fldChar w:fldCharType="begin"/>
      </w:r>
      <w:r w:rsidRPr="000A08E0">
        <w:rPr>
          <w:rFonts w:ascii="Times New Roman" w:hAnsi="Times New Roman"/>
          <w:b/>
          <w:bCs/>
          <w:sz w:val="22"/>
          <w:szCs w:val="22"/>
        </w:rPr>
        <w:instrText xml:space="preserve"> SEQ Figure_S \* ARABIC </w:instrText>
      </w:r>
      <w:r w:rsidRPr="000A08E0">
        <w:rPr>
          <w:rFonts w:ascii="Times New Roman" w:hAnsi="Times New Roman"/>
          <w:b/>
          <w:bCs/>
          <w:sz w:val="22"/>
          <w:szCs w:val="22"/>
        </w:rPr>
        <w:fldChar w:fldCharType="separate"/>
      </w:r>
      <w:r w:rsidR="00AB55EE" w:rsidRPr="000A08E0">
        <w:rPr>
          <w:rFonts w:ascii="Times New Roman" w:hAnsi="Times New Roman"/>
          <w:b/>
          <w:bCs/>
          <w:noProof/>
          <w:sz w:val="22"/>
          <w:szCs w:val="22"/>
        </w:rPr>
        <w:t>6</w:t>
      </w:r>
      <w:r w:rsidRPr="000A08E0">
        <w:rPr>
          <w:rFonts w:ascii="Times New Roman" w:hAnsi="Times New Roman"/>
          <w:b/>
          <w:bCs/>
          <w:sz w:val="22"/>
          <w:szCs w:val="22"/>
        </w:rPr>
        <w:fldChar w:fldCharType="end"/>
      </w:r>
      <w:r w:rsidR="00843F1D" w:rsidRPr="000A08E0">
        <w:rPr>
          <w:rFonts w:ascii="Times New Roman" w:hAnsi="Times New Roman"/>
          <w:b/>
          <w:bCs/>
          <w:sz w:val="22"/>
          <w:szCs w:val="22"/>
          <w:lang w:val="en-US"/>
        </w:rPr>
        <w:t>.</w:t>
      </w:r>
      <w:r w:rsidR="00843F1D" w:rsidRPr="000A08E0">
        <w:rPr>
          <w:rFonts w:ascii="Times New Roman" w:hAnsi="Times New Roman"/>
          <w:sz w:val="22"/>
          <w:szCs w:val="22"/>
          <w:lang w:val="en-US"/>
        </w:rPr>
        <w:t xml:space="preserve"> Effect of the metal oxide on the catalytic performances of </w:t>
      </w:r>
      <w:proofErr w:type="spellStart"/>
      <w:r w:rsidR="00843F1D" w:rsidRPr="000A08E0">
        <w:rPr>
          <w:rFonts w:ascii="Times New Roman" w:hAnsi="Times New Roman"/>
          <w:sz w:val="22"/>
          <w:szCs w:val="22"/>
          <w:lang w:val="en-US"/>
        </w:rPr>
        <w:t>Aquivion</w:t>
      </w:r>
      <w:proofErr w:type="spellEnd"/>
      <w:r w:rsidR="00843F1D" w:rsidRPr="000A08E0">
        <w:rPr>
          <w:rFonts w:ascii="Times New Roman" w:hAnsi="Times New Roman"/>
          <w:sz w:val="22"/>
          <w:szCs w:val="22"/>
          <w:vertAlign w:val="superscript"/>
          <w:lang w:val="en-US"/>
        </w:rPr>
        <w:t>®</w:t>
      </w:r>
      <w:r w:rsidR="00843F1D" w:rsidRPr="000A08E0">
        <w:rPr>
          <w:rFonts w:ascii="Times New Roman" w:hAnsi="Times New Roman"/>
          <w:sz w:val="22"/>
          <w:szCs w:val="22"/>
          <w:lang w:val="en-US"/>
        </w:rPr>
        <w:t>-based composites</w:t>
      </w:r>
      <w:r w:rsidR="00A039D2" w:rsidRPr="000A08E0">
        <w:rPr>
          <w:rFonts w:ascii="Times New Roman" w:hAnsi="Times New Roman"/>
          <w:sz w:val="22"/>
          <w:szCs w:val="22"/>
          <w:vertAlign w:val="superscript"/>
        </w:rPr>
        <w:t>®</w:t>
      </w:r>
      <w:r w:rsidR="00A039D2" w:rsidRPr="000A08E0">
        <w:rPr>
          <w:rFonts w:ascii="Times New Roman" w:hAnsi="Times New Roman"/>
          <w:sz w:val="22"/>
          <w:szCs w:val="22"/>
        </w:rPr>
        <w:t>, as previously reported</w:t>
      </w:r>
      <w:r w:rsidR="00CB64BA">
        <w:rPr>
          <w:rFonts w:ascii="Times New Roman" w:hAnsi="Times New Roman"/>
          <w:sz w:val="22"/>
          <w:szCs w:val="22"/>
        </w:rPr>
        <w:t xml:space="preserve"> </w:t>
      </w:r>
      <w:r w:rsidR="00A039D2" w:rsidRPr="000A08E0">
        <w:rPr>
          <w:rFonts w:ascii="Times New Roman" w:hAnsi="Times New Roman"/>
          <w:sz w:val="22"/>
          <w:szCs w:val="22"/>
        </w:rPr>
        <w:fldChar w:fldCharType="begin"/>
      </w:r>
      <w:r w:rsidR="00A039D2" w:rsidRPr="000A08E0">
        <w:rPr>
          <w:rFonts w:ascii="Times New Roman" w:hAnsi="Times New Roman"/>
          <w:sz w:val="22"/>
          <w:szCs w:val="22"/>
        </w:rPr>
        <w:instrText xml:space="preserve"> ADDIN ZOTERO_ITEM CSL_CITATION {"citationID":"uhY32BdT","properties":{"formattedCitation":"[40]","plainCitation":"[40]","noteIndex":0},"citationItems":[{"id":1078,"uris":["http://zotero.org/users/8534584/items/EXRMDTHW"],"itemData":{"id":1078,"type":"article-journal","abstract":"The development of multifunctional catalysts is a necessary step to effectively carry out one-pot cascade reactions, such as that from furfural to γ-valerolactone. This research effort faces the challenge posed by the intrinsic limit of how many kinds of catalytic sites a single material can bear. In this work, the application of Spray-Freeze Drying (SFD) as a synthetic technique for the preparation of a wide range of innovative composite multi-functional catalysts is reported. Herein we show that by the proper combination of Aquivion as a highly active Brønsted acid catalyst and metal oxides as both support materials and Lewis acids (LAS) enable to achieve highly unique efficient and effective dual acid composite catalysts that are able to carry out the cascade reaction from furfural to γ-valerolactone. The dual catalytic system comprised of Aq/ZrO2 with 30 % polymer content prepared via spray-freeze drying exhibited GVL yields of 25 % after only 2 h at 180 °C and a remarkably high productivity of 4470 μmolGVL gCat−1 h−1, one of the highest reported results. Mechanistic studies based on experimental and advanced characterisation and spectroscopic techniques, such as, SEM, TEM, 15N MAS NMR and 19F MAS NMR indicate that activity arises from the proper tuning of BAS/LAS (Brønsted Acid Site/Lewis Acid Site) acidic properties.","container-title":"ChemSusChem","DOI":"10.1002/cssc.202301683","ISSN":"1864-564X","issue":"14","language":"en","note":"_eprint: https://onlinelibrary.wiley.com/doi/pdf/10.1002/cssc.202301683","page":"e202301683","source":"Wiley Online Library","title":"Aquivion-Based Spray Freeze-Dried Composite Materials for the Cascade Production of γ-Valerolactone","volume":"17","author":[{"family":"Allegri","given":"Alessandro"},{"family":"Saotta","given":"Anna"},{"family":"Liuzzi","given":"Francesca"},{"family":"Gianotti","given":"Enrica"},{"family":"Paul","given":"Geo"},{"family":"Cattaneo","given":"Alice S."},{"family":"Oldani","given":"Claudio"},{"family":"Brigliadori","given":"Andrea"},{"family":"Zanoni","given":"Ilaria"},{"family":"Fornasari","given":"Giuseppe"},{"family":"Dimitratos","given":"Nikolaos"},{"family":"Albonetti","given":"Stefania"}],"issued":{"date-parts":[["2024"]]}}}],"schema":"https://github.com/citation-style-language/schema/raw/master/csl-citation.json"} </w:instrText>
      </w:r>
      <w:r w:rsidR="00A039D2" w:rsidRPr="000A08E0">
        <w:rPr>
          <w:rFonts w:ascii="Times New Roman" w:hAnsi="Times New Roman"/>
          <w:sz w:val="22"/>
          <w:szCs w:val="22"/>
        </w:rPr>
        <w:fldChar w:fldCharType="separate"/>
      </w:r>
      <w:r w:rsidR="00A039D2" w:rsidRPr="000A08E0">
        <w:rPr>
          <w:rFonts w:ascii="Times New Roman" w:hAnsi="Times New Roman"/>
          <w:sz w:val="22"/>
          <w:szCs w:val="22"/>
        </w:rPr>
        <w:t>[40]</w:t>
      </w:r>
      <w:r w:rsidR="00A039D2" w:rsidRPr="000A08E0">
        <w:rPr>
          <w:rFonts w:ascii="Times New Roman" w:hAnsi="Times New Roman"/>
          <w:sz w:val="22"/>
          <w:szCs w:val="22"/>
        </w:rPr>
        <w:fldChar w:fldCharType="end"/>
      </w:r>
      <w:r w:rsidR="00CB64BA">
        <w:rPr>
          <w:rFonts w:ascii="Times New Roman" w:hAnsi="Times New Roman"/>
          <w:sz w:val="22"/>
          <w:szCs w:val="22"/>
        </w:rPr>
        <w:t>.</w:t>
      </w:r>
      <w:r w:rsidR="00A039D2" w:rsidRPr="000A08E0">
        <w:rPr>
          <w:rFonts w:ascii="Times New Roman" w:hAnsi="Times New Roman"/>
          <w:sz w:val="22"/>
          <w:szCs w:val="22"/>
        </w:rPr>
        <w:t xml:space="preserve"> </w:t>
      </w:r>
      <w:r w:rsidR="00843F1D" w:rsidRPr="000A08E0">
        <w:rPr>
          <w:rFonts w:ascii="Times New Roman" w:hAnsi="Times New Roman"/>
          <w:sz w:val="22"/>
          <w:szCs w:val="22"/>
          <w:lang w:val="en-US"/>
        </w:rPr>
        <w:t>X: conversion; S: selectivity; Reaction conditions: 1 mmol of FAL; FAL/BAS = 100 mol/mol; 15 mL of isopropanol; N</w:t>
      </w:r>
      <w:r w:rsidR="00843F1D" w:rsidRPr="000A08E0">
        <w:rPr>
          <w:rFonts w:ascii="Times New Roman" w:hAnsi="Times New Roman"/>
          <w:sz w:val="22"/>
          <w:szCs w:val="22"/>
          <w:vertAlign w:val="subscript"/>
          <w:lang w:val="en-US"/>
        </w:rPr>
        <w:t>2</w:t>
      </w:r>
      <w:r w:rsidR="00843F1D" w:rsidRPr="000A08E0">
        <w:rPr>
          <w:rFonts w:ascii="Times New Roman" w:hAnsi="Times New Roman"/>
          <w:sz w:val="22"/>
          <w:szCs w:val="22"/>
          <w:lang w:val="en-US"/>
        </w:rPr>
        <w:t xml:space="preserve"> pressure of 10 </w:t>
      </w:r>
      <w:proofErr w:type="gramStart"/>
      <w:r w:rsidR="00843F1D" w:rsidRPr="000A08E0">
        <w:rPr>
          <w:rFonts w:ascii="Times New Roman" w:hAnsi="Times New Roman"/>
          <w:sz w:val="22"/>
          <w:szCs w:val="22"/>
          <w:lang w:val="en-US"/>
        </w:rPr>
        <w:t>bar</w:t>
      </w:r>
      <w:proofErr w:type="gramEnd"/>
      <w:r w:rsidR="00843F1D" w:rsidRPr="000A08E0">
        <w:rPr>
          <w:rFonts w:ascii="Times New Roman" w:hAnsi="Times New Roman"/>
          <w:sz w:val="22"/>
          <w:szCs w:val="22"/>
          <w:lang w:val="en-US"/>
        </w:rPr>
        <w:t xml:space="preserve">; Reaction temperature of 180 °C; Reaction time of 2 h. </w:t>
      </w:r>
    </w:p>
    <w:p w14:paraId="73DDE347" w14:textId="77777777" w:rsidR="00AB55EE" w:rsidRPr="000A08E0" w:rsidRDefault="00AB55EE" w:rsidP="00AB55EE">
      <w:pPr>
        <w:keepNext/>
        <w:jc w:val="center"/>
      </w:pPr>
      <w:r w:rsidRPr="000A08E0">
        <w:rPr>
          <w:noProof/>
        </w:rPr>
        <w:drawing>
          <wp:inline distT="0" distB="0" distL="0" distR="0" wp14:anchorId="1A062EC4" wp14:editId="7A3CD0FE">
            <wp:extent cx="4632960" cy="3923756"/>
            <wp:effectExtent l="0" t="0" r="0" b="635"/>
            <wp:docPr id="1" name="Immagine 1224191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638765" cy="3928672"/>
                    </a:xfrm>
                    <a:prstGeom prst="rect">
                      <a:avLst/>
                    </a:prstGeom>
                  </pic:spPr>
                </pic:pic>
              </a:graphicData>
            </a:graphic>
          </wp:inline>
        </w:drawing>
      </w:r>
    </w:p>
    <w:p w14:paraId="22650F3C" w14:textId="24690269" w:rsidR="00AB55EE" w:rsidRPr="000A08E0" w:rsidRDefault="00AB55EE" w:rsidP="00AB55EE">
      <w:pPr>
        <w:pStyle w:val="Didascalia"/>
        <w:rPr>
          <w:rFonts w:ascii="Times New Roman" w:hAnsi="Times New Roman"/>
          <w:sz w:val="22"/>
          <w:szCs w:val="22"/>
        </w:rPr>
      </w:pPr>
      <w:r w:rsidRPr="000A08E0">
        <w:rPr>
          <w:rFonts w:ascii="Times New Roman" w:hAnsi="Times New Roman"/>
          <w:b/>
          <w:bCs/>
          <w:sz w:val="22"/>
          <w:szCs w:val="22"/>
        </w:rPr>
        <w:t>Figure S</w:t>
      </w:r>
      <w:r w:rsidRPr="000A08E0">
        <w:rPr>
          <w:rFonts w:ascii="Times New Roman" w:hAnsi="Times New Roman"/>
          <w:b/>
          <w:bCs/>
          <w:sz w:val="22"/>
          <w:szCs w:val="22"/>
        </w:rPr>
        <w:fldChar w:fldCharType="begin"/>
      </w:r>
      <w:r w:rsidRPr="000A08E0">
        <w:rPr>
          <w:rFonts w:ascii="Times New Roman" w:hAnsi="Times New Roman"/>
          <w:b/>
          <w:bCs/>
          <w:sz w:val="22"/>
          <w:szCs w:val="22"/>
        </w:rPr>
        <w:instrText xml:space="preserve"> SEQ Figure_S \* ARABIC </w:instrText>
      </w:r>
      <w:r w:rsidRPr="000A08E0">
        <w:rPr>
          <w:rFonts w:ascii="Times New Roman" w:hAnsi="Times New Roman"/>
          <w:b/>
          <w:bCs/>
          <w:sz w:val="22"/>
          <w:szCs w:val="22"/>
        </w:rPr>
        <w:fldChar w:fldCharType="separate"/>
      </w:r>
      <w:r w:rsidRPr="000A08E0">
        <w:rPr>
          <w:rFonts w:ascii="Times New Roman" w:hAnsi="Times New Roman"/>
          <w:b/>
          <w:bCs/>
          <w:noProof/>
          <w:sz w:val="22"/>
          <w:szCs w:val="22"/>
        </w:rPr>
        <w:t>7</w:t>
      </w:r>
      <w:r w:rsidRPr="000A08E0">
        <w:rPr>
          <w:rFonts w:ascii="Times New Roman" w:hAnsi="Times New Roman"/>
          <w:b/>
          <w:bCs/>
          <w:sz w:val="22"/>
          <w:szCs w:val="22"/>
        </w:rPr>
        <w:fldChar w:fldCharType="end"/>
      </w:r>
      <w:r w:rsidRPr="000A08E0">
        <w:rPr>
          <w:rFonts w:ascii="Times New Roman" w:hAnsi="Times New Roman"/>
          <w:b/>
          <w:bCs/>
          <w:sz w:val="22"/>
          <w:szCs w:val="22"/>
        </w:rPr>
        <w:t xml:space="preserve">. </w:t>
      </w:r>
      <w:r w:rsidRPr="000A08E0">
        <w:rPr>
          <w:rStyle w:val="normaltextrun"/>
          <w:rFonts w:ascii="Times New Roman" w:hAnsi="Times New Roman"/>
          <w:color w:val="000000"/>
          <w:sz w:val="22"/>
          <w:szCs w:val="22"/>
          <w:shd w:val="clear" w:color="auto" w:fill="FFFFFF"/>
          <w:lang w:val="en-US"/>
        </w:rPr>
        <w:t xml:space="preserve">Comparison between catalytic activity of </w:t>
      </w:r>
      <w:proofErr w:type="spellStart"/>
      <w:r w:rsidRPr="000A08E0">
        <w:rPr>
          <w:rStyle w:val="normaltextrun"/>
          <w:rFonts w:ascii="Times New Roman" w:hAnsi="Times New Roman"/>
          <w:color w:val="000000"/>
          <w:sz w:val="22"/>
          <w:szCs w:val="22"/>
          <w:shd w:val="clear" w:color="auto" w:fill="FFFFFF"/>
          <w:lang w:val="en-US"/>
        </w:rPr>
        <w:t>Aq</w:t>
      </w:r>
      <w:proofErr w:type="spellEnd"/>
      <w:r w:rsidRPr="000A08E0">
        <w:rPr>
          <w:rStyle w:val="normaltextrun"/>
          <w:rFonts w:ascii="Times New Roman" w:hAnsi="Times New Roman"/>
          <w:color w:val="000000"/>
          <w:sz w:val="22"/>
          <w:szCs w:val="22"/>
          <w:shd w:val="clear" w:color="auto" w:fill="FFFFFF"/>
          <w:lang w:val="en-US"/>
        </w:rPr>
        <w:t>/ZrO</w:t>
      </w:r>
      <w:r w:rsidRPr="000A08E0">
        <w:rPr>
          <w:rStyle w:val="normaltextrun"/>
          <w:rFonts w:ascii="Times New Roman" w:hAnsi="Times New Roman"/>
          <w:color w:val="000000"/>
          <w:sz w:val="22"/>
          <w:szCs w:val="22"/>
          <w:shd w:val="clear" w:color="auto" w:fill="FFFFFF"/>
          <w:vertAlign w:val="subscript"/>
          <w:lang w:val="en-US"/>
        </w:rPr>
        <w:t>2</w:t>
      </w:r>
      <w:r w:rsidRPr="000A08E0">
        <w:rPr>
          <w:rStyle w:val="normaltextrun"/>
          <w:rFonts w:ascii="Times New Roman" w:hAnsi="Times New Roman"/>
          <w:color w:val="000000"/>
          <w:sz w:val="22"/>
          <w:szCs w:val="22"/>
          <w:shd w:val="clear" w:color="auto" w:fill="FFFFFF"/>
          <w:lang w:val="en-US"/>
        </w:rPr>
        <w:t xml:space="preserve"> 30% composite and a 50:50 physical mixture of </w:t>
      </w:r>
      <w:proofErr w:type="spellStart"/>
      <w:r w:rsidRPr="000A08E0">
        <w:rPr>
          <w:rStyle w:val="normaltextrun"/>
          <w:rFonts w:ascii="Times New Roman" w:hAnsi="Times New Roman"/>
          <w:color w:val="000000"/>
          <w:sz w:val="22"/>
          <w:szCs w:val="22"/>
          <w:shd w:val="clear" w:color="auto" w:fill="FFFFFF"/>
          <w:lang w:val="en-US"/>
        </w:rPr>
        <w:t>Aq</w:t>
      </w:r>
      <w:proofErr w:type="spellEnd"/>
      <w:r w:rsidRPr="000A08E0">
        <w:rPr>
          <w:rStyle w:val="normaltextrun"/>
          <w:rFonts w:ascii="Times New Roman" w:hAnsi="Times New Roman"/>
          <w:color w:val="000000"/>
          <w:sz w:val="22"/>
          <w:szCs w:val="22"/>
          <w:shd w:val="clear" w:color="auto" w:fill="FFFFFF"/>
          <w:lang w:val="en-US"/>
        </w:rPr>
        <w:t>/ZrO</w:t>
      </w:r>
      <w:r w:rsidRPr="000A08E0">
        <w:rPr>
          <w:rStyle w:val="normaltextrun"/>
          <w:rFonts w:ascii="Times New Roman" w:hAnsi="Times New Roman"/>
          <w:color w:val="000000"/>
          <w:sz w:val="22"/>
          <w:szCs w:val="22"/>
          <w:shd w:val="clear" w:color="auto" w:fill="FFFFFF"/>
          <w:vertAlign w:val="subscript"/>
          <w:lang w:val="en-US"/>
        </w:rPr>
        <w:t>2</w:t>
      </w:r>
      <w:r w:rsidRPr="000A08E0">
        <w:rPr>
          <w:rStyle w:val="normaltextrun"/>
          <w:rFonts w:ascii="Times New Roman" w:hAnsi="Times New Roman"/>
          <w:color w:val="000000"/>
          <w:sz w:val="22"/>
          <w:szCs w:val="22"/>
          <w:shd w:val="clear" w:color="auto" w:fill="FFFFFF"/>
          <w:lang w:val="en-US"/>
        </w:rPr>
        <w:t xml:space="preserve"> 30% with tetragonal ZrO</w:t>
      </w:r>
      <w:r w:rsidRPr="000A08E0">
        <w:rPr>
          <w:rStyle w:val="normaltextrun"/>
          <w:rFonts w:ascii="Times New Roman" w:hAnsi="Times New Roman"/>
          <w:color w:val="000000"/>
          <w:sz w:val="22"/>
          <w:szCs w:val="22"/>
          <w:shd w:val="clear" w:color="auto" w:fill="FFFFFF"/>
          <w:vertAlign w:val="subscript"/>
          <w:lang w:val="en-US"/>
        </w:rPr>
        <w:t>2</w:t>
      </w:r>
      <w:r w:rsidRPr="000A08E0">
        <w:rPr>
          <w:rStyle w:val="normaltextrun"/>
          <w:rFonts w:ascii="Times New Roman" w:hAnsi="Times New Roman"/>
          <w:color w:val="000000"/>
          <w:sz w:val="22"/>
          <w:szCs w:val="22"/>
          <w:shd w:val="clear" w:color="auto" w:fill="FFFFFF"/>
          <w:lang w:val="en-US"/>
        </w:rPr>
        <w:t xml:space="preserve"> (28 mg of catalyst and 28 mg of zirconia). X: conversion; S: selectivity; Reaction conditions: 1 mmol of FAL; FAL/BAS = 100 mol/mol; 15 mL of isopropanol; N</w:t>
      </w:r>
      <w:r w:rsidRPr="000A08E0">
        <w:rPr>
          <w:rStyle w:val="normaltextrun"/>
          <w:rFonts w:ascii="Times New Roman" w:hAnsi="Times New Roman"/>
          <w:color w:val="000000"/>
          <w:sz w:val="22"/>
          <w:szCs w:val="22"/>
          <w:shd w:val="clear" w:color="auto" w:fill="FFFFFF"/>
          <w:vertAlign w:val="subscript"/>
          <w:lang w:val="en-US"/>
        </w:rPr>
        <w:t>2</w:t>
      </w:r>
      <w:r w:rsidRPr="000A08E0">
        <w:rPr>
          <w:rStyle w:val="normaltextrun"/>
          <w:rFonts w:ascii="Times New Roman" w:hAnsi="Times New Roman"/>
          <w:color w:val="000000"/>
          <w:sz w:val="22"/>
          <w:szCs w:val="22"/>
          <w:shd w:val="clear" w:color="auto" w:fill="FFFFFF"/>
          <w:lang w:val="en-US"/>
        </w:rPr>
        <w:t xml:space="preserve"> pressure of 10 </w:t>
      </w:r>
      <w:proofErr w:type="gramStart"/>
      <w:r w:rsidRPr="000A08E0">
        <w:rPr>
          <w:rStyle w:val="normaltextrun"/>
          <w:rFonts w:ascii="Times New Roman" w:hAnsi="Times New Roman"/>
          <w:color w:val="000000"/>
          <w:sz w:val="22"/>
          <w:szCs w:val="22"/>
          <w:shd w:val="clear" w:color="auto" w:fill="FFFFFF"/>
          <w:lang w:val="en-US"/>
        </w:rPr>
        <w:t>bar</w:t>
      </w:r>
      <w:proofErr w:type="gramEnd"/>
      <w:r w:rsidRPr="000A08E0">
        <w:rPr>
          <w:rStyle w:val="normaltextrun"/>
          <w:rFonts w:ascii="Times New Roman" w:hAnsi="Times New Roman"/>
          <w:color w:val="000000"/>
          <w:sz w:val="22"/>
          <w:szCs w:val="22"/>
          <w:shd w:val="clear" w:color="auto" w:fill="FFFFFF"/>
          <w:lang w:val="en-US"/>
        </w:rPr>
        <w:t>; Reaction temperature of 180 °C; Reaction time of 2 h. </w:t>
      </w:r>
    </w:p>
    <w:p w14:paraId="1D93AACA" w14:textId="41C0B38D" w:rsidR="002D19A5" w:rsidRPr="000A08E0" w:rsidRDefault="002D19A5">
      <w:pPr>
        <w:spacing w:after="160" w:line="278" w:lineRule="auto"/>
        <w:rPr>
          <w:lang w:val="en-GB" w:eastAsia="en-GB"/>
        </w:rPr>
      </w:pPr>
      <w:r w:rsidRPr="000A08E0">
        <w:rPr>
          <w:lang w:val="en-GB" w:eastAsia="en-GB"/>
        </w:rPr>
        <w:br w:type="page"/>
      </w:r>
    </w:p>
    <w:p w14:paraId="40076A6A" w14:textId="7CBF2F17" w:rsidR="002D19A5" w:rsidRPr="000A08E0" w:rsidRDefault="002D19A5" w:rsidP="006547E8">
      <w:pPr>
        <w:pStyle w:val="Didascalia"/>
        <w:rPr>
          <w:rFonts w:ascii="Times New Roman" w:hAnsi="Times New Roman"/>
        </w:rPr>
      </w:pPr>
      <w:r w:rsidRPr="000A08E0">
        <w:rPr>
          <w:rFonts w:ascii="Times New Roman" w:hAnsi="Times New Roman"/>
          <w:sz w:val="22"/>
          <w:szCs w:val="22"/>
        </w:rPr>
        <w:lastRenderedPageBreak/>
        <w:t xml:space="preserve">Turnover Number (TON) calculated separately on BAS and LAS </w:t>
      </w:r>
      <w:proofErr w:type="gramStart"/>
      <w:r w:rsidRPr="000A08E0">
        <w:rPr>
          <w:rFonts w:ascii="Times New Roman" w:hAnsi="Times New Roman"/>
          <w:sz w:val="22"/>
          <w:szCs w:val="22"/>
        </w:rPr>
        <w:t>taking into account</w:t>
      </w:r>
      <w:proofErr w:type="gramEnd"/>
      <w:r w:rsidRPr="000A08E0">
        <w:rPr>
          <w:rFonts w:ascii="Times New Roman" w:hAnsi="Times New Roman"/>
          <w:sz w:val="22"/>
          <w:szCs w:val="22"/>
        </w:rPr>
        <w:t xml:space="preserve"> the steps in which the two different acid sites are necessary </w:t>
      </w:r>
      <w:r w:rsidR="00D05874" w:rsidRPr="000A08E0">
        <w:rPr>
          <w:rFonts w:ascii="Times New Roman" w:hAnsi="Times New Roman"/>
          <w:sz w:val="22"/>
          <w:szCs w:val="22"/>
        </w:rPr>
        <w:t xml:space="preserve">to promote the transformation. </w:t>
      </w:r>
      <w:r w:rsidR="005969A6" w:rsidRPr="000A08E0">
        <w:rPr>
          <w:rFonts w:ascii="Times New Roman" w:hAnsi="Times New Roman"/>
          <w:sz w:val="22"/>
          <w:szCs w:val="22"/>
        </w:rPr>
        <w:t xml:space="preserve">Also, IPL moles were considered twice in the calculation of </w:t>
      </w:r>
      <w:r w:rsidR="001147F2" w:rsidRPr="000A08E0">
        <w:rPr>
          <w:rFonts w:ascii="Times New Roman" w:hAnsi="Times New Roman"/>
          <w:sz w:val="22"/>
          <w:szCs w:val="22"/>
        </w:rPr>
        <w:t xml:space="preserve">TON, since </w:t>
      </w:r>
      <w:r w:rsidR="001150BB" w:rsidRPr="000A08E0">
        <w:rPr>
          <w:rFonts w:ascii="Times New Roman" w:hAnsi="Times New Roman"/>
          <w:sz w:val="22"/>
          <w:szCs w:val="22"/>
        </w:rPr>
        <w:t xml:space="preserve">they require two catalytic events for their formation (first the conversion of FAL to </w:t>
      </w:r>
      <w:r w:rsidR="007B7B3D" w:rsidRPr="000A08E0">
        <w:rPr>
          <w:rFonts w:ascii="Times New Roman" w:hAnsi="Times New Roman"/>
          <w:sz w:val="22"/>
          <w:szCs w:val="22"/>
        </w:rPr>
        <w:t xml:space="preserve">FPE, then the hydrolytic ring </w:t>
      </w:r>
      <w:r w:rsidR="00350859" w:rsidRPr="000A08E0">
        <w:rPr>
          <w:rFonts w:ascii="Times New Roman" w:hAnsi="Times New Roman"/>
          <w:sz w:val="22"/>
          <w:szCs w:val="22"/>
        </w:rPr>
        <w:t>opening of FPE to IPL). GVL was also considered in the calculation of TON over BAS</w:t>
      </w:r>
      <w:r w:rsidR="007C7E96" w:rsidRPr="000A08E0">
        <w:rPr>
          <w:rFonts w:ascii="Times New Roman" w:hAnsi="Times New Roman"/>
          <w:sz w:val="22"/>
          <w:szCs w:val="22"/>
        </w:rPr>
        <w:t xml:space="preserve">, since its formation requires first the production of either </w:t>
      </w:r>
      <w:proofErr w:type="spellStart"/>
      <w:r w:rsidR="007C7E96" w:rsidRPr="000A08E0">
        <w:rPr>
          <w:rFonts w:ascii="Times New Roman" w:hAnsi="Times New Roman"/>
          <w:sz w:val="22"/>
          <w:szCs w:val="22"/>
        </w:rPr>
        <w:t>AnL</w:t>
      </w:r>
      <w:proofErr w:type="spellEnd"/>
      <w:r w:rsidR="007C7E96" w:rsidRPr="000A08E0">
        <w:rPr>
          <w:rFonts w:ascii="Times New Roman" w:hAnsi="Times New Roman"/>
          <w:sz w:val="22"/>
          <w:szCs w:val="22"/>
        </w:rPr>
        <w:t xml:space="preserve"> or IPL. Since there are two possible pathways for its formation, either via IPL through two BAS-promoted steps or via </w:t>
      </w:r>
      <w:proofErr w:type="spellStart"/>
      <w:r w:rsidR="007C7E96" w:rsidRPr="000A08E0">
        <w:rPr>
          <w:rFonts w:ascii="Times New Roman" w:hAnsi="Times New Roman"/>
          <w:sz w:val="22"/>
          <w:szCs w:val="22"/>
        </w:rPr>
        <w:t>AnL</w:t>
      </w:r>
      <w:proofErr w:type="spellEnd"/>
      <w:r w:rsidR="007C7E96" w:rsidRPr="000A08E0">
        <w:rPr>
          <w:rFonts w:ascii="Times New Roman" w:hAnsi="Times New Roman"/>
          <w:sz w:val="22"/>
          <w:szCs w:val="22"/>
        </w:rPr>
        <w:t xml:space="preserve"> through one BAS-promoted step, its contribution was mediated and considered 1.5 times.</w:t>
      </w:r>
      <w:r w:rsidR="00910F23" w:rsidRPr="000A08E0">
        <w:rPr>
          <w:rFonts w:ascii="Times New Roman" w:hAnsi="Times New Roman"/>
          <w:sz w:val="22"/>
          <w:szCs w:val="22"/>
        </w:rPr>
        <w:t xml:space="preserve"> The final LAS-promoted step necessary for the formation of GVL was not </w:t>
      </w:r>
      <w:r w:rsidR="00C264EB" w:rsidRPr="000A08E0">
        <w:rPr>
          <w:rFonts w:ascii="Times New Roman" w:hAnsi="Times New Roman"/>
          <w:sz w:val="22"/>
          <w:szCs w:val="22"/>
        </w:rPr>
        <w:t>considered in the TON over BAS.</w:t>
      </w:r>
    </w:p>
    <w:p w14:paraId="6AEB4A10" w14:textId="13956E7E" w:rsidR="004B1887" w:rsidRPr="000A08E0" w:rsidRDefault="0039540A" w:rsidP="00304F8A">
      <w:pPr>
        <w:keepNext/>
        <w:jc w:val="center"/>
      </w:pPr>
      <w:r w:rsidRPr="000A08E0">
        <w:rPr>
          <w:noProof/>
        </w:rPr>
        <w:drawing>
          <wp:inline distT="0" distB="0" distL="0" distR="0" wp14:anchorId="0D355178" wp14:editId="54E5D4B1">
            <wp:extent cx="4625583" cy="4059382"/>
            <wp:effectExtent l="0" t="0" r="0" b="0"/>
            <wp:docPr id="1161548841"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34472" cy="4067183"/>
                    </a:xfrm>
                    <a:prstGeom prst="rect">
                      <a:avLst/>
                    </a:prstGeom>
                    <a:noFill/>
                  </pic:spPr>
                </pic:pic>
              </a:graphicData>
            </a:graphic>
          </wp:inline>
        </w:drawing>
      </w:r>
    </w:p>
    <w:p w14:paraId="123218AF" w14:textId="78D9E373" w:rsidR="00304F8A" w:rsidRPr="000A08E0" w:rsidRDefault="004B1887" w:rsidP="006547E8">
      <w:pPr>
        <w:pStyle w:val="Didascalia"/>
        <w:rPr>
          <w:rFonts w:ascii="Times New Roman" w:hAnsi="Times New Roman"/>
          <w:b/>
          <w:bCs/>
          <w:sz w:val="22"/>
          <w:szCs w:val="22"/>
        </w:rPr>
      </w:pPr>
      <w:r w:rsidRPr="000A08E0">
        <w:rPr>
          <w:rFonts w:ascii="Times New Roman" w:hAnsi="Times New Roman"/>
          <w:b/>
          <w:bCs/>
          <w:sz w:val="22"/>
          <w:szCs w:val="22"/>
        </w:rPr>
        <w:t>Figure S</w:t>
      </w:r>
      <w:r w:rsidRPr="000A08E0">
        <w:rPr>
          <w:rFonts w:ascii="Times New Roman" w:hAnsi="Times New Roman"/>
          <w:b/>
          <w:bCs/>
          <w:sz w:val="22"/>
          <w:szCs w:val="22"/>
        </w:rPr>
        <w:fldChar w:fldCharType="begin"/>
      </w:r>
      <w:r w:rsidRPr="000A08E0">
        <w:rPr>
          <w:rFonts w:ascii="Times New Roman" w:hAnsi="Times New Roman"/>
          <w:b/>
          <w:bCs/>
          <w:sz w:val="22"/>
          <w:szCs w:val="22"/>
        </w:rPr>
        <w:instrText xml:space="preserve"> SEQ Figure_S \* ARABIC </w:instrText>
      </w:r>
      <w:r w:rsidRPr="000A08E0">
        <w:rPr>
          <w:rFonts w:ascii="Times New Roman" w:hAnsi="Times New Roman"/>
          <w:b/>
          <w:bCs/>
          <w:sz w:val="22"/>
          <w:szCs w:val="22"/>
        </w:rPr>
        <w:fldChar w:fldCharType="separate"/>
      </w:r>
      <w:r w:rsidR="00AB55EE" w:rsidRPr="000A08E0">
        <w:rPr>
          <w:rFonts w:ascii="Times New Roman" w:hAnsi="Times New Roman"/>
          <w:b/>
          <w:bCs/>
          <w:noProof/>
          <w:sz w:val="22"/>
          <w:szCs w:val="22"/>
        </w:rPr>
        <w:t>8</w:t>
      </w:r>
      <w:r w:rsidRPr="000A08E0">
        <w:rPr>
          <w:rFonts w:ascii="Times New Roman" w:hAnsi="Times New Roman"/>
          <w:b/>
          <w:bCs/>
          <w:sz w:val="22"/>
          <w:szCs w:val="22"/>
        </w:rPr>
        <w:fldChar w:fldCharType="end"/>
      </w:r>
      <w:r w:rsidR="006E3464" w:rsidRPr="000A08E0">
        <w:rPr>
          <w:rFonts w:ascii="Times New Roman" w:hAnsi="Times New Roman"/>
          <w:b/>
          <w:bCs/>
          <w:sz w:val="22"/>
          <w:szCs w:val="22"/>
        </w:rPr>
        <w:t xml:space="preserve">. </w:t>
      </w:r>
      <w:r w:rsidR="00AE55F1" w:rsidRPr="000A08E0">
        <w:rPr>
          <w:rFonts w:ascii="Times New Roman" w:hAnsi="Times New Roman"/>
          <w:sz w:val="22"/>
          <w:szCs w:val="22"/>
        </w:rPr>
        <w:t xml:space="preserve">Turnover </w:t>
      </w:r>
      <w:r w:rsidR="002C6C05" w:rsidRPr="000A08E0">
        <w:rPr>
          <w:rFonts w:ascii="Times New Roman" w:hAnsi="Times New Roman"/>
          <w:sz w:val="22"/>
          <w:szCs w:val="22"/>
        </w:rPr>
        <w:t>N</w:t>
      </w:r>
      <w:r w:rsidR="00AE55F1" w:rsidRPr="000A08E0">
        <w:rPr>
          <w:rFonts w:ascii="Times New Roman" w:hAnsi="Times New Roman"/>
          <w:sz w:val="22"/>
          <w:szCs w:val="22"/>
        </w:rPr>
        <w:t>umber (TON) calculated on BA</w:t>
      </w:r>
      <w:r w:rsidR="00EA3445" w:rsidRPr="000A08E0">
        <w:rPr>
          <w:rFonts w:ascii="Times New Roman" w:hAnsi="Times New Roman"/>
          <w:sz w:val="22"/>
          <w:szCs w:val="22"/>
        </w:rPr>
        <w:t xml:space="preserve">S and LAS </w:t>
      </w:r>
      <w:proofErr w:type="gramStart"/>
      <w:r w:rsidR="00EA3445" w:rsidRPr="000A08E0">
        <w:rPr>
          <w:rFonts w:ascii="Times New Roman" w:hAnsi="Times New Roman"/>
          <w:sz w:val="22"/>
          <w:szCs w:val="22"/>
        </w:rPr>
        <w:t>taking into account</w:t>
      </w:r>
      <w:proofErr w:type="gramEnd"/>
      <w:r w:rsidR="00EA3445" w:rsidRPr="000A08E0">
        <w:rPr>
          <w:rFonts w:ascii="Times New Roman" w:hAnsi="Times New Roman"/>
          <w:sz w:val="22"/>
          <w:szCs w:val="22"/>
        </w:rPr>
        <w:t xml:space="preserve"> the ste</w:t>
      </w:r>
      <w:r w:rsidR="00F41BFD" w:rsidRPr="000A08E0">
        <w:rPr>
          <w:rFonts w:ascii="Times New Roman" w:hAnsi="Times New Roman"/>
          <w:sz w:val="22"/>
          <w:szCs w:val="22"/>
        </w:rPr>
        <w:t>ps</w:t>
      </w:r>
      <w:r w:rsidR="00EA3445" w:rsidRPr="000A08E0">
        <w:rPr>
          <w:rFonts w:ascii="Times New Roman" w:hAnsi="Times New Roman"/>
          <w:sz w:val="22"/>
          <w:szCs w:val="22"/>
        </w:rPr>
        <w:t xml:space="preserve"> in which </w:t>
      </w:r>
      <w:r w:rsidR="005C6FAB" w:rsidRPr="000A08E0">
        <w:rPr>
          <w:rFonts w:ascii="Times New Roman" w:hAnsi="Times New Roman"/>
          <w:sz w:val="22"/>
          <w:szCs w:val="22"/>
        </w:rPr>
        <w:t xml:space="preserve">the two different acidic sites are </w:t>
      </w:r>
      <w:r w:rsidR="00504EE9" w:rsidRPr="000A08E0">
        <w:rPr>
          <w:rFonts w:ascii="Times New Roman" w:hAnsi="Times New Roman"/>
          <w:sz w:val="22"/>
          <w:szCs w:val="22"/>
        </w:rPr>
        <w:t>necessary</w:t>
      </w:r>
      <w:r w:rsidR="00FC44D7" w:rsidRPr="000A08E0">
        <w:rPr>
          <w:rFonts w:ascii="Times New Roman" w:hAnsi="Times New Roman"/>
          <w:sz w:val="22"/>
          <w:szCs w:val="22"/>
        </w:rPr>
        <w:t xml:space="preserve"> </w:t>
      </w:r>
      <w:proofErr w:type="gramStart"/>
      <w:r w:rsidR="00FC44D7" w:rsidRPr="000A08E0">
        <w:rPr>
          <w:rFonts w:ascii="Times New Roman" w:hAnsi="Times New Roman"/>
          <w:sz w:val="22"/>
          <w:szCs w:val="22"/>
        </w:rPr>
        <w:t>for the production of</w:t>
      </w:r>
      <w:proofErr w:type="gramEnd"/>
      <w:r w:rsidR="00FC44D7" w:rsidRPr="000A08E0">
        <w:rPr>
          <w:rFonts w:ascii="Times New Roman" w:hAnsi="Times New Roman"/>
          <w:sz w:val="22"/>
          <w:szCs w:val="22"/>
        </w:rPr>
        <w:t xml:space="preserve"> each </w:t>
      </w:r>
      <w:r w:rsidR="00BF7C37" w:rsidRPr="000A08E0">
        <w:rPr>
          <w:rFonts w:ascii="Times New Roman" w:hAnsi="Times New Roman"/>
          <w:sz w:val="22"/>
          <w:szCs w:val="22"/>
        </w:rPr>
        <w:t>compound</w:t>
      </w:r>
      <w:r w:rsidR="00733F07" w:rsidRPr="000A08E0">
        <w:rPr>
          <w:rFonts w:ascii="Times New Roman" w:hAnsi="Times New Roman"/>
          <w:sz w:val="22"/>
          <w:szCs w:val="22"/>
        </w:rPr>
        <w:t>;</w:t>
      </w:r>
      <w:r w:rsidR="00733F07" w:rsidRPr="000A08E0">
        <w:rPr>
          <w:rStyle w:val="normaltextrun"/>
          <w:rFonts w:ascii="Times New Roman" w:hAnsi="Times New Roman"/>
          <w:color w:val="000000"/>
          <w:sz w:val="22"/>
          <w:szCs w:val="22"/>
          <w:shd w:val="clear" w:color="auto" w:fill="FFFFFF"/>
          <w:lang w:val="en-US"/>
        </w:rPr>
        <w:t xml:space="preserve"> Reaction conditions: 1 mmol of FAL; FAL/BAS = 100 mol/mol; 15 mL of isopropanol; N</w:t>
      </w:r>
      <w:r w:rsidR="00733F07" w:rsidRPr="000A08E0">
        <w:rPr>
          <w:rStyle w:val="normaltextrun"/>
          <w:rFonts w:ascii="Times New Roman" w:hAnsi="Times New Roman"/>
          <w:color w:val="000000"/>
          <w:sz w:val="22"/>
          <w:szCs w:val="22"/>
          <w:shd w:val="clear" w:color="auto" w:fill="FFFFFF"/>
          <w:vertAlign w:val="subscript"/>
          <w:lang w:val="en-US"/>
        </w:rPr>
        <w:t>2</w:t>
      </w:r>
      <w:r w:rsidR="00733F07" w:rsidRPr="000A08E0">
        <w:rPr>
          <w:rStyle w:val="normaltextrun"/>
          <w:rFonts w:ascii="Times New Roman" w:hAnsi="Times New Roman"/>
          <w:color w:val="000000"/>
          <w:sz w:val="22"/>
          <w:szCs w:val="22"/>
          <w:shd w:val="clear" w:color="auto" w:fill="FFFFFF"/>
          <w:lang w:val="en-US"/>
        </w:rPr>
        <w:t xml:space="preserve"> pressure of 10 </w:t>
      </w:r>
      <w:proofErr w:type="gramStart"/>
      <w:r w:rsidR="00733F07" w:rsidRPr="000A08E0">
        <w:rPr>
          <w:rStyle w:val="normaltextrun"/>
          <w:rFonts w:ascii="Times New Roman" w:hAnsi="Times New Roman"/>
          <w:color w:val="000000"/>
          <w:sz w:val="22"/>
          <w:szCs w:val="22"/>
          <w:shd w:val="clear" w:color="auto" w:fill="FFFFFF"/>
          <w:lang w:val="en-US"/>
        </w:rPr>
        <w:t>bar</w:t>
      </w:r>
      <w:proofErr w:type="gramEnd"/>
      <w:r w:rsidR="00733F07" w:rsidRPr="000A08E0">
        <w:rPr>
          <w:rStyle w:val="normaltextrun"/>
          <w:rFonts w:ascii="Times New Roman" w:hAnsi="Times New Roman"/>
          <w:color w:val="000000"/>
          <w:sz w:val="22"/>
          <w:szCs w:val="22"/>
          <w:shd w:val="clear" w:color="auto" w:fill="FFFFFF"/>
          <w:lang w:val="en-US"/>
        </w:rPr>
        <w:t>; Reaction temperature of 180 °C; Reaction time of 2 h.</w:t>
      </w:r>
    </w:p>
    <w:p w14:paraId="5B16B7D1" w14:textId="341120EA" w:rsidR="00CE4B38" w:rsidRPr="000A08E0" w:rsidRDefault="009F423F" w:rsidP="00CE4B38">
      <w:pPr>
        <w:jc w:val="center"/>
        <w:rPr>
          <w:lang w:val="en-GB" w:eastAsia="en-GB"/>
        </w:rPr>
      </w:pPr>
      <w:r w:rsidRPr="000A08E0">
        <w:rPr>
          <w:noProof/>
          <w:lang w:val="en-GB" w:eastAsia="en-GB"/>
        </w:rPr>
        <w:lastRenderedPageBreak/>
        <w:drawing>
          <wp:inline distT="0" distB="0" distL="0" distR="0" wp14:anchorId="7FF2A4CE" wp14:editId="63B14B82">
            <wp:extent cx="4634230" cy="3553460"/>
            <wp:effectExtent l="0" t="0" r="0" b="0"/>
            <wp:docPr id="1427379738"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34230" cy="3553460"/>
                    </a:xfrm>
                    <a:prstGeom prst="rect">
                      <a:avLst/>
                    </a:prstGeom>
                    <a:noFill/>
                    <a:ln>
                      <a:noFill/>
                    </a:ln>
                  </pic:spPr>
                </pic:pic>
              </a:graphicData>
            </a:graphic>
          </wp:inline>
        </w:drawing>
      </w:r>
    </w:p>
    <w:p w14:paraId="05EAA941" w14:textId="79A69B1A" w:rsidR="00AE55F1" w:rsidRPr="006547E8" w:rsidRDefault="004B1887" w:rsidP="00AE55F1">
      <w:pPr>
        <w:pStyle w:val="Didascalia"/>
        <w:rPr>
          <w:rFonts w:ascii="Times New Roman" w:hAnsi="Times New Roman"/>
          <w:sz w:val="22"/>
          <w:szCs w:val="22"/>
        </w:rPr>
      </w:pPr>
      <w:r w:rsidRPr="000A08E0">
        <w:rPr>
          <w:rFonts w:ascii="Times New Roman" w:hAnsi="Times New Roman"/>
          <w:b/>
          <w:bCs/>
          <w:sz w:val="22"/>
          <w:szCs w:val="22"/>
        </w:rPr>
        <w:t>Figure S</w:t>
      </w:r>
      <w:r w:rsidRPr="000A08E0">
        <w:rPr>
          <w:rFonts w:ascii="Times New Roman" w:hAnsi="Times New Roman"/>
          <w:b/>
          <w:bCs/>
          <w:sz w:val="22"/>
          <w:szCs w:val="22"/>
        </w:rPr>
        <w:fldChar w:fldCharType="begin"/>
      </w:r>
      <w:r w:rsidRPr="000A08E0">
        <w:rPr>
          <w:rFonts w:ascii="Times New Roman" w:hAnsi="Times New Roman"/>
          <w:b/>
          <w:bCs/>
          <w:sz w:val="22"/>
          <w:szCs w:val="22"/>
        </w:rPr>
        <w:instrText xml:space="preserve"> SEQ Figure_S \* ARABIC </w:instrText>
      </w:r>
      <w:r w:rsidRPr="000A08E0">
        <w:rPr>
          <w:rFonts w:ascii="Times New Roman" w:hAnsi="Times New Roman"/>
          <w:b/>
          <w:bCs/>
          <w:sz w:val="22"/>
          <w:szCs w:val="22"/>
        </w:rPr>
        <w:fldChar w:fldCharType="separate"/>
      </w:r>
      <w:r w:rsidR="00AB55EE" w:rsidRPr="000A08E0">
        <w:rPr>
          <w:rFonts w:ascii="Times New Roman" w:hAnsi="Times New Roman"/>
          <w:b/>
          <w:bCs/>
          <w:noProof/>
          <w:sz w:val="22"/>
          <w:szCs w:val="22"/>
        </w:rPr>
        <w:t>9</w:t>
      </w:r>
      <w:r w:rsidRPr="000A08E0">
        <w:rPr>
          <w:rFonts w:ascii="Times New Roman" w:hAnsi="Times New Roman"/>
          <w:b/>
          <w:bCs/>
          <w:sz w:val="22"/>
          <w:szCs w:val="22"/>
        </w:rPr>
        <w:fldChar w:fldCharType="end"/>
      </w:r>
      <w:r w:rsidR="008A557C" w:rsidRPr="000A08E0">
        <w:rPr>
          <w:rFonts w:ascii="Times New Roman" w:hAnsi="Times New Roman"/>
          <w:b/>
          <w:bCs/>
          <w:sz w:val="22"/>
          <w:szCs w:val="22"/>
        </w:rPr>
        <w:t xml:space="preserve">. </w:t>
      </w:r>
      <w:r w:rsidR="00AE55F1" w:rsidRPr="000A08E0">
        <w:rPr>
          <w:rFonts w:ascii="Times New Roman" w:hAnsi="Times New Roman"/>
          <w:sz w:val="22"/>
          <w:szCs w:val="22"/>
        </w:rPr>
        <w:t xml:space="preserve">Turnover </w:t>
      </w:r>
      <w:r w:rsidR="002C6C05" w:rsidRPr="000A08E0">
        <w:rPr>
          <w:rFonts w:ascii="Times New Roman" w:hAnsi="Times New Roman"/>
          <w:sz w:val="22"/>
          <w:szCs w:val="22"/>
        </w:rPr>
        <w:t>F</w:t>
      </w:r>
      <w:r w:rsidR="00AE55F1" w:rsidRPr="000A08E0">
        <w:rPr>
          <w:rFonts w:ascii="Times New Roman" w:hAnsi="Times New Roman"/>
          <w:sz w:val="22"/>
          <w:szCs w:val="22"/>
        </w:rPr>
        <w:t xml:space="preserve">requency (TOF) </w:t>
      </w:r>
      <w:r w:rsidR="00C81202" w:rsidRPr="000A08E0">
        <w:rPr>
          <w:rFonts w:ascii="Times New Roman" w:hAnsi="Times New Roman"/>
          <w:sz w:val="22"/>
          <w:szCs w:val="22"/>
        </w:rPr>
        <w:t>calculated on BAS and LAS</w:t>
      </w:r>
      <w:r w:rsidR="007345DA" w:rsidRPr="000A08E0">
        <w:rPr>
          <w:rFonts w:ascii="Times New Roman" w:hAnsi="Times New Roman"/>
          <w:sz w:val="22"/>
          <w:szCs w:val="22"/>
        </w:rPr>
        <w:t xml:space="preserve"> </w:t>
      </w:r>
      <w:r w:rsidR="0039540A" w:rsidRPr="000A08E0">
        <w:rPr>
          <w:rFonts w:ascii="Times New Roman" w:hAnsi="Times New Roman"/>
          <w:sz w:val="22"/>
          <w:szCs w:val="22"/>
        </w:rPr>
        <w:t xml:space="preserve">dividing </w:t>
      </w:r>
      <w:r w:rsidR="007D5DC8" w:rsidRPr="000A08E0">
        <w:rPr>
          <w:rFonts w:ascii="Times New Roman" w:hAnsi="Times New Roman"/>
          <w:sz w:val="22"/>
          <w:szCs w:val="22"/>
        </w:rPr>
        <w:t xml:space="preserve">the </w:t>
      </w:r>
      <w:r w:rsidR="00D33539" w:rsidRPr="000A08E0">
        <w:rPr>
          <w:rFonts w:ascii="Times New Roman" w:hAnsi="Times New Roman"/>
          <w:sz w:val="22"/>
          <w:szCs w:val="22"/>
        </w:rPr>
        <w:t xml:space="preserve">respective </w:t>
      </w:r>
      <w:r w:rsidR="007D5DC8" w:rsidRPr="000A08E0">
        <w:rPr>
          <w:rFonts w:ascii="Times New Roman" w:hAnsi="Times New Roman"/>
          <w:sz w:val="22"/>
          <w:szCs w:val="22"/>
        </w:rPr>
        <w:t>TON by the reaction time</w:t>
      </w:r>
      <w:r w:rsidR="00D33539" w:rsidRPr="000A08E0">
        <w:rPr>
          <w:rFonts w:ascii="Times New Roman" w:hAnsi="Times New Roman"/>
          <w:sz w:val="22"/>
          <w:szCs w:val="22"/>
        </w:rPr>
        <w:t xml:space="preserve"> </w:t>
      </w:r>
      <w:r w:rsidR="007D5DC8" w:rsidRPr="000A08E0">
        <w:rPr>
          <w:rFonts w:ascii="Times New Roman" w:hAnsi="Times New Roman"/>
          <w:sz w:val="22"/>
          <w:szCs w:val="22"/>
        </w:rPr>
        <w:t xml:space="preserve">(h); </w:t>
      </w:r>
      <w:r w:rsidR="007D5DC8" w:rsidRPr="000A08E0">
        <w:rPr>
          <w:rStyle w:val="normaltextrun"/>
          <w:rFonts w:ascii="Times New Roman" w:hAnsi="Times New Roman"/>
          <w:color w:val="000000"/>
          <w:sz w:val="22"/>
          <w:szCs w:val="22"/>
          <w:shd w:val="clear" w:color="auto" w:fill="FFFFFF"/>
          <w:lang w:val="en-US"/>
        </w:rPr>
        <w:t>Reaction conditions: 1 mmol of FAL; FAL/BAS = 100 mol/mol; 15 mL of isopropanol; N</w:t>
      </w:r>
      <w:r w:rsidR="007D5DC8" w:rsidRPr="000A08E0">
        <w:rPr>
          <w:rStyle w:val="normaltextrun"/>
          <w:rFonts w:ascii="Times New Roman" w:hAnsi="Times New Roman"/>
          <w:color w:val="000000"/>
          <w:sz w:val="22"/>
          <w:szCs w:val="22"/>
          <w:shd w:val="clear" w:color="auto" w:fill="FFFFFF"/>
          <w:vertAlign w:val="subscript"/>
          <w:lang w:val="en-US"/>
        </w:rPr>
        <w:t>2</w:t>
      </w:r>
      <w:r w:rsidR="007D5DC8" w:rsidRPr="000A08E0">
        <w:rPr>
          <w:rStyle w:val="normaltextrun"/>
          <w:rFonts w:ascii="Times New Roman" w:hAnsi="Times New Roman"/>
          <w:color w:val="000000"/>
          <w:sz w:val="22"/>
          <w:szCs w:val="22"/>
          <w:shd w:val="clear" w:color="auto" w:fill="FFFFFF"/>
          <w:lang w:val="en-US"/>
        </w:rPr>
        <w:t xml:space="preserve"> pressure of 10 </w:t>
      </w:r>
      <w:proofErr w:type="gramStart"/>
      <w:r w:rsidR="007D5DC8" w:rsidRPr="000A08E0">
        <w:rPr>
          <w:rStyle w:val="normaltextrun"/>
          <w:rFonts w:ascii="Times New Roman" w:hAnsi="Times New Roman"/>
          <w:color w:val="000000"/>
          <w:sz w:val="22"/>
          <w:szCs w:val="22"/>
          <w:shd w:val="clear" w:color="auto" w:fill="FFFFFF"/>
          <w:lang w:val="en-US"/>
        </w:rPr>
        <w:t>bar</w:t>
      </w:r>
      <w:proofErr w:type="gramEnd"/>
      <w:r w:rsidR="007D5DC8" w:rsidRPr="000A08E0">
        <w:rPr>
          <w:rStyle w:val="normaltextrun"/>
          <w:rFonts w:ascii="Times New Roman" w:hAnsi="Times New Roman"/>
          <w:color w:val="000000"/>
          <w:sz w:val="22"/>
          <w:szCs w:val="22"/>
          <w:shd w:val="clear" w:color="auto" w:fill="FFFFFF"/>
          <w:lang w:val="en-US"/>
        </w:rPr>
        <w:t>; Reaction temperature of 180 °C; Reaction time of 2 h.</w:t>
      </w:r>
    </w:p>
    <w:p w14:paraId="4EFB3CCF" w14:textId="77777777" w:rsidR="00320394" w:rsidRPr="006547E8" w:rsidRDefault="00320394" w:rsidP="00320394">
      <w:pPr>
        <w:rPr>
          <w:lang w:val="en-GB" w:eastAsia="en-GB"/>
        </w:rPr>
      </w:pPr>
    </w:p>
    <w:p w14:paraId="3F83F1DB" w14:textId="77777777" w:rsidR="00320394" w:rsidRPr="00122375" w:rsidRDefault="00320394" w:rsidP="00320394">
      <w:pPr>
        <w:rPr>
          <w:lang w:val="en-US" w:eastAsia="en-GB"/>
        </w:rPr>
      </w:pPr>
    </w:p>
    <w:p w14:paraId="5931FF48" w14:textId="444F8380" w:rsidR="004B1887" w:rsidRPr="00B824A9" w:rsidRDefault="004B1887" w:rsidP="00122375">
      <w:pPr>
        <w:keepNext/>
        <w:jc w:val="center"/>
        <w:rPr>
          <w:sz w:val="22"/>
          <w:szCs w:val="22"/>
        </w:rPr>
      </w:pPr>
    </w:p>
    <w:sectPr w:rsidR="004B1887" w:rsidRPr="00B824A9" w:rsidSect="00CB246B">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8B6F73" w14:textId="77777777" w:rsidR="002D58BA" w:rsidRDefault="002D58BA">
      <w:r>
        <w:separator/>
      </w:r>
    </w:p>
  </w:endnote>
  <w:endnote w:type="continuationSeparator" w:id="0">
    <w:p w14:paraId="6F4DA43D" w14:textId="77777777" w:rsidR="002D58BA" w:rsidRDefault="002D58BA">
      <w:r>
        <w:continuationSeparator/>
      </w:r>
    </w:p>
  </w:endnote>
  <w:endnote w:type="continuationNotice" w:id="1">
    <w:p w14:paraId="4C5F86C7" w14:textId="77777777" w:rsidR="002D58BA" w:rsidRDefault="002D58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71487502"/>
      <w:docPartObj>
        <w:docPartGallery w:val="Page Numbers (Bottom of Page)"/>
        <w:docPartUnique/>
      </w:docPartObj>
    </w:sdtPr>
    <w:sdtEndPr>
      <w:rPr>
        <w:noProof/>
      </w:rPr>
    </w:sdtEndPr>
    <w:sdtContent>
      <w:p w14:paraId="51FE2F38" w14:textId="77777777" w:rsidR="00CB246B" w:rsidRDefault="00CB246B">
        <w:pPr>
          <w:pStyle w:val="Pidipagina"/>
          <w:jc w:val="center"/>
        </w:pPr>
        <w:r>
          <w:fldChar w:fldCharType="begin"/>
        </w:r>
        <w:r>
          <w:instrText xml:space="preserve"> PAGE   \* MERGEFORMAT </w:instrText>
        </w:r>
        <w:r>
          <w:fldChar w:fldCharType="separate"/>
        </w:r>
        <w:r>
          <w:rPr>
            <w:noProof/>
          </w:rPr>
          <w:t>2</w:t>
        </w:r>
        <w:r>
          <w:rPr>
            <w:noProof/>
          </w:rPr>
          <w:fldChar w:fldCharType="end"/>
        </w:r>
      </w:p>
    </w:sdtContent>
  </w:sdt>
  <w:p w14:paraId="1F66565B" w14:textId="77777777" w:rsidR="00CB246B" w:rsidRDefault="00CB246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E30548" w14:textId="77777777" w:rsidR="002D58BA" w:rsidRDefault="002D58BA">
      <w:r>
        <w:separator/>
      </w:r>
    </w:p>
  </w:footnote>
  <w:footnote w:type="continuationSeparator" w:id="0">
    <w:p w14:paraId="2E982715" w14:textId="77777777" w:rsidR="002D58BA" w:rsidRDefault="002D58BA">
      <w:r>
        <w:continuationSeparator/>
      </w:r>
    </w:p>
  </w:footnote>
  <w:footnote w:type="continuationNotice" w:id="1">
    <w:p w14:paraId="4E94E29B" w14:textId="77777777" w:rsidR="002D58BA" w:rsidRDefault="002D58B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BB5867"/>
    <w:multiLevelType w:val="hybridMultilevel"/>
    <w:tmpl w:val="32FA2EE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049812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5745"/>
    <w:rsid w:val="0000644B"/>
    <w:rsid w:val="00020156"/>
    <w:rsid w:val="00031173"/>
    <w:rsid w:val="00045745"/>
    <w:rsid w:val="0007236B"/>
    <w:rsid w:val="00087A15"/>
    <w:rsid w:val="000935D6"/>
    <w:rsid w:val="000A08E0"/>
    <w:rsid w:val="000E08B3"/>
    <w:rsid w:val="000F5866"/>
    <w:rsid w:val="001147F2"/>
    <w:rsid w:val="001150BB"/>
    <w:rsid w:val="0011606C"/>
    <w:rsid w:val="00117221"/>
    <w:rsid w:val="00122375"/>
    <w:rsid w:val="001431A9"/>
    <w:rsid w:val="001560B6"/>
    <w:rsid w:val="00236A26"/>
    <w:rsid w:val="0024238C"/>
    <w:rsid w:val="00242D4B"/>
    <w:rsid w:val="00287C97"/>
    <w:rsid w:val="0029473E"/>
    <w:rsid w:val="002A6F2D"/>
    <w:rsid w:val="002C6C05"/>
    <w:rsid w:val="002D19A5"/>
    <w:rsid w:val="002D58BA"/>
    <w:rsid w:val="002E7B42"/>
    <w:rsid w:val="002F0FC3"/>
    <w:rsid w:val="002F3DE3"/>
    <w:rsid w:val="00304F8A"/>
    <w:rsid w:val="00320394"/>
    <w:rsid w:val="00334B06"/>
    <w:rsid w:val="00341459"/>
    <w:rsid w:val="00346329"/>
    <w:rsid w:val="00350859"/>
    <w:rsid w:val="003731EE"/>
    <w:rsid w:val="003909A3"/>
    <w:rsid w:val="0039540A"/>
    <w:rsid w:val="003B2196"/>
    <w:rsid w:val="003B23F7"/>
    <w:rsid w:val="003E1667"/>
    <w:rsid w:val="003F2602"/>
    <w:rsid w:val="004051C2"/>
    <w:rsid w:val="00417156"/>
    <w:rsid w:val="00423B4F"/>
    <w:rsid w:val="00425764"/>
    <w:rsid w:val="00445165"/>
    <w:rsid w:val="00445CD3"/>
    <w:rsid w:val="004540B0"/>
    <w:rsid w:val="00486FD8"/>
    <w:rsid w:val="004B1887"/>
    <w:rsid w:val="004C0B47"/>
    <w:rsid w:val="004E7C1E"/>
    <w:rsid w:val="004F5D49"/>
    <w:rsid w:val="00504EE9"/>
    <w:rsid w:val="005076F6"/>
    <w:rsid w:val="00521D1A"/>
    <w:rsid w:val="00524AB9"/>
    <w:rsid w:val="00540947"/>
    <w:rsid w:val="0056263D"/>
    <w:rsid w:val="005902A1"/>
    <w:rsid w:val="0059040C"/>
    <w:rsid w:val="005969A6"/>
    <w:rsid w:val="005A5A2B"/>
    <w:rsid w:val="005B075F"/>
    <w:rsid w:val="005B1E02"/>
    <w:rsid w:val="005C6FAB"/>
    <w:rsid w:val="005C7B12"/>
    <w:rsid w:val="00613D40"/>
    <w:rsid w:val="00653327"/>
    <w:rsid w:val="006547E8"/>
    <w:rsid w:val="006772A8"/>
    <w:rsid w:val="00687734"/>
    <w:rsid w:val="006A364F"/>
    <w:rsid w:val="006E3464"/>
    <w:rsid w:val="00720473"/>
    <w:rsid w:val="00733F07"/>
    <w:rsid w:val="007345DA"/>
    <w:rsid w:val="00740AE3"/>
    <w:rsid w:val="00752642"/>
    <w:rsid w:val="007B3AB6"/>
    <w:rsid w:val="007B7B3D"/>
    <w:rsid w:val="007C453C"/>
    <w:rsid w:val="007C7E96"/>
    <w:rsid w:val="007D5DC8"/>
    <w:rsid w:val="00822CF5"/>
    <w:rsid w:val="0084157F"/>
    <w:rsid w:val="00843F1D"/>
    <w:rsid w:val="0086234C"/>
    <w:rsid w:val="0087520A"/>
    <w:rsid w:val="00887A84"/>
    <w:rsid w:val="008A2441"/>
    <w:rsid w:val="008A557C"/>
    <w:rsid w:val="008D24C2"/>
    <w:rsid w:val="008F7DFE"/>
    <w:rsid w:val="00901A35"/>
    <w:rsid w:val="00910F23"/>
    <w:rsid w:val="00914E4C"/>
    <w:rsid w:val="00936E6E"/>
    <w:rsid w:val="009A57AB"/>
    <w:rsid w:val="009B2DC2"/>
    <w:rsid w:val="009B3B9C"/>
    <w:rsid w:val="009D0805"/>
    <w:rsid w:val="009D363C"/>
    <w:rsid w:val="009E56B6"/>
    <w:rsid w:val="009F090E"/>
    <w:rsid w:val="009F423F"/>
    <w:rsid w:val="00A039D2"/>
    <w:rsid w:val="00A16267"/>
    <w:rsid w:val="00A245E5"/>
    <w:rsid w:val="00A54D61"/>
    <w:rsid w:val="00A60E06"/>
    <w:rsid w:val="00AB55EE"/>
    <w:rsid w:val="00AE55F1"/>
    <w:rsid w:val="00B019CD"/>
    <w:rsid w:val="00B02E8C"/>
    <w:rsid w:val="00B37E2A"/>
    <w:rsid w:val="00B42F40"/>
    <w:rsid w:val="00B51726"/>
    <w:rsid w:val="00B824A9"/>
    <w:rsid w:val="00B86BC0"/>
    <w:rsid w:val="00BA301A"/>
    <w:rsid w:val="00BD71FD"/>
    <w:rsid w:val="00BF7C37"/>
    <w:rsid w:val="00C13744"/>
    <w:rsid w:val="00C14A5A"/>
    <w:rsid w:val="00C264EB"/>
    <w:rsid w:val="00C345B9"/>
    <w:rsid w:val="00C3768B"/>
    <w:rsid w:val="00C65E18"/>
    <w:rsid w:val="00C81202"/>
    <w:rsid w:val="00CB246B"/>
    <w:rsid w:val="00CB64BA"/>
    <w:rsid w:val="00CC27B9"/>
    <w:rsid w:val="00CE4B38"/>
    <w:rsid w:val="00D05874"/>
    <w:rsid w:val="00D15CF6"/>
    <w:rsid w:val="00D33539"/>
    <w:rsid w:val="00D578C1"/>
    <w:rsid w:val="00D720F5"/>
    <w:rsid w:val="00D86064"/>
    <w:rsid w:val="00D873C3"/>
    <w:rsid w:val="00DD0007"/>
    <w:rsid w:val="00DD11E1"/>
    <w:rsid w:val="00DD17AA"/>
    <w:rsid w:val="00DE4E33"/>
    <w:rsid w:val="00E222AD"/>
    <w:rsid w:val="00E407A6"/>
    <w:rsid w:val="00E53FB1"/>
    <w:rsid w:val="00E618CA"/>
    <w:rsid w:val="00E85962"/>
    <w:rsid w:val="00E87A05"/>
    <w:rsid w:val="00E91A84"/>
    <w:rsid w:val="00EA0D18"/>
    <w:rsid w:val="00EA3445"/>
    <w:rsid w:val="00EC57E5"/>
    <w:rsid w:val="00ED383E"/>
    <w:rsid w:val="00EE44AC"/>
    <w:rsid w:val="00F03C54"/>
    <w:rsid w:val="00F05B17"/>
    <w:rsid w:val="00F32F78"/>
    <w:rsid w:val="00F41BFD"/>
    <w:rsid w:val="00F629C8"/>
    <w:rsid w:val="00F63A83"/>
    <w:rsid w:val="00F72F3C"/>
    <w:rsid w:val="00FB1C2A"/>
    <w:rsid w:val="00FC44D7"/>
    <w:rsid w:val="0AB9E36C"/>
    <w:rsid w:val="29B8AF6D"/>
    <w:rsid w:val="6C2D31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F95E91"/>
  <w15:chartTrackingRefBased/>
  <w15:docId w15:val="{D1576B1A-8446-45BB-828E-380DE12199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B246B"/>
    <w:pPr>
      <w:spacing w:after="0" w:line="240" w:lineRule="auto"/>
    </w:pPr>
    <w:rPr>
      <w:rFonts w:ascii="Times New Roman" w:eastAsia="MS Mincho" w:hAnsi="Times New Roman" w:cs="Times New Roman"/>
      <w:kern w:val="0"/>
      <w:lang w:val="de-DE" w:eastAsia="ja-JP"/>
      <w14:ligatures w14:val="none"/>
    </w:rPr>
  </w:style>
  <w:style w:type="paragraph" w:styleId="Titolo1">
    <w:name w:val="heading 1"/>
    <w:basedOn w:val="Normale"/>
    <w:next w:val="Normale"/>
    <w:link w:val="Titolo1Carattere"/>
    <w:uiPriority w:val="9"/>
    <w:qFormat/>
    <w:rsid w:val="00045745"/>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val="it-IT" w:eastAsia="en-US"/>
      <w14:ligatures w14:val="standardContextual"/>
    </w:rPr>
  </w:style>
  <w:style w:type="paragraph" w:styleId="Titolo2">
    <w:name w:val="heading 2"/>
    <w:basedOn w:val="Normale"/>
    <w:next w:val="Normale"/>
    <w:link w:val="Titolo2Carattere"/>
    <w:uiPriority w:val="9"/>
    <w:semiHidden/>
    <w:unhideWhenUsed/>
    <w:qFormat/>
    <w:rsid w:val="00045745"/>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val="it-IT" w:eastAsia="en-US"/>
      <w14:ligatures w14:val="standardContextual"/>
    </w:rPr>
  </w:style>
  <w:style w:type="paragraph" w:styleId="Titolo3">
    <w:name w:val="heading 3"/>
    <w:basedOn w:val="Normale"/>
    <w:next w:val="Normale"/>
    <w:link w:val="Titolo3Carattere"/>
    <w:uiPriority w:val="9"/>
    <w:semiHidden/>
    <w:unhideWhenUsed/>
    <w:qFormat/>
    <w:rsid w:val="00045745"/>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val="it-IT" w:eastAsia="en-US"/>
      <w14:ligatures w14:val="standardContextual"/>
    </w:rPr>
  </w:style>
  <w:style w:type="paragraph" w:styleId="Titolo4">
    <w:name w:val="heading 4"/>
    <w:basedOn w:val="Normale"/>
    <w:next w:val="Normale"/>
    <w:link w:val="Titolo4Carattere"/>
    <w:uiPriority w:val="9"/>
    <w:semiHidden/>
    <w:unhideWhenUsed/>
    <w:qFormat/>
    <w:rsid w:val="00045745"/>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val="it-IT" w:eastAsia="en-US"/>
      <w14:ligatures w14:val="standardContextual"/>
    </w:rPr>
  </w:style>
  <w:style w:type="paragraph" w:styleId="Titolo5">
    <w:name w:val="heading 5"/>
    <w:basedOn w:val="Normale"/>
    <w:next w:val="Normale"/>
    <w:link w:val="Titolo5Carattere"/>
    <w:uiPriority w:val="9"/>
    <w:semiHidden/>
    <w:unhideWhenUsed/>
    <w:qFormat/>
    <w:rsid w:val="00045745"/>
    <w:pPr>
      <w:keepNext/>
      <w:keepLines/>
      <w:spacing w:before="80" w:after="40" w:line="278" w:lineRule="auto"/>
      <w:outlineLvl w:val="4"/>
    </w:pPr>
    <w:rPr>
      <w:rFonts w:asciiTheme="minorHAnsi" w:eastAsiaTheme="majorEastAsia" w:hAnsiTheme="minorHAnsi" w:cstheme="majorBidi"/>
      <w:color w:val="0F4761" w:themeColor="accent1" w:themeShade="BF"/>
      <w:kern w:val="2"/>
      <w:lang w:val="it-IT" w:eastAsia="en-US"/>
      <w14:ligatures w14:val="standardContextual"/>
    </w:rPr>
  </w:style>
  <w:style w:type="paragraph" w:styleId="Titolo6">
    <w:name w:val="heading 6"/>
    <w:basedOn w:val="Normale"/>
    <w:next w:val="Normale"/>
    <w:link w:val="Titolo6Carattere"/>
    <w:uiPriority w:val="9"/>
    <w:semiHidden/>
    <w:unhideWhenUsed/>
    <w:qFormat/>
    <w:rsid w:val="00045745"/>
    <w:pPr>
      <w:keepNext/>
      <w:keepLines/>
      <w:spacing w:before="40" w:line="278" w:lineRule="auto"/>
      <w:outlineLvl w:val="5"/>
    </w:pPr>
    <w:rPr>
      <w:rFonts w:asciiTheme="minorHAnsi" w:eastAsiaTheme="majorEastAsia" w:hAnsiTheme="minorHAnsi" w:cstheme="majorBidi"/>
      <w:i/>
      <w:iCs/>
      <w:color w:val="595959" w:themeColor="text1" w:themeTint="A6"/>
      <w:kern w:val="2"/>
      <w:lang w:val="it-IT" w:eastAsia="en-US"/>
      <w14:ligatures w14:val="standardContextual"/>
    </w:rPr>
  </w:style>
  <w:style w:type="paragraph" w:styleId="Titolo7">
    <w:name w:val="heading 7"/>
    <w:basedOn w:val="Normale"/>
    <w:next w:val="Normale"/>
    <w:link w:val="Titolo7Carattere"/>
    <w:uiPriority w:val="9"/>
    <w:semiHidden/>
    <w:unhideWhenUsed/>
    <w:qFormat/>
    <w:rsid w:val="00045745"/>
    <w:pPr>
      <w:keepNext/>
      <w:keepLines/>
      <w:spacing w:before="40" w:line="278" w:lineRule="auto"/>
      <w:outlineLvl w:val="6"/>
    </w:pPr>
    <w:rPr>
      <w:rFonts w:asciiTheme="minorHAnsi" w:eastAsiaTheme="majorEastAsia" w:hAnsiTheme="minorHAnsi" w:cstheme="majorBidi"/>
      <w:color w:val="595959" w:themeColor="text1" w:themeTint="A6"/>
      <w:kern w:val="2"/>
      <w:lang w:val="it-IT" w:eastAsia="en-US"/>
      <w14:ligatures w14:val="standardContextual"/>
    </w:rPr>
  </w:style>
  <w:style w:type="paragraph" w:styleId="Titolo8">
    <w:name w:val="heading 8"/>
    <w:basedOn w:val="Normale"/>
    <w:next w:val="Normale"/>
    <w:link w:val="Titolo8Carattere"/>
    <w:uiPriority w:val="9"/>
    <w:semiHidden/>
    <w:unhideWhenUsed/>
    <w:qFormat/>
    <w:rsid w:val="00045745"/>
    <w:pPr>
      <w:keepNext/>
      <w:keepLines/>
      <w:spacing w:line="278" w:lineRule="auto"/>
      <w:outlineLvl w:val="7"/>
    </w:pPr>
    <w:rPr>
      <w:rFonts w:asciiTheme="minorHAnsi" w:eastAsiaTheme="majorEastAsia" w:hAnsiTheme="minorHAnsi" w:cstheme="majorBidi"/>
      <w:i/>
      <w:iCs/>
      <w:color w:val="272727" w:themeColor="text1" w:themeTint="D8"/>
      <w:kern w:val="2"/>
      <w:lang w:val="it-IT" w:eastAsia="en-US"/>
      <w14:ligatures w14:val="standardContextual"/>
    </w:rPr>
  </w:style>
  <w:style w:type="paragraph" w:styleId="Titolo9">
    <w:name w:val="heading 9"/>
    <w:basedOn w:val="Normale"/>
    <w:next w:val="Normale"/>
    <w:link w:val="Titolo9Carattere"/>
    <w:uiPriority w:val="9"/>
    <w:semiHidden/>
    <w:unhideWhenUsed/>
    <w:qFormat/>
    <w:rsid w:val="00045745"/>
    <w:pPr>
      <w:keepNext/>
      <w:keepLines/>
      <w:spacing w:line="278" w:lineRule="auto"/>
      <w:outlineLvl w:val="8"/>
    </w:pPr>
    <w:rPr>
      <w:rFonts w:asciiTheme="minorHAnsi" w:eastAsiaTheme="majorEastAsia" w:hAnsiTheme="minorHAnsi" w:cstheme="majorBidi"/>
      <w:color w:val="272727" w:themeColor="text1" w:themeTint="D8"/>
      <w:kern w:val="2"/>
      <w:lang w:val="it-IT" w:eastAsia="en-U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4574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04574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04574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04574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4574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4574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4574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4574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45745"/>
    <w:rPr>
      <w:rFonts w:eastAsiaTheme="majorEastAsia" w:cstheme="majorBidi"/>
      <w:color w:val="272727" w:themeColor="text1" w:themeTint="D8"/>
    </w:rPr>
  </w:style>
  <w:style w:type="paragraph" w:styleId="Titolo">
    <w:name w:val="Title"/>
    <w:basedOn w:val="Normale"/>
    <w:next w:val="Normale"/>
    <w:link w:val="TitoloCarattere"/>
    <w:uiPriority w:val="10"/>
    <w:qFormat/>
    <w:rsid w:val="00045745"/>
    <w:pPr>
      <w:spacing w:after="80"/>
      <w:contextualSpacing/>
    </w:pPr>
    <w:rPr>
      <w:rFonts w:asciiTheme="majorHAnsi" w:eastAsiaTheme="majorEastAsia" w:hAnsiTheme="majorHAnsi" w:cstheme="majorBidi"/>
      <w:spacing w:val="-10"/>
      <w:kern w:val="28"/>
      <w:sz w:val="56"/>
      <w:szCs w:val="56"/>
      <w:lang w:val="it-IT" w:eastAsia="en-US"/>
      <w14:ligatures w14:val="standardContextual"/>
    </w:rPr>
  </w:style>
  <w:style w:type="character" w:customStyle="1" w:styleId="TitoloCarattere">
    <w:name w:val="Titolo Carattere"/>
    <w:basedOn w:val="Carpredefinitoparagrafo"/>
    <w:link w:val="Titolo"/>
    <w:uiPriority w:val="10"/>
    <w:rsid w:val="0004574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45745"/>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val="it-IT" w:eastAsia="en-US"/>
      <w14:ligatures w14:val="standardContextual"/>
    </w:rPr>
  </w:style>
  <w:style w:type="character" w:customStyle="1" w:styleId="SottotitoloCarattere">
    <w:name w:val="Sottotitolo Carattere"/>
    <w:basedOn w:val="Carpredefinitoparagrafo"/>
    <w:link w:val="Sottotitolo"/>
    <w:uiPriority w:val="11"/>
    <w:rsid w:val="0004574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45745"/>
    <w:pPr>
      <w:spacing w:before="160" w:after="160" w:line="278" w:lineRule="auto"/>
      <w:jc w:val="center"/>
    </w:pPr>
    <w:rPr>
      <w:rFonts w:asciiTheme="minorHAnsi" w:eastAsiaTheme="minorHAnsi" w:hAnsiTheme="minorHAnsi" w:cstheme="minorBidi"/>
      <w:i/>
      <w:iCs/>
      <w:color w:val="404040" w:themeColor="text1" w:themeTint="BF"/>
      <w:kern w:val="2"/>
      <w:lang w:val="it-IT" w:eastAsia="en-US"/>
      <w14:ligatures w14:val="standardContextual"/>
    </w:rPr>
  </w:style>
  <w:style w:type="character" w:customStyle="1" w:styleId="CitazioneCarattere">
    <w:name w:val="Citazione Carattere"/>
    <w:basedOn w:val="Carpredefinitoparagrafo"/>
    <w:link w:val="Citazione"/>
    <w:uiPriority w:val="29"/>
    <w:rsid w:val="00045745"/>
    <w:rPr>
      <w:i/>
      <w:iCs/>
      <w:color w:val="404040" w:themeColor="text1" w:themeTint="BF"/>
    </w:rPr>
  </w:style>
  <w:style w:type="paragraph" w:styleId="Paragrafoelenco">
    <w:name w:val="List Paragraph"/>
    <w:basedOn w:val="Normale"/>
    <w:uiPriority w:val="34"/>
    <w:qFormat/>
    <w:rsid w:val="00045745"/>
    <w:pPr>
      <w:spacing w:after="160" w:line="278" w:lineRule="auto"/>
      <w:ind w:left="720"/>
      <w:contextualSpacing/>
    </w:pPr>
    <w:rPr>
      <w:rFonts w:asciiTheme="minorHAnsi" w:eastAsiaTheme="minorHAnsi" w:hAnsiTheme="minorHAnsi" w:cstheme="minorBidi"/>
      <w:kern w:val="2"/>
      <w:lang w:val="it-IT" w:eastAsia="en-US"/>
      <w14:ligatures w14:val="standardContextual"/>
    </w:rPr>
  </w:style>
  <w:style w:type="character" w:styleId="Enfasiintensa">
    <w:name w:val="Intense Emphasis"/>
    <w:basedOn w:val="Carpredefinitoparagrafo"/>
    <w:uiPriority w:val="21"/>
    <w:qFormat/>
    <w:rsid w:val="00045745"/>
    <w:rPr>
      <w:i/>
      <w:iCs/>
      <w:color w:val="0F4761" w:themeColor="accent1" w:themeShade="BF"/>
    </w:rPr>
  </w:style>
  <w:style w:type="paragraph" w:styleId="Citazioneintensa">
    <w:name w:val="Intense Quote"/>
    <w:basedOn w:val="Normale"/>
    <w:next w:val="Normale"/>
    <w:link w:val="CitazioneintensaCarattere"/>
    <w:uiPriority w:val="30"/>
    <w:qFormat/>
    <w:rsid w:val="00045745"/>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val="it-IT" w:eastAsia="en-US"/>
      <w14:ligatures w14:val="standardContextual"/>
    </w:rPr>
  </w:style>
  <w:style w:type="character" w:customStyle="1" w:styleId="CitazioneintensaCarattere">
    <w:name w:val="Citazione intensa Carattere"/>
    <w:basedOn w:val="Carpredefinitoparagrafo"/>
    <w:link w:val="Citazioneintensa"/>
    <w:uiPriority w:val="30"/>
    <w:rsid w:val="00045745"/>
    <w:rPr>
      <w:i/>
      <w:iCs/>
      <w:color w:val="0F4761" w:themeColor="accent1" w:themeShade="BF"/>
    </w:rPr>
  </w:style>
  <w:style w:type="character" w:styleId="Riferimentointenso">
    <w:name w:val="Intense Reference"/>
    <w:basedOn w:val="Carpredefinitoparagrafo"/>
    <w:uiPriority w:val="32"/>
    <w:qFormat/>
    <w:rsid w:val="00045745"/>
    <w:rPr>
      <w:b/>
      <w:bCs/>
      <w:smallCaps/>
      <w:color w:val="0F4761" w:themeColor="accent1" w:themeShade="BF"/>
      <w:spacing w:val="5"/>
    </w:rPr>
  </w:style>
  <w:style w:type="paragraph" w:customStyle="1" w:styleId="H1">
    <w:name w:val="H1"/>
    <w:basedOn w:val="Titolo1"/>
    <w:qFormat/>
    <w:rsid w:val="00CB246B"/>
    <w:pPr>
      <w:keepNext w:val="0"/>
      <w:keepLines w:val="0"/>
      <w:spacing w:before="460" w:after="230" w:line="230" w:lineRule="atLeast"/>
    </w:pPr>
    <w:rPr>
      <w:rFonts w:ascii="Arial" w:eastAsia="MS Mincho" w:hAnsi="Arial" w:cs="Times New Roman"/>
      <w:b/>
      <w:color w:val="auto"/>
      <w:kern w:val="0"/>
      <w:sz w:val="28"/>
      <w:szCs w:val="20"/>
      <w:lang w:val="en-US" w:eastAsia="ja-JP"/>
      <w14:ligatures w14:val="none"/>
    </w:rPr>
  </w:style>
  <w:style w:type="paragraph" w:styleId="Pidipagina">
    <w:name w:val="footer"/>
    <w:basedOn w:val="Normale"/>
    <w:link w:val="PidipaginaCarattere"/>
    <w:uiPriority w:val="99"/>
    <w:unhideWhenUsed/>
    <w:rsid w:val="00CB246B"/>
    <w:pPr>
      <w:tabs>
        <w:tab w:val="center" w:pos="4703"/>
        <w:tab w:val="right" w:pos="9406"/>
      </w:tabs>
    </w:pPr>
  </w:style>
  <w:style w:type="character" w:customStyle="1" w:styleId="PidipaginaCarattere">
    <w:name w:val="Piè di pagina Carattere"/>
    <w:basedOn w:val="Carpredefinitoparagrafo"/>
    <w:link w:val="Pidipagina"/>
    <w:uiPriority w:val="99"/>
    <w:rsid w:val="00CB246B"/>
    <w:rPr>
      <w:rFonts w:ascii="Times New Roman" w:eastAsia="MS Mincho" w:hAnsi="Times New Roman" w:cs="Times New Roman"/>
      <w:kern w:val="0"/>
      <w:lang w:val="de-DE" w:eastAsia="ja-JP"/>
      <w14:ligatures w14:val="none"/>
    </w:rPr>
  </w:style>
  <w:style w:type="paragraph" w:styleId="Didascalia">
    <w:name w:val="caption"/>
    <w:basedOn w:val="Normale"/>
    <w:next w:val="Normale"/>
    <w:uiPriority w:val="35"/>
    <w:unhideWhenUsed/>
    <w:qFormat/>
    <w:rsid w:val="00CB246B"/>
    <w:pPr>
      <w:spacing w:after="200"/>
      <w:jc w:val="both"/>
    </w:pPr>
    <w:rPr>
      <w:rFonts w:ascii="Calibri" w:hAnsi="Calibri"/>
      <w:color w:val="000000" w:themeColor="text1"/>
      <w:sz w:val="18"/>
      <w:szCs w:val="14"/>
      <w:lang w:val="en-GB" w:eastAsia="en-GB"/>
    </w:rPr>
  </w:style>
  <w:style w:type="paragraph" w:customStyle="1" w:styleId="Title1">
    <w:name w:val="Title1"/>
    <w:basedOn w:val="Normale"/>
    <w:next w:val="Normale"/>
    <w:qFormat/>
    <w:rsid w:val="00720473"/>
    <w:pPr>
      <w:spacing w:before="120" w:line="480" w:lineRule="exact"/>
    </w:pPr>
    <w:rPr>
      <w:rFonts w:ascii="Arial" w:hAnsi="Arial"/>
      <w:b/>
      <w:sz w:val="32"/>
      <w:szCs w:val="28"/>
    </w:rPr>
  </w:style>
  <w:style w:type="paragraph" w:customStyle="1" w:styleId="Authors">
    <w:name w:val="Authors"/>
    <w:basedOn w:val="Normale"/>
    <w:qFormat/>
    <w:rsid w:val="00720473"/>
    <w:pPr>
      <w:spacing w:before="120" w:after="120" w:line="320" w:lineRule="exact"/>
    </w:pPr>
    <w:rPr>
      <w:rFonts w:ascii="Arial" w:hAnsi="Arial"/>
      <w:sz w:val="22"/>
      <w:lang w:val="en-GB"/>
    </w:rPr>
  </w:style>
  <w:style w:type="paragraph" w:customStyle="1" w:styleId="Adress">
    <w:name w:val="Adress"/>
    <w:basedOn w:val="Normale"/>
    <w:qFormat/>
    <w:rsid w:val="00720473"/>
    <w:pPr>
      <w:spacing w:line="180" w:lineRule="exact"/>
      <w:ind w:left="425" w:hanging="425"/>
    </w:pPr>
    <w:rPr>
      <w:rFonts w:ascii="Arial" w:hAnsi="Arial"/>
      <w:sz w:val="14"/>
      <w:szCs w:val="20"/>
    </w:rPr>
  </w:style>
  <w:style w:type="paragraph" w:styleId="Intestazione">
    <w:name w:val="header"/>
    <w:basedOn w:val="Normale"/>
    <w:link w:val="IntestazioneCarattere"/>
    <w:uiPriority w:val="99"/>
    <w:semiHidden/>
    <w:unhideWhenUsed/>
    <w:rsid w:val="00EA0D18"/>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EA0D18"/>
    <w:rPr>
      <w:rFonts w:ascii="Times New Roman" w:eastAsia="MS Mincho" w:hAnsi="Times New Roman" w:cs="Times New Roman"/>
      <w:kern w:val="0"/>
      <w:lang w:val="de-DE" w:eastAsia="ja-JP"/>
      <w14:ligatures w14:val="none"/>
    </w:rPr>
  </w:style>
  <w:style w:type="character" w:styleId="Rimandocommento">
    <w:name w:val="annotation reference"/>
    <w:basedOn w:val="Carpredefinitoparagrafo"/>
    <w:uiPriority w:val="99"/>
    <w:semiHidden/>
    <w:unhideWhenUsed/>
    <w:rsid w:val="00653327"/>
    <w:rPr>
      <w:sz w:val="16"/>
      <w:szCs w:val="16"/>
    </w:rPr>
  </w:style>
  <w:style w:type="paragraph" w:styleId="Testocommento">
    <w:name w:val="annotation text"/>
    <w:basedOn w:val="Normale"/>
    <w:link w:val="TestocommentoCarattere"/>
    <w:uiPriority w:val="99"/>
    <w:unhideWhenUsed/>
    <w:rsid w:val="00653327"/>
    <w:pPr>
      <w:spacing w:after="160"/>
    </w:pPr>
    <w:rPr>
      <w:rFonts w:asciiTheme="minorHAnsi" w:eastAsiaTheme="minorHAnsi" w:hAnsiTheme="minorHAnsi" w:cstheme="minorBidi"/>
      <w:kern w:val="2"/>
      <w:sz w:val="20"/>
      <w:szCs w:val="20"/>
      <w:lang w:val="en-GB" w:eastAsia="en-US"/>
      <w14:ligatures w14:val="standardContextual"/>
    </w:rPr>
  </w:style>
  <w:style w:type="character" w:customStyle="1" w:styleId="TestocommentoCarattere">
    <w:name w:val="Testo commento Carattere"/>
    <w:basedOn w:val="Carpredefinitoparagrafo"/>
    <w:link w:val="Testocommento"/>
    <w:uiPriority w:val="99"/>
    <w:rsid w:val="00653327"/>
    <w:rPr>
      <w:sz w:val="20"/>
      <w:szCs w:val="20"/>
      <w:lang w:val="en-GB"/>
    </w:rPr>
  </w:style>
  <w:style w:type="character" w:styleId="Collegamentoipertestuale">
    <w:name w:val="Hyperlink"/>
    <w:basedOn w:val="Carpredefinitoparagrafo"/>
    <w:uiPriority w:val="99"/>
    <w:unhideWhenUsed/>
    <w:rsid w:val="00653327"/>
    <w:rPr>
      <w:color w:val="467886" w:themeColor="hyperlink"/>
      <w:u w:val="single"/>
    </w:rPr>
  </w:style>
  <w:style w:type="paragraph" w:styleId="NormaleWeb">
    <w:name w:val="Normal (Web)"/>
    <w:basedOn w:val="Normale"/>
    <w:uiPriority w:val="99"/>
    <w:semiHidden/>
    <w:unhideWhenUsed/>
    <w:rsid w:val="00BD71FD"/>
  </w:style>
  <w:style w:type="paragraph" w:styleId="Soggettocommento">
    <w:name w:val="annotation subject"/>
    <w:basedOn w:val="Testocommento"/>
    <w:next w:val="Testocommento"/>
    <w:link w:val="SoggettocommentoCarattere"/>
    <w:uiPriority w:val="99"/>
    <w:semiHidden/>
    <w:unhideWhenUsed/>
    <w:rsid w:val="009D0805"/>
    <w:pPr>
      <w:spacing w:after="0"/>
    </w:pPr>
    <w:rPr>
      <w:rFonts w:ascii="Times New Roman" w:eastAsia="MS Mincho" w:hAnsi="Times New Roman" w:cs="Times New Roman"/>
      <w:b/>
      <w:bCs/>
      <w:kern w:val="0"/>
      <w:lang w:val="de-DE" w:eastAsia="ja-JP"/>
      <w14:ligatures w14:val="none"/>
    </w:rPr>
  </w:style>
  <w:style w:type="character" w:customStyle="1" w:styleId="SoggettocommentoCarattere">
    <w:name w:val="Soggetto commento Carattere"/>
    <w:basedOn w:val="TestocommentoCarattere"/>
    <w:link w:val="Soggettocommento"/>
    <w:uiPriority w:val="99"/>
    <w:semiHidden/>
    <w:rsid w:val="009D0805"/>
    <w:rPr>
      <w:rFonts w:ascii="Times New Roman" w:eastAsia="MS Mincho" w:hAnsi="Times New Roman" w:cs="Times New Roman"/>
      <w:b/>
      <w:bCs/>
      <w:kern w:val="0"/>
      <w:sz w:val="20"/>
      <w:szCs w:val="20"/>
      <w:lang w:val="de-DE" w:eastAsia="ja-JP"/>
      <w14:ligatures w14:val="none"/>
    </w:rPr>
  </w:style>
  <w:style w:type="character" w:customStyle="1" w:styleId="normaltextrun">
    <w:name w:val="normaltextrun"/>
    <w:basedOn w:val="Carpredefinitoparagrafo"/>
    <w:rsid w:val="00A16267"/>
  </w:style>
  <w:style w:type="paragraph" w:styleId="Revisione">
    <w:name w:val="Revision"/>
    <w:hidden/>
    <w:uiPriority w:val="99"/>
    <w:semiHidden/>
    <w:rsid w:val="00C3768B"/>
    <w:pPr>
      <w:spacing w:after="0" w:line="240" w:lineRule="auto"/>
    </w:pPr>
    <w:rPr>
      <w:rFonts w:ascii="Times New Roman" w:eastAsia="MS Mincho" w:hAnsi="Times New Roman" w:cs="Times New Roman"/>
      <w:kern w:val="0"/>
      <w:lang w:val="de-DE" w:eastAsia="ja-JP"/>
      <w14:ligatures w14:val="none"/>
    </w:rPr>
  </w:style>
  <w:style w:type="paragraph" w:customStyle="1" w:styleId="P1">
    <w:name w:val="P1"/>
    <w:basedOn w:val="Normale"/>
    <w:qFormat/>
    <w:rsid w:val="00843F1D"/>
    <w:pPr>
      <w:spacing w:line="225" w:lineRule="exact"/>
      <w:jc w:val="both"/>
    </w:pPr>
    <w:rPr>
      <w:rFonts w:ascii="Arial" w:hAnsi="Arial"/>
      <w:sz w:val="17"/>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603254">
      <w:bodyDiv w:val="1"/>
      <w:marLeft w:val="0"/>
      <w:marRight w:val="0"/>
      <w:marTop w:val="0"/>
      <w:marBottom w:val="0"/>
      <w:divBdr>
        <w:top w:val="none" w:sz="0" w:space="0" w:color="auto"/>
        <w:left w:val="none" w:sz="0" w:space="0" w:color="auto"/>
        <w:bottom w:val="none" w:sz="0" w:space="0" w:color="auto"/>
        <w:right w:val="none" w:sz="0" w:space="0" w:color="auto"/>
      </w:divBdr>
      <w:divsChild>
        <w:div w:id="58479722">
          <w:marLeft w:val="0"/>
          <w:marRight w:val="0"/>
          <w:marTop w:val="0"/>
          <w:marBottom w:val="0"/>
          <w:divBdr>
            <w:top w:val="none" w:sz="0" w:space="0" w:color="auto"/>
            <w:left w:val="none" w:sz="0" w:space="0" w:color="auto"/>
            <w:bottom w:val="none" w:sz="0" w:space="0" w:color="auto"/>
            <w:right w:val="none" w:sz="0" w:space="0" w:color="auto"/>
          </w:divBdr>
        </w:div>
        <w:div w:id="74012502">
          <w:marLeft w:val="0"/>
          <w:marRight w:val="0"/>
          <w:marTop w:val="0"/>
          <w:marBottom w:val="0"/>
          <w:divBdr>
            <w:top w:val="none" w:sz="0" w:space="0" w:color="auto"/>
            <w:left w:val="none" w:sz="0" w:space="0" w:color="auto"/>
            <w:bottom w:val="none" w:sz="0" w:space="0" w:color="auto"/>
            <w:right w:val="none" w:sz="0" w:space="0" w:color="auto"/>
          </w:divBdr>
        </w:div>
      </w:divsChild>
    </w:div>
    <w:div w:id="1497652222">
      <w:bodyDiv w:val="1"/>
      <w:marLeft w:val="0"/>
      <w:marRight w:val="0"/>
      <w:marTop w:val="0"/>
      <w:marBottom w:val="0"/>
      <w:divBdr>
        <w:top w:val="none" w:sz="0" w:space="0" w:color="auto"/>
        <w:left w:val="none" w:sz="0" w:space="0" w:color="auto"/>
        <w:bottom w:val="none" w:sz="0" w:space="0" w:color="auto"/>
        <w:right w:val="none" w:sz="0" w:space="0" w:color="auto"/>
      </w:divBdr>
    </w:div>
    <w:div w:id="1967084766">
      <w:bodyDiv w:val="1"/>
      <w:marLeft w:val="0"/>
      <w:marRight w:val="0"/>
      <w:marTop w:val="0"/>
      <w:marBottom w:val="0"/>
      <w:divBdr>
        <w:top w:val="none" w:sz="0" w:space="0" w:color="auto"/>
        <w:left w:val="none" w:sz="0" w:space="0" w:color="auto"/>
        <w:bottom w:val="none" w:sz="0" w:space="0" w:color="auto"/>
        <w:right w:val="none" w:sz="0" w:space="0" w:color="auto"/>
      </w:divBdr>
      <w:divsChild>
        <w:div w:id="1665039886">
          <w:marLeft w:val="0"/>
          <w:marRight w:val="0"/>
          <w:marTop w:val="0"/>
          <w:marBottom w:val="0"/>
          <w:divBdr>
            <w:top w:val="none" w:sz="0" w:space="0" w:color="auto"/>
            <w:left w:val="none" w:sz="0" w:space="0" w:color="auto"/>
            <w:bottom w:val="none" w:sz="0" w:space="0" w:color="auto"/>
            <w:right w:val="none" w:sz="0" w:space="0" w:color="auto"/>
          </w:divBdr>
        </w:div>
        <w:div w:id="229391170">
          <w:marLeft w:val="0"/>
          <w:marRight w:val="0"/>
          <w:marTop w:val="0"/>
          <w:marBottom w:val="0"/>
          <w:divBdr>
            <w:top w:val="none" w:sz="0" w:space="0" w:color="auto"/>
            <w:left w:val="none" w:sz="0" w:space="0" w:color="auto"/>
            <w:bottom w:val="none" w:sz="0" w:space="0" w:color="auto"/>
            <w:right w:val="none" w:sz="0" w:space="0" w:color="auto"/>
          </w:divBdr>
        </w:div>
      </w:divsChild>
    </w:div>
    <w:div w:id="1979187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309A8E-BF34-4874-B329-E4840D1DC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1293</Words>
  <Characters>7371</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Saotta</dc:creator>
  <cp:keywords/>
  <dc:description/>
  <cp:lastModifiedBy>Anna Maugeri</cp:lastModifiedBy>
  <cp:revision>2</cp:revision>
  <dcterms:created xsi:type="dcterms:W3CDTF">2025-09-04T11:54:00Z</dcterms:created>
  <dcterms:modified xsi:type="dcterms:W3CDTF">2025-09-04T11:54:00Z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d03a94c88ac2f706f7d216710b81e589a8be17429416e729a03284198fd427c0</vt:lpwstr>
  </property>
</Properties>
</file>