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204FCD" w14:textId="77777777" w:rsidR="001C57A8" w:rsidRPr="001C57A8" w:rsidRDefault="001C57A8" w:rsidP="001C57A8">
      <w:pPr>
        <w:tabs>
          <w:tab w:val="left" w:pos="312"/>
        </w:tabs>
        <w:spacing w:after="200" w:line="480" w:lineRule="auto"/>
        <w:jc w:val="center"/>
        <w:rPr>
          <w:rFonts w:ascii="Times New Roman" w:hAnsi="Times New Roman"/>
          <w:b/>
          <w:bCs/>
          <w:sz w:val="24"/>
          <w:szCs w:val="24"/>
        </w:rPr>
      </w:pPr>
      <w:bookmarkStart w:id="0" w:name="OLE_LINK82"/>
      <w:proofErr w:type="spellStart"/>
      <w:r w:rsidRPr="001C57A8">
        <w:rPr>
          <w:rFonts w:ascii="Times New Roman" w:hAnsi="Times New Roman" w:hint="eastAsia"/>
          <w:b/>
          <w:bCs/>
          <w:sz w:val="24"/>
          <w:szCs w:val="24"/>
        </w:rPr>
        <w:t>Zincophilic</w:t>
      </w:r>
      <w:proofErr w:type="spellEnd"/>
      <w:r w:rsidRPr="001C57A8">
        <w:rPr>
          <w:rFonts w:ascii="Times New Roman" w:hAnsi="Times New Roman" w:hint="eastAsia"/>
          <w:b/>
          <w:bCs/>
          <w:sz w:val="24"/>
          <w:szCs w:val="24"/>
        </w:rPr>
        <w:t xml:space="preserve"> MOF Protective Layer for Stable Zinc Anodes in Zinc-Ion Batteries</w:t>
      </w:r>
    </w:p>
    <w:bookmarkEnd w:id="0"/>
    <w:p w14:paraId="407AEB7D" w14:textId="77777777" w:rsidR="00903B83" w:rsidRDefault="00000000">
      <w:pPr>
        <w:rPr>
          <w:rFonts w:ascii="Times New Roman" w:hAnsi="Times New Roman"/>
        </w:rPr>
      </w:pPr>
      <w:r>
        <w:rPr>
          <w:rFonts w:ascii="Times New Roman" w:hAnsi="Times New Roman"/>
          <w:b/>
          <w:bCs/>
          <w:sz w:val="20"/>
          <w:szCs w:val="20"/>
        </w:rPr>
        <w:t>Shuang Liu</w:t>
      </w:r>
      <w:r>
        <w:rPr>
          <w:rFonts w:ascii="Times New Roman" w:hAnsi="Times New Roman"/>
          <w:b/>
          <w:bCs/>
          <w:sz w:val="20"/>
          <w:szCs w:val="20"/>
          <w:vertAlign w:val="superscript"/>
        </w:rPr>
        <w:t>1</w:t>
      </w:r>
      <w:r>
        <w:rPr>
          <w:rFonts w:ascii="Times New Roman" w:hAnsi="Times New Roman"/>
          <w:b/>
          <w:bCs/>
          <w:sz w:val="20"/>
          <w:szCs w:val="20"/>
        </w:rPr>
        <w:t>, Mariam Maisuradze</w:t>
      </w:r>
      <w:r>
        <w:rPr>
          <w:rFonts w:ascii="Times New Roman" w:hAnsi="Times New Roman"/>
          <w:b/>
          <w:bCs/>
          <w:sz w:val="20"/>
          <w:szCs w:val="20"/>
          <w:vertAlign w:val="superscript"/>
        </w:rPr>
        <w:t>1</w:t>
      </w:r>
      <w:r>
        <w:rPr>
          <w:rFonts w:ascii="Times New Roman" w:hAnsi="Times New Roman"/>
          <w:b/>
          <w:bCs/>
          <w:sz w:val="20"/>
          <w:szCs w:val="20"/>
        </w:rPr>
        <w:t>, Min Li</w:t>
      </w:r>
      <w:r>
        <w:rPr>
          <w:rFonts w:ascii="Times New Roman" w:hAnsi="Times New Roman"/>
          <w:b/>
          <w:bCs/>
          <w:sz w:val="20"/>
          <w:szCs w:val="20"/>
          <w:vertAlign w:val="superscript"/>
        </w:rPr>
        <w:t>2</w:t>
      </w:r>
      <w:r>
        <w:rPr>
          <w:rFonts w:ascii="Times New Roman" w:hAnsi="Times New Roman"/>
          <w:b/>
          <w:bCs/>
          <w:sz w:val="20"/>
          <w:szCs w:val="20"/>
        </w:rPr>
        <w:t xml:space="preserve">, </w:t>
      </w:r>
      <w:proofErr w:type="spellStart"/>
      <w:r>
        <w:rPr>
          <w:rFonts w:ascii="Times New Roman" w:hAnsi="Times New Roman"/>
          <w:b/>
          <w:bCs/>
          <w:sz w:val="20"/>
          <w:szCs w:val="20"/>
        </w:rPr>
        <w:t>Qizhi</w:t>
      </w:r>
      <w:proofErr w:type="spellEnd"/>
      <w:r>
        <w:rPr>
          <w:rFonts w:ascii="Times New Roman" w:hAnsi="Times New Roman"/>
          <w:b/>
          <w:bCs/>
          <w:sz w:val="20"/>
          <w:szCs w:val="20"/>
        </w:rPr>
        <w:t xml:space="preserve"> Li</w:t>
      </w:r>
      <w:r>
        <w:rPr>
          <w:rFonts w:ascii="Times New Roman" w:hAnsi="Times New Roman"/>
          <w:b/>
          <w:bCs/>
          <w:sz w:val="20"/>
          <w:szCs w:val="20"/>
          <w:vertAlign w:val="superscript"/>
        </w:rPr>
        <w:t>1</w:t>
      </w:r>
      <w:r>
        <w:rPr>
          <w:rFonts w:ascii="Times New Roman" w:hAnsi="Times New Roman"/>
          <w:b/>
          <w:bCs/>
          <w:sz w:val="20"/>
          <w:szCs w:val="20"/>
        </w:rPr>
        <w:t>, Neda Kazemi</w:t>
      </w:r>
      <w:r>
        <w:rPr>
          <w:rFonts w:ascii="Times New Roman" w:hAnsi="Times New Roman"/>
          <w:b/>
          <w:bCs/>
          <w:sz w:val="20"/>
          <w:szCs w:val="20"/>
          <w:vertAlign w:val="superscript"/>
        </w:rPr>
        <w:t>1</w:t>
      </w:r>
      <w:r>
        <w:rPr>
          <w:rFonts w:ascii="Times New Roman" w:hAnsi="Times New Roman"/>
          <w:b/>
          <w:bCs/>
          <w:sz w:val="20"/>
          <w:szCs w:val="20"/>
        </w:rPr>
        <w:t>, and Marco Giorgetti</w:t>
      </w:r>
      <w:r>
        <w:rPr>
          <w:rFonts w:ascii="Times New Roman" w:hAnsi="Times New Roman"/>
          <w:b/>
          <w:bCs/>
          <w:sz w:val="20"/>
          <w:szCs w:val="20"/>
          <w:vertAlign w:val="superscript"/>
        </w:rPr>
        <w:t>1 *</w:t>
      </w:r>
    </w:p>
    <w:p w14:paraId="46A8FC7E" w14:textId="77777777" w:rsidR="00903B83" w:rsidRDefault="00000000">
      <w:pPr>
        <w:rPr>
          <w:rFonts w:ascii="Times New Roman" w:hAnsi="Times New Roman"/>
        </w:rPr>
      </w:pPr>
      <w:r>
        <w:rPr>
          <w:rFonts w:ascii="Times New Roman" w:hAnsi="Times New Roman"/>
        </w:rPr>
        <w:t>1 Department of Industrial Chemistry, University of Bologna, 40129 Bologna, Italy</w:t>
      </w:r>
    </w:p>
    <w:p w14:paraId="5BEB3EB2" w14:textId="77777777" w:rsidR="00903B83" w:rsidRDefault="00000000">
      <w:pPr>
        <w:rPr>
          <w:rFonts w:ascii="Times New Roman" w:hAnsi="Times New Roman"/>
        </w:rPr>
      </w:pPr>
      <w:r>
        <w:rPr>
          <w:rFonts w:ascii="Times New Roman" w:hAnsi="Times New Roman"/>
        </w:rPr>
        <w:t xml:space="preserve">2 Elettra </w:t>
      </w:r>
      <w:proofErr w:type="spellStart"/>
      <w:r>
        <w:rPr>
          <w:rFonts w:ascii="Times New Roman" w:hAnsi="Times New Roman"/>
        </w:rPr>
        <w:t>Sincrotrone</w:t>
      </w:r>
      <w:proofErr w:type="spellEnd"/>
      <w:r>
        <w:rPr>
          <w:rFonts w:ascii="Times New Roman" w:hAnsi="Times New Roman"/>
        </w:rPr>
        <w:t xml:space="preserve"> Trieste, 34149 Trieste, Italy</w:t>
      </w:r>
    </w:p>
    <w:p w14:paraId="6AD11318" w14:textId="77777777" w:rsidR="00903B83" w:rsidRDefault="00000000">
      <w:pPr>
        <w:rPr>
          <w:rFonts w:ascii="Times New Roman" w:hAnsi="Times New Roman"/>
        </w:rPr>
      </w:pPr>
      <w:r>
        <w:rPr>
          <w:rFonts w:ascii="Times New Roman" w:hAnsi="Times New Roman"/>
        </w:rPr>
        <w:t xml:space="preserve">*Corresponding author </w:t>
      </w:r>
    </w:p>
    <w:p w14:paraId="71D67727" w14:textId="77777777" w:rsidR="00903B83" w:rsidRDefault="00000000">
      <w:pPr>
        <w:rPr>
          <w:rStyle w:val="Collegamentoipertestuale"/>
          <w:rFonts w:ascii="Times New Roman" w:hAnsi="Times New Roman"/>
        </w:rPr>
      </w:pPr>
      <w:r>
        <w:rPr>
          <w:rFonts w:ascii="Times New Roman" w:hAnsi="Times New Roman" w:hint="eastAsia"/>
        </w:rPr>
        <w:t>E-</w:t>
      </w:r>
      <w:r>
        <w:rPr>
          <w:rFonts w:ascii="Times New Roman" w:hAnsi="Times New Roman"/>
        </w:rPr>
        <w:t xml:space="preserve">mail addresses: </w:t>
      </w:r>
      <w:hyperlink r:id="rId7" w:history="1">
        <w:r w:rsidR="00903B83">
          <w:rPr>
            <w:rStyle w:val="Collegamentoipertestuale"/>
            <w:rFonts w:ascii="Times New Roman" w:hAnsi="Times New Roman"/>
          </w:rPr>
          <w:t>marco.giorgetti@unibo.it</w:t>
        </w:r>
      </w:hyperlink>
    </w:p>
    <w:p w14:paraId="4BA601B0" w14:textId="77777777" w:rsidR="00903B83" w:rsidRDefault="00903B83">
      <w:pPr>
        <w:rPr>
          <w:rStyle w:val="Collegamentoipertestuale"/>
          <w:rFonts w:ascii="Times New Roman" w:hAnsi="Times New Roman"/>
        </w:rPr>
      </w:pPr>
    </w:p>
    <w:p w14:paraId="3A9B93C8" w14:textId="77777777" w:rsidR="00903B83" w:rsidRDefault="00903B83">
      <w:pPr>
        <w:rPr>
          <w:rStyle w:val="Collegamentoipertestuale"/>
          <w:rFonts w:ascii="Times New Roman" w:hAnsi="Times New Roman"/>
        </w:rPr>
      </w:pPr>
    </w:p>
    <w:p w14:paraId="7D812722" w14:textId="77777777" w:rsidR="00903B83" w:rsidRDefault="00000000">
      <w:pPr>
        <w:rPr>
          <w:rFonts w:ascii="Times New Roman" w:hAnsi="Times New Roman"/>
          <w:b/>
          <w:bCs/>
        </w:rPr>
      </w:pPr>
      <w:r>
        <w:rPr>
          <w:rFonts w:ascii="Times New Roman" w:hAnsi="Times New Roman"/>
          <w:b/>
          <w:bCs/>
        </w:rPr>
        <w:t>Experimental Section</w:t>
      </w:r>
    </w:p>
    <w:p w14:paraId="5EC74E7E" w14:textId="77777777" w:rsidR="00903B83" w:rsidRDefault="00903B83">
      <w:pPr>
        <w:rPr>
          <w:rFonts w:ascii="Times New Roman" w:hAnsi="Times New Roman"/>
          <w:b/>
          <w:bCs/>
        </w:rPr>
      </w:pPr>
    </w:p>
    <w:p w14:paraId="1F1B1D74" w14:textId="77777777" w:rsidR="00903B83" w:rsidRDefault="00000000">
      <w:pPr>
        <w:rPr>
          <w:rFonts w:ascii="Times New Roman" w:hAnsi="Times New Roman"/>
        </w:rPr>
      </w:pPr>
      <w:r>
        <w:rPr>
          <w:rFonts w:ascii="Times New Roman" w:hAnsi="Times New Roman"/>
        </w:rPr>
        <w:t>All chemicals were used without further purification and purchased from Sigma-Aldrich.</w:t>
      </w:r>
    </w:p>
    <w:p w14:paraId="6E45B145" w14:textId="77777777" w:rsidR="00903B83" w:rsidRDefault="00000000">
      <w:pPr>
        <w:numPr>
          <w:ilvl w:val="0"/>
          <w:numId w:val="1"/>
        </w:numPr>
        <w:rPr>
          <w:rFonts w:ascii="Times New Roman" w:hAnsi="Times New Roman"/>
        </w:rPr>
      </w:pPr>
      <w:r>
        <w:rPr>
          <w:rFonts w:ascii="Times New Roman" w:hAnsi="Times New Roman"/>
        </w:rPr>
        <w:t>Synthesis of ZIF-L sample</w:t>
      </w:r>
    </w:p>
    <w:p w14:paraId="02AEA4DF" w14:textId="77777777" w:rsidR="00903B83" w:rsidRDefault="00000000">
      <w:pPr>
        <w:rPr>
          <w:rFonts w:ascii="Times New Roman" w:hAnsi="Times New Roman"/>
        </w:rPr>
      </w:pPr>
      <w:r>
        <w:rPr>
          <w:rFonts w:ascii="Times New Roman" w:hAnsi="Times New Roman"/>
        </w:rPr>
        <w:t xml:space="preserve">Specifically, the </w:t>
      </w:r>
      <w:bookmarkStart w:id="1" w:name="OLE_LINK55"/>
      <w:proofErr w:type="gramStart"/>
      <w:r>
        <w:rPr>
          <w:rFonts w:ascii="Times New Roman" w:hAnsi="Times New Roman"/>
        </w:rPr>
        <w:t>Zn(</w:t>
      </w:r>
      <w:proofErr w:type="gramEnd"/>
      <w:r>
        <w:rPr>
          <w:rFonts w:ascii="Times New Roman" w:hAnsi="Times New Roman"/>
        </w:rPr>
        <w:t>NO</w:t>
      </w:r>
      <w:r>
        <w:rPr>
          <w:rFonts w:ascii="Times New Roman" w:hAnsi="Times New Roman"/>
          <w:vertAlign w:val="subscript"/>
        </w:rPr>
        <w:t>3</w:t>
      </w:r>
      <w:r>
        <w:rPr>
          <w:rFonts w:ascii="Times New Roman" w:hAnsi="Times New Roman"/>
        </w:rPr>
        <w:t>)</w:t>
      </w:r>
      <w:r>
        <w:rPr>
          <w:rFonts w:ascii="Times New Roman" w:hAnsi="Times New Roman"/>
          <w:vertAlign w:val="subscript"/>
        </w:rPr>
        <w:t>2</w:t>
      </w:r>
      <w:r>
        <w:rPr>
          <w:rFonts w:ascii="Times New Roman" w:hAnsi="Times New Roman"/>
        </w:rPr>
        <w:t>·6H</w:t>
      </w:r>
      <w:r>
        <w:rPr>
          <w:rFonts w:ascii="Times New Roman" w:hAnsi="Times New Roman"/>
          <w:vertAlign w:val="subscript"/>
        </w:rPr>
        <w:t>2</w:t>
      </w:r>
      <w:r>
        <w:rPr>
          <w:rFonts w:ascii="Times New Roman" w:hAnsi="Times New Roman"/>
        </w:rPr>
        <w:t>O</w:t>
      </w:r>
      <w:bookmarkEnd w:id="1"/>
      <w:r>
        <w:rPr>
          <w:rFonts w:ascii="Times New Roman" w:hAnsi="Times New Roman"/>
        </w:rPr>
        <w:t xml:space="preserve"> (0.6 g</w:t>
      </w:r>
      <w:bookmarkStart w:id="2" w:name="OLE_LINK56"/>
      <w:r>
        <w:rPr>
          <w:rFonts w:ascii="Times New Roman" w:hAnsi="Times New Roman"/>
        </w:rPr>
        <w:t>)</w:t>
      </w:r>
      <w:bookmarkEnd w:id="2"/>
      <w:r>
        <w:rPr>
          <w:rFonts w:ascii="Times New Roman" w:hAnsi="Times New Roman"/>
        </w:rPr>
        <w:t xml:space="preserve"> was dissolved in distilled water (40 mL). Then </w:t>
      </w:r>
      <w:bookmarkStart w:id="3" w:name="OLE_LINK29"/>
      <w:r>
        <w:rPr>
          <w:rFonts w:ascii="Times New Roman" w:hAnsi="Times New Roman"/>
        </w:rPr>
        <w:t>2-methylimidazole (1 g)</w:t>
      </w:r>
      <w:bookmarkEnd w:id="3"/>
      <w:r>
        <w:rPr>
          <w:rFonts w:ascii="Times New Roman" w:hAnsi="Times New Roman"/>
        </w:rPr>
        <w:t xml:space="preserve"> was dispersed into distilled water (40 mL). The two solutions were mixed, followed by stirring until mixed well. Subsequently, the mixture was placed to an oven and kept at 35</w:t>
      </w:r>
      <w:r>
        <w:rPr>
          <w:rFonts w:ascii="Times New Roman" w:hAnsi="Times New Roman" w:hint="eastAsia"/>
        </w:rPr>
        <w:t> </w:t>
      </w:r>
      <w:r>
        <w:rPr>
          <w:rFonts w:ascii="Times New Roman" w:hAnsi="Times New Roman"/>
        </w:rPr>
        <w:t>℃ for 4 h to allow aging.</w:t>
      </w:r>
    </w:p>
    <w:p w14:paraId="00F7BBC8" w14:textId="77777777" w:rsidR="00903B83" w:rsidRDefault="00000000">
      <w:pPr>
        <w:numPr>
          <w:ilvl w:val="0"/>
          <w:numId w:val="1"/>
        </w:numPr>
        <w:rPr>
          <w:rFonts w:ascii="Times New Roman" w:hAnsi="Times New Roman"/>
        </w:rPr>
      </w:pPr>
      <w:r>
        <w:rPr>
          <w:rFonts w:ascii="Times New Roman" w:hAnsi="Times New Roman"/>
        </w:rPr>
        <w:t xml:space="preserve">Synthesis of </w:t>
      </w:r>
      <w:proofErr w:type="spellStart"/>
      <w:r>
        <w:rPr>
          <w:rFonts w:ascii="Times New Roman" w:hAnsi="Times New Roman"/>
        </w:rPr>
        <w:t>CoZIF</w:t>
      </w:r>
      <w:proofErr w:type="spellEnd"/>
      <w:r>
        <w:rPr>
          <w:rFonts w:ascii="Times New Roman" w:hAnsi="Times New Roman"/>
        </w:rPr>
        <w:t xml:space="preserve"> sample</w:t>
      </w:r>
    </w:p>
    <w:p w14:paraId="3AEBA70C" w14:textId="77777777" w:rsidR="00903B83" w:rsidRDefault="00000000">
      <w:pPr>
        <w:rPr>
          <w:rFonts w:ascii="Times New Roman" w:hAnsi="Times New Roman"/>
        </w:rPr>
      </w:pPr>
      <w:r>
        <w:rPr>
          <w:rFonts w:ascii="Times New Roman" w:hAnsi="Times New Roman"/>
        </w:rPr>
        <w:t>This process follows the same method as the ZIF-L synthesis. Firstly,</w:t>
      </w:r>
      <w:bookmarkStart w:id="4" w:name="OLE_LINK38"/>
      <w:r>
        <w:rPr>
          <w:rFonts w:ascii="Times New Roman" w:hAnsi="Times New Roman"/>
        </w:rPr>
        <w:t xml:space="preserve"> the </w:t>
      </w:r>
      <w:bookmarkStart w:id="5" w:name="OLE_LINK57"/>
      <w:proofErr w:type="gramStart"/>
      <w:r>
        <w:rPr>
          <w:rFonts w:ascii="Times New Roman" w:hAnsi="Times New Roman"/>
        </w:rPr>
        <w:t>Zn(</w:t>
      </w:r>
      <w:proofErr w:type="gramEnd"/>
      <w:r>
        <w:rPr>
          <w:rFonts w:ascii="Times New Roman" w:hAnsi="Times New Roman"/>
        </w:rPr>
        <w:t>NO</w:t>
      </w:r>
      <w:r>
        <w:rPr>
          <w:rFonts w:ascii="Times New Roman" w:hAnsi="Times New Roman"/>
          <w:vertAlign w:val="subscript"/>
        </w:rPr>
        <w:t>3</w:t>
      </w:r>
      <w:r>
        <w:rPr>
          <w:rFonts w:ascii="Times New Roman" w:hAnsi="Times New Roman"/>
        </w:rPr>
        <w:t>)</w:t>
      </w:r>
      <w:r>
        <w:rPr>
          <w:rFonts w:ascii="Times New Roman" w:hAnsi="Times New Roman"/>
          <w:vertAlign w:val="subscript"/>
        </w:rPr>
        <w:t>2</w:t>
      </w:r>
      <w:r>
        <w:rPr>
          <w:rFonts w:ascii="Times New Roman" w:hAnsi="Times New Roman"/>
        </w:rPr>
        <w:t>·6H</w:t>
      </w:r>
      <w:r>
        <w:rPr>
          <w:rFonts w:ascii="Times New Roman" w:hAnsi="Times New Roman"/>
          <w:vertAlign w:val="subscript"/>
        </w:rPr>
        <w:t>2</w:t>
      </w:r>
      <w:r>
        <w:rPr>
          <w:rFonts w:ascii="Times New Roman" w:hAnsi="Times New Roman"/>
        </w:rPr>
        <w:t>O</w:t>
      </w:r>
      <w:bookmarkEnd w:id="5"/>
      <w:r>
        <w:rPr>
          <w:rFonts w:ascii="Times New Roman" w:hAnsi="Times New Roman"/>
        </w:rPr>
        <w:t xml:space="preserve"> (0.6 g), </w:t>
      </w:r>
      <w:proofErr w:type="gramStart"/>
      <w:r>
        <w:rPr>
          <w:rFonts w:ascii="Times New Roman" w:hAnsi="Times New Roman"/>
        </w:rPr>
        <w:t>Co(</w:t>
      </w:r>
      <w:proofErr w:type="gramEnd"/>
      <w:r>
        <w:rPr>
          <w:rFonts w:ascii="Times New Roman" w:hAnsi="Times New Roman"/>
        </w:rPr>
        <w:t>NO</w:t>
      </w:r>
      <w:r>
        <w:rPr>
          <w:rFonts w:ascii="Times New Roman" w:hAnsi="Times New Roman"/>
          <w:vertAlign w:val="subscript"/>
        </w:rPr>
        <w:t>3</w:t>
      </w:r>
      <w:r>
        <w:rPr>
          <w:rFonts w:ascii="Times New Roman" w:hAnsi="Times New Roman"/>
        </w:rPr>
        <w:t>)</w:t>
      </w:r>
      <w:r>
        <w:rPr>
          <w:rFonts w:ascii="Times New Roman" w:hAnsi="Times New Roman"/>
          <w:vertAlign w:val="subscript"/>
        </w:rPr>
        <w:t>2</w:t>
      </w:r>
      <w:r>
        <w:rPr>
          <w:rFonts w:ascii="Times New Roman" w:hAnsi="Times New Roman"/>
        </w:rPr>
        <w:t>·6H</w:t>
      </w:r>
      <w:r>
        <w:rPr>
          <w:rFonts w:ascii="Times New Roman" w:hAnsi="Times New Roman"/>
          <w:vertAlign w:val="subscript"/>
        </w:rPr>
        <w:t>2</w:t>
      </w:r>
      <w:r>
        <w:rPr>
          <w:rFonts w:ascii="Times New Roman" w:hAnsi="Times New Roman"/>
        </w:rPr>
        <w:t>O (0.1986 g)</w:t>
      </w:r>
      <w:bookmarkEnd w:id="4"/>
      <w:r>
        <w:rPr>
          <w:rFonts w:ascii="Times New Roman" w:hAnsi="Times New Roman"/>
        </w:rPr>
        <w:t xml:space="preserve">, and </w:t>
      </w:r>
      <w:bookmarkStart w:id="6" w:name="OLE_LINK31"/>
      <w:r>
        <w:rPr>
          <w:rFonts w:ascii="Times New Roman" w:hAnsi="Times New Roman"/>
        </w:rPr>
        <w:t>distilled</w:t>
      </w:r>
      <w:bookmarkEnd w:id="6"/>
      <w:r>
        <w:rPr>
          <w:rFonts w:ascii="Times New Roman" w:hAnsi="Times New Roman"/>
        </w:rPr>
        <w:t xml:space="preserve"> water (40 mL) were added into a beaker. Then 2-methylimidazole (1 g) was dispersed into distilled water (40 mL). The two solutions were mixed, followed by stirring until mixed well. Subsequently, the mixture was placed to an oven and kept at 35</w:t>
      </w:r>
      <w:r>
        <w:rPr>
          <w:rFonts w:ascii="Times New Roman" w:hAnsi="Times New Roman" w:hint="eastAsia"/>
        </w:rPr>
        <w:t> </w:t>
      </w:r>
      <w:r>
        <w:rPr>
          <w:rFonts w:ascii="Times New Roman" w:hAnsi="Times New Roman"/>
        </w:rPr>
        <w:t>℃ for 4 h to allow aging.</w:t>
      </w:r>
    </w:p>
    <w:p w14:paraId="7D745B74" w14:textId="77777777" w:rsidR="00903B83" w:rsidRDefault="00000000">
      <w:pPr>
        <w:numPr>
          <w:ilvl w:val="0"/>
          <w:numId w:val="1"/>
        </w:numPr>
        <w:rPr>
          <w:rFonts w:ascii="Times New Roman" w:hAnsi="Times New Roman"/>
        </w:rPr>
      </w:pPr>
      <w:bookmarkStart w:id="7" w:name="OLE_LINK37"/>
      <w:r>
        <w:rPr>
          <w:rFonts w:ascii="Times New Roman" w:hAnsi="Times New Roman"/>
        </w:rPr>
        <w:t xml:space="preserve">Synthesis of </w:t>
      </w:r>
      <w:proofErr w:type="spellStart"/>
      <w:r>
        <w:rPr>
          <w:rFonts w:ascii="Times New Roman" w:hAnsi="Times New Roman"/>
        </w:rPr>
        <w:t>CuZIF</w:t>
      </w:r>
      <w:proofErr w:type="spellEnd"/>
      <w:r>
        <w:rPr>
          <w:rFonts w:ascii="Times New Roman" w:hAnsi="Times New Roman"/>
        </w:rPr>
        <w:t xml:space="preserve"> sample</w:t>
      </w:r>
    </w:p>
    <w:p w14:paraId="73E57802" w14:textId="77777777" w:rsidR="00903B83" w:rsidRDefault="00000000">
      <w:pPr>
        <w:rPr>
          <w:rFonts w:ascii="Times New Roman" w:hAnsi="Times New Roman"/>
        </w:rPr>
      </w:pPr>
      <w:r>
        <w:rPr>
          <w:rFonts w:ascii="Times New Roman" w:hAnsi="Times New Roman"/>
        </w:rPr>
        <w:t xml:space="preserve">This process follows the same method as the </w:t>
      </w:r>
      <w:proofErr w:type="spellStart"/>
      <w:r>
        <w:rPr>
          <w:rFonts w:ascii="Times New Roman" w:hAnsi="Times New Roman"/>
        </w:rPr>
        <w:t>CoZIF</w:t>
      </w:r>
      <w:proofErr w:type="spellEnd"/>
      <w:r>
        <w:rPr>
          <w:rFonts w:ascii="Times New Roman" w:hAnsi="Times New Roman"/>
        </w:rPr>
        <w:t xml:space="preserve"> synthesis. Firstly, the Zn (NO</w:t>
      </w:r>
      <w:r>
        <w:rPr>
          <w:rFonts w:ascii="Times New Roman" w:hAnsi="Times New Roman"/>
          <w:vertAlign w:val="subscript"/>
        </w:rPr>
        <w:t>3</w:t>
      </w:r>
      <w:r>
        <w:rPr>
          <w:rFonts w:ascii="Times New Roman" w:hAnsi="Times New Roman"/>
        </w:rPr>
        <w:t>)</w:t>
      </w:r>
      <w:r>
        <w:rPr>
          <w:rFonts w:ascii="Times New Roman" w:hAnsi="Times New Roman"/>
          <w:vertAlign w:val="subscript"/>
        </w:rPr>
        <w:t>2</w:t>
      </w:r>
      <w:r>
        <w:rPr>
          <w:rFonts w:ascii="Times New Roman" w:hAnsi="Times New Roman"/>
        </w:rPr>
        <w:t>·6H</w:t>
      </w:r>
      <w:r>
        <w:rPr>
          <w:rFonts w:ascii="Times New Roman" w:hAnsi="Times New Roman"/>
          <w:vertAlign w:val="subscript"/>
        </w:rPr>
        <w:t>2</w:t>
      </w:r>
      <w:r>
        <w:rPr>
          <w:rFonts w:ascii="Times New Roman" w:hAnsi="Times New Roman"/>
        </w:rPr>
        <w:t xml:space="preserve">O (0.6 g), </w:t>
      </w:r>
      <w:proofErr w:type="gramStart"/>
      <w:r>
        <w:rPr>
          <w:rFonts w:ascii="Times New Roman" w:hAnsi="Times New Roman"/>
        </w:rPr>
        <w:t>Cu(</w:t>
      </w:r>
      <w:proofErr w:type="gramEnd"/>
      <w:r>
        <w:rPr>
          <w:rFonts w:ascii="Times New Roman" w:hAnsi="Times New Roman"/>
        </w:rPr>
        <w:t>NO</w:t>
      </w:r>
      <w:r>
        <w:rPr>
          <w:rFonts w:ascii="Times New Roman" w:hAnsi="Times New Roman"/>
          <w:vertAlign w:val="subscript"/>
        </w:rPr>
        <w:t>3</w:t>
      </w:r>
      <w:r>
        <w:rPr>
          <w:rFonts w:ascii="Times New Roman" w:hAnsi="Times New Roman"/>
        </w:rPr>
        <w:t>)</w:t>
      </w:r>
      <w:r>
        <w:rPr>
          <w:rFonts w:ascii="Times New Roman" w:hAnsi="Times New Roman"/>
          <w:vertAlign w:val="subscript"/>
        </w:rPr>
        <w:t>2</w:t>
      </w:r>
      <w:r>
        <w:rPr>
          <w:rFonts w:ascii="Times New Roman" w:hAnsi="Times New Roman"/>
        </w:rPr>
        <w:t>·6H</w:t>
      </w:r>
      <w:r>
        <w:rPr>
          <w:rFonts w:ascii="Times New Roman" w:hAnsi="Times New Roman"/>
          <w:vertAlign w:val="subscript"/>
        </w:rPr>
        <w:t>2</w:t>
      </w:r>
      <w:r>
        <w:rPr>
          <w:rFonts w:ascii="Times New Roman" w:hAnsi="Times New Roman"/>
        </w:rPr>
        <w:t>O (0.1958 g), and distilled water (40 mL) were added into a beaker. Then 2-methylimidazole (1 g, Sigma-Aldrich) was dispersed into distilled water (40 mL). The two solutions were mixed, followed by stirring until mixed well. Subsequently, the mixture was placed to an oven and kept at 35</w:t>
      </w:r>
      <w:r>
        <w:rPr>
          <w:rFonts w:ascii="Times New Roman" w:hAnsi="Times New Roman" w:hint="eastAsia"/>
        </w:rPr>
        <w:t> </w:t>
      </w:r>
      <w:r>
        <w:rPr>
          <w:rFonts w:ascii="Times New Roman" w:hAnsi="Times New Roman"/>
        </w:rPr>
        <w:t>℃ for 4 h to allow aging.</w:t>
      </w:r>
    </w:p>
    <w:bookmarkEnd w:id="7"/>
    <w:p w14:paraId="4539E321" w14:textId="77777777" w:rsidR="00903B83" w:rsidRDefault="00000000">
      <w:pPr>
        <w:numPr>
          <w:ilvl w:val="0"/>
          <w:numId w:val="1"/>
        </w:numPr>
        <w:rPr>
          <w:rFonts w:ascii="Times New Roman" w:hAnsi="Times New Roman"/>
        </w:rPr>
      </w:pPr>
      <w:r>
        <w:rPr>
          <w:rFonts w:ascii="Times New Roman" w:hAnsi="Times New Roman"/>
        </w:rPr>
        <w:t>Synthesis of α-MnO</w:t>
      </w:r>
      <w:r w:rsidRPr="004A42D7">
        <w:rPr>
          <w:rFonts w:ascii="Times New Roman" w:hAnsi="Times New Roman"/>
          <w:vertAlign w:val="subscript"/>
        </w:rPr>
        <w:t>2</w:t>
      </w:r>
      <w:r>
        <w:rPr>
          <w:rFonts w:ascii="Times New Roman" w:hAnsi="Times New Roman"/>
        </w:rPr>
        <w:t xml:space="preserve"> sample</w:t>
      </w:r>
    </w:p>
    <w:p w14:paraId="58CB534F" w14:textId="77777777" w:rsidR="00903B83" w:rsidRDefault="00000000">
      <w:pPr>
        <w:rPr>
          <w:rFonts w:ascii="Times New Roman" w:hAnsi="Times New Roman"/>
        </w:rPr>
      </w:pPr>
      <w:r>
        <w:rPr>
          <w:rFonts w:ascii="Times New Roman" w:hAnsi="Times New Roman"/>
        </w:rPr>
        <w:t>Specifically, 2 mL of 0.5 M H</w:t>
      </w:r>
      <w:r>
        <w:rPr>
          <w:rFonts w:ascii="Times New Roman" w:hAnsi="Times New Roman"/>
          <w:vertAlign w:val="subscript"/>
        </w:rPr>
        <w:t>2</w:t>
      </w:r>
      <w:r>
        <w:rPr>
          <w:rFonts w:ascii="Times New Roman" w:hAnsi="Times New Roman"/>
        </w:rPr>
        <w:t>SO</w:t>
      </w:r>
      <w:r>
        <w:rPr>
          <w:rFonts w:ascii="Times New Roman" w:hAnsi="Times New Roman"/>
          <w:vertAlign w:val="subscript"/>
        </w:rPr>
        <w:t>4</w:t>
      </w:r>
      <w:r>
        <w:rPr>
          <w:rFonts w:ascii="Times New Roman" w:hAnsi="Times New Roman"/>
        </w:rPr>
        <w:t xml:space="preserve"> (98%), 60 mL of 0.05 M MnSO</w:t>
      </w:r>
      <w:r>
        <w:rPr>
          <w:rFonts w:ascii="Times New Roman" w:hAnsi="Times New Roman"/>
          <w:vertAlign w:val="subscript"/>
        </w:rPr>
        <w:t>4</w:t>
      </w:r>
      <w:r>
        <w:rPr>
          <w:rFonts w:ascii="Times New Roman" w:hAnsi="Times New Roman"/>
        </w:rPr>
        <w:t>·H</w:t>
      </w:r>
      <w:r>
        <w:rPr>
          <w:rFonts w:ascii="Times New Roman" w:hAnsi="Times New Roman"/>
          <w:vertAlign w:val="subscript"/>
        </w:rPr>
        <w:t>2</w:t>
      </w:r>
      <w:r>
        <w:rPr>
          <w:rFonts w:ascii="Times New Roman" w:hAnsi="Times New Roman"/>
        </w:rPr>
        <w:t>O (99%) were added into a beaker under vigorous stirring. Then, 20 mL of 0.1 M KMnO</w:t>
      </w:r>
      <w:r>
        <w:rPr>
          <w:rFonts w:ascii="Times New Roman" w:hAnsi="Times New Roman"/>
          <w:vertAlign w:val="subscript"/>
        </w:rPr>
        <w:t>4</w:t>
      </w:r>
      <w:r>
        <w:rPr>
          <w:rFonts w:ascii="Times New Roman" w:hAnsi="Times New Roman"/>
        </w:rPr>
        <w:t xml:space="preserve"> (99.5%</w:t>
      </w:r>
      <w:bookmarkStart w:id="8" w:name="OLE_LINK54"/>
      <w:r>
        <w:rPr>
          <w:rFonts w:ascii="Times New Roman" w:hAnsi="Times New Roman"/>
        </w:rPr>
        <w:t>)</w:t>
      </w:r>
      <w:bookmarkEnd w:id="8"/>
      <w:r>
        <w:rPr>
          <w:rFonts w:ascii="Times New Roman" w:hAnsi="Times New Roman"/>
        </w:rPr>
        <w:t xml:space="preserve"> was dissolved into the solution slowly. Afterward, the mixture was put into an oven at 120 ℃ for 12 h. Ultimately, the brown precipitate was separated via centrifugation, thoroughly washed with distilled water, and then dried for 12 h.</w:t>
      </w:r>
    </w:p>
    <w:p w14:paraId="0B47F43D" w14:textId="77777777" w:rsidR="00903B83" w:rsidRDefault="00903B83">
      <w:pPr>
        <w:rPr>
          <w:rFonts w:ascii="Times New Roman" w:hAnsi="Times New Roman"/>
        </w:rPr>
      </w:pPr>
    </w:p>
    <w:p w14:paraId="62718945" w14:textId="77777777" w:rsidR="00903B83" w:rsidRDefault="00000000">
      <w:pPr>
        <w:rPr>
          <w:rFonts w:ascii="Times New Roman" w:hAnsi="Times New Roman"/>
          <w:b/>
          <w:bCs/>
        </w:rPr>
      </w:pPr>
      <w:r>
        <w:rPr>
          <w:rFonts w:ascii="Times New Roman" w:hAnsi="Times New Roman"/>
          <w:b/>
          <w:bCs/>
        </w:rPr>
        <w:t>Electrochemical measurements</w:t>
      </w:r>
    </w:p>
    <w:p w14:paraId="38AC165A" w14:textId="77777777" w:rsidR="00903B83" w:rsidRDefault="00903B83">
      <w:pPr>
        <w:rPr>
          <w:rFonts w:ascii="Times New Roman" w:hAnsi="Times New Roman"/>
          <w:b/>
          <w:bCs/>
        </w:rPr>
      </w:pPr>
    </w:p>
    <w:p w14:paraId="0B47641B" w14:textId="184BBDD6" w:rsidR="00A9065F" w:rsidRPr="00A9065F" w:rsidRDefault="00000000" w:rsidP="00A9065F">
      <w:pPr>
        <w:rPr>
          <w:rFonts w:ascii="Times New Roman" w:hAnsi="Times New Roman"/>
        </w:rPr>
      </w:pPr>
      <w:r w:rsidRPr="007A65A7">
        <w:rPr>
          <w:rFonts w:ascii="Times New Roman" w:hAnsi="Times New Roman"/>
        </w:rPr>
        <w:t xml:space="preserve">All the </w:t>
      </w:r>
      <w:r w:rsidR="00932F0C" w:rsidRPr="007A65A7">
        <w:rPr>
          <w:rFonts w:ascii="Times New Roman" w:hAnsi="Times New Roman" w:hint="eastAsia"/>
        </w:rPr>
        <w:t>coin cell</w:t>
      </w:r>
      <w:r w:rsidRPr="007A65A7">
        <w:rPr>
          <w:rFonts w:ascii="Times New Roman" w:hAnsi="Times New Roman"/>
        </w:rPr>
        <w:t xml:space="preserve"> test was conducted in 2032-coin cells. The w</w:t>
      </w:r>
      <w:r>
        <w:rPr>
          <w:rFonts w:ascii="Times New Roman" w:hAnsi="Times New Roman"/>
        </w:rPr>
        <w:t xml:space="preserve">orking electrode was prepared by mixing the active material (70%), carbon black (20%), and PVDF (10%) and grinding for 30 min mixed with NMP. Then the slurry material was spread on the Zn sheet. </w:t>
      </w:r>
      <w:r w:rsidR="00F459A5" w:rsidRPr="00F459A5">
        <w:rPr>
          <w:rFonts w:ascii="Times New Roman" w:hAnsi="Times New Roman" w:hint="eastAsia"/>
        </w:rPr>
        <w:t xml:space="preserve">Zn//Cu and Zn//Ti half cells design: </w:t>
      </w:r>
      <w:r w:rsidR="00F459A5" w:rsidRPr="00D85513">
        <w:rPr>
          <w:rFonts w:ascii="Times New Roman" w:hAnsi="Times New Roman" w:hint="eastAsia"/>
        </w:rPr>
        <w:t xml:space="preserve">The </w:t>
      </w:r>
      <w:proofErr w:type="spellStart"/>
      <w:r w:rsidR="00F459A5" w:rsidRPr="00D85513">
        <w:rPr>
          <w:rFonts w:ascii="Times New Roman" w:hAnsi="Times New Roman" w:hint="eastAsia"/>
        </w:rPr>
        <w:t>half cell</w:t>
      </w:r>
      <w:proofErr w:type="spellEnd"/>
      <w:r w:rsidR="00F459A5" w:rsidRPr="00D85513">
        <w:rPr>
          <w:rFonts w:ascii="Times New Roman" w:hAnsi="Times New Roman" w:hint="eastAsia"/>
        </w:rPr>
        <w:t xml:space="preserve"> was assembled from the bare Zn foil or </w:t>
      </w:r>
      <w:proofErr w:type="spellStart"/>
      <w:r w:rsidR="00F459A5" w:rsidRPr="00D85513">
        <w:rPr>
          <w:rFonts w:ascii="Times New Roman" w:hAnsi="Times New Roman" w:hint="eastAsia"/>
        </w:rPr>
        <w:t>CuZIF@Zn</w:t>
      </w:r>
      <w:proofErr w:type="spellEnd"/>
      <w:r w:rsidR="00F459A5" w:rsidRPr="00D85513">
        <w:rPr>
          <w:rFonts w:ascii="Times New Roman" w:hAnsi="Times New Roman" w:hint="eastAsia"/>
        </w:rPr>
        <w:t xml:space="preserve"> electrodes, 3 M ZnSO</w:t>
      </w:r>
      <w:r w:rsidR="00F459A5" w:rsidRPr="00D85513">
        <w:rPr>
          <w:rFonts w:ascii="Times New Roman" w:hAnsi="Times New Roman" w:hint="eastAsia"/>
          <w:vertAlign w:val="subscript"/>
        </w:rPr>
        <w:t xml:space="preserve">4 </w:t>
      </w:r>
      <w:r w:rsidR="00F459A5" w:rsidRPr="00D85513">
        <w:rPr>
          <w:rFonts w:ascii="Times New Roman" w:hAnsi="Times New Roman" w:hint="eastAsia"/>
        </w:rPr>
        <w:t xml:space="preserve">electrolyte, glass fiber separator, and Cu foil or Ti foil. All cells were assembled in open-air conditions and aged for 10 h before performing electrochemical measurements. </w:t>
      </w:r>
      <w:r w:rsidRPr="00D85513">
        <w:rPr>
          <w:rFonts w:ascii="Times New Roman" w:hAnsi="Times New Roman"/>
        </w:rPr>
        <w:t xml:space="preserve">For </w:t>
      </w:r>
      <w:r w:rsidR="00F459A5" w:rsidRPr="00D85513">
        <w:rPr>
          <w:rFonts w:ascii="Times New Roman" w:hAnsi="Times New Roman" w:hint="eastAsia"/>
        </w:rPr>
        <w:t xml:space="preserve">Zn//Zn </w:t>
      </w:r>
      <w:r w:rsidRPr="00D85513">
        <w:rPr>
          <w:rFonts w:ascii="Times New Roman" w:hAnsi="Times New Roman"/>
        </w:rPr>
        <w:lastRenderedPageBreak/>
        <w:t xml:space="preserve">symmetric cells used </w:t>
      </w:r>
      <w:r w:rsidR="00F459A5" w:rsidRPr="00D85513">
        <w:rPr>
          <w:rFonts w:ascii="Times New Roman" w:hAnsi="Times New Roman" w:hint="eastAsia"/>
        </w:rPr>
        <w:t xml:space="preserve">Zn foil as electrodes, </w:t>
      </w:r>
      <w:r w:rsidRPr="00D85513">
        <w:rPr>
          <w:rFonts w:ascii="Times New Roman" w:hAnsi="Times New Roman"/>
        </w:rPr>
        <w:t>glass-fiber membrane as the separator and 3 M ZnSO</w:t>
      </w:r>
      <w:r w:rsidRPr="00D85513">
        <w:rPr>
          <w:rFonts w:ascii="Times New Roman" w:hAnsi="Times New Roman"/>
          <w:vertAlign w:val="subscript"/>
        </w:rPr>
        <w:t>4</w:t>
      </w:r>
      <w:r w:rsidRPr="00D85513">
        <w:rPr>
          <w:rFonts w:ascii="Times New Roman" w:hAnsi="Times New Roman"/>
        </w:rPr>
        <w:t xml:space="preserve"> as the electrolyte. For full cells used MnO</w:t>
      </w:r>
      <w:r w:rsidRPr="00D85513">
        <w:rPr>
          <w:rFonts w:ascii="Times New Roman" w:hAnsi="Times New Roman"/>
          <w:vertAlign w:val="subscript"/>
        </w:rPr>
        <w:t>2</w:t>
      </w:r>
      <w:r w:rsidRPr="00D85513">
        <w:rPr>
          <w:rFonts w:ascii="Times New Roman" w:hAnsi="Times New Roman"/>
        </w:rPr>
        <w:t>@Ti as the cathode, a glass-fiber membrane as the separator and 2 M ZnSO</w:t>
      </w:r>
      <w:r w:rsidRPr="00D85513">
        <w:rPr>
          <w:rFonts w:ascii="Times New Roman" w:hAnsi="Times New Roman"/>
          <w:vertAlign w:val="subscript"/>
        </w:rPr>
        <w:t>4</w:t>
      </w:r>
      <w:r w:rsidRPr="00D85513">
        <w:rPr>
          <w:rFonts w:ascii="Times New Roman" w:hAnsi="Times New Roman"/>
        </w:rPr>
        <w:t>/0.2 M MnSO</w:t>
      </w:r>
      <w:r w:rsidRPr="00D85513">
        <w:rPr>
          <w:rFonts w:ascii="Times New Roman" w:hAnsi="Times New Roman"/>
          <w:vertAlign w:val="subscript"/>
        </w:rPr>
        <w:t>4</w:t>
      </w:r>
      <w:r w:rsidRPr="00D85513">
        <w:rPr>
          <w:rFonts w:ascii="Times New Roman" w:hAnsi="Times New Roman"/>
        </w:rPr>
        <w:t xml:space="preserve"> as the electrolyte. Cyclic voltammetry (CV) was performed by means of CH instruments model 660.</w:t>
      </w:r>
      <w:r w:rsidR="00A9065F" w:rsidRPr="00D85513">
        <w:rPr>
          <w:rFonts w:ascii="Times New Roman" w:hAnsi="Times New Roman" w:hint="eastAsia"/>
        </w:rPr>
        <w:t xml:space="preserve"> Linear polarization curves measurements were carried out in a three-electrode setup with 3 M ZnSO</w:t>
      </w:r>
      <w:r w:rsidR="00A9065F" w:rsidRPr="00D85513">
        <w:rPr>
          <w:rFonts w:ascii="Times New Roman" w:hAnsi="Times New Roman" w:hint="eastAsia"/>
          <w:vertAlign w:val="subscript"/>
        </w:rPr>
        <w:t>4</w:t>
      </w:r>
      <w:r w:rsidR="00A9065F" w:rsidRPr="00D85513">
        <w:rPr>
          <w:rFonts w:ascii="Times New Roman" w:hAnsi="Times New Roman" w:hint="eastAsia"/>
        </w:rPr>
        <w:t xml:space="preserve"> as the electrolyte, Zn or </w:t>
      </w:r>
      <w:proofErr w:type="spellStart"/>
      <w:r w:rsidR="00A9065F" w:rsidRPr="00D85513">
        <w:rPr>
          <w:rFonts w:ascii="Times New Roman" w:hAnsi="Times New Roman" w:hint="eastAsia"/>
        </w:rPr>
        <w:t>CuZIF@Zn</w:t>
      </w:r>
      <w:proofErr w:type="spellEnd"/>
      <w:r w:rsidR="00A9065F" w:rsidRPr="00D85513">
        <w:rPr>
          <w:rFonts w:ascii="Times New Roman" w:hAnsi="Times New Roman" w:hint="eastAsia"/>
        </w:rPr>
        <w:t xml:space="preserve"> as the working electrode, Cu foil as the counter electrode, and Saturated Calomel Electrode (SCE) as the reference electrode at the CHI660E electrochemical workstation.</w:t>
      </w:r>
      <w:r w:rsidRPr="00D85513">
        <w:rPr>
          <w:rFonts w:ascii="Times New Roman" w:hAnsi="Times New Roman"/>
        </w:rPr>
        <w:t xml:space="preserve"> The galvano</w:t>
      </w:r>
      <w:r>
        <w:rPr>
          <w:rFonts w:ascii="Times New Roman" w:hAnsi="Times New Roman"/>
        </w:rPr>
        <w:t>static charge/discharge tests were performed using NEWWARE environmental test chamber MHW-25.</w:t>
      </w:r>
      <w:r w:rsidR="00A9065F">
        <w:rPr>
          <w:rFonts w:ascii="Times New Roman" w:hAnsi="Times New Roman" w:hint="eastAsia"/>
        </w:rPr>
        <w:t xml:space="preserve"> </w:t>
      </w:r>
    </w:p>
    <w:p w14:paraId="3CE23EF5" w14:textId="4CD8226B" w:rsidR="00903B83" w:rsidRDefault="00903B83">
      <w:pPr>
        <w:rPr>
          <w:rFonts w:ascii="Times New Roman" w:hAnsi="Times New Roman"/>
        </w:rPr>
      </w:pPr>
    </w:p>
    <w:p w14:paraId="4E9602B0" w14:textId="77777777" w:rsidR="00903B83" w:rsidRDefault="00903B83">
      <w:pPr>
        <w:rPr>
          <w:rFonts w:ascii="Times New Roman" w:hAnsi="Times New Roman"/>
        </w:rPr>
      </w:pPr>
    </w:p>
    <w:p w14:paraId="6BF1F0ED" w14:textId="77777777" w:rsidR="00903B83" w:rsidRDefault="00000000">
      <w:pPr>
        <w:rPr>
          <w:rFonts w:ascii="Times New Roman" w:hAnsi="Times New Roman"/>
          <w:b/>
          <w:bCs/>
        </w:rPr>
      </w:pPr>
      <w:r>
        <w:rPr>
          <w:rFonts w:ascii="Times New Roman" w:hAnsi="Times New Roman"/>
          <w:b/>
          <w:bCs/>
        </w:rPr>
        <w:t xml:space="preserve">Materials </w:t>
      </w:r>
      <w:bookmarkStart w:id="9" w:name="OLE_LINK21"/>
      <w:r>
        <w:rPr>
          <w:rFonts w:ascii="Times New Roman" w:hAnsi="Times New Roman"/>
          <w:b/>
          <w:bCs/>
        </w:rPr>
        <w:t>characterization</w:t>
      </w:r>
      <w:bookmarkEnd w:id="9"/>
    </w:p>
    <w:p w14:paraId="3BB4AFE1" w14:textId="77777777" w:rsidR="00903B83" w:rsidRDefault="00903B83">
      <w:pPr>
        <w:rPr>
          <w:rFonts w:ascii="Times New Roman" w:hAnsi="Times New Roman"/>
          <w:b/>
          <w:bCs/>
        </w:rPr>
      </w:pPr>
    </w:p>
    <w:p w14:paraId="1DCC2747" w14:textId="77777777" w:rsidR="00903B83" w:rsidRDefault="00000000">
      <w:pPr>
        <w:rPr>
          <w:rFonts w:ascii="Times New Roman" w:hAnsi="Times New Roman"/>
        </w:rPr>
      </w:pPr>
      <w:r>
        <w:rPr>
          <w:rFonts w:ascii="Times New Roman" w:hAnsi="Times New Roman"/>
        </w:rPr>
        <w:t xml:space="preserve">The morphology of the samples was investigated by scanning electron microscope (SEM, ZEISS crossbeam 350). XRD data were recorded by using a monochromatic X-ray beam (wavelength of 0.827 Å) at the MCX beamline in Elettra synchrotron Trieste (Italy). </w:t>
      </w:r>
      <w:bookmarkStart w:id="10" w:name="OLE_LINK32"/>
      <w:r>
        <w:rPr>
          <w:rFonts w:ascii="Times New Roman" w:hAnsi="Times New Roman"/>
        </w:rPr>
        <w:t>The storage ring operated at 2.0 GeV in top up mode with a typical current of 300 mA. PXRD</w:t>
      </w:r>
      <w:bookmarkEnd w:id="10"/>
      <w:r>
        <w:rPr>
          <w:rFonts w:ascii="Times New Roman" w:hAnsi="Times New Roman"/>
        </w:rPr>
        <w:t xml:space="preserve"> data of the powder samples were collected in a capillary geometry, setting the spinner at 3000. The crystal structure was refined using GSAS-</w:t>
      </w:r>
      <w:bookmarkStart w:id="11" w:name="OLE_LINK30"/>
      <w:r>
        <w:rPr>
          <w:rFonts w:ascii="Times New Roman" w:hAnsi="Times New Roman"/>
        </w:rPr>
        <w:t>II</w:t>
      </w:r>
      <w:bookmarkEnd w:id="11"/>
      <w:r>
        <w:rPr>
          <w:rFonts w:ascii="Times New Roman" w:hAnsi="Times New Roman" w:hint="eastAsia"/>
          <w:vertAlign w:val="superscript"/>
        </w:rPr>
        <w:t>1</w:t>
      </w:r>
      <w:r>
        <w:rPr>
          <w:rFonts w:ascii="Times New Roman" w:hAnsi="Times New Roman"/>
        </w:rPr>
        <w:t>. The X-ray absorption fine structure spectra were conducted at beamline XAFS</w:t>
      </w:r>
      <w:r>
        <w:rPr>
          <w:rFonts w:ascii="Times New Roman" w:hAnsi="Times New Roman" w:hint="eastAsia"/>
          <w:vertAlign w:val="superscript"/>
        </w:rPr>
        <w:t xml:space="preserve">2 </w:t>
      </w:r>
      <w:r>
        <w:rPr>
          <w:rFonts w:ascii="Times New Roman" w:hAnsi="Times New Roman"/>
        </w:rPr>
        <w:t xml:space="preserve">of Elettra Synchrotron Trieste. Data were recorded at the Zn (9660 eV), Co (7709 eV) and Cu K-edge (8979 eV) in transmission mode for powder samples, and using ionization chambers filled with a mixture of </w:t>
      </w:r>
      <w:proofErr w:type="spellStart"/>
      <w:r>
        <w:rPr>
          <w:rFonts w:ascii="Times New Roman" w:hAnsi="Times New Roman"/>
        </w:rPr>
        <w:t>Ar</w:t>
      </w:r>
      <w:proofErr w:type="spellEnd"/>
      <w:r>
        <w:rPr>
          <w:rFonts w:ascii="Times New Roman" w:hAnsi="Times New Roman"/>
        </w:rPr>
        <w:t>, N</w:t>
      </w:r>
      <w:r>
        <w:rPr>
          <w:rFonts w:ascii="Times New Roman" w:hAnsi="Times New Roman"/>
          <w:vertAlign w:val="subscript"/>
        </w:rPr>
        <w:t>2</w:t>
      </w:r>
      <w:r>
        <w:rPr>
          <w:rFonts w:ascii="Times New Roman" w:hAnsi="Times New Roman"/>
        </w:rPr>
        <w:t>, and He in order to have 10%, 70%, and 95% of absorption in the I</w:t>
      </w:r>
      <w:r w:rsidRPr="00A413B1">
        <w:rPr>
          <w:rFonts w:ascii="Times New Roman" w:hAnsi="Times New Roman"/>
        </w:rPr>
        <w:t>0</w:t>
      </w:r>
      <w:r>
        <w:rPr>
          <w:rFonts w:ascii="Times New Roman" w:hAnsi="Times New Roman"/>
        </w:rPr>
        <w:t xml:space="preserve">, I1, and I2 chambers. An internal reference of zinc, cobalt and copper foil was used for energy calibration in each scan. This allowed a continuous monitoring of the energy during consecutive scans. No energy drifts of the monochromator were observed during the experiments. Fluorescence modality was used for the electrodes. The white beam was monochromatized using a fixed exit monochromator equipped with a pair of </w:t>
      </w:r>
      <w:proofErr w:type="gramStart"/>
      <w:r>
        <w:rPr>
          <w:rFonts w:ascii="Times New Roman" w:hAnsi="Times New Roman"/>
        </w:rPr>
        <w:t>Si(</w:t>
      </w:r>
      <w:proofErr w:type="gramEnd"/>
      <w:r>
        <w:rPr>
          <w:rFonts w:ascii="Times New Roman" w:hAnsi="Times New Roman"/>
        </w:rPr>
        <w:t>111) crystals. XAS data treatment was conducted using the Athena program</w:t>
      </w:r>
      <w:r>
        <w:rPr>
          <w:rFonts w:ascii="Times New Roman" w:hAnsi="Times New Roman" w:hint="eastAsia"/>
          <w:vertAlign w:val="superscript"/>
        </w:rPr>
        <w:t>3</w:t>
      </w:r>
      <w:r>
        <w:rPr>
          <w:rFonts w:ascii="Times New Roman" w:hAnsi="Times New Roman"/>
        </w:rPr>
        <w:t>. XANES spectra were normalized to an edge jump of unity. A prior removal of the background absorption was done by subtraction of a linear function extrapolated from the pre-edge region.</w:t>
      </w:r>
    </w:p>
    <w:p w14:paraId="3C0B8EC8" w14:textId="77777777" w:rsidR="00903B83" w:rsidRDefault="00903B83">
      <w:pPr>
        <w:rPr>
          <w:rStyle w:val="Collegamentoipertestuale"/>
          <w:rFonts w:ascii="Times New Roman" w:hAnsi="Times New Roman"/>
        </w:rPr>
      </w:pPr>
    </w:p>
    <w:p w14:paraId="22716D25" w14:textId="77777777" w:rsidR="00903B83" w:rsidRDefault="00903B83">
      <w:pPr>
        <w:rPr>
          <w:rStyle w:val="Collegamentoipertestuale"/>
          <w:rFonts w:ascii="Times New Roman" w:hAnsi="Times New Roman"/>
        </w:rPr>
      </w:pPr>
    </w:p>
    <w:p w14:paraId="7474D9CA" w14:textId="77777777" w:rsidR="00903B83" w:rsidRDefault="00000000">
      <w:pPr>
        <w:pStyle w:val="EndNoteBibliography"/>
        <w:widowControl/>
        <w:rPr>
          <w:rFonts w:ascii="Times New Roman" w:hAnsi="Times New Roman"/>
          <w:sz w:val="21"/>
          <w:lang w:val="it"/>
        </w:rPr>
      </w:pPr>
      <w:r>
        <w:rPr>
          <w:rFonts w:ascii="Times New Roman" w:hAnsi="Times New Roman" w:hint="eastAsia"/>
          <w:sz w:val="21"/>
        </w:rPr>
        <w:t>1</w:t>
      </w:r>
      <w:r>
        <w:rPr>
          <w:rFonts w:ascii="Times New Roman" w:hAnsi="Times New Roman"/>
          <w:sz w:val="21"/>
          <w:lang w:val="it"/>
        </w:rPr>
        <w:t>.</w:t>
      </w:r>
      <w:r>
        <w:rPr>
          <w:rFonts w:ascii="Times New Roman" w:hAnsi="Times New Roman"/>
          <w:sz w:val="21"/>
          <w:lang w:val="it"/>
        </w:rPr>
        <w:tab/>
        <w:t>Toby, B. H.; Von Dreele, R. B., GSAS-II: the genesis of a modern open-source all purpose crystallography software package. Journal of Applied Crystallography 2013, 46 (2), 544-549.</w:t>
      </w:r>
    </w:p>
    <w:p w14:paraId="41D400CF" w14:textId="77777777" w:rsidR="00903B83" w:rsidRDefault="00000000">
      <w:pPr>
        <w:rPr>
          <w:rFonts w:ascii="Times New Roman" w:hAnsi="Times New Roman"/>
          <w:szCs w:val="24"/>
          <w:lang w:val="it" w:bidi="ar"/>
        </w:rPr>
      </w:pPr>
      <w:r>
        <w:rPr>
          <w:rFonts w:ascii="Times New Roman" w:hAnsi="Times New Roman" w:hint="eastAsia"/>
          <w:szCs w:val="24"/>
          <w:lang w:bidi="ar"/>
        </w:rPr>
        <w:t>2</w:t>
      </w:r>
      <w:r w:rsidRPr="00FA07BC">
        <w:rPr>
          <w:rFonts w:ascii="Times New Roman" w:hAnsi="Times New Roman"/>
          <w:szCs w:val="24"/>
          <w:lang w:bidi="ar"/>
        </w:rPr>
        <w:t>.</w:t>
      </w:r>
      <w:r w:rsidRPr="00FA07BC">
        <w:rPr>
          <w:rFonts w:ascii="Times New Roman" w:hAnsi="Times New Roman"/>
          <w:szCs w:val="24"/>
          <w:lang w:bidi="ar"/>
        </w:rPr>
        <w:tab/>
        <w:t>Aquilanti, G.</w:t>
      </w:r>
      <w:proofErr w:type="gramStart"/>
      <w:r w:rsidRPr="00FA07BC">
        <w:rPr>
          <w:rFonts w:ascii="Times New Roman" w:hAnsi="Times New Roman"/>
          <w:szCs w:val="24"/>
          <w:lang w:bidi="ar"/>
        </w:rPr>
        <w:t>;  Giorgetti</w:t>
      </w:r>
      <w:proofErr w:type="gramEnd"/>
      <w:r w:rsidRPr="00FA07BC">
        <w:rPr>
          <w:rFonts w:ascii="Times New Roman" w:hAnsi="Times New Roman"/>
          <w:szCs w:val="24"/>
          <w:lang w:bidi="ar"/>
        </w:rPr>
        <w:t>, M.</w:t>
      </w:r>
      <w:proofErr w:type="gramStart"/>
      <w:r w:rsidRPr="00FA07BC">
        <w:rPr>
          <w:rFonts w:ascii="Times New Roman" w:hAnsi="Times New Roman"/>
          <w:szCs w:val="24"/>
          <w:lang w:bidi="ar"/>
        </w:rPr>
        <w:t>;  Dominko</w:t>
      </w:r>
      <w:proofErr w:type="gramEnd"/>
      <w:r w:rsidRPr="00FA07BC">
        <w:rPr>
          <w:rFonts w:ascii="Times New Roman" w:hAnsi="Times New Roman"/>
          <w:szCs w:val="24"/>
          <w:lang w:bidi="ar"/>
        </w:rPr>
        <w:t>, R.</w:t>
      </w:r>
      <w:proofErr w:type="gramStart"/>
      <w:r w:rsidRPr="00FA07BC">
        <w:rPr>
          <w:rFonts w:ascii="Times New Roman" w:hAnsi="Times New Roman"/>
          <w:szCs w:val="24"/>
          <w:lang w:bidi="ar"/>
        </w:rPr>
        <w:t>;  Stievano</w:t>
      </w:r>
      <w:proofErr w:type="gramEnd"/>
      <w:r w:rsidRPr="00FA07BC">
        <w:rPr>
          <w:rFonts w:ascii="Times New Roman" w:hAnsi="Times New Roman"/>
          <w:szCs w:val="24"/>
          <w:lang w:bidi="ar"/>
        </w:rPr>
        <w:t>, L.</w:t>
      </w:r>
      <w:proofErr w:type="gramStart"/>
      <w:r w:rsidRPr="00FA07BC">
        <w:rPr>
          <w:rFonts w:ascii="Times New Roman" w:hAnsi="Times New Roman"/>
          <w:szCs w:val="24"/>
          <w:lang w:bidi="ar"/>
        </w:rPr>
        <w:t>;  Arčon</w:t>
      </w:r>
      <w:proofErr w:type="gramEnd"/>
      <w:r w:rsidRPr="00FA07BC">
        <w:rPr>
          <w:rFonts w:ascii="Times New Roman" w:hAnsi="Times New Roman"/>
          <w:szCs w:val="24"/>
          <w:lang w:bidi="ar"/>
        </w:rPr>
        <w:t>, I.</w:t>
      </w:r>
      <w:proofErr w:type="gramStart"/>
      <w:r w:rsidRPr="00FA07BC">
        <w:rPr>
          <w:rFonts w:ascii="Times New Roman" w:hAnsi="Times New Roman"/>
          <w:szCs w:val="24"/>
          <w:lang w:bidi="ar"/>
        </w:rPr>
        <w:t>;  Novello</w:t>
      </w:r>
      <w:proofErr w:type="gramEnd"/>
      <w:r w:rsidRPr="00FA07BC">
        <w:rPr>
          <w:rFonts w:ascii="Times New Roman" w:hAnsi="Times New Roman"/>
          <w:szCs w:val="24"/>
          <w:lang w:bidi="ar"/>
        </w:rPr>
        <w:t xml:space="preserve">, N.; Olivi, L., Operandocharacterization of batteries using x-ray absorption spectroscopy: advances at the beamline XAFS at synchrotron Elettra. </w:t>
      </w:r>
      <w:r>
        <w:rPr>
          <w:rFonts w:ascii="Times New Roman" w:hAnsi="Times New Roman"/>
          <w:szCs w:val="24"/>
          <w:lang w:val="it" w:bidi="ar"/>
        </w:rPr>
        <w:t>Journal of Physics D: Applied Physics 2017, 50 (7).</w:t>
      </w:r>
    </w:p>
    <w:p w14:paraId="7D2FEAB9" w14:textId="77777777" w:rsidR="00903B83" w:rsidRDefault="00000000">
      <w:pPr>
        <w:pStyle w:val="NormaleWeb"/>
        <w:rPr>
          <w:rFonts w:ascii="Times New Roman" w:hAnsi="Times New Roman"/>
          <w:sz w:val="21"/>
          <w:szCs w:val="24"/>
          <w:lang w:val="it"/>
        </w:rPr>
      </w:pPr>
      <w:r>
        <w:rPr>
          <w:rFonts w:ascii="Times New Roman" w:hAnsi="Times New Roman" w:hint="eastAsia"/>
          <w:sz w:val="21"/>
          <w:szCs w:val="24"/>
          <w:lang w:bidi="ar"/>
        </w:rPr>
        <w:t>3</w:t>
      </w:r>
      <w:r w:rsidRPr="00FA07BC">
        <w:rPr>
          <w:rFonts w:ascii="Times New Roman" w:hAnsi="Times New Roman"/>
          <w:sz w:val="21"/>
          <w:szCs w:val="24"/>
          <w:lang w:bidi="ar"/>
        </w:rPr>
        <w:t>.</w:t>
      </w:r>
      <w:r w:rsidRPr="00FA07BC">
        <w:rPr>
          <w:rFonts w:ascii="Times New Roman" w:hAnsi="Times New Roman"/>
          <w:sz w:val="21"/>
          <w:szCs w:val="24"/>
          <w:lang w:bidi="ar"/>
        </w:rPr>
        <w:tab/>
        <w:t xml:space="preserve">Ravel, B.; Newville, M., </w:t>
      </w:r>
      <w:proofErr w:type="gramStart"/>
      <w:r w:rsidRPr="00FA07BC">
        <w:rPr>
          <w:rFonts w:ascii="Times New Roman" w:hAnsi="Times New Roman"/>
          <w:sz w:val="21"/>
          <w:szCs w:val="24"/>
          <w:lang w:bidi="ar"/>
        </w:rPr>
        <w:t>ATHENA,ARTEMIS</w:t>
      </w:r>
      <w:proofErr w:type="gramEnd"/>
      <w:r w:rsidRPr="00FA07BC">
        <w:rPr>
          <w:rFonts w:ascii="Times New Roman" w:hAnsi="Times New Roman"/>
          <w:sz w:val="21"/>
          <w:szCs w:val="24"/>
          <w:lang w:bidi="ar"/>
        </w:rPr>
        <w:t xml:space="preserve">,HEPHAESTUS: data analysis for X-ray absorption spectroscopy usingIFEFFIT. </w:t>
      </w:r>
      <w:r>
        <w:rPr>
          <w:rFonts w:ascii="Times New Roman" w:hAnsi="Times New Roman"/>
          <w:sz w:val="21"/>
          <w:szCs w:val="24"/>
          <w:lang w:val="it" w:bidi="ar"/>
        </w:rPr>
        <w:t>Journal of Synchrotron Radiation 2005, 12 (4), 537-541.</w:t>
      </w:r>
    </w:p>
    <w:p w14:paraId="324CC022" w14:textId="77777777" w:rsidR="00903B83" w:rsidRDefault="00903B83">
      <w:pPr>
        <w:rPr>
          <w:rFonts w:ascii="Times New Roman" w:hAnsi="Times New Roman"/>
          <w:szCs w:val="24"/>
          <w:lang w:val="it" w:bidi="ar"/>
        </w:rPr>
      </w:pPr>
    </w:p>
    <w:p w14:paraId="457394D2" w14:textId="77777777" w:rsidR="00903B83" w:rsidRDefault="00903B83">
      <w:pPr>
        <w:rPr>
          <w:rStyle w:val="Collegamentoipertestuale"/>
          <w:rFonts w:ascii="Times New Roman" w:hAnsi="Times New Roman"/>
        </w:rPr>
      </w:pPr>
    </w:p>
    <w:p w14:paraId="7E21062A" w14:textId="77777777" w:rsidR="00903B83" w:rsidRDefault="00903B83">
      <w:pPr>
        <w:rPr>
          <w:rStyle w:val="Collegamentoipertestuale"/>
          <w:rFonts w:ascii="Times New Roman" w:hAnsi="Times New Roman"/>
        </w:rPr>
      </w:pPr>
    </w:p>
    <w:p w14:paraId="53F67D35" w14:textId="77777777" w:rsidR="00903B83" w:rsidRDefault="00903B83">
      <w:pPr>
        <w:rPr>
          <w:rStyle w:val="Collegamentoipertestuale"/>
          <w:rFonts w:ascii="Times New Roman" w:hAnsi="Times New Roman"/>
        </w:rPr>
      </w:pPr>
    </w:p>
    <w:p w14:paraId="322E2F26" w14:textId="77777777" w:rsidR="00903B83" w:rsidRDefault="00903B83">
      <w:pPr>
        <w:rPr>
          <w:rStyle w:val="Collegamentoipertestuale"/>
          <w:rFonts w:ascii="Times New Roman" w:hAnsi="Times New Roman"/>
        </w:rPr>
      </w:pPr>
    </w:p>
    <w:p w14:paraId="30D396ED" w14:textId="77777777" w:rsidR="00903B83" w:rsidRDefault="00903B83">
      <w:pPr>
        <w:rPr>
          <w:rStyle w:val="Collegamentoipertestuale"/>
          <w:rFonts w:ascii="Times New Roman" w:hAnsi="Times New Roman"/>
        </w:rPr>
      </w:pPr>
    </w:p>
    <w:p w14:paraId="4051DEEF" w14:textId="77777777" w:rsidR="00903B83" w:rsidRDefault="00903B83">
      <w:pPr>
        <w:rPr>
          <w:rStyle w:val="Collegamentoipertestuale"/>
          <w:rFonts w:ascii="Times New Roman" w:hAnsi="Times New Roman"/>
        </w:rPr>
      </w:pPr>
    </w:p>
    <w:p w14:paraId="1FE252B0" w14:textId="77777777" w:rsidR="00903B83" w:rsidRDefault="00903B83">
      <w:pPr>
        <w:rPr>
          <w:rStyle w:val="Collegamentoipertestuale"/>
          <w:rFonts w:ascii="Times New Roman" w:hAnsi="Times New Roman"/>
        </w:rPr>
      </w:pPr>
    </w:p>
    <w:p w14:paraId="488AF7F0" w14:textId="77777777" w:rsidR="00903B83" w:rsidRDefault="00903B83">
      <w:pPr>
        <w:rPr>
          <w:rFonts w:ascii="Times New Roman" w:hAnsi="Times New Roman"/>
        </w:rPr>
      </w:pPr>
    </w:p>
    <w:p w14:paraId="16568F67" w14:textId="77777777" w:rsidR="00903B83" w:rsidRDefault="00903B83">
      <w:pPr>
        <w:rPr>
          <w:rFonts w:ascii="Times New Roman" w:hAnsi="Times New Roman"/>
        </w:rPr>
      </w:pPr>
    </w:p>
    <w:p w14:paraId="11C81466" w14:textId="77777777" w:rsidR="00903B83" w:rsidRDefault="00000000">
      <w:pPr>
        <w:jc w:val="center"/>
        <w:rPr>
          <w:rFonts w:ascii="Times New Roman" w:hAnsi="Times New Roman"/>
        </w:rPr>
      </w:pPr>
      <w:r>
        <w:rPr>
          <w:rFonts w:ascii="Times New Roman" w:hAnsi="Times New Roman"/>
          <w:noProof/>
          <w14:ligatures w14:val="standardContextual"/>
        </w:rPr>
        <w:drawing>
          <wp:inline distT="0" distB="0" distL="0" distR="0" wp14:anchorId="3771B0A4" wp14:editId="1F92521B">
            <wp:extent cx="3368675" cy="2527935"/>
            <wp:effectExtent l="0" t="0" r="3175" b="5715"/>
            <wp:docPr id="952845062" name="图片 1" descr="图示&#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845062" name="图片 1" descr="图示&#10;&#10;AI 生成的内容可能不正确。"/>
                    <pic:cNvPicPr>
                      <a:picLocks noChangeAspect="1"/>
                    </pic:cNvPicPr>
                  </pic:nvPicPr>
                  <pic:blipFill>
                    <a:blip r:embed="rId8" cstate="print">
                      <a:extLst>
                        <a:ext uri="{28A0092B-C50C-407E-A947-70E740481C1C}">
                          <a14:useLocalDpi xmlns:a14="http://schemas.microsoft.com/office/drawing/2010/main" val="0"/>
                        </a:ext>
                      </a:extLst>
                    </a:blip>
                    <a:srcRect l="13706" t="8613" r="22397" b="6130"/>
                    <a:stretch>
                      <a:fillRect/>
                    </a:stretch>
                  </pic:blipFill>
                  <pic:spPr>
                    <a:xfrm>
                      <a:off x="0" y="0"/>
                      <a:ext cx="3370137" cy="2529344"/>
                    </a:xfrm>
                    <a:prstGeom prst="rect">
                      <a:avLst/>
                    </a:prstGeom>
                    <a:ln>
                      <a:noFill/>
                    </a:ln>
                  </pic:spPr>
                </pic:pic>
              </a:graphicData>
            </a:graphic>
          </wp:inline>
        </w:drawing>
      </w:r>
    </w:p>
    <w:p w14:paraId="43C34673" w14:textId="77777777" w:rsidR="00903B83" w:rsidRDefault="00000000">
      <w:pPr>
        <w:rPr>
          <w:rFonts w:ascii="Times New Roman" w:hAnsi="Times New Roman"/>
        </w:rPr>
      </w:pPr>
      <w:bookmarkStart w:id="12" w:name="OLE_LINK5"/>
      <w:bookmarkStart w:id="13" w:name="OLE_LINK1"/>
      <w:r>
        <w:rPr>
          <w:rFonts w:ascii="Times New Roman" w:hAnsi="Times New Roman" w:hint="eastAsia"/>
        </w:rPr>
        <w:t>Fig. S1</w:t>
      </w:r>
      <w:bookmarkEnd w:id="12"/>
      <w:r>
        <w:rPr>
          <w:rFonts w:ascii="Times New Roman" w:hAnsi="Times New Roman" w:hint="eastAsia"/>
        </w:rPr>
        <w:t xml:space="preserve">. (a) </w:t>
      </w:r>
      <w:bookmarkStart w:id="14" w:name="OLE_LINK4"/>
      <w:r>
        <w:rPr>
          <w:rFonts w:ascii="Times New Roman" w:hAnsi="Times New Roman" w:hint="eastAsia"/>
        </w:rPr>
        <w:t xml:space="preserve">Fourier transform signals of </w:t>
      </w:r>
      <w:proofErr w:type="spellStart"/>
      <w:r>
        <w:rPr>
          <w:rFonts w:ascii="Times New Roman" w:hAnsi="Times New Roman" w:hint="eastAsia"/>
        </w:rPr>
        <w:t>CuZIF</w:t>
      </w:r>
      <w:proofErr w:type="spellEnd"/>
      <w:r>
        <w:rPr>
          <w:rFonts w:ascii="Times New Roman" w:hAnsi="Times New Roman" w:hint="eastAsia"/>
        </w:rPr>
        <w:t xml:space="preserve"> powder. (b) </w:t>
      </w:r>
      <w:r>
        <w:rPr>
          <w:rFonts w:ascii="Times New Roman" w:hAnsi="Times New Roman"/>
        </w:rPr>
        <w:t xml:space="preserve">Schematic diagram of the substitution of </w:t>
      </w:r>
      <w:r>
        <w:rPr>
          <w:rFonts w:ascii="Times New Roman" w:hAnsi="Times New Roman" w:hint="eastAsia"/>
        </w:rPr>
        <w:t>Cu</w:t>
      </w:r>
      <w:r>
        <w:rPr>
          <w:rFonts w:ascii="Times New Roman" w:hAnsi="Times New Roman"/>
        </w:rPr>
        <w:t xml:space="preserve"> atom</w:t>
      </w:r>
      <w:r>
        <w:rPr>
          <w:rFonts w:ascii="Times New Roman" w:hAnsi="Times New Roman" w:hint="eastAsia"/>
        </w:rPr>
        <w:t>s.</w:t>
      </w:r>
    </w:p>
    <w:p w14:paraId="1150C9FB" w14:textId="77777777" w:rsidR="00861559" w:rsidRDefault="00861559">
      <w:pPr>
        <w:rPr>
          <w:rFonts w:ascii="Times New Roman" w:hAnsi="Times New Roman"/>
        </w:rPr>
      </w:pPr>
    </w:p>
    <w:p w14:paraId="6912968B" w14:textId="3421E94A" w:rsidR="00861559" w:rsidRDefault="00861559" w:rsidP="00861559">
      <w:pPr>
        <w:jc w:val="center"/>
        <w:rPr>
          <w:rFonts w:ascii="Times New Roman" w:hAnsi="Times New Roman"/>
        </w:rPr>
      </w:pPr>
      <w:r>
        <w:rPr>
          <w:rFonts w:ascii="Times New Roman" w:hAnsi="Times New Roman" w:hint="eastAsia"/>
          <w:noProof/>
        </w:rPr>
        <w:drawing>
          <wp:inline distT="0" distB="0" distL="0" distR="0" wp14:anchorId="13FF937A" wp14:editId="091BED52">
            <wp:extent cx="2178641" cy="1796294"/>
            <wp:effectExtent l="0" t="0" r="0" b="0"/>
            <wp:docPr id="200119813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198132" name="图片 2001198132"/>
                    <pic:cNvPicPr/>
                  </pic:nvPicPr>
                  <pic:blipFill rotWithShape="1">
                    <a:blip r:embed="rId9" cstate="print">
                      <a:extLst>
                        <a:ext uri="{28A0092B-C50C-407E-A947-70E740481C1C}">
                          <a14:useLocalDpi xmlns:a14="http://schemas.microsoft.com/office/drawing/2010/main" val="0"/>
                        </a:ext>
                      </a:extLst>
                    </a:blip>
                    <a:srcRect l="3340" t="7917" r="11197"/>
                    <a:stretch>
                      <a:fillRect/>
                    </a:stretch>
                  </pic:blipFill>
                  <pic:spPr bwMode="auto">
                    <a:xfrm>
                      <a:off x="0" y="0"/>
                      <a:ext cx="2184777" cy="1801353"/>
                    </a:xfrm>
                    <a:prstGeom prst="rect">
                      <a:avLst/>
                    </a:prstGeom>
                    <a:ln>
                      <a:noFill/>
                    </a:ln>
                    <a:extLst>
                      <a:ext uri="{53640926-AAD7-44D8-BBD7-CCE9431645EC}">
                        <a14:shadowObscured xmlns:a14="http://schemas.microsoft.com/office/drawing/2010/main"/>
                      </a:ext>
                    </a:extLst>
                  </pic:spPr>
                </pic:pic>
              </a:graphicData>
            </a:graphic>
          </wp:inline>
        </w:drawing>
      </w:r>
    </w:p>
    <w:p w14:paraId="78687634" w14:textId="4BE0C615" w:rsidR="00861559" w:rsidRDefault="00861559" w:rsidP="00861559">
      <w:pPr>
        <w:jc w:val="center"/>
        <w:rPr>
          <w:rFonts w:ascii="Times New Roman" w:hAnsi="Times New Roman"/>
        </w:rPr>
      </w:pPr>
      <w:r>
        <w:rPr>
          <w:rFonts w:ascii="Times New Roman" w:hAnsi="Times New Roman" w:hint="eastAsia"/>
        </w:rPr>
        <w:t>Fig. S2. Nucleation overpotential of different electrodes under the current density of 1 mA cm</w:t>
      </w:r>
      <w:r w:rsidRPr="00861559">
        <w:rPr>
          <w:rFonts w:ascii="Times New Roman" w:hAnsi="Times New Roman" w:hint="eastAsia"/>
          <w:vertAlign w:val="superscript"/>
        </w:rPr>
        <w:t>-2</w:t>
      </w:r>
      <w:r>
        <w:rPr>
          <w:rFonts w:ascii="Times New Roman" w:hAnsi="Times New Roman" w:hint="eastAsia"/>
        </w:rPr>
        <w:t>.</w:t>
      </w:r>
    </w:p>
    <w:bookmarkEnd w:id="13"/>
    <w:bookmarkEnd w:id="14"/>
    <w:p w14:paraId="357288DD" w14:textId="74384EBD" w:rsidR="00903B83" w:rsidRDefault="00000000">
      <w:pPr>
        <w:jc w:val="center"/>
        <w:rPr>
          <w:rFonts w:ascii="Times New Roman" w:hAnsi="Times New Roman"/>
        </w:rPr>
      </w:pPr>
      <w:r>
        <w:rPr>
          <w:rFonts w:ascii="Times New Roman" w:hAnsi="Times New Roman" w:hint="eastAsia"/>
          <w:noProof/>
          <w14:ligatures w14:val="standardContextual"/>
        </w:rPr>
        <w:drawing>
          <wp:inline distT="0" distB="0" distL="0" distR="0" wp14:anchorId="4B649712" wp14:editId="6D046F65">
            <wp:extent cx="4370070" cy="1799590"/>
            <wp:effectExtent l="0" t="0" r="0" b="0"/>
            <wp:docPr id="1854379816" name="图片 2" descr="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379816" name="图片 2" descr="图表&#10;&#10;AI 生成的内容可能不正确。"/>
                    <pic:cNvPicPr>
                      <a:picLocks noChangeAspect="1"/>
                    </pic:cNvPicPr>
                  </pic:nvPicPr>
                  <pic:blipFill>
                    <a:blip r:embed="rId10" cstate="print">
                      <a:extLst>
                        <a:ext uri="{28A0092B-C50C-407E-A947-70E740481C1C}">
                          <a14:useLocalDpi xmlns:a14="http://schemas.microsoft.com/office/drawing/2010/main" val="0"/>
                        </a:ext>
                      </a:extLst>
                    </a:blip>
                    <a:srcRect l="5009" t="15460" r="12089" b="23848"/>
                    <a:stretch>
                      <a:fillRect/>
                    </a:stretch>
                  </pic:blipFill>
                  <pic:spPr>
                    <a:xfrm>
                      <a:off x="0" y="0"/>
                      <a:ext cx="4372474" cy="1800554"/>
                    </a:xfrm>
                    <a:prstGeom prst="rect">
                      <a:avLst/>
                    </a:prstGeom>
                    <a:ln>
                      <a:noFill/>
                    </a:ln>
                  </pic:spPr>
                </pic:pic>
              </a:graphicData>
            </a:graphic>
          </wp:inline>
        </w:drawing>
      </w:r>
    </w:p>
    <w:p w14:paraId="05F94D05" w14:textId="0EAE0E9E" w:rsidR="00903B83" w:rsidRDefault="00000000">
      <w:pPr>
        <w:rPr>
          <w:rFonts w:ascii="Times New Roman" w:hAnsi="Times New Roman"/>
        </w:rPr>
      </w:pPr>
      <w:bookmarkStart w:id="15" w:name="OLE_LINK6"/>
      <w:bookmarkStart w:id="16" w:name="OLE_LINK2"/>
      <w:r>
        <w:rPr>
          <w:rFonts w:ascii="Times New Roman" w:hAnsi="Times New Roman" w:hint="eastAsia"/>
        </w:rPr>
        <w:t>Fig. S</w:t>
      </w:r>
      <w:r w:rsidR="00861559">
        <w:rPr>
          <w:rFonts w:ascii="Times New Roman" w:hAnsi="Times New Roman" w:hint="eastAsia"/>
        </w:rPr>
        <w:t>3</w:t>
      </w:r>
      <w:r>
        <w:rPr>
          <w:rFonts w:ascii="Times New Roman" w:hAnsi="Times New Roman" w:hint="eastAsia"/>
        </w:rPr>
        <w:t>.</w:t>
      </w:r>
      <w:bookmarkEnd w:id="15"/>
      <w:r>
        <w:rPr>
          <w:rFonts w:ascii="Times New Roman" w:hAnsi="Times New Roman" w:hint="eastAsia"/>
        </w:rPr>
        <w:t xml:space="preserve"> The voltage profiles of </w:t>
      </w:r>
      <w:bookmarkStart w:id="17" w:name="OLE_LINK3"/>
      <w:r>
        <w:rPr>
          <w:rFonts w:ascii="Times New Roman" w:hAnsi="Times New Roman" w:hint="eastAsia"/>
        </w:rPr>
        <w:t>Ti||</w:t>
      </w:r>
      <w:proofErr w:type="spellStart"/>
      <w:r>
        <w:rPr>
          <w:rFonts w:ascii="Times New Roman" w:hAnsi="Times New Roman" w:hint="eastAsia"/>
        </w:rPr>
        <w:t>CoZIF@Zn</w:t>
      </w:r>
      <w:bookmarkEnd w:id="17"/>
      <w:proofErr w:type="spellEnd"/>
      <w:r>
        <w:rPr>
          <w:rFonts w:ascii="Times New Roman" w:hAnsi="Times New Roman" w:hint="eastAsia"/>
        </w:rPr>
        <w:t xml:space="preserve"> and </w:t>
      </w:r>
      <w:r>
        <w:rPr>
          <w:rFonts w:ascii="Times New Roman" w:hAnsi="Times New Roman"/>
        </w:rPr>
        <w:t>Ti||</w:t>
      </w:r>
      <w:proofErr w:type="spellStart"/>
      <w:r>
        <w:rPr>
          <w:rFonts w:ascii="Times New Roman" w:hAnsi="Times New Roman"/>
        </w:rPr>
        <w:t>ZIF@Zn</w:t>
      </w:r>
      <w:proofErr w:type="spellEnd"/>
      <w:r>
        <w:rPr>
          <w:rFonts w:ascii="Times New Roman" w:hAnsi="Times New Roman" w:hint="eastAsia"/>
        </w:rPr>
        <w:t xml:space="preserve"> cell.</w:t>
      </w:r>
    </w:p>
    <w:bookmarkEnd w:id="16"/>
    <w:p w14:paraId="480C7E46" w14:textId="77777777" w:rsidR="00903B83" w:rsidRDefault="00903B83">
      <w:pPr>
        <w:jc w:val="center"/>
        <w:rPr>
          <w14:ligatures w14:val="standardContextual"/>
        </w:rPr>
      </w:pPr>
    </w:p>
    <w:p w14:paraId="4BA64DBD" w14:textId="336A83CC" w:rsidR="00115FA0" w:rsidRDefault="00115FA0">
      <w:pPr>
        <w:jc w:val="center"/>
        <w:rPr>
          <w:noProof/>
          <w14:ligatures w14:val="standardContextual"/>
        </w:rPr>
      </w:pPr>
      <w:r>
        <w:rPr>
          <w:noProof/>
        </w:rPr>
        <w:lastRenderedPageBreak/>
        <w:drawing>
          <wp:inline distT="0" distB="0" distL="0" distR="0" wp14:anchorId="184EEE1F" wp14:editId="61169A32">
            <wp:extent cx="4505325" cy="1734207"/>
            <wp:effectExtent l="0" t="0" r="0" b="0"/>
            <wp:docPr id="88796396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963968" name="图片 887963968"/>
                    <pic:cNvPicPr/>
                  </pic:nvPicPr>
                  <pic:blipFill rotWithShape="1">
                    <a:blip r:embed="rId11" cstate="print">
                      <a:extLst>
                        <a:ext uri="{28A0092B-C50C-407E-A947-70E740481C1C}">
                          <a14:useLocalDpi xmlns:a14="http://schemas.microsoft.com/office/drawing/2010/main" val="0"/>
                        </a:ext>
                      </a:extLst>
                    </a:blip>
                    <a:srcRect r="14571" b="41539"/>
                    <a:stretch>
                      <a:fillRect/>
                    </a:stretch>
                  </pic:blipFill>
                  <pic:spPr bwMode="auto">
                    <a:xfrm>
                      <a:off x="0" y="0"/>
                      <a:ext cx="4505784" cy="1734384"/>
                    </a:xfrm>
                    <a:prstGeom prst="rect">
                      <a:avLst/>
                    </a:prstGeom>
                    <a:ln>
                      <a:noFill/>
                    </a:ln>
                    <a:extLst>
                      <a:ext uri="{53640926-AAD7-44D8-BBD7-CCE9431645EC}">
                        <a14:shadowObscured xmlns:a14="http://schemas.microsoft.com/office/drawing/2010/main"/>
                      </a:ext>
                    </a:extLst>
                  </pic:spPr>
                </pic:pic>
              </a:graphicData>
            </a:graphic>
          </wp:inline>
        </w:drawing>
      </w:r>
    </w:p>
    <w:p w14:paraId="5C42D834" w14:textId="231927A3" w:rsidR="00115FA0" w:rsidRPr="00E349BB" w:rsidRDefault="00E349BB">
      <w:pPr>
        <w:jc w:val="center"/>
        <w:rPr>
          <w:noProof/>
          <w14:ligatures w14:val="standardContextual"/>
        </w:rPr>
      </w:pPr>
      <w:bookmarkStart w:id="18" w:name="OLE_LINK78"/>
      <w:r>
        <w:rPr>
          <w:rFonts w:ascii="Times New Roman" w:hAnsi="Times New Roman" w:hint="eastAsia"/>
        </w:rPr>
        <w:t>Fig. S4 Contact angle of 3 M ZnSO</w:t>
      </w:r>
      <w:r w:rsidRPr="00E349BB">
        <w:rPr>
          <w:rFonts w:ascii="Times New Roman" w:hAnsi="Times New Roman" w:hint="eastAsia"/>
          <w:vertAlign w:val="subscript"/>
        </w:rPr>
        <w:t>4</w:t>
      </w:r>
      <w:r>
        <w:rPr>
          <w:rFonts w:ascii="Times New Roman" w:hAnsi="Times New Roman" w:hint="eastAsia"/>
        </w:rPr>
        <w:t xml:space="preserve"> droplet on different electrode</w:t>
      </w:r>
      <w:r w:rsidR="00490FF1">
        <w:rPr>
          <w:rFonts w:ascii="Times New Roman" w:hAnsi="Times New Roman" w:hint="eastAsia"/>
        </w:rPr>
        <w:t>s</w:t>
      </w:r>
      <w:r>
        <w:rPr>
          <w:rFonts w:ascii="Times New Roman" w:hAnsi="Times New Roman" w:hint="eastAsia"/>
        </w:rPr>
        <w:t>.</w:t>
      </w:r>
    </w:p>
    <w:bookmarkEnd w:id="18"/>
    <w:p w14:paraId="26D53D36" w14:textId="77777777" w:rsidR="00115FA0" w:rsidRDefault="00115FA0" w:rsidP="00E349BB">
      <w:pPr>
        <w:rPr>
          <w:noProof/>
          <w14:ligatures w14:val="standardContextual"/>
        </w:rPr>
      </w:pPr>
    </w:p>
    <w:p w14:paraId="793E2B78" w14:textId="78A225D5" w:rsidR="00115FA0" w:rsidRDefault="00115FA0">
      <w:pPr>
        <w:jc w:val="center"/>
        <w:rPr>
          <w:noProof/>
          <w14:ligatures w14:val="standardContextual"/>
        </w:rPr>
      </w:pPr>
    </w:p>
    <w:p w14:paraId="22552BE2" w14:textId="79299782" w:rsidR="00903B83" w:rsidRDefault="00000000">
      <w:pPr>
        <w:jc w:val="center"/>
        <w:rPr>
          <w:rFonts w:ascii="Times New Roman" w:hAnsi="Times New Roman"/>
        </w:rPr>
      </w:pPr>
      <w:r>
        <w:rPr>
          <w:noProof/>
          <w14:ligatures w14:val="standardContextual"/>
        </w:rPr>
        <w:drawing>
          <wp:inline distT="0" distB="0" distL="0" distR="0" wp14:anchorId="5E325812" wp14:editId="4C699769">
            <wp:extent cx="2365375" cy="2004060"/>
            <wp:effectExtent l="0" t="0" r="0" b="0"/>
            <wp:docPr id="11" name="图片 10" descr="图片包含 室内, 桌子, 金属, 旧&#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片包含 室内, 桌子, 金属, 旧&#10;&#10;AI 生成的内容可能不正确。"/>
                    <pic:cNvPicPr>
                      <a:picLocks noChangeAspect="1"/>
                    </pic:cNvPicPr>
                  </pic:nvPicPr>
                  <pic:blipFill>
                    <a:blip r:embed="rId12"/>
                    <a:stretch>
                      <a:fillRect/>
                    </a:stretch>
                  </pic:blipFill>
                  <pic:spPr>
                    <a:xfrm>
                      <a:off x="0" y="0"/>
                      <a:ext cx="2372011" cy="2009759"/>
                    </a:xfrm>
                    <a:prstGeom prst="rect">
                      <a:avLst/>
                    </a:prstGeom>
                  </pic:spPr>
                </pic:pic>
              </a:graphicData>
            </a:graphic>
          </wp:inline>
        </w:drawing>
      </w:r>
    </w:p>
    <w:p w14:paraId="38813885" w14:textId="2C18D53A" w:rsidR="00903B83" w:rsidRDefault="00000000">
      <w:pPr>
        <w:jc w:val="center"/>
        <w:rPr>
          <w:rFonts w:ascii="Times New Roman" w:hAnsi="Times New Roman"/>
        </w:rPr>
      </w:pPr>
      <w:r>
        <w:rPr>
          <w:rFonts w:ascii="Times New Roman" w:hAnsi="Times New Roman" w:hint="eastAsia"/>
        </w:rPr>
        <w:t>Fig. S</w:t>
      </w:r>
      <w:r w:rsidR="00E349BB">
        <w:rPr>
          <w:rFonts w:ascii="Times New Roman" w:hAnsi="Times New Roman" w:hint="eastAsia"/>
        </w:rPr>
        <w:t>5</w:t>
      </w:r>
      <w:r>
        <w:rPr>
          <w:rFonts w:ascii="Times New Roman" w:hAnsi="Times New Roman" w:hint="eastAsia"/>
        </w:rPr>
        <w:t>. After cycled of Zn//Zn symmetric cell.</w:t>
      </w:r>
    </w:p>
    <w:p w14:paraId="506221BA" w14:textId="77777777" w:rsidR="00903B83" w:rsidRDefault="00903B83">
      <w:pPr>
        <w:jc w:val="center"/>
        <w:rPr>
          <w:rFonts w:ascii="Times New Roman" w:hAnsi="Times New Roman"/>
        </w:rPr>
      </w:pPr>
    </w:p>
    <w:p w14:paraId="5FB4CD7C" w14:textId="77777777" w:rsidR="00903B83" w:rsidRDefault="00000000">
      <w:pPr>
        <w:jc w:val="center"/>
        <w:rPr>
          <w:rFonts w:ascii="Times New Roman" w:hAnsi="Times New Roman"/>
        </w:rPr>
      </w:pPr>
      <w:r>
        <w:rPr>
          <w:noProof/>
          <w14:ligatures w14:val="standardContextual"/>
        </w:rPr>
        <w:drawing>
          <wp:inline distT="0" distB="0" distL="0" distR="0" wp14:anchorId="09E26E11" wp14:editId="4EA52A43">
            <wp:extent cx="3439795" cy="2797175"/>
            <wp:effectExtent l="0" t="0" r="8255" b="3175"/>
            <wp:docPr id="22" name="图片 21" descr="Mn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descr="MnO2"/>
                    <pic:cNvPicPr>
                      <a:picLocks noChangeAspect="1"/>
                    </pic:cNvPicPr>
                  </pic:nvPicPr>
                  <pic:blipFill>
                    <a:blip r:embed="rId13"/>
                    <a:stretch>
                      <a:fillRect/>
                    </a:stretch>
                  </pic:blipFill>
                  <pic:spPr>
                    <a:xfrm>
                      <a:off x="0" y="0"/>
                      <a:ext cx="3439795" cy="2797175"/>
                    </a:xfrm>
                    <a:prstGeom prst="rect">
                      <a:avLst/>
                    </a:prstGeom>
                  </pic:spPr>
                </pic:pic>
              </a:graphicData>
            </a:graphic>
          </wp:inline>
        </w:drawing>
      </w:r>
    </w:p>
    <w:p w14:paraId="1D815A12" w14:textId="04CED4DB" w:rsidR="0014612E" w:rsidRDefault="00000000">
      <w:pPr>
        <w:jc w:val="center"/>
        <w:rPr>
          <w:rFonts w:ascii="Times New Roman" w:hAnsi="Times New Roman"/>
        </w:rPr>
      </w:pPr>
      <w:r>
        <w:rPr>
          <w:rFonts w:ascii="Times New Roman" w:hAnsi="Times New Roman" w:hint="eastAsia"/>
        </w:rPr>
        <w:t>Fig. S</w:t>
      </w:r>
      <w:r w:rsidR="00E349BB">
        <w:rPr>
          <w:rFonts w:ascii="Times New Roman" w:hAnsi="Times New Roman" w:hint="eastAsia"/>
        </w:rPr>
        <w:t>6</w:t>
      </w:r>
      <w:r>
        <w:rPr>
          <w:rFonts w:ascii="Times New Roman" w:hAnsi="Times New Roman" w:hint="eastAsia"/>
        </w:rPr>
        <w:t xml:space="preserve">. XRD pattern of </w:t>
      </w:r>
      <w:r>
        <w:rPr>
          <w:rFonts w:ascii="Times New Roman" w:hAnsi="Times New Roman"/>
        </w:rPr>
        <w:t>α-</w:t>
      </w:r>
      <w:r>
        <w:rPr>
          <w:rFonts w:ascii="Times New Roman" w:hAnsi="Times New Roman" w:hint="eastAsia"/>
        </w:rPr>
        <w:t>MnO</w:t>
      </w:r>
      <w:r>
        <w:rPr>
          <w:rFonts w:ascii="Times New Roman" w:hAnsi="Times New Roman" w:hint="eastAsia"/>
          <w:vertAlign w:val="subscript"/>
        </w:rPr>
        <w:t>2</w:t>
      </w:r>
      <w:r>
        <w:rPr>
          <w:rFonts w:ascii="Times New Roman" w:hAnsi="Times New Roman" w:hint="eastAsia"/>
        </w:rPr>
        <w:t>.</w:t>
      </w:r>
    </w:p>
    <w:p w14:paraId="34526F2D" w14:textId="77777777" w:rsidR="009D2C77" w:rsidRDefault="009D2C77" w:rsidP="00D85513">
      <w:pPr>
        <w:rPr>
          <w:rFonts w:ascii="Times New Roman" w:hAnsi="Times New Roman"/>
        </w:rPr>
      </w:pPr>
    </w:p>
    <w:p w14:paraId="64105871" w14:textId="77777777" w:rsidR="00592643" w:rsidRDefault="00592643" w:rsidP="00D85513">
      <w:pPr>
        <w:rPr>
          <w:rFonts w:ascii="Times New Roman" w:hAnsi="Times New Roman"/>
        </w:rPr>
      </w:pPr>
    </w:p>
    <w:p w14:paraId="363C03FC" w14:textId="0517AF06" w:rsidR="00903B83" w:rsidRDefault="00903B83" w:rsidP="00D85513">
      <w:pPr>
        <w:rPr>
          <w:rFonts w:ascii="Times New Roman" w:hAnsi="Times New Roman"/>
        </w:rPr>
      </w:pPr>
    </w:p>
    <w:sectPr w:rsidR="00903B8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96A199" w14:textId="77777777" w:rsidR="00092C6F" w:rsidRDefault="00092C6F">
      <w:r>
        <w:separator/>
      </w:r>
    </w:p>
  </w:endnote>
  <w:endnote w:type="continuationSeparator" w:id="0">
    <w:p w14:paraId="0217AEE9" w14:textId="77777777" w:rsidR="00092C6F" w:rsidRDefault="00092C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91C023" w14:textId="77777777" w:rsidR="00092C6F" w:rsidRDefault="00092C6F">
      <w:r>
        <w:separator/>
      </w:r>
    </w:p>
  </w:footnote>
  <w:footnote w:type="continuationSeparator" w:id="0">
    <w:p w14:paraId="779F0146" w14:textId="77777777" w:rsidR="00092C6F" w:rsidRDefault="00092C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623EDA5"/>
    <w:multiLevelType w:val="singleLevel"/>
    <w:tmpl w:val="C623EDA5"/>
    <w:lvl w:ilvl="0">
      <w:start w:val="1"/>
      <w:numFmt w:val="decimal"/>
      <w:lvlText w:val="%1."/>
      <w:lvlJc w:val="left"/>
      <w:pPr>
        <w:ind w:left="425" w:hanging="425"/>
      </w:pPr>
      <w:rPr>
        <w:rFonts w:hint="default"/>
      </w:rPr>
    </w:lvl>
  </w:abstractNum>
  <w:num w:numId="1" w16cid:durableId="21102697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hyphenationZone w:val="283"/>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CS&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d0t0avwrxsdt2efwau5pvtasdra2fprsa5f&quot;&gt;我的EndNote库ref&lt;record-ids&gt;&lt;item&gt;3&lt;/item&gt;&lt;/record-ids&gt;&lt;/item&gt;&lt;/Libraries&gt;"/>
  </w:docVars>
  <w:rsids>
    <w:rsidRoot w:val="00050A3F"/>
    <w:rsid w:val="0001078F"/>
    <w:rsid w:val="00050A3F"/>
    <w:rsid w:val="0008375B"/>
    <w:rsid w:val="00092C6F"/>
    <w:rsid w:val="00115FA0"/>
    <w:rsid w:val="0014612E"/>
    <w:rsid w:val="001677D1"/>
    <w:rsid w:val="001C57A8"/>
    <w:rsid w:val="001D6A71"/>
    <w:rsid w:val="00206DDD"/>
    <w:rsid w:val="002324A3"/>
    <w:rsid w:val="00274DD8"/>
    <w:rsid w:val="00290ED1"/>
    <w:rsid w:val="002D2AF8"/>
    <w:rsid w:val="002F2C4F"/>
    <w:rsid w:val="003D3F7A"/>
    <w:rsid w:val="00490FF1"/>
    <w:rsid w:val="00495E7C"/>
    <w:rsid w:val="004A42D7"/>
    <w:rsid w:val="00592643"/>
    <w:rsid w:val="005D3DF9"/>
    <w:rsid w:val="006517E9"/>
    <w:rsid w:val="00697887"/>
    <w:rsid w:val="00745034"/>
    <w:rsid w:val="00766A6F"/>
    <w:rsid w:val="007A5D30"/>
    <w:rsid w:val="007A65A7"/>
    <w:rsid w:val="007F794D"/>
    <w:rsid w:val="00861559"/>
    <w:rsid w:val="00903B83"/>
    <w:rsid w:val="0093184F"/>
    <w:rsid w:val="00932F0C"/>
    <w:rsid w:val="009D0326"/>
    <w:rsid w:val="009D2C77"/>
    <w:rsid w:val="00A413B1"/>
    <w:rsid w:val="00A9065F"/>
    <w:rsid w:val="00AB59C9"/>
    <w:rsid w:val="00AD13C4"/>
    <w:rsid w:val="00B6017B"/>
    <w:rsid w:val="00B778CE"/>
    <w:rsid w:val="00BE1088"/>
    <w:rsid w:val="00C454CE"/>
    <w:rsid w:val="00C5313D"/>
    <w:rsid w:val="00D85513"/>
    <w:rsid w:val="00DC4CE5"/>
    <w:rsid w:val="00E349BB"/>
    <w:rsid w:val="00ED5556"/>
    <w:rsid w:val="00F459A5"/>
    <w:rsid w:val="00FA0622"/>
    <w:rsid w:val="00FA07BC"/>
    <w:rsid w:val="00FA7D39"/>
    <w:rsid w:val="179E7583"/>
    <w:rsid w:val="2BA70CA4"/>
    <w:rsid w:val="38EA4A6F"/>
    <w:rsid w:val="3EF010C3"/>
    <w:rsid w:val="40D14905"/>
    <w:rsid w:val="53D310CB"/>
    <w:rsid w:val="5DFB72C4"/>
    <w:rsid w:val="60D72E13"/>
    <w:rsid w:val="61377DF9"/>
    <w:rsid w:val="66C11D71"/>
    <w:rsid w:val="765A6D7A"/>
    <w:rsid w:val="7D364FB1"/>
    <w:rsid w:val="7F803F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BC4B51A"/>
  <w15:docId w15:val="{25403744-3726-45E8-9F0F-D65107ABA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val="0"/>
      <w:jc w:val="both"/>
    </w:pPr>
    <w:rPr>
      <w:rFonts w:ascii="Calibri" w:hAnsi="Calibri"/>
      <w:kern w:val="2"/>
      <w:sz w:val="21"/>
      <w:szCs w:val="21"/>
    </w:rPr>
  </w:style>
  <w:style w:type="paragraph" w:styleId="Titolo1">
    <w:name w:val="heading 1"/>
    <w:basedOn w:val="Normale"/>
    <w:next w:val="Normale"/>
    <w:link w:val="Titolo1Carattere"/>
    <w:uiPriority w:val="9"/>
    <w:qFormat/>
    <w:pPr>
      <w:keepNext/>
      <w:keepLines/>
      <w:spacing w:before="480" w:after="80" w:line="278" w:lineRule="auto"/>
      <w:jc w:val="left"/>
      <w:outlineLvl w:val="0"/>
    </w:pPr>
    <w:rPr>
      <w:rFonts w:asciiTheme="majorHAnsi" w:eastAsiaTheme="majorEastAsia" w:hAnsiTheme="majorHAnsi" w:cstheme="majorBidi"/>
      <w:color w:val="0F4761" w:themeColor="accent1" w:themeShade="BF"/>
      <w:sz w:val="48"/>
      <w:szCs w:val="48"/>
      <w14:ligatures w14:val="standardContextual"/>
    </w:rPr>
  </w:style>
  <w:style w:type="paragraph" w:styleId="Titolo2">
    <w:name w:val="heading 2"/>
    <w:basedOn w:val="Normale"/>
    <w:next w:val="Normale"/>
    <w:link w:val="Titolo2Carattere"/>
    <w:uiPriority w:val="9"/>
    <w:semiHidden/>
    <w:unhideWhenUsed/>
    <w:qFormat/>
    <w:pPr>
      <w:keepNext/>
      <w:keepLines/>
      <w:spacing w:before="160" w:after="80" w:line="278" w:lineRule="auto"/>
      <w:jc w:val="left"/>
      <w:outlineLvl w:val="1"/>
    </w:pPr>
    <w:rPr>
      <w:rFonts w:asciiTheme="majorHAnsi" w:eastAsiaTheme="majorEastAsia" w:hAnsiTheme="majorHAnsi" w:cstheme="majorBidi"/>
      <w:color w:val="0F4761" w:themeColor="accent1" w:themeShade="BF"/>
      <w:sz w:val="40"/>
      <w:szCs w:val="40"/>
      <w14:ligatures w14:val="standardContextual"/>
    </w:rPr>
  </w:style>
  <w:style w:type="paragraph" w:styleId="Titolo3">
    <w:name w:val="heading 3"/>
    <w:basedOn w:val="Normale"/>
    <w:next w:val="Normale"/>
    <w:link w:val="Titolo3Carattere"/>
    <w:uiPriority w:val="9"/>
    <w:semiHidden/>
    <w:unhideWhenUsed/>
    <w:qFormat/>
    <w:pPr>
      <w:keepNext/>
      <w:keepLines/>
      <w:spacing w:before="160" w:after="80" w:line="278" w:lineRule="auto"/>
      <w:jc w:val="left"/>
      <w:outlineLvl w:val="2"/>
    </w:pPr>
    <w:rPr>
      <w:rFonts w:asciiTheme="majorHAnsi" w:eastAsiaTheme="majorEastAsia" w:hAnsiTheme="majorHAnsi" w:cstheme="majorBidi"/>
      <w:color w:val="0F4761" w:themeColor="accent1" w:themeShade="BF"/>
      <w:sz w:val="32"/>
      <w:szCs w:val="32"/>
      <w14:ligatures w14:val="standardContextual"/>
    </w:rPr>
  </w:style>
  <w:style w:type="paragraph" w:styleId="Titolo4">
    <w:name w:val="heading 4"/>
    <w:basedOn w:val="Normale"/>
    <w:next w:val="Normale"/>
    <w:link w:val="Titolo4Carattere"/>
    <w:uiPriority w:val="9"/>
    <w:semiHidden/>
    <w:unhideWhenUsed/>
    <w:qFormat/>
    <w:pPr>
      <w:keepNext/>
      <w:keepLines/>
      <w:spacing w:before="80" w:after="40" w:line="278" w:lineRule="auto"/>
      <w:jc w:val="left"/>
      <w:outlineLvl w:val="3"/>
    </w:pPr>
    <w:rPr>
      <w:rFonts w:asciiTheme="minorHAnsi" w:eastAsiaTheme="minorEastAsia" w:hAnsiTheme="minorHAnsi" w:cstheme="majorBidi"/>
      <w:color w:val="0F4761" w:themeColor="accent1" w:themeShade="BF"/>
      <w:sz w:val="28"/>
      <w:szCs w:val="28"/>
      <w14:ligatures w14:val="standardContextual"/>
    </w:rPr>
  </w:style>
  <w:style w:type="paragraph" w:styleId="Titolo5">
    <w:name w:val="heading 5"/>
    <w:basedOn w:val="Normale"/>
    <w:next w:val="Normale"/>
    <w:link w:val="Titolo5Carattere"/>
    <w:uiPriority w:val="9"/>
    <w:semiHidden/>
    <w:unhideWhenUsed/>
    <w:qFormat/>
    <w:pPr>
      <w:keepNext/>
      <w:keepLines/>
      <w:spacing w:before="80" w:after="40" w:line="278" w:lineRule="auto"/>
      <w:jc w:val="left"/>
      <w:outlineLvl w:val="4"/>
    </w:pPr>
    <w:rPr>
      <w:rFonts w:asciiTheme="minorHAnsi" w:eastAsiaTheme="minorEastAsia" w:hAnsiTheme="minorHAnsi" w:cstheme="majorBidi"/>
      <w:color w:val="0F4761" w:themeColor="accent1" w:themeShade="BF"/>
      <w:sz w:val="24"/>
      <w:szCs w:val="24"/>
      <w14:ligatures w14:val="standardContextual"/>
    </w:rPr>
  </w:style>
  <w:style w:type="paragraph" w:styleId="Titolo6">
    <w:name w:val="heading 6"/>
    <w:basedOn w:val="Normale"/>
    <w:next w:val="Normale"/>
    <w:link w:val="Titolo6Carattere"/>
    <w:uiPriority w:val="9"/>
    <w:semiHidden/>
    <w:unhideWhenUsed/>
    <w:qFormat/>
    <w:pPr>
      <w:keepNext/>
      <w:keepLines/>
      <w:spacing w:before="40" w:line="278" w:lineRule="auto"/>
      <w:jc w:val="left"/>
      <w:outlineLvl w:val="5"/>
    </w:pPr>
    <w:rPr>
      <w:rFonts w:asciiTheme="minorHAnsi" w:eastAsiaTheme="minorEastAsia" w:hAnsiTheme="minorHAnsi" w:cstheme="majorBidi"/>
      <w:b/>
      <w:bCs/>
      <w:color w:val="0F4761" w:themeColor="accent1" w:themeShade="BF"/>
      <w:sz w:val="22"/>
      <w:szCs w:val="24"/>
      <w14:ligatures w14:val="standardContextual"/>
    </w:rPr>
  </w:style>
  <w:style w:type="paragraph" w:styleId="Titolo7">
    <w:name w:val="heading 7"/>
    <w:basedOn w:val="Normale"/>
    <w:next w:val="Normale"/>
    <w:link w:val="Titolo7Carattere"/>
    <w:uiPriority w:val="9"/>
    <w:semiHidden/>
    <w:unhideWhenUsed/>
    <w:qFormat/>
    <w:pPr>
      <w:keepNext/>
      <w:keepLines/>
      <w:spacing w:before="40" w:line="278" w:lineRule="auto"/>
      <w:jc w:val="left"/>
      <w:outlineLvl w:val="6"/>
    </w:pPr>
    <w:rPr>
      <w:rFonts w:asciiTheme="minorHAnsi" w:eastAsiaTheme="minorEastAsia" w:hAnsiTheme="minorHAnsi" w:cstheme="majorBidi"/>
      <w:b/>
      <w:bCs/>
      <w:color w:val="595959" w:themeColor="text1" w:themeTint="A6"/>
      <w:sz w:val="22"/>
      <w:szCs w:val="24"/>
      <w14:ligatures w14:val="standardContextual"/>
    </w:rPr>
  </w:style>
  <w:style w:type="paragraph" w:styleId="Titolo8">
    <w:name w:val="heading 8"/>
    <w:basedOn w:val="Normale"/>
    <w:next w:val="Normale"/>
    <w:link w:val="Titolo8Carattere"/>
    <w:uiPriority w:val="9"/>
    <w:semiHidden/>
    <w:unhideWhenUsed/>
    <w:qFormat/>
    <w:pPr>
      <w:keepNext/>
      <w:keepLines/>
      <w:spacing w:line="278" w:lineRule="auto"/>
      <w:jc w:val="left"/>
      <w:outlineLvl w:val="7"/>
    </w:pPr>
    <w:rPr>
      <w:rFonts w:asciiTheme="minorHAnsi" w:eastAsiaTheme="minorEastAsia" w:hAnsiTheme="minorHAnsi" w:cstheme="majorBidi"/>
      <w:color w:val="595959" w:themeColor="text1" w:themeTint="A6"/>
      <w:sz w:val="22"/>
      <w:szCs w:val="24"/>
      <w14:ligatures w14:val="standardContextual"/>
    </w:rPr>
  </w:style>
  <w:style w:type="paragraph" w:styleId="Titolo9">
    <w:name w:val="heading 9"/>
    <w:basedOn w:val="Normale"/>
    <w:next w:val="Normale"/>
    <w:link w:val="Titolo9Carattere"/>
    <w:uiPriority w:val="9"/>
    <w:semiHidden/>
    <w:unhideWhenUsed/>
    <w:qFormat/>
    <w:pPr>
      <w:keepNext/>
      <w:keepLines/>
      <w:spacing w:line="278" w:lineRule="auto"/>
      <w:jc w:val="left"/>
      <w:outlineLvl w:val="8"/>
    </w:pPr>
    <w:rPr>
      <w:rFonts w:asciiTheme="minorHAnsi" w:eastAsiaTheme="majorEastAsia" w:hAnsiTheme="minorHAnsi" w:cstheme="majorBidi"/>
      <w:color w:val="595959" w:themeColor="text1" w:themeTint="A6"/>
      <w:sz w:val="22"/>
      <w:szCs w:val="24"/>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Sottotitolo">
    <w:name w:val="Subtitle"/>
    <w:basedOn w:val="Normale"/>
    <w:next w:val="Normale"/>
    <w:link w:val="SottotitoloCarattere"/>
    <w:uiPriority w:val="11"/>
    <w:qFormat/>
    <w:pPr>
      <w:spacing w:after="160" w:line="278" w:lineRule="auto"/>
      <w:jc w:val="center"/>
    </w:pPr>
    <w:rPr>
      <w:rFonts w:asciiTheme="majorHAnsi" w:eastAsiaTheme="majorEastAsia" w:hAnsiTheme="majorHAnsi" w:cstheme="majorBidi"/>
      <w:color w:val="595959" w:themeColor="text1" w:themeTint="A6"/>
      <w:spacing w:val="15"/>
      <w:sz w:val="28"/>
      <w:szCs w:val="28"/>
      <w14:ligatures w14:val="standardContextual"/>
    </w:rPr>
  </w:style>
  <w:style w:type="paragraph" w:styleId="NormaleWeb">
    <w:name w:val="Normal (Web)"/>
    <w:basedOn w:val="Normale"/>
    <w:uiPriority w:val="99"/>
    <w:semiHidden/>
    <w:unhideWhenUsed/>
    <w:qFormat/>
    <w:rPr>
      <w:sz w:val="24"/>
    </w:rPr>
  </w:style>
  <w:style w:type="paragraph" w:styleId="Titolo">
    <w:name w:val="Title"/>
    <w:basedOn w:val="Normale"/>
    <w:next w:val="Normale"/>
    <w:link w:val="TitoloCarattere"/>
    <w:uiPriority w:val="10"/>
    <w:qFormat/>
    <w:pPr>
      <w:spacing w:after="80"/>
      <w:contextualSpacing/>
      <w:jc w:val="center"/>
    </w:pPr>
    <w:rPr>
      <w:rFonts w:asciiTheme="majorHAnsi" w:eastAsiaTheme="majorEastAsia" w:hAnsiTheme="majorHAnsi" w:cstheme="majorBidi"/>
      <w:spacing w:val="-10"/>
      <w:kern w:val="28"/>
      <w:sz w:val="56"/>
      <w:szCs w:val="56"/>
      <w14:ligatures w14:val="standardContextual"/>
    </w:rPr>
  </w:style>
  <w:style w:type="character" w:styleId="Collegamentoipertestuale">
    <w:name w:val="Hyperlink"/>
    <w:basedOn w:val="Carpredefinitoparagrafo"/>
    <w:uiPriority w:val="99"/>
    <w:unhideWhenUsed/>
    <w:qFormat/>
    <w:rPr>
      <w:color w:val="467886" w:themeColor="hyperlink"/>
      <w:u w:val="single"/>
    </w:rPr>
  </w:style>
  <w:style w:type="character" w:customStyle="1" w:styleId="Titolo1Carattere">
    <w:name w:val="Titolo 1 Carattere"/>
    <w:basedOn w:val="Carpredefinitoparagrafo"/>
    <w:link w:val="Titolo1"/>
    <w:uiPriority w:val="9"/>
    <w:qFormat/>
    <w:rPr>
      <w:rFonts w:asciiTheme="majorHAnsi" w:eastAsiaTheme="majorEastAsia" w:hAnsiTheme="majorHAnsi" w:cstheme="majorBidi"/>
      <w:color w:val="0F4761" w:themeColor="accent1" w:themeShade="BF"/>
      <w:sz w:val="48"/>
      <w:szCs w:val="48"/>
    </w:rPr>
  </w:style>
  <w:style w:type="character" w:customStyle="1" w:styleId="Titolo2Carattere">
    <w:name w:val="Titolo 2 Carattere"/>
    <w:basedOn w:val="Carpredefinitoparagrafo"/>
    <w:link w:val="Titolo2"/>
    <w:uiPriority w:val="9"/>
    <w:semiHidden/>
    <w:rPr>
      <w:rFonts w:asciiTheme="majorHAnsi" w:eastAsiaTheme="majorEastAsia" w:hAnsiTheme="majorHAnsi" w:cstheme="majorBidi"/>
      <w:color w:val="0F4761" w:themeColor="accent1" w:themeShade="BF"/>
      <w:sz w:val="40"/>
      <w:szCs w:val="40"/>
    </w:rPr>
  </w:style>
  <w:style w:type="character" w:customStyle="1" w:styleId="Titolo3Carattere">
    <w:name w:val="Titolo 3 Carattere"/>
    <w:basedOn w:val="Carpredefinitoparagrafo"/>
    <w:link w:val="Titolo3"/>
    <w:uiPriority w:val="9"/>
    <w:semiHidden/>
    <w:rPr>
      <w:rFonts w:asciiTheme="majorHAnsi" w:eastAsiaTheme="majorEastAsia" w:hAnsiTheme="majorHAnsi" w:cstheme="majorBidi"/>
      <w:color w:val="0F4761" w:themeColor="accent1" w:themeShade="BF"/>
      <w:sz w:val="32"/>
      <w:szCs w:val="32"/>
    </w:rPr>
  </w:style>
  <w:style w:type="character" w:customStyle="1" w:styleId="Titolo4Carattere">
    <w:name w:val="Titolo 4 Carattere"/>
    <w:basedOn w:val="Carpredefinitoparagrafo"/>
    <w:link w:val="Titolo4"/>
    <w:uiPriority w:val="9"/>
    <w:semiHidden/>
    <w:rPr>
      <w:rFonts w:cstheme="majorBidi"/>
      <w:color w:val="0F4761" w:themeColor="accent1" w:themeShade="BF"/>
      <w:sz w:val="28"/>
      <w:szCs w:val="28"/>
    </w:rPr>
  </w:style>
  <w:style w:type="character" w:customStyle="1" w:styleId="Titolo5Carattere">
    <w:name w:val="Titolo 5 Carattere"/>
    <w:basedOn w:val="Carpredefinitoparagrafo"/>
    <w:link w:val="Titolo5"/>
    <w:uiPriority w:val="9"/>
    <w:semiHidden/>
    <w:rPr>
      <w:rFonts w:cstheme="majorBidi"/>
      <w:color w:val="0F4761" w:themeColor="accent1" w:themeShade="BF"/>
      <w:sz w:val="24"/>
    </w:rPr>
  </w:style>
  <w:style w:type="character" w:customStyle="1" w:styleId="Titolo6Carattere">
    <w:name w:val="Titolo 6 Carattere"/>
    <w:basedOn w:val="Carpredefinitoparagrafo"/>
    <w:link w:val="Titolo6"/>
    <w:uiPriority w:val="9"/>
    <w:semiHidden/>
    <w:rPr>
      <w:rFonts w:cstheme="majorBidi"/>
      <w:b/>
      <w:bCs/>
      <w:color w:val="0F4761" w:themeColor="accent1" w:themeShade="BF"/>
    </w:rPr>
  </w:style>
  <w:style w:type="character" w:customStyle="1" w:styleId="Titolo7Carattere">
    <w:name w:val="Titolo 7 Carattere"/>
    <w:basedOn w:val="Carpredefinitoparagrafo"/>
    <w:link w:val="Titolo7"/>
    <w:uiPriority w:val="9"/>
    <w:semiHidden/>
    <w:rPr>
      <w:rFonts w:cstheme="majorBidi"/>
      <w:b/>
      <w:bCs/>
      <w:color w:val="595959" w:themeColor="text1" w:themeTint="A6"/>
    </w:rPr>
  </w:style>
  <w:style w:type="character" w:customStyle="1" w:styleId="Titolo8Carattere">
    <w:name w:val="Titolo 8 Carattere"/>
    <w:basedOn w:val="Carpredefinitoparagrafo"/>
    <w:link w:val="Titolo8"/>
    <w:uiPriority w:val="9"/>
    <w:semiHidden/>
    <w:rPr>
      <w:rFonts w:cstheme="majorBidi"/>
      <w:color w:val="595959" w:themeColor="text1" w:themeTint="A6"/>
    </w:rPr>
  </w:style>
  <w:style w:type="character" w:customStyle="1" w:styleId="Titolo9Carattere">
    <w:name w:val="Titolo 9 Carattere"/>
    <w:basedOn w:val="Carpredefinitoparagrafo"/>
    <w:link w:val="Titolo9"/>
    <w:uiPriority w:val="9"/>
    <w:semiHidden/>
    <w:rPr>
      <w:rFonts w:eastAsiaTheme="majorEastAsia" w:cstheme="majorBidi"/>
      <w:color w:val="595959" w:themeColor="text1" w:themeTint="A6"/>
    </w:rPr>
  </w:style>
  <w:style w:type="character" w:customStyle="1" w:styleId="TitoloCarattere">
    <w:name w:val="Titolo Carattere"/>
    <w:basedOn w:val="Carpredefinitoparagrafo"/>
    <w:link w:val="Titolo"/>
    <w:uiPriority w:val="10"/>
    <w:rPr>
      <w:rFonts w:asciiTheme="majorHAnsi" w:eastAsiaTheme="majorEastAsia" w:hAnsiTheme="majorHAnsi" w:cstheme="majorBidi"/>
      <w:spacing w:val="-10"/>
      <w:kern w:val="28"/>
      <w:sz w:val="56"/>
      <w:szCs w:val="56"/>
    </w:rPr>
  </w:style>
  <w:style w:type="character" w:customStyle="1" w:styleId="SottotitoloCarattere">
    <w:name w:val="Sottotitolo Carattere"/>
    <w:basedOn w:val="Carpredefinitoparagrafo"/>
    <w:link w:val="Sottotitolo"/>
    <w:uiPriority w:val="11"/>
    <w:qFormat/>
    <w:rPr>
      <w:rFonts w:asciiTheme="majorHAnsi" w:eastAsiaTheme="majorEastAsia" w:hAnsiTheme="majorHAnsi" w:cstheme="majorBidi"/>
      <w:color w:val="595959" w:themeColor="text1" w:themeTint="A6"/>
      <w:spacing w:val="15"/>
      <w:sz w:val="28"/>
      <w:szCs w:val="28"/>
    </w:rPr>
  </w:style>
  <w:style w:type="paragraph" w:styleId="Citazione">
    <w:name w:val="Quote"/>
    <w:basedOn w:val="Normale"/>
    <w:next w:val="Normale"/>
    <w:link w:val="CitazioneCarattere"/>
    <w:uiPriority w:val="29"/>
    <w:qFormat/>
    <w:pPr>
      <w:spacing w:before="160" w:after="160" w:line="278" w:lineRule="auto"/>
      <w:jc w:val="center"/>
    </w:pPr>
    <w:rPr>
      <w:rFonts w:asciiTheme="minorHAnsi" w:eastAsiaTheme="minorEastAsia" w:hAnsiTheme="minorHAnsi" w:cstheme="minorBidi"/>
      <w:i/>
      <w:iCs/>
      <w:color w:val="404040" w:themeColor="text1" w:themeTint="BF"/>
      <w:sz w:val="22"/>
      <w:szCs w:val="24"/>
      <w14:ligatures w14:val="standardContextual"/>
    </w:rPr>
  </w:style>
  <w:style w:type="character" w:customStyle="1" w:styleId="CitazioneCarattere">
    <w:name w:val="Citazione Carattere"/>
    <w:basedOn w:val="Carpredefinitoparagrafo"/>
    <w:link w:val="Citazione"/>
    <w:uiPriority w:val="29"/>
    <w:qFormat/>
    <w:rPr>
      <w:i/>
      <w:iCs/>
      <w:color w:val="404040" w:themeColor="text1" w:themeTint="BF"/>
    </w:rPr>
  </w:style>
  <w:style w:type="paragraph" w:styleId="Paragrafoelenco">
    <w:name w:val="List Paragraph"/>
    <w:basedOn w:val="Normale"/>
    <w:uiPriority w:val="34"/>
    <w:qFormat/>
    <w:pPr>
      <w:spacing w:after="160" w:line="278" w:lineRule="auto"/>
      <w:ind w:left="720"/>
      <w:contextualSpacing/>
      <w:jc w:val="left"/>
    </w:pPr>
    <w:rPr>
      <w:rFonts w:asciiTheme="minorHAnsi" w:eastAsiaTheme="minorEastAsia" w:hAnsiTheme="minorHAnsi" w:cstheme="minorBidi"/>
      <w:sz w:val="22"/>
      <w:szCs w:val="24"/>
      <w14:ligatures w14:val="standardContextual"/>
    </w:rPr>
  </w:style>
  <w:style w:type="character" w:customStyle="1" w:styleId="1">
    <w:name w:val="明显强调1"/>
    <w:basedOn w:val="Carpredefinitoparagrafo"/>
    <w:uiPriority w:val="21"/>
    <w:qFormat/>
    <w:rPr>
      <w:i/>
      <w:iCs/>
      <w:color w:val="0F4761" w:themeColor="accent1" w:themeShade="BF"/>
    </w:rPr>
  </w:style>
  <w:style w:type="paragraph" w:styleId="Citazioneintensa">
    <w:name w:val="Intense Quote"/>
    <w:basedOn w:val="Normale"/>
    <w:next w:val="Normale"/>
    <w:link w:val="CitazioneintensaCarattere"/>
    <w:uiPriority w:val="30"/>
    <w:qFormat/>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EastAsia" w:hAnsiTheme="minorHAnsi" w:cstheme="minorBidi"/>
      <w:i/>
      <w:iCs/>
      <w:color w:val="0F4761" w:themeColor="accent1" w:themeShade="BF"/>
      <w:sz w:val="22"/>
      <w:szCs w:val="24"/>
      <w14:ligatures w14:val="standardContextual"/>
    </w:rPr>
  </w:style>
  <w:style w:type="character" w:customStyle="1" w:styleId="CitazioneintensaCarattere">
    <w:name w:val="Citazione intensa Carattere"/>
    <w:basedOn w:val="Carpredefinitoparagrafo"/>
    <w:link w:val="Citazioneintensa"/>
    <w:uiPriority w:val="30"/>
    <w:qFormat/>
    <w:rPr>
      <w:i/>
      <w:iCs/>
      <w:color w:val="0F4761" w:themeColor="accent1" w:themeShade="BF"/>
    </w:rPr>
  </w:style>
  <w:style w:type="character" w:customStyle="1" w:styleId="10">
    <w:name w:val="明显参考1"/>
    <w:basedOn w:val="Carpredefinitoparagrafo"/>
    <w:uiPriority w:val="32"/>
    <w:qFormat/>
    <w:rPr>
      <w:b/>
      <w:bCs/>
      <w:smallCaps/>
      <w:color w:val="0F4761" w:themeColor="accent1" w:themeShade="BF"/>
      <w:spacing w:val="5"/>
    </w:rPr>
  </w:style>
  <w:style w:type="character" w:customStyle="1" w:styleId="11">
    <w:name w:val="未处理的提及1"/>
    <w:basedOn w:val="Carpredefinitoparagrafo"/>
    <w:uiPriority w:val="99"/>
    <w:semiHidden/>
    <w:unhideWhenUsed/>
    <w:qFormat/>
    <w:rPr>
      <w:color w:val="605E5C"/>
      <w:shd w:val="clear" w:color="auto" w:fill="E1DFDD"/>
    </w:rPr>
  </w:style>
  <w:style w:type="paragraph" w:customStyle="1" w:styleId="EndNoteBibliography">
    <w:name w:val="EndNote Bibliography"/>
    <w:basedOn w:val="Normale"/>
    <w:link w:val="EndNoteBibliography0"/>
    <w:rPr>
      <w:rFonts w:cs="Calibri"/>
      <w:sz w:val="20"/>
      <w:szCs w:val="24"/>
    </w:rPr>
  </w:style>
  <w:style w:type="character" w:customStyle="1" w:styleId="EndNoteBibliography0">
    <w:name w:val="EndNote Bibliography 字符"/>
    <w:basedOn w:val="Carpredefinitoparagrafo"/>
    <w:link w:val="EndNoteBibliography"/>
    <w:rPr>
      <w:rFonts w:ascii="Calibri" w:hAnsi="Calibri" w:cs="Calibri"/>
      <w:kern w:val="2"/>
      <w:szCs w:val="24"/>
    </w:rPr>
  </w:style>
  <w:style w:type="paragraph" w:styleId="Intestazione">
    <w:name w:val="header"/>
    <w:basedOn w:val="Normale"/>
    <w:link w:val="IntestazioneCarattere"/>
    <w:uiPriority w:val="99"/>
    <w:unhideWhenUsed/>
    <w:rsid w:val="004A42D7"/>
    <w:pPr>
      <w:tabs>
        <w:tab w:val="center" w:pos="4153"/>
        <w:tab w:val="right" w:pos="8306"/>
      </w:tabs>
      <w:snapToGrid w:val="0"/>
      <w:jc w:val="center"/>
    </w:pPr>
    <w:rPr>
      <w:sz w:val="18"/>
      <w:szCs w:val="18"/>
    </w:rPr>
  </w:style>
  <w:style w:type="character" w:customStyle="1" w:styleId="IntestazioneCarattere">
    <w:name w:val="Intestazione Carattere"/>
    <w:basedOn w:val="Carpredefinitoparagrafo"/>
    <w:link w:val="Intestazione"/>
    <w:uiPriority w:val="99"/>
    <w:rsid w:val="004A42D7"/>
    <w:rPr>
      <w:rFonts w:ascii="Calibri" w:hAnsi="Calibri"/>
      <w:kern w:val="2"/>
      <w:sz w:val="18"/>
      <w:szCs w:val="18"/>
    </w:rPr>
  </w:style>
  <w:style w:type="paragraph" w:styleId="Pidipagina">
    <w:name w:val="footer"/>
    <w:basedOn w:val="Normale"/>
    <w:link w:val="PidipaginaCarattere"/>
    <w:uiPriority w:val="99"/>
    <w:unhideWhenUsed/>
    <w:rsid w:val="004A42D7"/>
    <w:pPr>
      <w:tabs>
        <w:tab w:val="center" w:pos="4153"/>
        <w:tab w:val="right" w:pos="8306"/>
      </w:tabs>
      <w:snapToGrid w:val="0"/>
      <w:jc w:val="left"/>
    </w:pPr>
    <w:rPr>
      <w:sz w:val="18"/>
      <w:szCs w:val="18"/>
    </w:rPr>
  </w:style>
  <w:style w:type="character" w:customStyle="1" w:styleId="PidipaginaCarattere">
    <w:name w:val="Piè di pagina Carattere"/>
    <w:basedOn w:val="Carpredefinitoparagrafo"/>
    <w:link w:val="Pidipagina"/>
    <w:uiPriority w:val="99"/>
    <w:rsid w:val="004A42D7"/>
    <w:rPr>
      <w:rFonts w:ascii="Calibri" w:hAnsi="Calibri"/>
      <w:kern w:val="2"/>
      <w:sz w:val="18"/>
      <w:szCs w:val="18"/>
    </w:rPr>
  </w:style>
  <w:style w:type="paragraph" w:customStyle="1" w:styleId="EndNoteBibliographyTitle">
    <w:name w:val="EndNote Bibliography Title"/>
    <w:basedOn w:val="Normale"/>
    <w:link w:val="EndNoteBibliographyTitle0"/>
    <w:rsid w:val="0014612E"/>
    <w:pPr>
      <w:jc w:val="center"/>
    </w:pPr>
    <w:rPr>
      <w:rFonts w:cs="Calibri"/>
      <w:noProof/>
      <w:sz w:val="20"/>
    </w:rPr>
  </w:style>
  <w:style w:type="character" w:customStyle="1" w:styleId="EndNoteBibliographyTitle0">
    <w:name w:val="EndNote Bibliography Title 字符"/>
    <w:basedOn w:val="Carpredefinitoparagrafo"/>
    <w:link w:val="EndNoteBibliographyTitle"/>
    <w:rsid w:val="0014612E"/>
    <w:rPr>
      <w:rFonts w:ascii="Calibri" w:hAnsi="Calibri" w:cs="Calibri"/>
      <w:noProof/>
      <w:kern w:val="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183787">
      <w:bodyDiv w:val="1"/>
      <w:marLeft w:val="0"/>
      <w:marRight w:val="0"/>
      <w:marTop w:val="0"/>
      <w:marBottom w:val="0"/>
      <w:divBdr>
        <w:top w:val="none" w:sz="0" w:space="0" w:color="auto"/>
        <w:left w:val="none" w:sz="0" w:space="0" w:color="auto"/>
        <w:bottom w:val="none" w:sz="0" w:space="0" w:color="auto"/>
        <w:right w:val="none" w:sz="0" w:space="0" w:color="auto"/>
      </w:divBdr>
    </w:div>
    <w:div w:id="133064801">
      <w:bodyDiv w:val="1"/>
      <w:marLeft w:val="0"/>
      <w:marRight w:val="0"/>
      <w:marTop w:val="0"/>
      <w:marBottom w:val="0"/>
      <w:divBdr>
        <w:top w:val="none" w:sz="0" w:space="0" w:color="auto"/>
        <w:left w:val="none" w:sz="0" w:space="0" w:color="auto"/>
        <w:bottom w:val="none" w:sz="0" w:space="0" w:color="auto"/>
        <w:right w:val="none" w:sz="0" w:space="0" w:color="auto"/>
      </w:divBdr>
    </w:div>
    <w:div w:id="482628023">
      <w:bodyDiv w:val="1"/>
      <w:marLeft w:val="0"/>
      <w:marRight w:val="0"/>
      <w:marTop w:val="0"/>
      <w:marBottom w:val="0"/>
      <w:divBdr>
        <w:top w:val="none" w:sz="0" w:space="0" w:color="auto"/>
        <w:left w:val="none" w:sz="0" w:space="0" w:color="auto"/>
        <w:bottom w:val="none" w:sz="0" w:space="0" w:color="auto"/>
        <w:right w:val="none" w:sz="0" w:space="0" w:color="auto"/>
      </w:divBdr>
    </w:div>
    <w:div w:id="687803313">
      <w:bodyDiv w:val="1"/>
      <w:marLeft w:val="0"/>
      <w:marRight w:val="0"/>
      <w:marTop w:val="0"/>
      <w:marBottom w:val="0"/>
      <w:divBdr>
        <w:top w:val="none" w:sz="0" w:space="0" w:color="auto"/>
        <w:left w:val="none" w:sz="0" w:space="0" w:color="auto"/>
        <w:bottom w:val="none" w:sz="0" w:space="0" w:color="auto"/>
        <w:right w:val="none" w:sz="0" w:space="0" w:color="auto"/>
      </w:divBdr>
    </w:div>
    <w:div w:id="775558762">
      <w:bodyDiv w:val="1"/>
      <w:marLeft w:val="0"/>
      <w:marRight w:val="0"/>
      <w:marTop w:val="0"/>
      <w:marBottom w:val="0"/>
      <w:divBdr>
        <w:top w:val="none" w:sz="0" w:space="0" w:color="auto"/>
        <w:left w:val="none" w:sz="0" w:space="0" w:color="auto"/>
        <w:bottom w:val="none" w:sz="0" w:space="0" w:color="auto"/>
        <w:right w:val="none" w:sz="0" w:space="0" w:color="auto"/>
      </w:divBdr>
    </w:div>
    <w:div w:id="886339124">
      <w:bodyDiv w:val="1"/>
      <w:marLeft w:val="0"/>
      <w:marRight w:val="0"/>
      <w:marTop w:val="0"/>
      <w:marBottom w:val="0"/>
      <w:divBdr>
        <w:top w:val="none" w:sz="0" w:space="0" w:color="auto"/>
        <w:left w:val="none" w:sz="0" w:space="0" w:color="auto"/>
        <w:bottom w:val="none" w:sz="0" w:space="0" w:color="auto"/>
        <w:right w:val="none" w:sz="0" w:space="0" w:color="auto"/>
      </w:divBdr>
    </w:div>
    <w:div w:id="1685546667">
      <w:bodyDiv w:val="1"/>
      <w:marLeft w:val="0"/>
      <w:marRight w:val="0"/>
      <w:marTop w:val="0"/>
      <w:marBottom w:val="0"/>
      <w:divBdr>
        <w:top w:val="none" w:sz="0" w:space="0" w:color="auto"/>
        <w:left w:val="none" w:sz="0" w:space="0" w:color="auto"/>
        <w:bottom w:val="none" w:sz="0" w:space="0" w:color="auto"/>
        <w:right w:val="none" w:sz="0" w:space="0" w:color="auto"/>
      </w:divBdr>
    </w:div>
    <w:div w:id="21027524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3" Type="http://schemas.openxmlformats.org/officeDocument/2006/relationships/settings" Target="settings.xml"/><Relationship Id="rId7" Type="http://schemas.openxmlformats.org/officeDocument/2006/relationships/hyperlink" Target="mailto:marco.giorgetti@unibo.it" TargetMode="External"/><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tif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tiff"/><Relationship Id="rId4" Type="http://schemas.openxmlformats.org/officeDocument/2006/relationships/webSettings" Target="webSettings.xml"/><Relationship Id="rId9" Type="http://schemas.openxmlformats.org/officeDocument/2006/relationships/image" Target="media/image2.tiff"/><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916</Words>
  <Characters>5227</Characters>
  <Application>Microsoft Office Word</Application>
  <DocSecurity>0</DocSecurity>
  <Lines>43</Lines>
  <Paragraphs>12</Paragraphs>
  <ScaleCrop>false</ScaleCrop>
  <Company/>
  <LinksUpToDate>false</LinksUpToDate>
  <CharactersWithSpaces>6131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Shuang Liu</dc:creator>
  <cp:lastModifiedBy>Anna Maugeri</cp:lastModifiedBy>
  <cp:revision>2</cp:revision>
  <dcterms:created xsi:type="dcterms:W3CDTF">2025-12-19T08:23:00Z</dcterms:created>
  <dcterms:modified xsi:type="dcterms:W3CDTF">2025-12-19T08:23:00Z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30329dd6-2729-4052-942c-84280e3a7864</vt:lpwstr>
  </property>
  <property fmtid="{D5CDD505-2E9C-101B-9397-08002B2CF9AE}" pid="3" name="KSOTemplateDocerSaveRecord">
    <vt:lpwstr>eyJoZGlkIjoiOTc2NDQ2Nzg4MmI4ZjZjMzA3ZGUyYTIwMTJkMDQ5ZjkiLCJ1c2VySWQiOiIxMjA4NDMxNTM2In0=</vt:lpwstr>
  </property>
  <property fmtid="{D5CDD505-2E9C-101B-9397-08002B2CF9AE}" pid="4" name="KSOProductBuildVer">
    <vt:lpwstr>2052-12.1.0.20305</vt:lpwstr>
  </property>
  <property fmtid="{D5CDD505-2E9C-101B-9397-08002B2CF9AE}" pid="5" name="ICV">
    <vt:lpwstr>DC44C0A8DC5445E995E5DB5BB64ABA47_13</vt:lpwstr>
  </property>
</Properties>
</file>