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word/commentsIds.xml" ContentType="application/vnd.openxmlformats-officedocument.wordprocessingml.commentsId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14:paraId="0FF9A612" w14:textId="0B873AD9" w:rsidR="00983FBB" w:rsidRPr="00735026" w:rsidRDefault="00983FBB" w:rsidP="00502933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bookmarkStart w:id="0" w:name="_GoBack"/>
      <w:bookmarkEnd w:id="0"/>
      <w:r w:rsidRPr="00735026">
        <w:rPr>
          <w:rFonts w:ascii="Times New Roman" w:hAnsi="Times New Roman" w:cs="Times New Roman"/>
          <w:lang w:val="en-US"/>
        </w:rPr>
        <w:t xml:space="preserve">Supplementary Table 1. General statements and statements addressing efficacy and safety issues, with associated ratings for relevance and level of agreement.  </w:t>
      </w:r>
    </w:p>
    <w:tbl>
      <w:tblPr>
        <w:tblStyle w:val="Grigliatabella"/>
        <w:tblpPr w:leftFromText="141" w:rightFromText="141" w:vertAnchor="text" w:horzAnchor="margin" w:tblpY="57"/>
        <w:tblW w:w="5298" w:type="pct"/>
        <w:tblLayout w:type="fixed"/>
        <w:tblLook w:val="04A0" w:firstRow="1" w:lastRow="0" w:firstColumn="1" w:lastColumn="0" w:noHBand="0" w:noVBand="1"/>
      </w:tblPr>
      <w:tblGrid>
        <w:gridCol w:w="6515"/>
        <w:gridCol w:w="2271"/>
        <w:gridCol w:w="1416"/>
      </w:tblGrid>
      <w:tr w:rsidR="00983FBB" w:rsidRPr="00CD52CB" w14:paraId="06039C26" w14:textId="77777777" w:rsidTr="0052584E">
        <w:trPr>
          <w:trHeight w:val="552"/>
        </w:trPr>
        <w:tc>
          <w:tcPr>
            <w:tcW w:w="3193" w:type="pct"/>
          </w:tcPr>
          <w:p w14:paraId="7764AEEB" w14:textId="77777777" w:rsidR="00983FBB" w:rsidRPr="00735026" w:rsidRDefault="00983FBB" w:rsidP="00502933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</w:p>
          <w:p w14:paraId="6C9757EB" w14:textId="77777777" w:rsidR="00983FBB" w:rsidRPr="00735026" w:rsidRDefault="00983FBB" w:rsidP="00502933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proofErr w:type="spellStart"/>
            <w:r w:rsidRPr="00735026">
              <w:rPr>
                <w:rFonts w:ascii="Times New Roman" w:hAnsi="Times New Roman" w:cs="Times New Roman"/>
                <w:b/>
                <w:szCs w:val="22"/>
              </w:rPr>
              <w:t>Statement</w:t>
            </w:r>
            <w:r w:rsidR="00D15C83" w:rsidRPr="00735026">
              <w:rPr>
                <w:rFonts w:ascii="Times New Roman" w:hAnsi="Times New Roman" w:cs="Times New Roman"/>
                <w:b/>
                <w:szCs w:val="22"/>
              </w:rPr>
              <w:t>s</w:t>
            </w:r>
            <w:proofErr w:type="spellEnd"/>
          </w:p>
        </w:tc>
        <w:tc>
          <w:tcPr>
            <w:tcW w:w="1113" w:type="pct"/>
          </w:tcPr>
          <w:p w14:paraId="0514B79A" w14:textId="77777777" w:rsidR="00F43932" w:rsidRPr="00735026" w:rsidRDefault="00983FBB" w:rsidP="00502933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Consensus</w:t>
            </w:r>
            <w:r w:rsidR="00F43932"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 xml:space="preserve"> </w:t>
            </w:r>
          </w:p>
          <w:p w14:paraId="06D451B6" w14:textId="77777777" w:rsidR="00983FBB" w:rsidRPr="00735026" w:rsidRDefault="00983FBB" w:rsidP="00502933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(% of ratings in the 7-9 bracket)</w:t>
            </w:r>
          </w:p>
        </w:tc>
        <w:tc>
          <w:tcPr>
            <w:tcW w:w="694" w:type="pct"/>
          </w:tcPr>
          <w:p w14:paraId="1A4F6087" w14:textId="77777777" w:rsidR="00983FBB" w:rsidRPr="00735026" w:rsidRDefault="00983FBB" w:rsidP="00502933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Relevance</w:t>
            </w:r>
          </w:p>
          <w:p w14:paraId="7236D15D" w14:textId="77777777" w:rsidR="00983FBB" w:rsidRPr="00735026" w:rsidRDefault="00983FBB" w:rsidP="00502933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rating</w:t>
            </w:r>
          </w:p>
          <w:p w14:paraId="3C0AD113" w14:textId="77777777" w:rsidR="00983FBB" w:rsidRPr="00735026" w:rsidRDefault="00983FBB" w:rsidP="00502933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(1-3)</w:t>
            </w:r>
          </w:p>
        </w:tc>
      </w:tr>
      <w:tr w:rsidR="00983FBB" w:rsidRPr="00CD52CB" w14:paraId="732A644D" w14:textId="77777777" w:rsidTr="0052584E">
        <w:tc>
          <w:tcPr>
            <w:tcW w:w="5000" w:type="pct"/>
            <w:gridSpan w:val="3"/>
            <w:shd w:val="clear" w:color="auto" w:fill="FFFFFF" w:themeFill="background1"/>
          </w:tcPr>
          <w:p w14:paraId="538A13E7" w14:textId="77777777" w:rsidR="00983FBB" w:rsidRPr="00735026" w:rsidRDefault="00D15C83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i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i/>
                <w:szCs w:val="22"/>
                <w:lang w:val="en-US"/>
              </w:rPr>
              <w:t>General statement</w:t>
            </w:r>
          </w:p>
        </w:tc>
      </w:tr>
      <w:tr w:rsidR="00B9067B" w:rsidRPr="00CD52CB" w14:paraId="54D822DA" w14:textId="77777777" w:rsidTr="0052584E">
        <w:tc>
          <w:tcPr>
            <w:tcW w:w="3193" w:type="pct"/>
            <w:shd w:val="clear" w:color="auto" w:fill="FFFFFF" w:themeFill="background1"/>
          </w:tcPr>
          <w:p w14:paraId="0BAD110D" w14:textId="185B64A8" w:rsidR="00B9067B" w:rsidRDefault="00B9067B" w:rsidP="00B9067B">
            <w:pPr>
              <w:pStyle w:val="Testonormale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BC3247">
              <w:rPr>
                <w:rFonts w:ascii="Times New Roman" w:hAnsi="Times New Roman" w:cs="Times New Roman"/>
                <w:szCs w:val="22"/>
                <w:lang w:val="en-US"/>
              </w:rPr>
              <w:t xml:space="preserve">Perampanel is indicated </w:t>
            </w:r>
            <w:r>
              <w:rPr>
                <w:rFonts w:ascii="Times New Roman" w:hAnsi="Times New Roman" w:cs="Times New Roman"/>
                <w:szCs w:val="22"/>
                <w:lang w:val="en-US"/>
              </w:rPr>
              <w:t xml:space="preserve">for use as </w:t>
            </w:r>
            <w:r w:rsidRPr="00BC3247">
              <w:rPr>
                <w:rFonts w:ascii="Times New Roman" w:hAnsi="Times New Roman" w:cs="Times New Roman"/>
                <w:szCs w:val="22"/>
                <w:lang w:val="en-US"/>
              </w:rPr>
              <w:t>add-on therapy</w:t>
            </w:r>
          </w:p>
        </w:tc>
        <w:tc>
          <w:tcPr>
            <w:tcW w:w="1113" w:type="pct"/>
            <w:shd w:val="clear" w:color="auto" w:fill="FFFFFF" w:themeFill="background1"/>
          </w:tcPr>
          <w:p w14:paraId="0973D081" w14:textId="27A1BF94" w:rsidR="00B9067B" w:rsidRPr="00CD52CB" w:rsidRDefault="00B9067B" w:rsidP="00B9067B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BC3247">
              <w:rPr>
                <w:rFonts w:ascii="Times New Roman" w:hAnsi="Times New Roman" w:cs="Times New Roman"/>
                <w:lang w:val="en-US"/>
              </w:rPr>
              <w:t>Yes (97</w:t>
            </w:r>
            <w:r>
              <w:rPr>
                <w:rFonts w:ascii="Times New Roman" w:hAnsi="Times New Roman" w:cs="Times New Roman"/>
                <w:lang w:val="en-US"/>
              </w:rPr>
              <w:t>.</w:t>
            </w:r>
            <w:r w:rsidRPr="00BC3247">
              <w:rPr>
                <w:rFonts w:ascii="Times New Roman" w:hAnsi="Times New Roman" w:cs="Times New Roman"/>
                <w:lang w:val="en-US"/>
              </w:rPr>
              <w:t>6%)</w:t>
            </w:r>
          </w:p>
        </w:tc>
        <w:tc>
          <w:tcPr>
            <w:tcW w:w="694" w:type="pct"/>
            <w:shd w:val="clear" w:color="auto" w:fill="FFFFFF" w:themeFill="background1"/>
          </w:tcPr>
          <w:p w14:paraId="3B12A1DB" w14:textId="4F1F29B6" w:rsidR="00B9067B" w:rsidRPr="00CD52CB" w:rsidRDefault="00B9067B" w:rsidP="00B9067B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</w:rPr>
            </w:pPr>
            <w:r w:rsidRPr="00BC3247">
              <w:rPr>
                <w:rFonts w:ascii="Times New Roman" w:hAnsi="Times New Roman" w:cs="Times New Roman"/>
                <w:szCs w:val="22"/>
                <w:lang w:val="en-US"/>
              </w:rPr>
              <w:t>2.8</w:t>
            </w:r>
          </w:p>
        </w:tc>
      </w:tr>
      <w:tr w:rsidR="00983FBB" w:rsidRPr="00CD52CB" w14:paraId="05C9FA64" w14:textId="77777777" w:rsidTr="0052584E">
        <w:tc>
          <w:tcPr>
            <w:tcW w:w="3193" w:type="pct"/>
            <w:shd w:val="clear" w:color="auto" w:fill="FFFFFF" w:themeFill="background1"/>
          </w:tcPr>
          <w:p w14:paraId="3C56C094" w14:textId="0485836E" w:rsidR="00983FBB" w:rsidRPr="00735026" w:rsidRDefault="00CD52CB" w:rsidP="00735026">
            <w:pPr>
              <w:pStyle w:val="Testonormale"/>
              <w:rPr>
                <w:rFonts w:ascii="Times New Roman" w:hAnsi="Times New Roman" w:cs="Times New Roman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szCs w:val="22"/>
                <w:lang w:val="en-US"/>
              </w:rPr>
              <w:t>With respect to</w:t>
            </w:r>
            <w:r w:rsidR="006C72A1"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</w:t>
            </w:r>
            <w:r w:rsidR="00D10F98">
              <w:rPr>
                <w:rFonts w:ascii="Times New Roman" w:hAnsi="Times New Roman" w:cs="Times New Roman"/>
                <w:szCs w:val="22"/>
                <w:lang w:val="en-US"/>
              </w:rPr>
              <w:t>favorable</w:t>
            </w:r>
            <w:r w:rsidR="006C72A1"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retention </w:t>
            </w:r>
            <w:r w:rsidR="00D10F98">
              <w:rPr>
                <w:rFonts w:ascii="Times New Roman" w:hAnsi="Times New Roman" w:cs="Times New Roman"/>
                <w:szCs w:val="22"/>
                <w:lang w:val="en-US"/>
              </w:rPr>
              <w:t>data</w:t>
            </w:r>
            <w:r w:rsidR="006C72A1"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shown in clinical </w:t>
            </w:r>
            <w:r>
              <w:rPr>
                <w:rFonts w:ascii="Times New Roman" w:hAnsi="Times New Roman" w:cs="Times New Roman"/>
                <w:szCs w:val="22"/>
                <w:lang w:val="en-US"/>
              </w:rPr>
              <w:t>studies, including</w:t>
            </w:r>
            <w:r w:rsidR="006C72A1"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long term</w:t>
            </w:r>
            <w:r>
              <w:rPr>
                <w:rFonts w:ascii="Times New Roman" w:hAnsi="Times New Roman" w:cs="Times New Roman"/>
                <w:szCs w:val="22"/>
                <w:lang w:val="en-US"/>
              </w:rPr>
              <w:t xml:space="preserve"> studies</w:t>
            </w:r>
            <w:r w:rsidR="006C72A1"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, </w:t>
            </w:r>
            <w:proofErr w:type="spellStart"/>
            <w:r>
              <w:rPr>
                <w:rFonts w:ascii="Times New Roman" w:hAnsi="Times New Roman" w:cs="Times New Roman"/>
                <w:szCs w:val="22"/>
                <w:lang w:val="en-US"/>
              </w:rPr>
              <w:t>perampanel</w:t>
            </w:r>
            <w:proofErr w:type="spellEnd"/>
            <w:r>
              <w:rPr>
                <w:rFonts w:ascii="Times New Roman" w:hAnsi="Times New Roman" w:cs="Times New Roman"/>
                <w:szCs w:val="22"/>
                <w:lang w:val="en-US"/>
              </w:rPr>
              <w:t xml:space="preserve"> </w:t>
            </w:r>
            <w:r w:rsidR="006C72A1"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has been shown to </w:t>
            </w:r>
            <w:r>
              <w:rPr>
                <w:rFonts w:ascii="Times New Roman" w:hAnsi="Times New Roman" w:cs="Times New Roman"/>
                <w:szCs w:val="22"/>
                <w:lang w:val="en-US"/>
              </w:rPr>
              <w:t>ensure</w:t>
            </w:r>
            <w:r w:rsidR="006C72A1"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a good quality of life due to its efficacy, tolerability and ease of use</w:t>
            </w:r>
          </w:p>
        </w:tc>
        <w:tc>
          <w:tcPr>
            <w:tcW w:w="1113" w:type="pct"/>
            <w:shd w:val="clear" w:color="auto" w:fill="FFFFFF" w:themeFill="background1"/>
          </w:tcPr>
          <w:p w14:paraId="6726C91A" w14:textId="0C6E4A36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</w:rPr>
              <w:t>Yes (</w:t>
            </w:r>
            <w:r w:rsidR="00753D46" w:rsidRPr="00735026">
              <w:rPr>
                <w:rFonts w:ascii="Times New Roman" w:hAnsi="Times New Roman" w:cs="Times New Roman"/>
              </w:rPr>
              <w:t>94</w:t>
            </w:r>
            <w:r w:rsidR="00B9067B">
              <w:rPr>
                <w:rFonts w:ascii="Times New Roman" w:hAnsi="Times New Roman" w:cs="Times New Roman"/>
              </w:rPr>
              <w:t>.</w:t>
            </w:r>
            <w:r w:rsidR="00753D46" w:rsidRPr="00735026">
              <w:rPr>
                <w:rFonts w:ascii="Times New Roman" w:hAnsi="Times New Roman" w:cs="Times New Roman"/>
              </w:rPr>
              <w:t>0%</w:t>
            </w:r>
            <w:r w:rsidRPr="0073502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55FDD465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</w:rPr>
              <w:t>2.</w:t>
            </w:r>
            <w:r w:rsidR="006C72A1" w:rsidRPr="00735026">
              <w:rPr>
                <w:rFonts w:ascii="Times New Roman" w:hAnsi="Times New Roman" w:cs="Times New Roman"/>
                <w:szCs w:val="22"/>
              </w:rPr>
              <w:t>8</w:t>
            </w:r>
          </w:p>
        </w:tc>
      </w:tr>
      <w:tr w:rsidR="00983FBB" w:rsidRPr="00CD52CB" w14:paraId="3EBD749F" w14:textId="77777777" w:rsidTr="0052584E">
        <w:tc>
          <w:tcPr>
            <w:tcW w:w="5000" w:type="pct"/>
            <w:gridSpan w:val="3"/>
            <w:shd w:val="clear" w:color="auto" w:fill="FFFFFF" w:themeFill="background1"/>
          </w:tcPr>
          <w:p w14:paraId="30977DAF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i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i/>
                <w:szCs w:val="22"/>
                <w:lang w:val="en-US"/>
              </w:rPr>
              <w:t>Statements related to efficacy</w:t>
            </w:r>
          </w:p>
        </w:tc>
      </w:tr>
      <w:tr w:rsidR="00983FBB" w:rsidRPr="00CD52CB" w14:paraId="16FE08DD" w14:textId="77777777" w:rsidTr="0052584E">
        <w:tc>
          <w:tcPr>
            <w:tcW w:w="3193" w:type="pct"/>
            <w:shd w:val="clear" w:color="auto" w:fill="FFFFFF" w:themeFill="background1"/>
          </w:tcPr>
          <w:p w14:paraId="052FCDA2" w14:textId="754D9935" w:rsidR="00983FBB" w:rsidRPr="00735026" w:rsidRDefault="00983FBB" w:rsidP="00735026">
            <w:pPr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 xml:space="preserve">Perampanel is effective </w:t>
            </w:r>
            <w:r w:rsidR="00072488">
              <w:rPr>
                <w:rFonts w:ascii="Times New Roman" w:hAnsi="Times New Roman" w:cs="Times New Roman"/>
                <w:lang w:val="en-US"/>
              </w:rPr>
              <w:t>against</w:t>
            </w:r>
            <w:r w:rsidR="00072488" w:rsidRPr="00735026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focal and generalized </w:t>
            </w:r>
            <w:r w:rsidR="00072488">
              <w:rPr>
                <w:rFonts w:ascii="Times New Roman" w:hAnsi="Times New Roman" w:cs="Times New Roman"/>
                <w:lang w:val="en-US"/>
              </w:rPr>
              <w:t xml:space="preserve">tonic-clonic 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seizures </w:t>
            </w:r>
          </w:p>
        </w:tc>
        <w:tc>
          <w:tcPr>
            <w:tcW w:w="1113" w:type="pct"/>
            <w:shd w:val="clear" w:color="auto" w:fill="FFFFFF" w:themeFill="background1"/>
          </w:tcPr>
          <w:p w14:paraId="15F07979" w14:textId="7E21B94E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753D46" w:rsidRPr="00735026">
              <w:rPr>
                <w:rFonts w:ascii="Times New Roman" w:hAnsi="Times New Roman" w:cs="Times New Roman"/>
                <w:lang w:val="en-US"/>
              </w:rPr>
              <w:t>91</w:t>
            </w:r>
            <w:r w:rsidR="00B9067B">
              <w:rPr>
                <w:rFonts w:ascii="Times New Roman" w:hAnsi="Times New Roman" w:cs="Times New Roman"/>
                <w:lang w:val="en-US"/>
              </w:rPr>
              <w:t>.</w:t>
            </w:r>
            <w:r w:rsidR="00753D46" w:rsidRPr="00735026">
              <w:rPr>
                <w:rFonts w:ascii="Times New Roman" w:hAnsi="Times New Roman" w:cs="Times New Roman"/>
                <w:lang w:val="en-US"/>
              </w:rPr>
              <w:t>7%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4570E495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2.9</w:t>
            </w:r>
          </w:p>
        </w:tc>
      </w:tr>
      <w:tr w:rsidR="00983FBB" w:rsidRPr="00CD52CB" w14:paraId="754C181C" w14:textId="77777777" w:rsidTr="0052584E">
        <w:tc>
          <w:tcPr>
            <w:tcW w:w="3193" w:type="pct"/>
            <w:shd w:val="clear" w:color="auto" w:fill="FFFFFF" w:themeFill="background1"/>
          </w:tcPr>
          <w:p w14:paraId="2AA6CCDF" w14:textId="77777777" w:rsidR="00983FBB" w:rsidRPr="00735026" w:rsidRDefault="00B2018F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Perampanel has not been shown to worsen other types of seizures such as myoclonus or absences</w:t>
            </w:r>
          </w:p>
        </w:tc>
        <w:tc>
          <w:tcPr>
            <w:tcW w:w="1113" w:type="pct"/>
            <w:shd w:val="clear" w:color="auto" w:fill="FFFFFF" w:themeFill="background1"/>
          </w:tcPr>
          <w:p w14:paraId="5C0E3E88" w14:textId="6ECECE4F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</w:rPr>
              <w:t>Yes (</w:t>
            </w:r>
            <w:r w:rsidR="00753D46" w:rsidRPr="00735026">
              <w:rPr>
                <w:rFonts w:ascii="Times New Roman" w:hAnsi="Times New Roman" w:cs="Times New Roman"/>
              </w:rPr>
              <w:t>91</w:t>
            </w:r>
            <w:r w:rsidR="00B9067B">
              <w:rPr>
                <w:rFonts w:ascii="Times New Roman" w:hAnsi="Times New Roman" w:cs="Times New Roman"/>
              </w:rPr>
              <w:t>.</w:t>
            </w:r>
            <w:r w:rsidR="00753D46" w:rsidRPr="00735026">
              <w:rPr>
                <w:rFonts w:ascii="Times New Roman" w:hAnsi="Times New Roman" w:cs="Times New Roman"/>
              </w:rPr>
              <w:t>7%</w:t>
            </w:r>
            <w:r w:rsidRPr="0073502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2981D81A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</w:rPr>
            </w:pPr>
            <w:r w:rsidRPr="00735026">
              <w:rPr>
                <w:rFonts w:ascii="Times New Roman" w:hAnsi="Times New Roman" w:cs="Times New Roman"/>
                <w:szCs w:val="22"/>
              </w:rPr>
              <w:t>2.</w:t>
            </w:r>
            <w:r w:rsidR="00B2018F" w:rsidRPr="00735026">
              <w:rPr>
                <w:rFonts w:ascii="Times New Roman" w:hAnsi="Times New Roman" w:cs="Times New Roman"/>
                <w:szCs w:val="22"/>
              </w:rPr>
              <w:t>8</w:t>
            </w:r>
          </w:p>
        </w:tc>
      </w:tr>
      <w:tr w:rsidR="00983FBB" w:rsidRPr="00CD52CB" w14:paraId="0A9AC195" w14:textId="77777777" w:rsidTr="0052584E">
        <w:tc>
          <w:tcPr>
            <w:tcW w:w="3193" w:type="pct"/>
            <w:shd w:val="clear" w:color="auto" w:fill="FFFFFF" w:themeFill="background1"/>
          </w:tcPr>
          <w:p w14:paraId="0345F2FF" w14:textId="07225DB8" w:rsidR="00983FBB" w:rsidRPr="00735026" w:rsidRDefault="00037E12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Perampanel may be useful </w:t>
            </w:r>
            <w:r w:rsidR="00CD25CF" w:rsidRPr="00735026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CD25CF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when there is uncertainty 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as to</w:t>
            </w:r>
            <w:r w:rsidR="00CD25CF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whether seizures are focal or generalized </w:t>
            </w:r>
          </w:p>
        </w:tc>
        <w:tc>
          <w:tcPr>
            <w:tcW w:w="1113" w:type="pct"/>
            <w:shd w:val="clear" w:color="auto" w:fill="FFFFFF" w:themeFill="background1"/>
          </w:tcPr>
          <w:p w14:paraId="2D87C7D3" w14:textId="0ECD98F9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</w:rPr>
              <w:t>Yes (</w:t>
            </w:r>
            <w:r w:rsidR="00753D46" w:rsidRPr="00735026">
              <w:rPr>
                <w:rFonts w:ascii="Times New Roman" w:hAnsi="Times New Roman" w:cs="Times New Roman"/>
              </w:rPr>
              <w:t>91</w:t>
            </w:r>
            <w:r w:rsidR="00B9067B">
              <w:rPr>
                <w:rFonts w:ascii="Times New Roman" w:hAnsi="Times New Roman" w:cs="Times New Roman"/>
              </w:rPr>
              <w:t>.</w:t>
            </w:r>
            <w:r w:rsidR="00753D46" w:rsidRPr="00735026">
              <w:rPr>
                <w:rFonts w:ascii="Times New Roman" w:hAnsi="Times New Roman" w:cs="Times New Roman"/>
              </w:rPr>
              <w:t>7%</w:t>
            </w:r>
            <w:r w:rsidRPr="0073502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4D09C36B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</w:rPr>
            </w:pPr>
            <w:r w:rsidRPr="00735026">
              <w:rPr>
                <w:rFonts w:ascii="Times New Roman" w:hAnsi="Times New Roman" w:cs="Times New Roman"/>
                <w:szCs w:val="22"/>
              </w:rPr>
              <w:t>2.</w:t>
            </w:r>
            <w:r w:rsidR="00CD25CF" w:rsidRPr="00735026">
              <w:rPr>
                <w:rFonts w:ascii="Times New Roman" w:hAnsi="Times New Roman" w:cs="Times New Roman"/>
                <w:szCs w:val="22"/>
              </w:rPr>
              <w:t>9</w:t>
            </w:r>
          </w:p>
        </w:tc>
      </w:tr>
      <w:tr w:rsidR="00983FBB" w:rsidRPr="00CD52CB" w14:paraId="631C3BC5" w14:textId="77777777" w:rsidTr="0052584E">
        <w:trPr>
          <w:trHeight w:val="20"/>
        </w:trPr>
        <w:tc>
          <w:tcPr>
            <w:tcW w:w="3193" w:type="pct"/>
            <w:shd w:val="clear" w:color="auto" w:fill="FFFFFF" w:themeFill="background1"/>
          </w:tcPr>
          <w:p w14:paraId="6E011F35" w14:textId="3C29B233" w:rsidR="00983FBB" w:rsidRPr="00735026" w:rsidRDefault="00260346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Recent observational studies have shown that </w:t>
            </w:r>
            <w:proofErr w:type="spellStart"/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erampanel</w:t>
            </w:r>
            <w:proofErr w:type="spellEnd"/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used as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add-on therapy can be effective and well tolerated even at low doses, such as 4 and 6 mg /day</w:t>
            </w:r>
          </w:p>
        </w:tc>
        <w:tc>
          <w:tcPr>
            <w:tcW w:w="1113" w:type="pct"/>
            <w:shd w:val="clear" w:color="auto" w:fill="FFFFFF" w:themeFill="background1"/>
          </w:tcPr>
          <w:p w14:paraId="3C17294B" w14:textId="26A62812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</w:rPr>
              <w:t>Yes (</w:t>
            </w:r>
            <w:r w:rsidR="00753D46" w:rsidRPr="00735026">
              <w:rPr>
                <w:rFonts w:ascii="Times New Roman" w:hAnsi="Times New Roman" w:cs="Times New Roman"/>
              </w:rPr>
              <w:t>95</w:t>
            </w:r>
            <w:r w:rsidR="00B9067B">
              <w:rPr>
                <w:rFonts w:ascii="Times New Roman" w:hAnsi="Times New Roman" w:cs="Times New Roman"/>
              </w:rPr>
              <w:t>.</w:t>
            </w:r>
            <w:r w:rsidR="00753D46" w:rsidRPr="00735026">
              <w:rPr>
                <w:rFonts w:ascii="Times New Roman" w:hAnsi="Times New Roman" w:cs="Times New Roman"/>
              </w:rPr>
              <w:t>2%</w:t>
            </w:r>
            <w:r w:rsidR="008921E3" w:rsidRPr="0073502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5F97F198" w14:textId="77777777" w:rsidR="00983FBB" w:rsidRPr="00735026" w:rsidRDefault="002547C1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</w:rPr>
            </w:pPr>
            <w:r w:rsidRPr="00735026">
              <w:rPr>
                <w:rFonts w:ascii="Times New Roman" w:hAnsi="Times New Roman" w:cs="Times New Roman"/>
                <w:szCs w:val="22"/>
              </w:rPr>
              <w:t>2.9</w:t>
            </w:r>
          </w:p>
        </w:tc>
      </w:tr>
      <w:tr w:rsidR="00983FBB" w:rsidRPr="00CD52CB" w14:paraId="4F37E68B" w14:textId="77777777" w:rsidTr="0052584E">
        <w:trPr>
          <w:trHeight w:val="20"/>
        </w:trPr>
        <w:tc>
          <w:tcPr>
            <w:tcW w:w="3193" w:type="pct"/>
            <w:shd w:val="clear" w:color="auto" w:fill="FFFFFF" w:themeFill="background1"/>
            <w:vAlign w:val="center"/>
          </w:tcPr>
          <w:p w14:paraId="4D2DCF74" w14:textId="520C51CC" w:rsidR="00983FBB" w:rsidRPr="00735026" w:rsidRDefault="002547C1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Perampanel can be effective and well tolerated when used 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either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early 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or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late 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as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add-on therapy</w:t>
            </w:r>
          </w:p>
        </w:tc>
        <w:tc>
          <w:tcPr>
            <w:tcW w:w="1113" w:type="pct"/>
            <w:shd w:val="clear" w:color="auto" w:fill="FFFFFF" w:themeFill="background1"/>
          </w:tcPr>
          <w:p w14:paraId="717C7BA4" w14:textId="4F5BFBCD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</w:rPr>
              <w:t>Yes (</w:t>
            </w:r>
            <w:r w:rsidR="00753D46" w:rsidRPr="00735026">
              <w:rPr>
                <w:rFonts w:ascii="Times New Roman" w:hAnsi="Times New Roman" w:cs="Times New Roman"/>
              </w:rPr>
              <w:t>81</w:t>
            </w:r>
            <w:r w:rsidR="00B9067B">
              <w:rPr>
                <w:rFonts w:ascii="Times New Roman" w:hAnsi="Times New Roman" w:cs="Times New Roman"/>
              </w:rPr>
              <w:t>.</w:t>
            </w:r>
            <w:r w:rsidR="00753D46" w:rsidRPr="00735026">
              <w:rPr>
                <w:rFonts w:ascii="Times New Roman" w:hAnsi="Times New Roman" w:cs="Times New Roman"/>
              </w:rPr>
              <w:t>0%</w:t>
            </w:r>
            <w:r w:rsidRPr="00735026">
              <w:rPr>
                <w:rFonts w:ascii="Times New Roman" w:hAnsi="Times New Roman" w:cs="Times New Roman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4FA02F00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</w:rPr>
            </w:pPr>
            <w:r w:rsidRPr="00735026">
              <w:rPr>
                <w:rFonts w:ascii="Times New Roman" w:hAnsi="Times New Roman" w:cs="Times New Roman"/>
                <w:szCs w:val="22"/>
              </w:rPr>
              <w:t>2.7</w:t>
            </w:r>
          </w:p>
        </w:tc>
      </w:tr>
      <w:tr w:rsidR="00983FBB" w:rsidRPr="00B04F18" w14:paraId="0AE67DDF" w14:textId="77777777" w:rsidTr="0052584E">
        <w:tc>
          <w:tcPr>
            <w:tcW w:w="5000" w:type="pct"/>
            <w:gridSpan w:val="3"/>
            <w:shd w:val="clear" w:color="auto" w:fill="FFFFFF" w:themeFill="background1"/>
          </w:tcPr>
          <w:p w14:paraId="2E9450A4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i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i/>
                <w:szCs w:val="22"/>
                <w:lang w:val="en-US"/>
              </w:rPr>
              <w:t>Statements related to tolerability and safety</w:t>
            </w:r>
          </w:p>
        </w:tc>
      </w:tr>
      <w:tr w:rsidR="00983FBB" w:rsidRPr="00CD52CB" w14:paraId="559BCC44" w14:textId="77777777" w:rsidTr="0052584E">
        <w:tc>
          <w:tcPr>
            <w:tcW w:w="3193" w:type="pct"/>
            <w:shd w:val="clear" w:color="auto" w:fill="FFFFFF" w:themeFill="background1"/>
            <w:vAlign w:val="center"/>
          </w:tcPr>
          <w:p w14:paraId="477782C4" w14:textId="16D7C955" w:rsidR="00983FBB" w:rsidRPr="00735026" w:rsidRDefault="00A606B4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Short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-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and long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-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term tolerability 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and safety have been found </w:t>
            </w:r>
            <w:r w:rsidRPr="00502933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to be good. In the long term,  no iatrogenic (developmental and cognitive)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or adverse effects have emerged</w:t>
            </w:r>
            <w:r w:rsidR="004B365F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,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other than those observed in the short term</w:t>
            </w:r>
          </w:p>
        </w:tc>
        <w:tc>
          <w:tcPr>
            <w:tcW w:w="1113" w:type="pct"/>
            <w:shd w:val="clear" w:color="auto" w:fill="FFFFFF" w:themeFill="background1"/>
          </w:tcPr>
          <w:p w14:paraId="4EE0803B" w14:textId="6F537DE5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90</w:t>
            </w:r>
            <w:r w:rsidR="00B9067B">
              <w:rPr>
                <w:rFonts w:ascii="Times New Roman" w:hAnsi="Times New Roman" w:cs="Times New Roman"/>
                <w:lang w:val="en-US"/>
              </w:rPr>
              <w:t>.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4%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15A427E9" w14:textId="77777777" w:rsidR="00983FBB" w:rsidRPr="00735026" w:rsidRDefault="00A606B4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</w:t>
            </w:r>
            <w:r w:rsidR="00983FBB" w:rsidRPr="00735026">
              <w:rPr>
                <w:rFonts w:ascii="Times New Roman" w:hAnsi="Times New Roman" w:cs="Times New Roman"/>
                <w:szCs w:val="22"/>
                <w:lang w:val="en-US"/>
              </w:rPr>
              <w:t>.</w:t>
            </w: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9</w:t>
            </w:r>
          </w:p>
        </w:tc>
      </w:tr>
      <w:tr w:rsidR="00983FBB" w:rsidRPr="00CD52CB" w14:paraId="64324F81" w14:textId="77777777" w:rsidTr="0052584E">
        <w:tc>
          <w:tcPr>
            <w:tcW w:w="3193" w:type="pct"/>
            <w:shd w:val="clear" w:color="auto" w:fill="FFFFFF" w:themeFill="background1"/>
            <w:vAlign w:val="center"/>
          </w:tcPr>
          <w:p w14:paraId="54F83680" w14:textId="4D4007DC" w:rsidR="00983FBB" w:rsidRPr="00735026" w:rsidRDefault="005D01F8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Perampanel, like all drugs, can cause dose-dependent 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adverse effects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. </w:t>
            </w:r>
            <w:r w:rsidR="004B365F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U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se of low doses and 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a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slow 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rate of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titration improve tolerability</w:t>
            </w:r>
          </w:p>
        </w:tc>
        <w:tc>
          <w:tcPr>
            <w:tcW w:w="1113" w:type="pct"/>
            <w:shd w:val="clear" w:color="auto" w:fill="FFFFFF" w:themeFill="background1"/>
          </w:tcPr>
          <w:p w14:paraId="514FB89F" w14:textId="2C7A5592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96</w:t>
            </w:r>
            <w:r w:rsidR="00B9067B">
              <w:rPr>
                <w:rFonts w:ascii="Times New Roman" w:hAnsi="Times New Roman" w:cs="Times New Roman"/>
                <w:lang w:val="en-US"/>
              </w:rPr>
              <w:t>.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4%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7A6A89B8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</w:t>
            </w:r>
            <w:r w:rsidR="005D01F8" w:rsidRPr="00735026">
              <w:rPr>
                <w:rFonts w:ascii="Times New Roman" w:hAnsi="Times New Roman" w:cs="Times New Roman"/>
                <w:szCs w:val="22"/>
                <w:lang w:val="en-US"/>
              </w:rPr>
              <w:t>9</w:t>
            </w:r>
          </w:p>
        </w:tc>
      </w:tr>
      <w:tr w:rsidR="00983FBB" w:rsidRPr="00CD52CB" w14:paraId="66076CB4" w14:textId="77777777" w:rsidTr="0052584E">
        <w:tc>
          <w:tcPr>
            <w:tcW w:w="3193" w:type="pct"/>
            <w:shd w:val="clear" w:color="auto" w:fill="FFFFFF" w:themeFill="background1"/>
            <w:vAlign w:val="center"/>
          </w:tcPr>
          <w:p w14:paraId="7920E4D9" w14:textId="711E9B57" w:rsidR="00983FBB" w:rsidRPr="00735026" w:rsidRDefault="005D01F8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The most frequent </w:t>
            </w:r>
            <w:r w:rsidR="004B365F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adverse</w:t>
            </w:r>
            <w:r w:rsidR="004B365F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effects of </w:t>
            </w:r>
            <w:proofErr w:type="spellStart"/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erampanel</w:t>
            </w:r>
            <w:proofErr w:type="spellEnd"/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are dizziness, somnolence, headache, fatigue, irritability. Tolerability is better w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hen </w:t>
            </w:r>
            <w:proofErr w:type="spellStart"/>
            <w:r w:rsidR="004B365F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perampanel</w:t>
            </w:r>
            <w:proofErr w:type="spellEnd"/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is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associated</w:t>
            </w:r>
            <w:r w:rsidR="0007248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with fewer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</w:t>
            </w:r>
            <w:r w:rsidR="001450ED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ASM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s</w:t>
            </w:r>
          </w:p>
        </w:tc>
        <w:tc>
          <w:tcPr>
            <w:tcW w:w="1113" w:type="pct"/>
            <w:shd w:val="clear" w:color="auto" w:fill="FFFFFF" w:themeFill="background1"/>
          </w:tcPr>
          <w:p w14:paraId="7DF842A1" w14:textId="3E3A5C68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96</w:t>
            </w:r>
            <w:r w:rsidR="00B9067B">
              <w:rPr>
                <w:rFonts w:ascii="Times New Roman" w:hAnsi="Times New Roman" w:cs="Times New Roman"/>
                <w:lang w:val="en-US"/>
              </w:rPr>
              <w:t>.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4%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3821069C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</w:t>
            </w:r>
            <w:r w:rsidR="005D01F8" w:rsidRPr="00735026">
              <w:rPr>
                <w:rFonts w:ascii="Times New Roman" w:hAnsi="Times New Roman" w:cs="Times New Roman"/>
                <w:szCs w:val="22"/>
                <w:lang w:val="en-US"/>
              </w:rPr>
              <w:t>8</w:t>
            </w:r>
          </w:p>
        </w:tc>
      </w:tr>
      <w:tr w:rsidR="00983FBB" w:rsidRPr="00CD52CB" w14:paraId="747C734F" w14:textId="77777777" w:rsidTr="0052584E">
        <w:tc>
          <w:tcPr>
            <w:tcW w:w="3193" w:type="pct"/>
            <w:shd w:val="clear" w:color="auto" w:fill="FFFFFF" w:themeFill="background1"/>
            <w:vAlign w:val="center"/>
          </w:tcPr>
          <w:p w14:paraId="45E23405" w14:textId="3FDCD506" w:rsidR="00983FBB" w:rsidRPr="00735026" w:rsidRDefault="00CF1428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With respect to </w:t>
            </w:r>
            <w:proofErr w:type="spellStart"/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</w:t>
            </w:r>
            <w:r w:rsidR="005D01F8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erampanel's</w:t>
            </w:r>
            <w:proofErr w:type="spellEnd"/>
            <w:r w:rsidR="005D01F8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behavioral and psychiatric tolerability profile, the most common </w:t>
            </w: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adverse effect</w:t>
            </w:r>
            <w:r w:rsidR="005D01F8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is irritability.</w:t>
            </w:r>
          </w:p>
        </w:tc>
        <w:tc>
          <w:tcPr>
            <w:tcW w:w="1113" w:type="pct"/>
            <w:shd w:val="clear" w:color="auto" w:fill="FFFFFF" w:themeFill="background1"/>
          </w:tcPr>
          <w:p w14:paraId="11F27C9C" w14:textId="15E52345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94</w:t>
            </w:r>
            <w:r w:rsidR="00B9067B">
              <w:rPr>
                <w:rFonts w:ascii="Times New Roman" w:hAnsi="Times New Roman" w:cs="Times New Roman"/>
                <w:lang w:val="en-US"/>
              </w:rPr>
              <w:t>.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0%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1EA32984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</w:t>
            </w:r>
            <w:r w:rsidR="005D01F8" w:rsidRPr="00735026">
              <w:rPr>
                <w:rFonts w:ascii="Times New Roman" w:hAnsi="Times New Roman" w:cs="Times New Roman"/>
                <w:szCs w:val="22"/>
                <w:lang w:val="en-US"/>
              </w:rPr>
              <w:t>7</w:t>
            </w:r>
          </w:p>
        </w:tc>
      </w:tr>
      <w:tr w:rsidR="00983FBB" w:rsidRPr="00CD52CB" w14:paraId="3C4C1F45" w14:textId="77777777" w:rsidTr="0052584E">
        <w:tc>
          <w:tcPr>
            <w:tcW w:w="3193" w:type="pct"/>
            <w:shd w:val="clear" w:color="auto" w:fill="FFFFFF" w:themeFill="background1"/>
          </w:tcPr>
          <w:p w14:paraId="65608D0A" w14:textId="1B832EC9" w:rsidR="00983FBB" w:rsidRPr="00735026" w:rsidRDefault="00CF1428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As for</w:t>
            </w:r>
            <w:r w:rsidR="008D71F6" w:rsidRPr="00735026">
              <w:rPr>
                <w:rFonts w:ascii="Times New Roman" w:hAnsi="Times New Roman" w:cs="Times New Roman"/>
                <w:lang w:val="en-US"/>
              </w:rPr>
              <w:t xml:space="preserve"> all ASMs, </w:t>
            </w:r>
            <w:r>
              <w:rPr>
                <w:rFonts w:ascii="Times New Roman" w:hAnsi="Times New Roman" w:cs="Times New Roman"/>
                <w:lang w:val="en-US"/>
              </w:rPr>
              <w:t xml:space="preserve">the adverse effects of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perampanel</w:t>
            </w:r>
            <w:proofErr w:type="spellEnd"/>
            <w:r w:rsidR="008D71F6" w:rsidRPr="00735026">
              <w:rPr>
                <w:rFonts w:ascii="Times New Roman" w:hAnsi="Times New Roman" w:cs="Times New Roman"/>
                <w:lang w:val="en-US"/>
              </w:rPr>
              <w:t xml:space="preserve">, especially those affecting the central nervous system, occur more </w:t>
            </w:r>
            <w:r>
              <w:rPr>
                <w:rFonts w:ascii="Times New Roman" w:hAnsi="Times New Roman" w:cs="Times New Roman"/>
                <w:lang w:val="en-US"/>
              </w:rPr>
              <w:t xml:space="preserve">commonly </w:t>
            </w:r>
            <w:r w:rsidR="008D71F6" w:rsidRPr="00735026">
              <w:rPr>
                <w:rFonts w:ascii="Times New Roman" w:hAnsi="Times New Roman" w:cs="Times New Roman"/>
                <w:lang w:val="en-US"/>
              </w:rPr>
              <w:t>in the first weeks and tend to decrease (tolerance) with the continuation of therapy</w:t>
            </w:r>
          </w:p>
        </w:tc>
        <w:tc>
          <w:tcPr>
            <w:tcW w:w="1113" w:type="pct"/>
            <w:shd w:val="clear" w:color="auto" w:fill="FFFFFF" w:themeFill="background1"/>
          </w:tcPr>
          <w:p w14:paraId="440FB5D7" w14:textId="12A683DA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92</w:t>
            </w:r>
            <w:r w:rsidR="00B9067B">
              <w:rPr>
                <w:rFonts w:ascii="Times New Roman" w:hAnsi="Times New Roman" w:cs="Times New Roman"/>
                <w:lang w:val="en-US"/>
              </w:rPr>
              <w:t>.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9%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29BFC097" w14:textId="77777777" w:rsidR="00983FBB" w:rsidRPr="00735026" w:rsidRDefault="008D71F6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2.6</w:t>
            </w:r>
          </w:p>
        </w:tc>
      </w:tr>
      <w:tr w:rsidR="00983FBB" w:rsidRPr="00CD52CB" w14:paraId="6B79EEF7" w14:textId="77777777" w:rsidTr="0052584E">
        <w:tc>
          <w:tcPr>
            <w:tcW w:w="3193" w:type="pct"/>
            <w:shd w:val="clear" w:color="auto" w:fill="FFFFFF" w:themeFill="background1"/>
            <w:vAlign w:val="center"/>
          </w:tcPr>
          <w:p w14:paraId="4F587FAB" w14:textId="191D09D4" w:rsidR="00983FBB" w:rsidRPr="00735026" w:rsidRDefault="00CF1428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As</w:t>
            </w:r>
            <w:r w:rsidR="000E0D3F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with other ASMs, </w:t>
            </w: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when using </w:t>
            </w:r>
            <w:proofErr w:type="spellStart"/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perampanel</w:t>
            </w:r>
            <w:proofErr w:type="spellEnd"/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</w:t>
            </w:r>
            <w:r w:rsidR="000E0D3F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it is important to consider the patient's comorbidities at baseline. </w:t>
            </w:r>
          </w:p>
        </w:tc>
        <w:tc>
          <w:tcPr>
            <w:tcW w:w="1113" w:type="pct"/>
            <w:shd w:val="clear" w:color="auto" w:fill="FFFFFF" w:themeFill="background1"/>
          </w:tcPr>
          <w:p w14:paraId="1126A8A7" w14:textId="0A0ED65F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95</w:t>
            </w:r>
            <w:r w:rsidR="00B9067B">
              <w:rPr>
                <w:rFonts w:ascii="Times New Roman" w:hAnsi="Times New Roman" w:cs="Times New Roman"/>
                <w:lang w:val="en-US"/>
              </w:rPr>
              <w:t>.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2%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1320C6DE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</w:t>
            </w:r>
            <w:r w:rsidR="000E0D3F" w:rsidRPr="00735026">
              <w:rPr>
                <w:rFonts w:ascii="Times New Roman" w:hAnsi="Times New Roman" w:cs="Times New Roman"/>
                <w:szCs w:val="22"/>
                <w:lang w:val="en-US"/>
              </w:rPr>
              <w:t>8</w:t>
            </w:r>
          </w:p>
        </w:tc>
      </w:tr>
      <w:tr w:rsidR="00983FBB" w:rsidRPr="00CD52CB" w14:paraId="4C93545D" w14:textId="77777777" w:rsidTr="0052584E">
        <w:tc>
          <w:tcPr>
            <w:tcW w:w="3193" w:type="pct"/>
            <w:shd w:val="clear" w:color="auto" w:fill="FFFFFF" w:themeFill="background1"/>
            <w:vAlign w:val="center"/>
          </w:tcPr>
          <w:p w14:paraId="3FD15C09" w14:textId="1CB5F95B" w:rsidR="00983FBB" w:rsidRPr="00735026" w:rsidRDefault="00CF1428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With respect to </w:t>
            </w:r>
            <w:proofErr w:type="spellStart"/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perampanel’s</w:t>
            </w:r>
            <w:proofErr w:type="spellEnd"/>
            <w:r w:rsidR="000E0D3F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behavioral and psychiatric tolerability prof</w:t>
            </w: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ile</w:t>
            </w:r>
            <w:r w:rsidR="000E0D3F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, it is advisable to carefully evaluate and monitor its use in patients </w:t>
            </w: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with </w:t>
            </w:r>
            <w:r w:rsidR="000E0D3F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these problems at baseline or in </w:t>
            </w: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their </w:t>
            </w:r>
            <w:r w:rsidR="000E0D3F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medical history.</w:t>
            </w:r>
          </w:p>
        </w:tc>
        <w:tc>
          <w:tcPr>
            <w:tcW w:w="1113" w:type="pct"/>
            <w:shd w:val="clear" w:color="auto" w:fill="FFFFFF" w:themeFill="background1"/>
          </w:tcPr>
          <w:p w14:paraId="5DC4AB18" w14:textId="0C2BD6ED" w:rsidR="00983FBB" w:rsidRPr="00735026" w:rsidRDefault="00983FBB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94</w:t>
            </w:r>
            <w:r w:rsidR="00B9067B">
              <w:rPr>
                <w:rFonts w:ascii="Times New Roman" w:hAnsi="Times New Roman" w:cs="Times New Roman"/>
                <w:lang w:val="en-US"/>
              </w:rPr>
              <w:t>.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0%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5CE4B226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2.8</w:t>
            </w:r>
          </w:p>
        </w:tc>
      </w:tr>
      <w:tr w:rsidR="00A64F57" w:rsidRPr="00CD52CB" w14:paraId="7BD16AD7" w14:textId="77777777" w:rsidTr="0052584E">
        <w:tc>
          <w:tcPr>
            <w:tcW w:w="3193" w:type="pct"/>
            <w:shd w:val="clear" w:color="auto" w:fill="FFFFFF" w:themeFill="background1"/>
            <w:vAlign w:val="center"/>
          </w:tcPr>
          <w:p w14:paraId="4B185797" w14:textId="5D671F21" w:rsidR="00A64F57" w:rsidRPr="00735026" w:rsidRDefault="00CF1428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A</w:t>
            </w:r>
            <w:r w:rsidR="00A64F57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vailable scientific evidence has not </w:t>
            </w: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demonstrated</w:t>
            </w:r>
            <w:r w:rsidR="00A64F57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significant </w:t>
            </w: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adverse effects of </w:t>
            </w:r>
            <w:proofErr w:type="spellStart"/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perampanel</w:t>
            </w:r>
            <w:proofErr w:type="spellEnd"/>
            <w:r w:rsidR="00A64F57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on cognitive functions in the short and medium term</w:t>
            </w: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</w:t>
            </w:r>
            <w:r w:rsidR="00A64F57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in</w:t>
            </w: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either</w:t>
            </w:r>
            <w:r w:rsidR="00A64F57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adolescents </w:t>
            </w:r>
            <w: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or</w:t>
            </w:r>
            <w:r w:rsidR="00A64F57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adults</w:t>
            </w:r>
          </w:p>
        </w:tc>
        <w:tc>
          <w:tcPr>
            <w:tcW w:w="1113" w:type="pct"/>
            <w:shd w:val="clear" w:color="auto" w:fill="FFFFFF" w:themeFill="background1"/>
          </w:tcPr>
          <w:p w14:paraId="7FE51398" w14:textId="58222E12" w:rsidR="00A64F57" w:rsidRPr="00735026" w:rsidRDefault="00A64F57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94</w:t>
            </w:r>
            <w:r w:rsidR="00B9067B">
              <w:rPr>
                <w:rFonts w:ascii="Times New Roman" w:hAnsi="Times New Roman" w:cs="Times New Roman"/>
                <w:lang w:val="en-US"/>
              </w:rPr>
              <w:t>.</w:t>
            </w:r>
            <w:r w:rsidR="000A43F5" w:rsidRPr="00735026">
              <w:rPr>
                <w:rFonts w:ascii="Times New Roman" w:hAnsi="Times New Roman" w:cs="Times New Roman"/>
                <w:lang w:val="en-US"/>
              </w:rPr>
              <w:t>0%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122DA2F6" w14:textId="77777777" w:rsidR="00A64F57" w:rsidRPr="00735026" w:rsidRDefault="00A64F57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2.9</w:t>
            </w:r>
          </w:p>
        </w:tc>
      </w:tr>
      <w:tr w:rsidR="00FB24F6" w:rsidRPr="00CD52CB" w14:paraId="5BD644D2" w14:textId="77777777" w:rsidTr="0052584E">
        <w:tc>
          <w:tcPr>
            <w:tcW w:w="3193" w:type="pct"/>
            <w:shd w:val="clear" w:color="auto" w:fill="FFFFFF" w:themeFill="background1"/>
          </w:tcPr>
          <w:p w14:paraId="2BFCB224" w14:textId="3277CA4C" w:rsidR="00FB24F6" w:rsidRPr="00735026" w:rsidRDefault="00FB24F6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Although sleepiness is an adverse effect associated with the use of </w:t>
            </w:r>
            <w:proofErr w:type="spellStart"/>
            <w:r w:rsidR="00CF142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erampanel</w:t>
            </w:r>
            <w:proofErr w:type="spellEnd"/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, </w:t>
            </w:r>
            <w:r w:rsidR="00CF142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the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available scientific evidence </w:t>
            </w:r>
            <w:r w:rsidR="00CF142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based on studies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that assessed sleep through specific tests has shown that </w:t>
            </w:r>
            <w:proofErr w:type="spellStart"/>
            <w:r w:rsidR="00CF142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erampanel</w:t>
            </w:r>
            <w:proofErr w:type="spellEnd"/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does not worsen daytime sleepiness and the quality of night sleep in most patients</w:t>
            </w:r>
          </w:p>
        </w:tc>
        <w:tc>
          <w:tcPr>
            <w:tcW w:w="1113" w:type="pct"/>
            <w:shd w:val="clear" w:color="auto" w:fill="FFFFFF" w:themeFill="background1"/>
          </w:tcPr>
          <w:p w14:paraId="184AE89F" w14:textId="389886A6" w:rsidR="00FB24F6" w:rsidRPr="00735026" w:rsidRDefault="00FB24F6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93</w:t>
            </w:r>
            <w:r w:rsidR="00B9067B">
              <w:rPr>
                <w:rFonts w:ascii="Times New Roman" w:hAnsi="Times New Roman" w:cs="Times New Roman"/>
                <w:lang w:val="en-US"/>
              </w:rPr>
              <w:t>.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8%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0CCAD190" w14:textId="77777777" w:rsidR="00FB24F6" w:rsidRPr="00735026" w:rsidRDefault="00FB24F6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2.7</w:t>
            </w:r>
          </w:p>
        </w:tc>
      </w:tr>
      <w:tr w:rsidR="00A64F57" w:rsidRPr="00CD52CB" w14:paraId="4226B694" w14:textId="77777777" w:rsidTr="00735026">
        <w:trPr>
          <w:trHeight w:val="632"/>
        </w:trPr>
        <w:tc>
          <w:tcPr>
            <w:tcW w:w="3193" w:type="pct"/>
            <w:shd w:val="clear" w:color="auto" w:fill="FFFFFF" w:themeFill="background1"/>
            <w:vAlign w:val="center"/>
          </w:tcPr>
          <w:p w14:paraId="461B1F61" w14:textId="4E727242" w:rsidR="00A64F57" w:rsidRPr="00735026" w:rsidRDefault="00A64F57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Perampanel is </w:t>
            </w:r>
            <w:proofErr w:type="spellStart"/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metabolised</w:t>
            </w:r>
            <w:proofErr w:type="spellEnd"/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in the liver and </w:t>
            </w:r>
            <w:r w:rsidR="00CF142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is subject to</w:t>
            </w:r>
            <w:r w:rsidR="00CF1428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enzyme induction</w:t>
            </w:r>
          </w:p>
        </w:tc>
        <w:tc>
          <w:tcPr>
            <w:tcW w:w="1113" w:type="pct"/>
            <w:shd w:val="clear" w:color="auto" w:fill="FFFFFF" w:themeFill="background1"/>
          </w:tcPr>
          <w:p w14:paraId="198FA614" w14:textId="179633A8" w:rsidR="00A64F57" w:rsidRPr="00735026" w:rsidRDefault="00A64F57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80</w:t>
            </w:r>
            <w:r w:rsidR="00E06DDB">
              <w:rPr>
                <w:rFonts w:ascii="Times New Roman" w:hAnsi="Times New Roman" w:cs="Times New Roman"/>
                <w:lang w:val="en-US"/>
              </w:rPr>
              <w:t>.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8%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36E31EF0" w14:textId="77777777" w:rsidR="00A64F57" w:rsidRPr="00735026" w:rsidRDefault="00A64F57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2.6</w:t>
            </w:r>
          </w:p>
        </w:tc>
      </w:tr>
      <w:tr w:rsidR="0052584E" w:rsidRPr="00CD52CB" w14:paraId="1A2E805A" w14:textId="77777777" w:rsidTr="0052584E">
        <w:tc>
          <w:tcPr>
            <w:tcW w:w="3193" w:type="pct"/>
            <w:shd w:val="clear" w:color="auto" w:fill="FFFFFF" w:themeFill="background1"/>
          </w:tcPr>
          <w:p w14:paraId="623719FD" w14:textId="0F8377B3" w:rsidR="0052584E" w:rsidRPr="00735026" w:rsidRDefault="0052584E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Perampanel </w:t>
            </w:r>
            <w:r w:rsidR="00CF1428">
              <w:rPr>
                <w:rFonts w:ascii="Times New Roman" w:hAnsi="Times New Roman" w:cs="Times New Roman"/>
                <w:lang w:val="en-US"/>
              </w:rPr>
              <w:t>does not affect adversely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 cardiac electrophysiology</w:t>
            </w:r>
          </w:p>
        </w:tc>
        <w:tc>
          <w:tcPr>
            <w:tcW w:w="1113" w:type="pct"/>
            <w:shd w:val="clear" w:color="auto" w:fill="FFFFFF" w:themeFill="background1"/>
          </w:tcPr>
          <w:p w14:paraId="76ECF106" w14:textId="4193CACB" w:rsidR="0052584E" w:rsidRPr="00735026" w:rsidRDefault="0052584E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96</w:t>
            </w:r>
            <w:r w:rsidR="00E06DDB">
              <w:rPr>
                <w:rFonts w:ascii="Times New Roman" w:hAnsi="Times New Roman" w:cs="Times New Roman"/>
                <w:lang w:val="en-US"/>
              </w:rPr>
              <w:t>.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4%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7AE76584" w14:textId="77777777" w:rsidR="0052584E" w:rsidRPr="00735026" w:rsidRDefault="0052584E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2.9</w:t>
            </w:r>
          </w:p>
        </w:tc>
      </w:tr>
      <w:tr w:rsidR="0052584E" w:rsidRPr="00CD52CB" w14:paraId="2BA163FB" w14:textId="77777777" w:rsidTr="0052584E">
        <w:tc>
          <w:tcPr>
            <w:tcW w:w="3193" w:type="pct"/>
            <w:shd w:val="clear" w:color="auto" w:fill="FFFFFF" w:themeFill="background1"/>
            <w:vAlign w:val="center"/>
          </w:tcPr>
          <w:p w14:paraId="04FEB8DE" w14:textId="2F86A444" w:rsidR="0052584E" w:rsidRPr="00735026" w:rsidRDefault="0052584E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lastRenderedPageBreak/>
              <w:t xml:space="preserve">There are currently no data on the safety of </w:t>
            </w:r>
            <w:proofErr w:type="spellStart"/>
            <w:r w:rsidR="00CF142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erampanel</w:t>
            </w:r>
            <w:proofErr w:type="spellEnd"/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in pregnancy</w:t>
            </w:r>
            <w:r w:rsidR="00CF142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,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particular</w:t>
            </w:r>
            <w:r w:rsidR="00CF1428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ly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with regard to seizure control and possible effects on the</w:t>
            </w:r>
            <w:r w:rsidR="00B9067B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offspring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.</w:t>
            </w:r>
          </w:p>
        </w:tc>
        <w:tc>
          <w:tcPr>
            <w:tcW w:w="1113" w:type="pct"/>
            <w:shd w:val="clear" w:color="auto" w:fill="FFFFFF" w:themeFill="background1"/>
          </w:tcPr>
          <w:p w14:paraId="3B06CAA8" w14:textId="5B5881C5" w:rsidR="0052584E" w:rsidRPr="00735026" w:rsidRDefault="0052584E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96</w:t>
            </w:r>
            <w:r w:rsidR="00E06DDB">
              <w:rPr>
                <w:rFonts w:ascii="Times New Roman" w:hAnsi="Times New Roman" w:cs="Times New Roman"/>
                <w:lang w:val="en-US"/>
              </w:rPr>
              <w:t>.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4%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694" w:type="pct"/>
            <w:shd w:val="clear" w:color="auto" w:fill="FFFFFF" w:themeFill="background1"/>
          </w:tcPr>
          <w:p w14:paraId="0E9956BE" w14:textId="77777777" w:rsidR="0052584E" w:rsidRPr="00735026" w:rsidRDefault="0052584E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2.9</w:t>
            </w:r>
          </w:p>
        </w:tc>
      </w:tr>
    </w:tbl>
    <w:p w14:paraId="7A967375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67E86210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3D3DAEEE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40EC697E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1CB2B576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0519E8D3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23274625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7061D26A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7AABB24A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36ADB67C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268FB174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3528B94E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5F24CD44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43729368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62ACEE85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542D7E11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18AC6703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2C99468E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26C60096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110BC889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09D93E4F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1A7AF22E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724F1329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34841A42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6E5CF017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2F54D2D1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40AC002B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69602DF6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5BC382D5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7F6B5CA6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7FF9C870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149E9D5D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2C26AC51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32900760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1A6851C4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0083794F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67EFA884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62C1704B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4799F34C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7093C129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410EFDDC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17E226D0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0FC19DD8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001D8A29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0615F42C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54B6A551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0876EFE4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0E874CF7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65CF198E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09851592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2897F9E3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141436EC" w14:textId="77777777" w:rsidR="008A0842" w:rsidRDefault="008A0842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p w14:paraId="505AA67D" w14:textId="15D128BA" w:rsidR="00983FBB" w:rsidRPr="00735026" w:rsidRDefault="00983FBB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735026">
        <w:rPr>
          <w:rFonts w:ascii="Times New Roman" w:hAnsi="Times New Roman" w:cs="Times New Roman"/>
          <w:lang w:val="en-US"/>
        </w:rPr>
        <w:lastRenderedPageBreak/>
        <w:t>Supplementary Table 2. List of statements addressing potential implications of drug interactions</w:t>
      </w:r>
      <w:r w:rsidR="003A440E" w:rsidRPr="00735026">
        <w:rPr>
          <w:rFonts w:ascii="Times New Roman" w:hAnsi="Times New Roman" w:cs="Times New Roman"/>
          <w:lang w:val="en-US"/>
        </w:rPr>
        <w:t>,</w:t>
      </w:r>
      <w:r w:rsidRPr="00735026">
        <w:rPr>
          <w:rFonts w:ascii="Times New Roman" w:hAnsi="Times New Roman" w:cs="Times New Roman"/>
          <w:lang w:val="en-US"/>
        </w:rPr>
        <w:t xml:space="preserve"> mechanism of action</w:t>
      </w:r>
      <w:r w:rsidR="003A440E" w:rsidRPr="00735026">
        <w:rPr>
          <w:rFonts w:ascii="Times New Roman" w:hAnsi="Times New Roman" w:cs="Times New Roman"/>
          <w:lang w:val="en-US"/>
        </w:rPr>
        <w:t xml:space="preserve"> and adherence</w:t>
      </w:r>
      <w:r w:rsidRPr="00735026">
        <w:rPr>
          <w:rFonts w:ascii="Times New Roman" w:hAnsi="Times New Roman" w:cs="Times New Roman"/>
          <w:lang w:val="en-US"/>
        </w:rPr>
        <w:t xml:space="preserve">, with associated ratings for relevance and level of agreement.  </w:t>
      </w:r>
    </w:p>
    <w:tbl>
      <w:tblPr>
        <w:tblStyle w:val="Grigliatabella"/>
        <w:tblpPr w:leftFromText="141" w:rightFromText="141" w:vertAnchor="text" w:horzAnchor="margin" w:tblpY="57"/>
        <w:tblW w:w="10060" w:type="dxa"/>
        <w:tblLook w:val="04A0" w:firstRow="1" w:lastRow="0" w:firstColumn="1" w:lastColumn="0" w:noHBand="0" w:noVBand="1"/>
      </w:tblPr>
      <w:tblGrid>
        <w:gridCol w:w="5802"/>
        <w:gridCol w:w="2273"/>
        <w:gridCol w:w="1985"/>
      </w:tblGrid>
      <w:tr w:rsidR="00983FBB" w:rsidRPr="00CD52CB" w14:paraId="21148767" w14:textId="77777777" w:rsidTr="00B9254D">
        <w:trPr>
          <w:trHeight w:val="552"/>
        </w:trPr>
        <w:tc>
          <w:tcPr>
            <w:tcW w:w="5802" w:type="dxa"/>
          </w:tcPr>
          <w:p w14:paraId="40B1EE6A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</w:p>
          <w:p w14:paraId="05142CA8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Statement</w:t>
            </w:r>
          </w:p>
        </w:tc>
        <w:tc>
          <w:tcPr>
            <w:tcW w:w="2273" w:type="dxa"/>
          </w:tcPr>
          <w:p w14:paraId="7201DBD4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Consensus</w:t>
            </w:r>
          </w:p>
          <w:p w14:paraId="4C5B5A10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(% of ratings in the 7-9 bracket)</w:t>
            </w:r>
          </w:p>
        </w:tc>
        <w:tc>
          <w:tcPr>
            <w:tcW w:w="1985" w:type="dxa"/>
          </w:tcPr>
          <w:p w14:paraId="679AF000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Relevance</w:t>
            </w:r>
          </w:p>
          <w:p w14:paraId="3DF6282F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rating</w:t>
            </w:r>
          </w:p>
          <w:p w14:paraId="27707A67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(1-3)</w:t>
            </w:r>
          </w:p>
        </w:tc>
      </w:tr>
      <w:tr w:rsidR="00B9254D" w:rsidRPr="00B04F18" w14:paraId="4BA49858" w14:textId="77777777" w:rsidTr="00B9254D">
        <w:tc>
          <w:tcPr>
            <w:tcW w:w="10060" w:type="dxa"/>
            <w:gridSpan w:val="3"/>
            <w:shd w:val="clear" w:color="auto" w:fill="FFFFFF" w:themeFill="background1"/>
          </w:tcPr>
          <w:p w14:paraId="49BF5174" w14:textId="3AE19A42" w:rsidR="00B9254D" w:rsidRPr="00735026" w:rsidRDefault="00B9254D" w:rsidP="00735026">
            <w:pPr>
              <w:pStyle w:val="Testonormale"/>
              <w:jc w:val="center"/>
              <w:rPr>
                <w:rFonts w:ascii="Times New Roman" w:hAnsi="Times New Roman" w:cs="Times New Roman"/>
                <w:i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i/>
                <w:szCs w:val="22"/>
                <w:lang w:val="en-US"/>
              </w:rPr>
              <w:t>Statements related to drug interactions</w:t>
            </w:r>
          </w:p>
        </w:tc>
      </w:tr>
      <w:tr w:rsidR="00BF5F4C" w:rsidRPr="00CD52CB" w14:paraId="3329D666" w14:textId="77777777" w:rsidTr="00B9254D">
        <w:tc>
          <w:tcPr>
            <w:tcW w:w="5802" w:type="dxa"/>
          </w:tcPr>
          <w:p w14:paraId="6F9C9779" w14:textId="18DD9E88" w:rsidR="00BF5F4C" w:rsidRPr="00735026" w:rsidRDefault="00BF5F4C" w:rsidP="00735026">
            <w:pPr>
              <w:pStyle w:val="Testonormale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When adding </w:t>
            </w:r>
            <w:proofErr w:type="spellStart"/>
            <w:r w:rsidR="00E06DDB">
              <w:rPr>
                <w:rFonts w:ascii="Times New Roman" w:hAnsi="Times New Roman" w:cs="Times New Roman"/>
                <w:szCs w:val="22"/>
                <w:lang w:val="en-US"/>
              </w:rPr>
              <w:t>p</w:t>
            </w: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erampanel</w:t>
            </w:r>
            <w:proofErr w:type="spellEnd"/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to </w:t>
            </w:r>
            <w:r w:rsidR="00E06DDB">
              <w:rPr>
                <w:rFonts w:ascii="Times New Roman" w:hAnsi="Times New Roman" w:cs="Times New Roman"/>
                <w:szCs w:val="22"/>
                <w:lang w:val="en-US"/>
              </w:rPr>
              <w:t xml:space="preserve">a pre-existing </w:t>
            </w: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monotherapy</w:t>
            </w:r>
            <w:r w:rsidR="00B0688D">
              <w:rPr>
                <w:rFonts w:ascii="Times New Roman" w:hAnsi="Times New Roman" w:cs="Times New Roman"/>
                <w:szCs w:val="22"/>
                <w:lang w:val="en-US"/>
              </w:rPr>
              <w:t>,</w:t>
            </w: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it is worth considering whether or not an inducer is present</w:t>
            </w:r>
            <w:r w:rsidR="00E06DDB">
              <w:rPr>
                <w:rFonts w:ascii="Times New Roman" w:hAnsi="Times New Roman" w:cs="Times New Roman"/>
                <w:szCs w:val="22"/>
                <w:lang w:val="en-US"/>
              </w:rPr>
              <w:t xml:space="preserve"> because</w:t>
            </w: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a higher dose of </w:t>
            </w:r>
            <w:proofErr w:type="spellStart"/>
            <w:r w:rsidR="00E06DDB">
              <w:rPr>
                <w:rFonts w:ascii="Times New Roman" w:hAnsi="Times New Roman" w:cs="Times New Roman"/>
                <w:szCs w:val="22"/>
                <w:lang w:val="en-US"/>
              </w:rPr>
              <w:t>p</w:t>
            </w: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erampanel</w:t>
            </w:r>
            <w:proofErr w:type="spellEnd"/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may be needed</w:t>
            </w:r>
          </w:p>
        </w:tc>
        <w:tc>
          <w:tcPr>
            <w:tcW w:w="2273" w:type="dxa"/>
          </w:tcPr>
          <w:p w14:paraId="656BEFD2" w14:textId="09177D5C" w:rsidR="00BF5F4C" w:rsidRPr="00735026" w:rsidRDefault="00BF5F4C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80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7%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985" w:type="dxa"/>
          </w:tcPr>
          <w:p w14:paraId="78DC36A8" w14:textId="77777777" w:rsidR="00BF5F4C" w:rsidRPr="00735026" w:rsidRDefault="00BF5F4C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2.6</w:t>
            </w:r>
          </w:p>
        </w:tc>
      </w:tr>
      <w:tr w:rsidR="00BF5F4C" w:rsidRPr="00CD52CB" w14:paraId="3755B8AA" w14:textId="77777777" w:rsidTr="00B9254D">
        <w:tc>
          <w:tcPr>
            <w:tcW w:w="5802" w:type="dxa"/>
          </w:tcPr>
          <w:p w14:paraId="6712DB32" w14:textId="43215025" w:rsidR="00BF5F4C" w:rsidRPr="00735026" w:rsidRDefault="00E06DDB" w:rsidP="00735026">
            <w:pPr>
              <w:pStyle w:val="Testonormale"/>
              <w:rPr>
                <w:rFonts w:ascii="Times New Roman" w:hAnsi="Times New Roman" w:cs="Times New Roman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szCs w:val="22"/>
                <w:lang w:val="en-US"/>
              </w:rPr>
              <w:t xml:space="preserve">When using </w:t>
            </w:r>
            <w:proofErr w:type="spellStart"/>
            <w:r>
              <w:rPr>
                <w:rFonts w:ascii="Times New Roman" w:hAnsi="Times New Roman" w:cs="Times New Roman"/>
                <w:szCs w:val="22"/>
                <w:lang w:val="en-US"/>
              </w:rPr>
              <w:t>p</w:t>
            </w:r>
            <w:r w:rsidR="00BF5F4C" w:rsidRPr="00735026">
              <w:rPr>
                <w:rFonts w:ascii="Times New Roman" w:hAnsi="Times New Roman" w:cs="Times New Roman"/>
                <w:szCs w:val="22"/>
                <w:lang w:val="en-US"/>
              </w:rPr>
              <w:t>erampanel</w:t>
            </w:r>
            <w:proofErr w:type="spellEnd"/>
            <w:r w:rsidR="00BF5F4C"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szCs w:val="22"/>
                <w:lang w:val="en-US"/>
              </w:rPr>
              <w:t xml:space="preserve">as add-on therapy, </w:t>
            </w:r>
            <w:r w:rsidR="00BF5F4C"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it may be possible to reduce the dosage of concomitant </w:t>
            </w:r>
            <w:r>
              <w:rPr>
                <w:rFonts w:ascii="Times New Roman" w:hAnsi="Times New Roman" w:cs="Times New Roman"/>
                <w:szCs w:val="22"/>
                <w:lang w:val="en-US"/>
              </w:rPr>
              <w:t>ASMs</w:t>
            </w:r>
            <w:r w:rsidR="00BF5F4C" w:rsidRPr="00735026">
              <w:rPr>
                <w:rFonts w:ascii="Times New Roman" w:hAnsi="Times New Roman" w:cs="Times New Roman"/>
                <w:szCs w:val="22"/>
                <w:lang w:val="en-US"/>
              </w:rPr>
              <w:t>, in order to optimize tolerability.</w:t>
            </w:r>
            <w:r w:rsidR="00BF5F4C" w:rsidRPr="00735026">
              <w:rPr>
                <w:rFonts w:ascii="Times New Roman" w:hAnsi="Times New Roman" w:cs="Times New Roman"/>
                <w:szCs w:val="22"/>
                <w:lang w:val="en-US"/>
              </w:rPr>
              <w:tab/>
            </w:r>
            <w:r w:rsidR="00BF5F4C" w:rsidRPr="00735026">
              <w:rPr>
                <w:rFonts w:ascii="Times New Roman" w:hAnsi="Times New Roman" w:cs="Times New Roman"/>
                <w:szCs w:val="22"/>
                <w:lang w:val="en-US"/>
              </w:rPr>
              <w:tab/>
            </w:r>
          </w:p>
        </w:tc>
        <w:tc>
          <w:tcPr>
            <w:tcW w:w="2273" w:type="dxa"/>
          </w:tcPr>
          <w:p w14:paraId="59700CB1" w14:textId="700C6D69" w:rsidR="00BF5F4C" w:rsidRPr="00735026" w:rsidRDefault="00BF5F4C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89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3%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985" w:type="dxa"/>
          </w:tcPr>
          <w:p w14:paraId="3AA3C1FC" w14:textId="77777777" w:rsidR="00BF5F4C" w:rsidRPr="00735026" w:rsidRDefault="00BF5F4C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2.6</w:t>
            </w:r>
          </w:p>
        </w:tc>
      </w:tr>
      <w:tr w:rsidR="00BF5F4C" w:rsidRPr="00CD52CB" w14:paraId="78C1B4C6" w14:textId="77777777" w:rsidTr="00B9254D">
        <w:tc>
          <w:tcPr>
            <w:tcW w:w="5802" w:type="dxa"/>
          </w:tcPr>
          <w:p w14:paraId="6E9A1C9C" w14:textId="77777777" w:rsidR="00BF5F4C" w:rsidRPr="00735026" w:rsidRDefault="00BF5F4C" w:rsidP="00735026">
            <w:pPr>
              <w:pStyle w:val="Testonormale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Perampanel has a limited number of drug interactions, generally of modest clinical significance</w:t>
            </w:r>
          </w:p>
        </w:tc>
        <w:tc>
          <w:tcPr>
            <w:tcW w:w="2273" w:type="dxa"/>
          </w:tcPr>
          <w:p w14:paraId="2948781F" w14:textId="27CE4A69" w:rsidR="00BF5F4C" w:rsidRPr="00735026" w:rsidRDefault="00BF5F4C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94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0%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985" w:type="dxa"/>
          </w:tcPr>
          <w:p w14:paraId="5C350305" w14:textId="77777777" w:rsidR="00BF5F4C" w:rsidRPr="00735026" w:rsidRDefault="00BF5F4C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2.8</w:t>
            </w:r>
          </w:p>
        </w:tc>
      </w:tr>
      <w:tr w:rsidR="00BF5F4C" w:rsidRPr="00CD52CB" w14:paraId="285DCF0B" w14:textId="77777777" w:rsidTr="00B9254D">
        <w:tc>
          <w:tcPr>
            <w:tcW w:w="5802" w:type="dxa"/>
          </w:tcPr>
          <w:p w14:paraId="3A410797" w14:textId="15DDE34D" w:rsidR="00BF5F4C" w:rsidRPr="00735026" w:rsidRDefault="00BF5F4C" w:rsidP="00735026">
            <w:pPr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 xml:space="preserve">An increased risk of </w:t>
            </w:r>
            <w:r w:rsidR="00E06DDB">
              <w:rPr>
                <w:rFonts w:ascii="Times New Roman" w:hAnsi="Times New Roman" w:cs="Times New Roman"/>
                <w:lang w:val="en-US"/>
              </w:rPr>
              <w:t>adverse</w:t>
            </w:r>
            <w:r w:rsidR="00E06DDB" w:rsidRPr="00735026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effects </w:t>
            </w:r>
            <w:r w:rsidR="00E06DDB">
              <w:rPr>
                <w:rFonts w:ascii="Times New Roman" w:hAnsi="Times New Roman" w:cs="Times New Roman"/>
                <w:lang w:val="en-US"/>
              </w:rPr>
              <w:t xml:space="preserve">when </w:t>
            </w:r>
            <w:proofErr w:type="spellStart"/>
            <w:r w:rsidR="00E06DDB">
              <w:rPr>
                <w:rFonts w:ascii="Times New Roman" w:hAnsi="Times New Roman" w:cs="Times New Roman"/>
                <w:lang w:val="en-US"/>
              </w:rPr>
              <w:t>perampanel</w:t>
            </w:r>
            <w:proofErr w:type="spellEnd"/>
            <w:r w:rsidR="00E06DDB">
              <w:rPr>
                <w:rFonts w:ascii="Times New Roman" w:hAnsi="Times New Roman" w:cs="Times New Roman"/>
                <w:lang w:val="en-US"/>
              </w:rPr>
              <w:t xml:space="preserve"> is combined </w:t>
            </w:r>
            <w:r w:rsidRPr="00735026">
              <w:rPr>
                <w:rFonts w:ascii="Times New Roman" w:hAnsi="Times New Roman" w:cs="Times New Roman"/>
                <w:lang w:val="en-US"/>
              </w:rPr>
              <w:t>with specific A</w:t>
            </w:r>
            <w:r w:rsidR="00E06DDB">
              <w:rPr>
                <w:rFonts w:ascii="Times New Roman" w:hAnsi="Times New Roman" w:cs="Times New Roman"/>
                <w:lang w:val="en-US"/>
              </w:rPr>
              <w:t xml:space="preserve">SMs or ASM 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classes has not been documented </w:t>
            </w:r>
            <w:r w:rsidR="00E06DDB">
              <w:rPr>
                <w:rFonts w:ascii="Times New Roman" w:hAnsi="Times New Roman" w:cs="Times New Roman"/>
                <w:lang w:val="en-US"/>
              </w:rPr>
              <w:t xml:space="preserve">in the </w:t>
            </w:r>
            <w:r w:rsidRPr="00735026">
              <w:rPr>
                <w:rFonts w:ascii="Times New Roman" w:hAnsi="Times New Roman" w:cs="Times New Roman"/>
                <w:lang w:val="en-US"/>
              </w:rPr>
              <w:t>clinical</w:t>
            </w:r>
            <w:r w:rsidR="00E06DDB">
              <w:rPr>
                <w:rFonts w:ascii="Times New Roman" w:hAnsi="Times New Roman" w:cs="Times New Roman"/>
                <w:lang w:val="en-US"/>
              </w:rPr>
              <w:t xml:space="preserve"> setting</w:t>
            </w:r>
            <w:r w:rsidRPr="00735026">
              <w:rPr>
                <w:rFonts w:ascii="Times New Roman" w:hAnsi="Times New Roman" w:cs="Times New Roman"/>
                <w:lang w:val="en-US"/>
              </w:rPr>
              <w:t>.</w:t>
            </w:r>
          </w:p>
        </w:tc>
        <w:tc>
          <w:tcPr>
            <w:tcW w:w="2273" w:type="dxa"/>
          </w:tcPr>
          <w:p w14:paraId="6BCD08D7" w14:textId="7C65C42E" w:rsidR="00BF5F4C" w:rsidRPr="00735026" w:rsidRDefault="00BF5F4C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94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="006D3E54" w:rsidRPr="00735026">
              <w:rPr>
                <w:rFonts w:ascii="Times New Roman" w:hAnsi="Times New Roman" w:cs="Times New Roman"/>
                <w:lang w:val="en-US"/>
              </w:rPr>
              <w:t>0%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985" w:type="dxa"/>
          </w:tcPr>
          <w:p w14:paraId="33D909E8" w14:textId="77777777" w:rsidR="00BF5F4C" w:rsidRPr="00735026" w:rsidRDefault="00BF5F4C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2.6</w:t>
            </w:r>
          </w:p>
        </w:tc>
      </w:tr>
      <w:tr w:rsidR="00BF5F4C" w:rsidRPr="00CD52CB" w14:paraId="465ABD1E" w14:textId="77777777" w:rsidTr="00B9254D">
        <w:tc>
          <w:tcPr>
            <w:tcW w:w="5802" w:type="dxa"/>
          </w:tcPr>
          <w:p w14:paraId="31DC9098" w14:textId="1AC7913A" w:rsidR="00BF5F4C" w:rsidRPr="00735026" w:rsidRDefault="00E06DDB" w:rsidP="00735026">
            <w:pPr>
              <w:pStyle w:val="Testonormale"/>
              <w:rPr>
                <w:rFonts w:ascii="Times New Roman" w:hAnsi="Times New Roman" w:cs="Times New Roman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szCs w:val="22"/>
                <w:lang w:val="en-US"/>
              </w:rPr>
              <w:t>To date,</w:t>
            </w:r>
            <w:r w:rsidR="00BF5F4C"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no evidence </w:t>
            </w:r>
            <w:r>
              <w:rPr>
                <w:rFonts w:ascii="Times New Roman" w:hAnsi="Times New Roman" w:cs="Times New Roman"/>
                <w:szCs w:val="22"/>
                <w:lang w:val="en-US"/>
              </w:rPr>
              <w:t xml:space="preserve">has emerged </w:t>
            </w:r>
            <w:r w:rsidR="00BF5F4C"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of drug interactions that could lead to a worsening of the tolerability of </w:t>
            </w:r>
            <w:proofErr w:type="spellStart"/>
            <w:r>
              <w:rPr>
                <w:rFonts w:ascii="Times New Roman" w:hAnsi="Times New Roman" w:cs="Times New Roman"/>
                <w:szCs w:val="22"/>
                <w:lang w:val="en-US"/>
              </w:rPr>
              <w:t>p</w:t>
            </w:r>
            <w:r w:rsidR="00BF5F4C" w:rsidRPr="00735026">
              <w:rPr>
                <w:rFonts w:ascii="Times New Roman" w:hAnsi="Times New Roman" w:cs="Times New Roman"/>
                <w:szCs w:val="22"/>
                <w:lang w:val="en-US"/>
              </w:rPr>
              <w:t>erampanel</w:t>
            </w:r>
            <w:proofErr w:type="spellEnd"/>
            <w:r w:rsidR="00BF5F4C" w:rsidRPr="00735026">
              <w:rPr>
                <w:rFonts w:ascii="Times New Roman" w:hAnsi="Times New Roman" w:cs="Times New Roman"/>
                <w:szCs w:val="22"/>
                <w:lang w:val="en-US"/>
              </w:rPr>
              <w:t>.</w:t>
            </w:r>
          </w:p>
        </w:tc>
        <w:tc>
          <w:tcPr>
            <w:tcW w:w="2273" w:type="dxa"/>
          </w:tcPr>
          <w:p w14:paraId="75A3E883" w14:textId="751B198F" w:rsidR="00BF5F4C" w:rsidRPr="00735026" w:rsidRDefault="00BF5F4C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8B25AC" w:rsidRPr="00735026">
              <w:rPr>
                <w:rFonts w:ascii="Times New Roman" w:hAnsi="Times New Roman" w:cs="Times New Roman"/>
                <w:lang w:val="en-US"/>
              </w:rPr>
              <w:t>93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="008B25AC" w:rsidRPr="00735026">
              <w:rPr>
                <w:rFonts w:ascii="Times New Roman" w:hAnsi="Times New Roman" w:cs="Times New Roman"/>
                <w:lang w:val="en-US"/>
              </w:rPr>
              <w:t>8%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985" w:type="dxa"/>
          </w:tcPr>
          <w:p w14:paraId="2C1BECDE" w14:textId="77777777" w:rsidR="00BF5F4C" w:rsidRPr="00735026" w:rsidRDefault="00BF5F4C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2.6</w:t>
            </w:r>
          </w:p>
        </w:tc>
      </w:tr>
      <w:tr w:rsidR="00B9254D" w:rsidRPr="00B04F18" w14:paraId="3E3F311A" w14:textId="77777777" w:rsidTr="00072488">
        <w:tc>
          <w:tcPr>
            <w:tcW w:w="10060" w:type="dxa"/>
            <w:gridSpan w:val="3"/>
          </w:tcPr>
          <w:p w14:paraId="14D1588F" w14:textId="6BE956AE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i/>
                <w:lang w:val="en-US"/>
              </w:rPr>
              <w:t>Statements related to mechanisms of action</w:t>
            </w:r>
          </w:p>
        </w:tc>
      </w:tr>
      <w:tr w:rsidR="00B9254D" w:rsidRPr="00CD52CB" w14:paraId="49892F6B" w14:textId="77777777" w:rsidTr="00B9254D">
        <w:tc>
          <w:tcPr>
            <w:tcW w:w="5802" w:type="dxa"/>
          </w:tcPr>
          <w:p w14:paraId="2BAB1D4B" w14:textId="2BB08BB2" w:rsidR="00B9254D" w:rsidRPr="00735026" w:rsidRDefault="00B9254D" w:rsidP="00735026">
            <w:pPr>
              <w:pStyle w:val="Testonormale"/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Perampanel has a unique mechanism of action</w:t>
            </w:r>
            <w:r w:rsidR="00E06DDB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which is complementary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to that of other ASMs currently on the market.</w:t>
            </w:r>
          </w:p>
        </w:tc>
        <w:tc>
          <w:tcPr>
            <w:tcW w:w="2273" w:type="dxa"/>
          </w:tcPr>
          <w:p w14:paraId="5E8F8AA7" w14:textId="2EEBF22C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(97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Pr="00735026">
              <w:rPr>
                <w:rFonts w:ascii="Times New Roman" w:hAnsi="Times New Roman" w:cs="Times New Roman"/>
                <w:lang w:val="en-US"/>
              </w:rPr>
              <w:t>6%)</w:t>
            </w:r>
          </w:p>
        </w:tc>
        <w:tc>
          <w:tcPr>
            <w:tcW w:w="1985" w:type="dxa"/>
          </w:tcPr>
          <w:p w14:paraId="43C722A7" w14:textId="02DE34D2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2.9</w:t>
            </w:r>
          </w:p>
        </w:tc>
      </w:tr>
      <w:tr w:rsidR="00B9254D" w:rsidRPr="00B04F18" w14:paraId="75B9B662" w14:textId="77777777" w:rsidTr="00072488">
        <w:tc>
          <w:tcPr>
            <w:tcW w:w="10060" w:type="dxa"/>
            <w:gridSpan w:val="3"/>
          </w:tcPr>
          <w:p w14:paraId="3E5248A5" w14:textId="1B9938E6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i/>
                <w:lang w:val="en-US"/>
              </w:rPr>
              <w:t>Statements related to adherence issues</w:t>
            </w:r>
          </w:p>
        </w:tc>
      </w:tr>
      <w:tr w:rsidR="00B9254D" w:rsidRPr="00CD52CB" w14:paraId="1FBCC44B" w14:textId="77777777" w:rsidTr="00072488">
        <w:tc>
          <w:tcPr>
            <w:tcW w:w="5802" w:type="dxa"/>
            <w:vAlign w:val="center"/>
          </w:tcPr>
          <w:p w14:paraId="194B9368" w14:textId="2CB658E7" w:rsidR="00B9254D" w:rsidRPr="00735026" w:rsidRDefault="00B9254D" w:rsidP="00735026">
            <w:pPr>
              <w:pStyle w:val="Testonormale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Perampanel has a long plasma half-life which allows  once daily</w:t>
            </w:r>
            <w:r w:rsidR="00B0688D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administration</w:t>
            </w:r>
          </w:p>
        </w:tc>
        <w:tc>
          <w:tcPr>
            <w:tcW w:w="2273" w:type="dxa"/>
          </w:tcPr>
          <w:p w14:paraId="0362B1E9" w14:textId="6A7D645E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(98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Pr="00735026">
              <w:rPr>
                <w:rFonts w:ascii="Times New Roman" w:hAnsi="Times New Roman" w:cs="Times New Roman"/>
                <w:lang w:val="en-US"/>
              </w:rPr>
              <w:t>8%)</w:t>
            </w:r>
          </w:p>
        </w:tc>
        <w:tc>
          <w:tcPr>
            <w:tcW w:w="1985" w:type="dxa"/>
          </w:tcPr>
          <w:p w14:paraId="7C4FE2CD" w14:textId="015763CF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2.9</w:t>
            </w:r>
          </w:p>
        </w:tc>
      </w:tr>
      <w:tr w:rsidR="00B9254D" w:rsidRPr="00CD52CB" w14:paraId="4F06D41A" w14:textId="77777777" w:rsidTr="00072488">
        <w:tc>
          <w:tcPr>
            <w:tcW w:w="5802" w:type="dxa"/>
            <w:vAlign w:val="center"/>
          </w:tcPr>
          <w:p w14:paraId="3960CACA" w14:textId="67804ACE" w:rsidR="00B9254D" w:rsidRPr="00735026" w:rsidRDefault="00B9254D" w:rsidP="00735026">
            <w:pPr>
              <w:pStyle w:val="Testonormale"/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Perampanel has a simple dosing schedule: one tablet</w:t>
            </w:r>
            <w:r w:rsidR="00B0688D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once daily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for each</w:t>
            </w:r>
            <w:r w:rsidR="00B0688D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dosing level</w:t>
            </w:r>
          </w:p>
        </w:tc>
        <w:tc>
          <w:tcPr>
            <w:tcW w:w="2273" w:type="dxa"/>
          </w:tcPr>
          <w:p w14:paraId="51508BDC" w14:textId="3FC2A6D0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(98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Pr="00735026">
              <w:rPr>
                <w:rFonts w:ascii="Times New Roman" w:hAnsi="Times New Roman" w:cs="Times New Roman"/>
                <w:lang w:val="en-US"/>
              </w:rPr>
              <w:t>8%)</w:t>
            </w:r>
          </w:p>
        </w:tc>
        <w:tc>
          <w:tcPr>
            <w:tcW w:w="1985" w:type="dxa"/>
          </w:tcPr>
          <w:p w14:paraId="1A126704" w14:textId="3A408F7D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2.9</w:t>
            </w:r>
          </w:p>
        </w:tc>
      </w:tr>
      <w:tr w:rsidR="00B9254D" w:rsidRPr="00CD52CB" w14:paraId="11B65FC4" w14:textId="77777777" w:rsidTr="00072488">
        <w:tc>
          <w:tcPr>
            <w:tcW w:w="5802" w:type="dxa"/>
            <w:vAlign w:val="center"/>
          </w:tcPr>
          <w:p w14:paraId="3C45B104" w14:textId="10587AB7" w:rsidR="00B9254D" w:rsidRPr="00735026" w:rsidRDefault="00B9254D" w:rsidP="00735026">
            <w:pPr>
              <w:pStyle w:val="Testonormale"/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The possibility of taking </w:t>
            </w:r>
            <w:proofErr w:type="spellStart"/>
            <w:r w:rsidR="00E06DDB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p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erampanel</w:t>
            </w:r>
            <w:proofErr w:type="spellEnd"/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in the evening </w:t>
            </w:r>
            <w:r w:rsidR="00E06DDB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at bedtime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is co</w:t>
            </w:r>
            <w:r w:rsidR="00B0688D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nvenient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for the patient</w:t>
            </w:r>
          </w:p>
        </w:tc>
        <w:tc>
          <w:tcPr>
            <w:tcW w:w="2273" w:type="dxa"/>
          </w:tcPr>
          <w:p w14:paraId="58A4C516" w14:textId="2D688A02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(97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Pr="00735026">
              <w:rPr>
                <w:rFonts w:ascii="Times New Roman" w:hAnsi="Times New Roman" w:cs="Times New Roman"/>
                <w:lang w:val="en-US"/>
              </w:rPr>
              <w:t>6%)</w:t>
            </w:r>
          </w:p>
        </w:tc>
        <w:tc>
          <w:tcPr>
            <w:tcW w:w="1985" w:type="dxa"/>
          </w:tcPr>
          <w:p w14:paraId="4429C6A4" w14:textId="42A3C873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2.8</w:t>
            </w:r>
          </w:p>
        </w:tc>
      </w:tr>
      <w:tr w:rsidR="00B9254D" w:rsidRPr="00CD52CB" w14:paraId="5F6264F3" w14:textId="77777777" w:rsidTr="00072488">
        <w:tc>
          <w:tcPr>
            <w:tcW w:w="5802" w:type="dxa"/>
            <w:vAlign w:val="center"/>
          </w:tcPr>
          <w:p w14:paraId="6E28DFB8" w14:textId="3940F82A" w:rsidR="00B9254D" w:rsidRPr="00735026" w:rsidRDefault="00B0688D" w:rsidP="00735026">
            <w:pPr>
              <w:pStyle w:val="Testonormale"/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R</w:t>
            </w:r>
            <w:r w:rsidR="00B9254D"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egular compilation of the therapeutic plan for </w:t>
            </w:r>
            <w:proofErr w:type="spellStart"/>
            <w:r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p</w:t>
            </w:r>
            <w:r w:rsidR="00B9254D"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erampanel</w:t>
            </w:r>
            <w:proofErr w:type="spellEnd"/>
            <w:r w:rsidR="00B9254D"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can represent an indicator of drug intake and</w:t>
            </w:r>
            <w:r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,</w:t>
            </w:r>
            <w:r w:rsidR="00B9254D"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therefore</w:t>
            </w:r>
            <w:r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,</w:t>
            </w:r>
            <w:r w:rsidR="00B9254D"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correct therapeutic adherence</w:t>
            </w:r>
          </w:p>
        </w:tc>
        <w:tc>
          <w:tcPr>
            <w:tcW w:w="2273" w:type="dxa"/>
          </w:tcPr>
          <w:p w14:paraId="311B9AFE" w14:textId="717C790C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No (61.5%)</w:t>
            </w:r>
          </w:p>
        </w:tc>
        <w:tc>
          <w:tcPr>
            <w:tcW w:w="1985" w:type="dxa"/>
          </w:tcPr>
          <w:p w14:paraId="0B15D393" w14:textId="4F3CC54F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2.3</w:t>
            </w:r>
          </w:p>
        </w:tc>
      </w:tr>
    </w:tbl>
    <w:p w14:paraId="27C3216D" w14:textId="77777777" w:rsidR="00983FBB" w:rsidRPr="00735026" w:rsidRDefault="00983FBB" w:rsidP="00735026">
      <w:pPr>
        <w:pStyle w:val="Testonormale"/>
        <w:rPr>
          <w:rFonts w:ascii="Times New Roman" w:hAnsi="Times New Roman" w:cs="Times New Roman"/>
          <w:szCs w:val="22"/>
          <w:lang w:val="en-US"/>
        </w:rPr>
      </w:pPr>
    </w:p>
    <w:p w14:paraId="03E62493" w14:textId="3EEE45E3" w:rsidR="00983FBB" w:rsidRPr="00735026" w:rsidRDefault="00983FBB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  <w:r w:rsidRPr="00735026">
        <w:rPr>
          <w:rFonts w:ascii="Times New Roman" w:hAnsi="Times New Roman" w:cs="Times New Roman"/>
          <w:lang w:val="en-US"/>
        </w:rPr>
        <w:br w:type="column"/>
      </w:r>
      <w:r w:rsidRPr="00735026">
        <w:rPr>
          <w:rFonts w:ascii="Times New Roman" w:hAnsi="Times New Roman" w:cs="Times New Roman"/>
          <w:lang w:val="en-US"/>
        </w:rPr>
        <w:lastRenderedPageBreak/>
        <w:t>Supplementary Table 3. List of statements addressing potential implications of ease of use and other factors</w:t>
      </w:r>
      <w:r w:rsidR="003A440E" w:rsidRPr="00735026">
        <w:rPr>
          <w:rFonts w:ascii="Times New Roman" w:hAnsi="Times New Roman" w:cs="Times New Roman"/>
          <w:lang w:val="en-US"/>
        </w:rPr>
        <w:t xml:space="preserve"> </w:t>
      </w:r>
      <w:r w:rsidR="00B0688D">
        <w:rPr>
          <w:rFonts w:ascii="Times New Roman" w:hAnsi="Times New Roman" w:cs="Times New Roman"/>
          <w:lang w:val="en-US"/>
        </w:rPr>
        <w:t>specific for</w:t>
      </w:r>
      <w:r w:rsidR="003A440E" w:rsidRPr="00735026">
        <w:rPr>
          <w:rFonts w:ascii="Times New Roman" w:hAnsi="Times New Roman" w:cs="Times New Roman"/>
          <w:lang w:val="en-US"/>
        </w:rPr>
        <w:t xml:space="preserve"> the Italian </w:t>
      </w:r>
      <w:r w:rsidR="00B0688D">
        <w:rPr>
          <w:rFonts w:ascii="Times New Roman" w:hAnsi="Times New Roman" w:cs="Times New Roman"/>
          <w:lang w:val="en-US"/>
        </w:rPr>
        <w:t>setting</w:t>
      </w:r>
      <w:r w:rsidRPr="00735026">
        <w:rPr>
          <w:rFonts w:ascii="Times New Roman" w:hAnsi="Times New Roman" w:cs="Times New Roman"/>
          <w:lang w:val="en-US"/>
        </w:rPr>
        <w:t xml:space="preserve">, with associated ratings for relevance and level of agreement.  </w:t>
      </w:r>
    </w:p>
    <w:tbl>
      <w:tblPr>
        <w:tblStyle w:val="Grigliatabella"/>
        <w:tblpPr w:leftFromText="141" w:rightFromText="141" w:vertAnchor="text" w:horzAnchor="margin" w:tblpY="57"/>
        <w:tblW w:w="10060" w:type="dxa"/>
        <w:tblLook w:val="04A0" w:firstRow="1" w:lastRow="0" w:firstColumn="1" w:lastColumn="0" w:noHBand="0" w:noVBand="1"/>
      </w:tblPr>
      <w:tblGrid>
        <w:gridCol w:w="6345"/>
        <w:gridCol w:w="2155"/>
        <w:gridCol w:w="1560"/>
      </w:tblGrid>
      <w:tr w:rsidR="003B08D6" w:rsidRPr="00CD52CB" w14:paraId="7F51811B" w14:textId="77777777" w:rsidTr="00735026">
        <w:trPr>
          <w:trHeight w:val="552"/>
        </w:trPr>
        <w:tc>
          <w:tcPr>
            <w:tcW w:w="6345" w:type="dxa"/>
          </w:tcPr>
          <w:p w14:paraId="2F15C3F1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</w:p>
          <w:p w14:paraId="710AB24A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</w:rPr>
              <w:t>Statement</w:t>
            </w:r>
          </w:p>
        </w:tc>
        <w:tc>
          <w:tcPr>
            <w:tcW w:w="2155" w:type="dxa"/>
          </w:tcPr>
          <w:p w14:paraId="4266B47F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Consensus</w:t>
            </w:r>
          </w:p>
          <w:p w14:paraId="79275076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(% of ratings in the 7-9 bracket)</w:t>
            </w:r>
          </w:p>
        </w:tc>
        <w:tc>
          <w:tcPr>
            <w:tcW w:w="1560" w:type="dxa"/>
          </w:tcPr>
          <w:p w14:paraId="7446C762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Relevance</w:t>
            </w:r>
          </w:p>
          <w:p w14:paraId="5A5BF901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rating</w:t>
            </w:r>
          </w:p>
          <w:p w14:paraId="156C85B0" w14:textId="77777777" w:rsidR="00983FBB" w:rsidRPr="00735026" w:rsidRDefault="00983FBB" w:rsidP="00735026">
            <w:pPr>
              <w:pStyle w:val="Testonormale"/>
              <w:jc w:val="center"/>
              <w:rPr>
                <w:rFonts w:ascii="Times New Roman" w:hAnsi="Times New Roman" w:cs="Times New Roman"/>
                <w:b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szCs w:val="22"/>
                <w:lang w:val="en-US"/>
              </w:rPr>
              <w:t>(1-3)</w:t>
            </w:r>
          </w:p>
        </w:tc>
      </w:tr>
      <w:tr w:rsidR="00B9254D" w:rsidRPr="00B04F18" w14:paraId="315BC5E2" w14:textId="77777777" w:rsidTr="00B9254D">
        <w:trPr>
          <w:trHeight w:val="315"/>
        </w:trPr>
        <w:tc>
          <w:tcPr>
            <w:tcW w:w="10060" w:type="dxa"/>
            <w:gridSpan w:val="3"/>
            <w:vAlign w:val="center"/>
          </w:tcPr>
          <w:p w14:paraId="12F7393E" w14:textId="6F1DDA81" w:rsidR="00B9254D" w:rsidRPr="00735026" w:rsidRDefault="00B9254D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i/>
                <w:szCs w:val="22"/>
                <w:lang w:val="en-US"/>
              </w:rPr>
              <w:t>Statements related to ease of use and related factors</w:t>
            </w:r>
          </w:p>
        </w:tc>
      </w:tr>
      <w:tr w:rsidR="003B08D6" w:rsidRPr="00CD52CB" w14:paraId="378A72B0" w14:textId="77777777" w:rsidTr="00735026">
        <w:trPr>
          <w:trHeight w:val="309"/>
        </w:trPr>
        <w:tc>
          <w:tcPr>
            <w:tcW w:w="6345" w:type="dxa"/>
            <w:vAlign w:val="center"/>
          </w:tcPr>
          <w:p w14:paraId="28C33815" w14:textId="24D3F5D2" w:rsidR="007E2D2F" w:rsidRPr="00735026" w:rsidRDefault="007E2D2F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Perampanel</w:t>
            </w:r>
            <w:r w:rsidR="00B0688D">
              <w:rPr>
                <w:rFonts w:ascii="Times New Roman" w:hAnsi="Times New Roman" w:cs="Times New Roman"/>
                <w:lang w:val="en-US"/>
              </w:rPr>
              <w:t xml:space="preserve"> is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 advantage</w:t>
            </w:r>
            <w:r w:rsidR="00B0688D">
              <w:rPr>
                <w:rFonts w:ascii="Times New Roman" w:hAnsi="Times New Roman" w:cs="Times New Roman"/>
                <w:lang w:val="en-US"/>
              </w:rPr>
              <w:t xml:space="preserve">ous because of its </w:t>
            </w:r>
            <w:r w:rsidRPr="00735026">
              <w:rPr>
                <w:rFonts w:ascii="Times New Roman" w:hAnsi="Times New Roman" w:cs="Times New Roman"/>
                <w:lang w:val="en-US"/>
              </w:rPr>
              <w:t>once daily administration</w:t>
            </w:r>
          </w:p>
        </w:tc>
        <w:tc>
          <w:tcPr>
            <w:tcW w:w="2155" w:type="dxa"/>
            <w:shd w:val="clear" w:color="auto" w:fill="auto"/>
          </w:tcPr>
          <w:p w14:paraId="644B5452" w14:textId="48F711DC" w:rsidR="007E2D2F" w:rsidRPr="00735026" w:rsidRDefault="007E2D2F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8B25AC" w:rsidRPr="00735026">
              <w:rPr>
                <w:rFonts w:ascii="Times New Roman" w:hAnsi="Times New Roman" w:cs="Times New Roman"/>
                <w:lang w:val="en-US"/>
              </w:rPr>
              <w:t>97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="008B25AC" w:rsidRPr="00735026">
              <w:rPr>
                <w:rFonts w:ascii="Times New Roman" w:hAnsi="Times New Roman" w:cs="Times New Roman"/>
                <w:lang w:val="en-US"/>
              </w:rPr>
              <w:t>6%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560" w:type="dxa"/>
          </w:tcPr>
          <w:p w14:paraId="38EEADB3" w14:textId="77777777" w:rsidR="007E2D2F" w:rsidRPr="00735026" w:rsidRDefault="007E2D2F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2.9</w:t>
            </w:r>
          </w:p>
        </w:tc>
      </w:tr>
      <w:tr w:rsidR="007E2D2F" w:rsidRPr="00CD52CB" w14:paraId="0E308C7B" w14:textId="77777777" w:rsidTr="00735026">
        <w:tc>
          <w:tcPr>
            <w:tcW w:w="6345" w:type="dxa"/>
            <w:vAlign w:val="center"/>
          </w:tcPr>
          <w:p w14:paraId="555E886D" w14:textId="04F1AC6E" w:rsidR="007E2D2F" w:rsidRPr="00735026" w:rsidRDefault="007E2D2F" w:rsidP="00735026">
            <w:pPr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 xml:space="preserve">Perampanel does not require multiple administration: each dosage level </w:t>
            </w:r>
            <w:r w:rsidR="002A3C14">
              <w:rPr>
                <w:rFonts w:ascii="Times New Roman" w:hAnsi="Times New Roman" w:cs="Times New Roman"/>
                <w:lang w:val="en-US"/>
              </w:rPr>
              <w:t>is covered by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 </w:t>
            </w:r>
            <w:r w:rsidR="002A3C14">
              <w:rPr>
                <w:rFonts w:ascii="Times New Roman" w:hAnsi="Times New Roman" w:cs="Times New Roman"/>
                <w:lang w:val="en-US"/>
              </w:rPr>
              <w:t>one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 specific tablet to be </w:t>
            </w:r>
            <w:r w:rsidR="002A3C14">
              <w:rPr>
                <w:rFonts w:ascii="Times New Roman" w:hAnsi="Times New Roman" w:cs="Times New Roman"/>
                <w:lang w:val="en-US"/>
              </w:rPr>
              <w:t>taken</w:t>
            </w:r>
          </w:p>
        </w:tc>
        <w:tc>
          <w:tcPr>
            <w:tcW w:w="2155" w:type="dxa"/>
            <w:shd w:val="clear" w:color="auto" w:fill="auto"/>
          </w:tcPr>
          <w:p w14:paraId="26A4AA2C" w14:textId="4670B9E6" w:rsidR="007E2D2F" w:rsidRPr="00735026" w:rsidRDefault="003B08D6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8B25AC" w:rsidRPr="00735026">
              <w:rPr>
                <w:rFonts w:ascii="Times New Roman" w:hAnsi="Times New Roman" w:cs="Times New Roman"/>
                <w:lang w:val="en-US"/>
              </w:rPr>
              <w:t>97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="008B25AC" w:rsidRPr="00735026">
              <w:rPr>
                <w:rFonts w:ascii="Times New Roman" w:hAnsi="Times New Roman" w:cs="Times New Roman"/>
                <w:lang w:val="en-US"/>
              </w:rPr>
              <w:t>6%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560" w:type="dxa"/>
          </w:tcPr>
          <w:p w14:paraId="16211508" w14:textId="77777777" w:rsidR="007E2D2F" w:rsidRPr="00735026" w:rsidRDefault="003B08D6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2.8</w:t>
            </w:r>
          </w:p>
        </w:tc>
      </w:tr>
      <w:tr w:rsidR="007E2D2F" w:rsidRPr="00CD52CB" w14:paraId="4C6758AB" w14:textId="77777777" w:rsidTr="00735026">
        <w:tc>
          <w:tcPr>
            <w:tcW w:w="6345" w:type="dxa"/>
            <w:vAlign w:val="center"/>
          </w:tcPr>
          <w:p w14:paraId="778A037A" w14:textId="6D988066" w:rsidR="007E2D2F" w:rsidRPr="00735026" w:rsidRDefault="007E2D2F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The efficacy characteristics of </w:t>
            </w:r>
            <w:proofErr w:type="spellStart"/>
            <w:r w:rsidR="002A3C14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p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erampanel</w:t>
            </w:r>
            <w:proofErr w:type="spellEnd"/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(and an adequate titration) allow in many cases its use at low </w:t>
            </w:r>
            <w:r w:rsidR="002A3C14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maintenance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doses</w:t>
            </w:r>
            <w:r w:rsidR="002A3C14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,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starting from 4 mg/day</w:t>
            </w:r>
          </w:p>
        </w:tc>
        <w:tc>
          <w:tcPr>
            <w:tcW w:w="2155" w:type="dxa"/>
          </w:tcPr>
          <w:p w14:paraId="04B45363" w14:textId="0E82ACB6" w:rsidR="007E2D2F" w:rsidRPr="00735026" w:rsidRDefault="007E2D2F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BF48E9" w:rsidRPr="00735026">
              <w:rPr>
                <w:rFonts w:ascii="Times New Roman" w:hAnsi="Times New Roman" w:cs="Times New Roman"/>
                <w:lang w:val="en-US"/>
              </w:rPr>
              <w:t>90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="00BF48E9" w:rsidRPr="00735026">
              <w:rPr>
                <w:rFonts w:ascii="Times New Roman" w:hAnsi="Times New Roman" w:cs="Times New Roman"/>
                <w:lang w:val="en-US"/>
              </w:rPr>
              <w:t>5%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560" w:type="dxa"/>
          </w:tcPr>
          <w:p w14:paraId="14EFBE61" w14:textId="77777777" w:rsidR="007E2D2F" w:rsidRPr="00CD52CB" w:rsidRDefault="007E2D2F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2.9</w:t>
            </w:r>
          </w:p>
        </w:tc>
      </w:tr>
      <w:tr w:rsidR="003B08D6" w:rsidRPr="00CD52CB" w14:paraId="7CEFE636" w14:textId="77777777" w:rsidTr="00735026">
        <w:tc>
          <w:tcPr>
            <w:tcW w:w="6345" w:type="dxa"/>
            <w:vAlign w:val="center"/>
          </w:tcPr>
          <w:p w14:paraId="33C17243" w14:textId="1C927318" w:rsidR="007E2D2F" w:rsidRPr="00735026" w:rsidRDefault="003B08D6" w:rsidP="00735026">
            <w:pPr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Perampanel does not require routine repeated blood chemistry or </w:t>
            </w:r>
            <w:r w:rsidR="002A3C14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laboratory</w:t>
            </w:r>
            <w:r w:rsidR="002A3C14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 xml:space="preserve"> 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investigations in the majority of patients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ab/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ab/>
            </w:r>
          </w:p>
        </w:tc>
        <w:tc>
          <w:tcPr>
            <w:tcW w:w="2155" w:type="dxa"/>
          </w:tcPr>
          <w:p w14:paraId="1F493B86" w14:textId="3956306B" w:rsidR="007E2D2F" w:rsidRPr="00735026" w:rsidRDefault="003B08D6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Yes (</w:t>
            </w:r>
            <w:r w:rsidR="00BF48E9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96</w:t>
            </w:r>
            <w:r w:rsidR="00B0688D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.</w:t>
            </w:r>
            <w:r w:rsidR="00BF48E9"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4%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lang w:val="en-US"/>
              </w:rPr>
              <w:t>)</w:t>
            </w:r>
          </w:p>
        </w:tc>
        <w:tc>
          <w:tcPr>
            <w:tcW w:w="1560" w:type="dxa"/>
          </w:tcPr>
          <w:p w14:paraId="577D4C95" w14:textId="77777777" w:rsidR="007E2D2F" w:rsidRPr="00735026" w:rsidRDefault="003B08D6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2.7</w:t>
            </w:r>
          </w:p>
        </w:tc>
      </w:tr>
      <w:tr w:rsidR="003B08D6" w:rsidRPr="002A3C14" w14:paraId="467E8E2B" w14:textId="77777777" w:rsidTr="00735026">
        <w:tc>
          <w:tcPr>
            <w:tcW w:w="6345" w:type="dxa"/>
            <w:vAlign w:val="center"/>
          </w:tcPr>
          <w:p w14:paraId="1A5FB003" w14:textId="3A8C4466" w:rsidR="007E2D2F" w:rsidRPr="00CD52CB" w:rsidRDefault="007E2D2F" w:rsidP="00735026">
            <w:pPr>
              <w:pStyle w:val="Testonormale"/>
              <w:rPr>
                <w:rFonts w:ascii="Times New Roman" w:hAnsi="Times New Roman" w:cs="Times New Roman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Perampanel is available in different formulations</w:t>
            </w:r>
            <w:r w:rsidR="002A3C14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, i.e. as</w:t>
            </w:r>
            <w:r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tablets and oral suspension</w:t>
            </w:r>
          </w:p>
        </w:tc>
        <w:tc>
          <w:tcPr>
            <w:tcW w:w="2155" w:type="dxa"/>
          </w:tcPr>
          <w:p w14:paraId="63F02972" w14:textId="3228DA7E" w:rsidR="007E2D2F" w:rsidRPr="00735026" w:rsidRDefault="003B08D6" w:rsidP="00CD52CB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</w:t>
            </w:r>
            <w:r w:rsidR="00BF48E9" w:rsidRPr="00735026">
              <w:rPr>
                <w:rFonts w:ascii="Times New Roman" w:hAnsi="Times New Roman" w:cs="Times New Roman"/>
                <w:lang w:val="en-US"/>
              </w:rPr>
              <w:t>95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="00BF48E9" w:rsidRPr="00735026">
              <w:rPr>
                <w:rFonts w:ascii="Times New Roman" w:hAnsi="Times New Roman" w:cs="Times New Roman"/>
                <w:lang w:val="en-US"/>
              </w:rPr>
              <w:t>2%</w:t>
            </w:r>
            <w:r w:rsidRPr="00735026">
              <w:rPr>
                <w:rFonts w:ascii="Times New Roman" w:hAnsi="Times New Roman" w:cs="Times New Roman"/>
                <w:lang w:val="en-US"/>
              </w:rPr>
              <w:t>)</w:t>
            </w:r>
          </w:p>
        </w:tc>
        <w:tc>
          <w:tcPr>
            <w:tcW w:w="1560" w:type="dxa"/>
          </w:tcPr>
          <w:p w14:paraId="0F72E9C3" w14:textId="77777777" w:rsidR="007E2D2F" w:rsidRPr="00735026" w:rsidRDefault="003B08D6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2.7</w:t>
            </w:r>
          </w:p>
        </w:tc>
      </w:tr>
      <w:tr w:rsidR="00B9254D" w:rsidRPr="002A3C14" w14:paraId="2A1D5F1C" w14:textId="77777777" w:rsidTr="00735026">
        <w:trPr>
          <w:trHeight w:val="658"/>
        </w:trPr>
        <w:tc>
          <w:tcPr>
            <w:tcW w:w="6345" w:type="dxa"/>
            <w:vAlign w:val="center"/>
          </w:tcPr>
          <w:p w14:paraId="704FBB59" w14:textId="12CD9E85" w:rsidR="00B9254D" w:rsidRPr="00735026" w:rsidRDefault="002A3C14" w:rsidP="00735026">
            <w:pPr>
              <w:pStyle w:val="Testonormale"/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</w:pPr>
            <w:r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Should therapeutic drug monitoring be</w:t>
            </w:r>
            <w:r w:rsidR="00B9254D"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desirable</w:t>
            </w:r>
            <w:r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, </w:t>
            </w:r>
            <w:r w:rsidR="00B9254D"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</w:t>
            </w:r>
            <w:r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measurements of</w:t>
            </w:r>
            <w:r w:rsidR="00B9254D"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plasma </w:t>
            </w:r>
            <w:proofErr w:type="spellStart"/>
            <w:r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perampanel</w:t>
            </w:r>
            <w:proofErr w:type="spellEnd"/>
            <w:r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</w:t>
            </w:r>
            <w:r w:rsidR="00B9254D"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level</w:t>
            </w:r>
            <w:r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>s are</w:t>
            </w:r>
            <w:r w:rsidR="00B9254D" w:rsidRPr="00735026"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  <w:t xml:space="preserve"> not widely accessible</w:t>
            </w:r>
          </w:p>
        </w:tc>
        <w:tc>
          <w:tcPr>
            <w:tcW w:w="2155" w:type="dxa"/>
          </w:tcPr>
          <w:p w14:paraId="3DD34BC1" w14:textId="75471C05" w:rsidR="00B9254D" w:rsidRPr="00735026" w:rsidRDefault="00B9254D" w:rsidP="00CD52CB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(80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Pr="00735026">
              <w:rPr>
                <w:rFonts w:ascii="Times New Roman" w:hAnsi="Times New Roman" w:cs="Times New Roman"/>
                <w:lang w:val="en-US"/>
              </w:rPr>
              <w:t>8%)</w:t>
            </w:r>
          </w:p>
        </w:tc>
        <w:tc>
          <w:tcPr>
            <w:tcW w:w="1560" w:type="dxa"/>
          </w:tcPr>
          <w:p w14:paraId="6E0DFFDB" w14:textId="47198C7F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2.3</w:t>
            </w:r>
          </w:p>
        </w:tc>
      </w:tr>
      <w:tr w:rsidR="00B9254D" w:rsidRPr="00B04F18" w14:paraId="042FC192" w14:textId="77777777" w:rsidTr="00263BE0">
        <w:trPr>
          <w:trHeight w:hRule="exact" w:val="567"/>
        </w:trPr>
        <w:tc>
          <w:tcPr>
            <w:tcW w:w="10060" w:type="dxa"/>
            <w:gridSpan w:val="3"/>
          </w:tcPr>
          <w:p w14:paraId="673555F7" w14:textId="711338BD" w:rsidR="00B9254D" w:rsidRPr="00735026" w:rsidRDefault="00B9254D" w:rsidP="00CD52CB">
            <w:pPr>
              <w:spacing w:after="200" w:line="276" w:lineRule="auto"/>
              <w:jc w:val="center"/>
              <w:rPr>
                <w:rFonts w:ascii="Times New Roman" w:hAnsi="Times New Roman" w:cs="Times New Roman"/>
                <w:i/>
                <w:lang w:val="en-US"/>
              </w:rPr>
            </w:pPr>
            <w:r w:rsidRPr="00735026">
              <w:rPr>
                <w:rFonts w:ascii="Times New Roman" w:hAnsi="Times New Roman" w:cs="Times New Roman"/>
                <w:b/>
                <w:bCs/>
                <w:i/>
                <w:lang w:val="en-US"/>
              </w:rPr>
              <w:t xml:space="preserve">Peculiarities </w:t>
            </w:r>
            <w:r w:rsidR="001371DB">
              <w:rPr>
                <w:rFonts w:ascii="Times New Roman" w:hAnsi="Times New Roman" w:cs="Times New Roman"/>
                <w:b/>
                <w:bCs/>
                <w:i/>
                <w:lang w:val="en-US"/>
              </w:rPr>
              <w:t>to</w:t>
            </w:r>
            <w:r w:rsidRPr="00735026">
              <w:rPr>
                <w:rFonts w:ascii="Times New Roman" w:hAnsi="Times New Roman" w:cs="Times New Roman"/>
                <w:b/>
                <w:bCs/>
                <w:i/>
                <w:lang w:val="en-US"/>
              </w:rPr>
              <w:t xml:space="preserve"> the Italian </w:t>
            </w:r>
            <w:r w:rsidR="001371DB">
              <w:rPr>
                <w:rFonts w:ascii="Times New Roman" w:hAnsi="Times New Roman" w:cs="Times New Roman"/>
                <w:b/>
                <w:bCs/>
                <w:i/>
                <w:lang w:val="en-US"/>
              </w:rPr>
              <w:t>setting</w:t>
            </w:r>
          </w:p>
        </w:tc>
      </w:tr>
      <w:tr w:rsidR="00B9254D" w:rsidRPr="007678E1" w14:paraId="670FB1A8" w14:textId="77777777" w:rsidTr="00735026">
        <w:tc>
          <w:tcPr>
            <w:tcW w:w="6345" w:type="dxa"/>
            <w:vAlign w:val="center"/>
          </w:tcPr>
          <w:p w14:paraId="4CBCBEDD" w14:textId="57F77E35" w:rsidR="00B9254D" w:rsidRPr="00735026" w:rsidRDefault="00B9254D" w:rsidP="00735026">
            <w:pPr>
              <w:pStyle w:val="Testonormale"/>
              <w:rPr>
                <w:rFonts w:ascii="Times New Roman" w:hAnsi="Times New Roman" w:cs="Times New Roman"/>
                <w:color w:val="000000"/>
                <w:kern w:val="24"/>
                <w:szCs w:val="22"/>
                <w:lang w:val="en-US"/>
              </w:rPr>
            </w:pP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>Distribution through the DPC channel (</w:t>
            </w:r>
            <w:r w:rsidR="007678E1">
              <w:rPr>
                <w:rFonts w:ascii="Times New Roman" w:hAnsi="Times New Roman" w:cs="Times New Roman"/>
                <w:szCs w:val="22"/>
                <w:lang w:val="en-US"/>
              </w:rPr>
              <w:t>‘</w:t>
            </w:r>
            <w:proofErr w:type="spellStart"/>
            <w:r w:rsidR="007678E1" w:rsidRPr="00735026">
              <w:rPr>
                <w:rFonts w:ascii="Times New Roman" w:hAnsi="Times New Roman" w:cs="Times New Roman"/>
                <w:i/>
                <w:szCs w:val="22"/>
                <w:lang w:val="en-US"/>
              </w:rPr>
              <w:t>distribuzione</w:t>
            </w:r>
            <w:proofErr w:type="spellEnd"/>
            <w:r w:rsidR="007678E1" w:rsidRPr="00735026">
              <w:rPr>
                <w:rFonts w:ascii="Times New Roman" w:hAnsi="Times New Roman" w:cs="Times New Roman"/>
                <w:i/>
                <w:szCs w:val="22"/>
                <w:lang w:val="en-US"/>
              </w:rPr>
              <w:t xml:space="preserve"> per </w:t>
            </w:r>
            <w:proofErr w:type="spellStart"/>
            <w:r w:rsidR="007678E1" w:rsidRPr="00735026">
              <w:rPr>
                <w:rFonts w:ascii="Times New Roman" w:hAnsi="Times New Roman" w:cs="Times New Roman"/>
                <w:i/>
                <w:szCs w:val="22"/>
                <w:lang w:val="en-US"/>
              </w:rPr>
              <w:t>conto</w:t>
            </w:r>
            <w:proofErr w:type="spellEnd"/>
            <w:r w:rsidR="007678E1" w:rsidRPr="00735026">
              <w:rPr>
                <w:rFonts w:ascii="Times New Roman" w:hAnsi="Times New Roman" w:cs="Times New Roman"/>
                <w:i/>
                <w:szCs w:val="22"/>
                <w:lang w:val="en-US"/>
              </w:rPr>
              <w:t>’</w:t>
            </w:r>
            <w:r w:rsidR="007678E1">
              <w:rPr>
                <w:rFonts w:ascii="Times New Roman" w:hAnsi="Times New Roman" w:cs="Times New Roman"/>
                <w:szCs w:val="22"/>
                <w:lang w:val="en-US"/>
              </w:rPr>
              <w:t xml:space="preserve">, i.e. </w:t>
            </w:r>
            <w:r w:rsidR="00F67F56">
              <w:rPr>
                <w:rFonts w:ascii="Times New Roman" w:hAnsi="Times New Roman" w:cs="Times New Roman"/>
                <w:szCs w:val="22"/>
                <w:lang w:val="en-US"/>
              </w:rPr>
              <w:t xml:space="preserve">acquisition and distribution to pharmacies handled by local health authorities) </w:t>
            </w:r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guarantees </w:t>
            </w:r>
            <w:r w:rsidR="00F67F56">
              <w:rPr>
                <w:rFonts w:ascii="Times New Roman" w:hAnsi="Times New Roman" w:cs="Times New Roman"/>
                <w:szCs w:val="22"/>
                <w:lang w:val="en-US"/>
              </w:rPr>
              <w:t xml:space="preserve">the availability of </w:t>
            </w:r>
            <w:proofErr w:type="spellStart"/>
            <w:r w:rsidR="00F67F56">
              <w:rPr>
                <w:rFonts w:ascii="Times New Roman" w:hAnsi="Times New Roman" w:cs="Times New Roman"/>
                <w:szCs w:val="22"/>
                <w:lang w:val="en-US"/>
              </w:rPr>
              <w:t>perampanel</w:t>
            </w:r>
            <w:proofErr w:type="spellEnd"/>
            <w:r w:rsidRPr="00735026">
              <w:rPr>
                <w:rFonts w:ascii="Times New Roman" w:hAnsi="Times New Roman" w:cs="Times New Roman"/>
                <w:szCs w:val="22"/>
                <w:lang w:val="en-US"/>
              </w:rPr>
              <w:t xml:space="preserve"> and avoids problems </w:t>
            </w:r>
            <w:r w:rsidR="00F7130D">
              <w:rPr>
                <w:rFonts w:ascii="Times New Roman" w:hAnsi="Times New Roman" w:cs="Times New Roman"/>
                <w:szCs w:val="22"/>
                <w:lang w:val="en-US"/>
              </w:rPr>
              <w:t>with shortage of medication</w:t>
            </w:r>
          </w:p>
        </w:tc>
        <w:tc>
          <w:tcPr>
            <w:tcW w:w="2155" w:type="dxa"/>
            <w:vAlign w:val="center"/>
          </w:tcPr>
          <w:p w14:paraId="7FF30277" w14:textId="4CB1906B" w:rsidR="00B9254D" w:rsidRPr="00735026" w:rsidRDefault="00B9254D" w:rsidP="00CD52CB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(88</w:t>
            </w:r>
            <w:r w:rsidR="00B0688D" w:rsidRPr="00735026">
              <w:rPr>
                <w:rFonts w:ascii="Times New Roman" w:hAnsi="Times New Roman" w:cs="Times New Roman"/>
                <w:lang w:val="en-US"/>
              </w:rPr>
              <w:t>.</w:t>
            </w:r>
            <w:r w:rsidRPr="00735026">
              <w:rPr>
                <w:rFonts w:ascii="Times New Roman" w:hAnsi="Times New Roman" w:cs="Times New Roman"/>
                <w:lang w:val="en-US"/>
              </w:rPr>
              <w:t>0%)</w:t>
            </w:r>
          </w:p>
        </w:tc>
        <w:tc>
          <w:tcPr>
            <w:tcW w:w="1560" w:type="dxa"/>
            <w:vAlign w:val="center"/>
          </w:tcPr>
          <w:p w14:paraId="28B29BCC" w14:textId="52FE388E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</w:t>
            </w:r>
            <w:r w:rsidR="00B0688D" w:rsidRPr="00735026">
              <w:rPr>
                <w:rFonts w:ascii="Times New Roman" w:hAnsi="Times New Roman" w:cs="Times New Roman"/>
                <w:lang w:val="en-US"/>
              </w:rPr>
              <w:t>.</w:t>
            </w:r>
            <w:r w:rsidRPr="00735026">
              <w:rPr>
                <w:rFonts w:ascii="Times New Roman" w:hAnsi="Times New Roman" w:cs="Times New Roman"/>
                <w:lang w:val="en-US"/>
              </w:rPr>
              <w:t>6</w:t>
            </w:r>
          </w:p>
        </w:tc>
      </w:tr>
      <w:tr w:rsidR="00B9254D" w:rsidRPr="00CD52CB" w14:paraId="6E5D41B4" w14:textId="77777777" w:rsidTr="00735026">
        <w:tc>
          <w:tcPr>
            <w:tcW w:w="6345" w:type="dxa"/>
            <w:vAlign w:val="center"/>
          </w:tcPr>
          <w:p w14:paraId="0020E789" w14:textId="3406B858" w:rsidR="00B9254D" w:rsidRPr="00735026" w:rsidRDefault="00B9254D" w:rsidP="00735026">
            <w:pPr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The different pack</w:t>
            </w:r>
            <w:r w:rsidR="007678E1">
              <w:rPr>
                <w:rFonts w:ascii="Times New Roman" w:hAnsi="Times New Roman" w:cs="Times New Roman"/>
                <w:lang w:val="en-US"/>
              </w:rPr>
              <w:t xml:space="preserve">ages 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of </w:t>
            </w:r>
            <w:proofErr w:type="spellStart"/>
            <w:r w:rsidR="007678E1">
              <w:rPr>
                <w:rFonts w:ascii="Times New Roman" w:hAnsi="Times New Roman" w:cs="Times New Roman"/>
                <w:lang w:val="en-US"/>
              </w:rPr>
              <w:t>p</w:t>
            </w:r>
            <w:r w:rsidRPr="00735026">
              <w:rPr>
                <w:rFonts w:ascii="Times New Roman" w:hAnsi="Times New Roman" w:cs="Times New Roman"/>
                <w:lang w:val="en-US"/>
              </w:rPr>
              <w:t>erampanel</w:t>
            </w:r>
            <w:proofErr w:type="spellEnd"/>
            <w:r w:rsidRPr="00735026">
              <w:rPr>
                <w:rFonts w:ascii="Times New Roman" w:hAnsi="Times New Roman" w:cs="Times New Roman"/>
                <w:lang w:val="en-US"/>
              </w:rPr>
              <w:t xml:space="preserve"> tablets have the same price</w:t>
            </w:r>
            <w:r w:rsidR="007678E1">
              <w:rPr>
                <w:rFonts w:ascii="Times New Roman" w:hAnsi="Times New Roman" w:cs="Times New Roman"/>
                <w:lang w:val="en-US"/>
              </w:rPr>
              <w:t>,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 regardless of the dose </w:t>
            </w:r>
            <w:r w:rsidR="007678E1">
              <w:rPr>
                <w:rFonts w:ascii="Times New Roman" w:hAnsi="Times New Roman" w:cs="Times New Roman"/>
                <w:lang w:val="en-US"/>
              </w:rPr>
              <w:t>level, which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 guarante</w:t>
            </w:r>
            <w:r w:rsidR="00F1153C">
              <w:rPr>
                <w:rFonts w:ascii="Times New Roman" w:hAnsi="Times New Roman" w:cs="Times New Roman"/>
                <w:lang w:val="en-US"/>
              </w:rPr>
              <w:t>e</w:t>
            </w:r>
            <w:r w:rsidR="007678E1">
              <w:rPr>
                <w:rFonts w:ascii="Times New Roman" w:hAnsi="Times New Roman" w:cs="Times New Roman"/>
                <w:lang w:val="en-US"/>
              </w:rPr>
              <w:t>s t</w:t>
            </w:r>
            <w:r w:rsidRPr="00735026">
              <w:rPr>
                <w:rFonts w:ascii="Times New Roman" w:hAnsi="Times New Roman" w:cs="Times New Roman"/>
                <w:lang w:val="en-US"/>
              </w:rPr>
              <w:t>he same cost to the national health service regardless of the dosage taken by the patient.</w:t>
            </w:r>
          </w:p>
        </w:tc>
        <w:tc>
          <w:tcPr>
            <w:tcW w:w="2155" w:type="dxa"/>
            <w:vAlign w:val="center"/>
          </w:tcPr>
          <w:p w14:paraId="095F1311" w14:textId="00DAE795" w:rsidR="00B9254D" w:rsidRPr="00735026" w:rsidRDefault="00B9254D" w:rsidP="00CD52CB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</w:rPr>
              <w:t>YES (94</w:t>
            </w:r>
            <w:r w:rsidR="00B0688D">
              <w:rPr>
                <w:rFonts w:ascii="Times New Roman" w:hAnsi="Times New Roman" w:cs="Times New Roman"/>
              </w:rPr>
              <w:t>.</w:t>
            </w:r>
            <w:r w:rsidRPr="00735026">
              <w:rPr>
                <w:rFonts w:ascii="Times New Roman" w:hAnsi="Times New Roman" w:cs="Times New Roman"/>
              </w:rPr>
              <w:t>8%)</w:t>
            </w:r>
          </w:p>
        </w:tc>
        <w:tc>
          <w:tcPr>
            <w:tcW w:w="1560" w:type="dxa"/>
            <w:vAlign w:val="center"/>
          </w:tcPr>
          <w:p w14:paraId="1F6B31AB" w14:textId="68F2E9E9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</w:rPr>
              <w:t>2</w:t>
            </w:r>
            <w:r w:rsidR="00B0688D">
              <w:rPr>
                <w:rFonts w:ascii="Times New Roman" w:hAnsi="Times New Roman" w:cs="Times New Roman"/>
              </w:rPr>
              <w:t>.</w:t>
            </w:r>
            <w:r w:rsidRPr="00735026">
              <w:rPr>
                <w:rFonts w:ascii="Times New Roman" w:hAnsi="Times New Roman" w:cs="Times New Roman"/>
              </w:rPr>
              <w:t>6</w:t>
            </w:r>
          </w:p>
        </w:tc>
      </w:tr>
      <w:tr w:rsidR="00B9254D" w:rsidRPr="007678E1" w14:paraId="201BF86E" w14:textId="77777777" w:rsidTr="00735026">
        <w:tc>
          <w:tcPr>
            <w:tcW w:w="6345" w:type="dxa"/>
            <w:vAlign w:val="center"/>
          </w:tcPr>
          <w:p w14:paraId="68552B7C" w14:textId="1E5C6EB6" w:rsidR="00B9254D" w:rsidRPr="00735026" w:rsidRDefault="00B9254D" w:rsidP="00735026">
            <w:pPr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 xml:space="preserve">The </w:t>
            </w:r>
            <w:r w:rsidR="007678E1">
              <w:rPr>
                <w:rFonts w:ascii="Times New Roman" w:hAnsi="Times New Roman" w:cs="Times New Roman"/>
                <w:lang w:val="en-US"/>
              </w:rPr>
              <w:t xml:space="preserve">DPC </w:t>
            </w:r>
            <w:r w:rsidRPr="00735026">
              <w:rPr>
                <w:rFonts w:ascii="Times New Roman" w:hAnsi="Times New Roman" w:cs="Times New Roman"/>
                <w:lang w:val="en-US"/>
              </w:rPr>
              <w:t>distribution of drugs</w:t>
            </w:r>
            <w:r w:rsidR="007678E1">
              <w:rPr>
                <w:rFonts w:ascii="Times New Roman" w:hAnsi="Times New Roman" w:cs="Times New Roman"/>
                <w:lang w:val="en-US"/>
              </w:rPr>
              <w:t xml:space="preserve"> that are 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included in the PHT </w:t>
            </w:r>
            <w:r w:rsidR="007678E1">
              <w:rPr>
                <w:rFonts w:ascii="Times New Roman" w:hAnsi="Times New Roman" w:cs="Times New Roman"/>
                <w:lang w:val="en-US"/>
              </w:rPr>
              <w:t>(‘</w:t>
            </w:r>
            <w:proofErr w:type="spellStart"/>
            <w:r w:rsidR="007678E1" w:rsidRPr="00735026">
              <w:rPr>
                <w:rFonts w:ascii="Times New Roman" w:hAnsi="Times New Roman" w:cs="Times New Roman"/>
                <w:i/>
                <w:lang w:val="en-US"/>
              </w:rPr>
              <w:t>prontuario</w:t>
            </w:r>
            <w:proofErr w:type="spellEnd"/>
            <w:r w:rsidR="007678E1" w:rsidRPr="00735026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proofErr w:type="spellStart"/>
            <w:r w:rsidR="007678E1" w:rsidRPr="00735026">
              <w:rPr>
                <w:rFonts w:ascii="Times New Roman" w:hAnsi="Times New Roman" w:cs="Times New Roman"/>
                <w:i/>
                <w:lang w:val="en-US"/>
              </w:rPr>
              <w:t>ospedale</w:t>
            </w:r>
            <w:proofErr w:type="spellEnd"/>
            <w:r w:rsidR="007678E1" w:rsidRPr="00735026">
              <w:rPr>
                <w:rFonts w:ascii="Times New Roman" w:hAnsi="Times New Roman" w:cs="Times New Roman"/>
                <w:i/>
                <w:lang w:val="en-US"/>
              </w:rPr>
              <w:t xml:space="preserve"> </w:t>
            </w:r>
            <w:proofErr w:type="spellStart"/>
            <w:r w:rsidR="007678E1" w:rsidRPr="00735026">
              <w:rPr>
                <w:rFonts w:ascii="Times New Roman" w:hAnsi="Times New Roman" w:cs="Times New Roman"/>
                <w:i/>
                <w:lang w:val="en-US"/>
              </w:rPr>
              <w:t>territorio</w:t>
            </w:r>
            <w:proofErr w:type="spellEnd"/>
            <w:r w:rsidR="007678E1" w:rsidRPr="00735026">
              <w:rPr>
                <w:rFonts w:ascii="Times New Roman" w:hAnsi="Times New Roman" w:cs="Times New Roman"/>
                <w:i/>
                <w:lang w:val="en-US"/>
              </w:rPr>
              <w:t>’</w:t>
            </w:r>
            <w:r w:rsidR="007678E1">
              <w:rPr>
                <w:rFonts w:ascii="Times New Roman" w:hAnsi="Times New Roman" w:cs="Times New Roman"/>
                <w:i/>
                <w:lang w:val="en-US"/>
              </w:rPr>
              <w:t xml:space="preserve">) </w:t>
            </w:r>
            <w:r w:rsidR="007678E1" w:rsidRPr="00735026">
              <w:rPr>
                <w:rFonts w:ascii="Times New Roman" w:hAnsi="Times New Roman" w:cs="Times New Roman"/>
                <w:lang w:val="en-US"/>
              </w:rPr>
              <w:t>formulary</w:t>
            </w:r>
            <w:r w:rsidR="007678E1" w:rsidRPr="007678E1">
              <w:rPr>
                <w:rFonts w:ascii="Times New Roman" w:hAnsi="Times New Roman" w:cs="Times New Roman"/>
                <w:lang w:val="en-US"/>
              </w:rPr>
              <w:t xml:space="preserve">, 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such as </w:t>
            </w:r>
            <w:proofErr w:type="spellStart"/>
            <w:r w:rsidR="007678E1" w:rsidRPr="007678E1">
              <w:rPr>
                <w:rFonts w:ascii="Times New Roman" w:hAnsi="Times New Roman" w:cs="Times New Roman"/>
                <w:lang w:val="en-US"/>
              </w:rPr>
              <w:t>p</w:t>
            </w:r>
            <w:r w:rsidRPr="00735026">
              <w:rPr>
                <w:rFonts w:ascii="Times New Roman" w:hAnsi="Times New Roman" w:cs="Times New Roman"/>
                <w:lang w:val="en-US"/>
              </w:rPr>
              <w:t>erampanel</w:t>
            </w:r>
            <w:proofErr w:type="spellEnd"/>
            <w:r w:rsidR="007678E1" w:rsidRPr="007678E1">
              <w:rPr>
                <w:rFonts w:ascii="Times New Roman" w:hAnsi="Times New Roman" w:cs="Times New Roman"/>
                <w:lang w:val="en-US"/>
              </w:rPr>
              <w:t>,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 guarantees greater cost-effectiveness </w:t>
            </w:r>
            <w:r w:rsidR="007678E1">
              <w:rPr>
                <w:rFonts w:ascii="Times New Roman" w:hAnsi="Times New Roman" w:cs="Times New Roman"/>
                <w:lang w:val="en-US"/>
              </w:rPr>
              <w:t>for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 the health service compared to non-PHT drugs</w:t>
            </w:r>
            <w:r w:rsidR="00B0688D">
              <w:rPr>
                <w:rFonts w:ascii="Times New Roman" w:hAnsi="Times New Roman" w:cs="Times New Roman"/>
                <w:lang w:val="en-US"/>
              </w:rPr>
              <w:t>.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 which mainly use the traditional </w:t>
            </w:r>
            <w:r w:rsidR="007678E1">
              <w:rPr>
                <w:rFonts w:ascii="Times New Roman" w:hAnsi="Times New Roman" w:cs="Times New Roman"/>
                <w:lang w:val="en-US"/>
              </w:rPr>
              <w:t>distribution</w:t>
            </w:r>
            <w:r w:rsidRPr="00735026">
              <w:rPr>
                <w:rFonts w:ascii="Times New Roman" w:hAnsi="Times New Roman" w:cs="Times New Roman"/>
                <w:lang w:val="en-US"/>
              </w:rPr>
              <w:t xml:space="preserve"> channel</w:t>
            </w:r>
          </w:p>
        </w:tc>
        <w:tc>
          <w:tcPr>
            <w:tcW w:w="2155" w:type="dxa"/>
            <w:vAlign w:val="center"/>
          </w:tcPr>
          <w:p w14:paraId="2672202C" w14:textId="5B100060" w:rsidR="00B9254D" w:rsidRPr="00735026" w:rsidRDefault="00B9254D" w:rsidP="00CD52CB">
            <w:pPr>
              <w:spacing w:after="200" w:line="276" w:lineRule="auto"/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YES (81</w:t>
            </w:r>
            <w:r w:rsidR="00B0688D" w:rsidRPr="00735026">
              <w:rPr>
                <w:rFonts w:ascii="Times New Roman" w:hAnsi="Times New Roman" w:cs="Times New Roman"/>
                <w:lang w:val="en-US"/>
              </w:rPr>
              <w:t>.</w:t>
            </w:r>
            <w:r w:rsidRPr="00735026">
              <w:rPr>
                <w:rFonts w:ascii="Times New Roman" w:hAnsi="Times New Roman" w:cs="Times New Roman"/>
                <w:lang w:val="en-US"/>
              </w:rPr>
              <w:t>9%)</w:t>
            </w:r>
          </w:p>
        </w:tc>
        <w:tc>
          <w:tcPr>
            <w:tcW w:w="1560" w:type="dxa"/>
            <w:vAlign w:val="center"/>
          </w:tcPr>
          <w:p w14:paraId="0348EF96" w14:textId="0FEB4EED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  <w:lang w:val="en-US"/>
              </w:rPr>
            </w:pPr>
            <w:r w:rsidRPr="00735026">
              <w:rPr>
                <w:rFonts w:ascii="Times New Roman" w:hAnsi="Times New Roman" w:cs="Times New Roman"/>
                <w:lang w:val="en-US"/>
              </w:rPr>
              <w:t>2</w:t>
            </w:r>
            <w:r w:rsidR="00B0688D" w:rsidRPr="00735026">
              <w:rPr>
                <w:rFonts w:ascii="Times New Roman" w:hAnsi="Times New Roman" w:cs="Times New Roman"/>
                <w:lang w:val="en-US"/>
              </w:rPr>
              <w:t>.</w:t>
            </w:r>
            <w:r w:rsidRPr="00735026">
              <w:rPr>
                <w:rFonts w:ascii="Times New Roman" w:hAnsi="Times New Roman" w:cs="Times New Roman"/>
                <w:lang w:val="en-US"/>
              </w:rPr>
              <w:t>5</w:t>
            </w:r>
          </w:p>
        </w:tc>
      </w:tr>
      <w:tr w:rsidR="00B9254D" w:rsidRPr="00CD52CB" w14:paraId="50F463B5" w14:textId="77777777" w:rsidTr="00735026">
        <w:tc>
          <w:tcPr>
            <w:tcW w:w="6345" w:type="dxa"/>
            <w:vAlign w:val="center"/>
          </w:tcPr>
          <w:p w14:paraId="4771B388" w14:textId="29DAEFC5" w:rsidR="00B9254D" w:rsidRPr="00735026" w:rsidRDefault="007678E1" w:rsidP="00735026">
            <w:pPr>
              <w:rPr>
                <w:rFonts w:ascii="Times New Roman" w:hAnsi="Times New Roman" w:cs="Times New Roman"/>
                <w:lang w:val="en-US"/>
              </w:rPr>
            </w:pPr>
            <w:r>
              <w:rPr>
                <w:rFonts w:ascii="Times New Roman" w:hAnsi="Times New Roman" w:cs="Times New Roman"/>
                <w:lang w:val="en-US"/>
              </w:rPr>
              <w:t>C</w:t>
            </w:r>
            <w:r w:rsidR="00B9254D" w:rsidRPr="00735026">
              <w:rPr>
                <w:rFonts w:ascii="Times New Roman" w:hAnsi="Times New Roman" w:cs="Times New Roman"/>
                <w:lang w:val="en-US"/>
              </w:rPr>
              <w:t>ompilation of the therapeutic plan</w:t>
            </w:r>
            <w:r>
              <w:rPr>
                <w:rFonts w:ascii="Times New Roman" w:hAnsi="Times New Roman" w:cs="Times New Roman"/>
                <w:lang w:val="en-US"/>
              </w:rPr>
              <w:t>, while representing an inconvenience, provides</w:t>
            </w:r>
            <w:r w:rsidR="00B9254D" w:rsidRPr="00735026">
              <w:rPr>
                <w:rFonts w:ascii="Times New Roman" w:hAnsi="Times New Roman" w:cs="Times New Roman"/>
                <w:lang w:val="en-US"/>
              </w:rPr>
              <w:t xml:space="preserve"> a tool that helps to ensure appropriateness</w:t>
            </w:r>
            <w:r>
              <w:rPr>
                <w:rFonts w:ascii="Times New Roman" w:hAnsi="Times New Roman" w:cs="Times New Roman"/>
                <w:lang w:val="en-US"/>
              </w:rPr>
              <w:t xml:space="preserve"> in</w:t>
            </w:r>
            <w:r w:rsidR="00B9254D" w:rsidRPr="00735026">
              <w:rPr>
                <w:rFonts w:ascii="Times New Roman" w:hAnsi="Times New Roman" w:cs="Times New Roman"/>
                <w:lang w:val="en-US"/>
              </w:rPr>
              <w:t xml:space="preserve"> </w:t>
            </w:r>
            <w:proofErr w:type="spellStart"/>
            <w:r>
              <w:rPr>
                <w:rFonts w:ascii="Times New Roman" w:hAnsi="Times New Roman" w:cs="Times New Roman"/>
                <w:lang w:val="en-US"/>
              </w:rPr>
              <w:t>p</w:t>
            </w:r>
            <w:r w:rsidR="00B9254D" w:rsidRPr="00735026">
              <w:rPr>
                <w:rFonts w:ascii="Times New Roman" w:hAnsi="Times New Roman" w:cs="Times New Roman"/>
                <w:lang w:val="en-US"/>
              </w:rPr>
              <w:t>erampanel</w:t>
            </w:r>
            <w:proofErr w:type="spellEnd"/>
            <w:r>
              <w:rPr>
                <w:rFonts w:ascii="Times New Roman" w:hAnsi="Times New Roman" w:cs="Times New Roman"/>
                <w:lang w:val="en-US"/>
              </w:rPr>
              <w:t xml:space="preserve"> prescribing</w:t>
            </w:r>
          </w:p>
        </w:tc>
        <w:tc>
          <w:tcPr>
            <w:tcW w:w="2155" w:type="dxa"/>
            <w:vAlign w:val="center"/>
          </w:tcPr>
          <w:p w14:paraId="457A5C25" w14:textId="77777777" w:rsidR="00B9254D" w:rsidRPr="00735026" w:rsidRDefault="00B9254D" w:rsidP="00735026">
            <w:pPr>
              <w:pStyle w:val="Testonormale"/>
              <w:jc w:val="center"/>
              <w:rPr>
                <w:rFonts w:ascii="Times New Roman" w:hAnsi="Times New Roman" w:cs="Times New Roman"/>
                <w:szCs w:val="22"/>
              </w:rPr>
            </w:pPr>
            <w:r w:rsidRPr="00735026">
              <w:rPr>
                <w:rFonts w:ascii="Times New Roman" w:hAnsi="Times New Roman" w:cs="Times New Roman"/>
                <w:szCs w:val="22"/>
              </w:rPr>
              <w:t>NO</w:t>
            </w:r>
          </w:p>
          <w:p w14:paraId="700140AB" w14:textId="2A59C5BC" w:rsidR="00B9254D" w:rsidRPr="00735026" w:rsidRDefault="00B9254D" w:rsidP="00CD52CB">
            <w:pPr>
              <w:spacing w:after="200" w:line="276" w:lineRule="auto"/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</w:rPr>
              <w:t>(69</w:t>
            </w:r>
            <w:r w:rsidR="00B0688D">
              <w:rPr>
                <w:rFonts w:ascii="Times New Roman" w:hAnsi="Times New Roman" w:cs="Times New Roman"/>
              </w:rPr>
              <w:t>.</w:t>
            </w:r>
            <w:r w:rsidRPr="00735026">
              <w:rPr>
                <w:rFonts w:ascii="Times New Roman" w:hAnsi="Times New Roman" w:cs="Times New Roman"/>
              </w:rPr>
              <w:t>2%)</w:t>
            </w:r>
          </w:p>
        </w:tc>
        <w:tc>
          <w:tcPr>
            <w:tcW w:w="1560" w:type="dxa"/>
            <w:vAlign w:val="center"/>
          </w:tcPr>
          <w:p w14:paraId="7B1ADF45" w14:textId="51037C63" w:rsidR="00B9254D" w:rsidRPr="00735026" w:rsidRDefault="00B9254D" w:rsidP="00735026">
            <w:pPr>
              <w:jc w:val="center"/>
              <w:rPr>
                <w:rFonts w:ascii="Times New Roman" w:hAnsi="Times New Roman" w:cs="Times New Roman"/>
              </w:rPr>
            </w:pPr>
            <w:r w:rsidRPr="00735026">
              <w:rPr>
                <w:rFonts w:ascii="Times New Roman" w:hAnsi="Times New Roman" w:cs="Times New Roman"/>
              </w:rPr>
              <w:t>2</w:t>
            </w:r>
            <w:r w:rsidR="00B0688D">
              <w:rPr>
                <w:rFonts w:ascii="Times New Roman" w:hAnsi="Times New Roman" w:cs="Times New Roman"/>
              </w:rPr>
              <w:t>.</w:t>
            </w:r>
            <w:r w:rsidRPr="00735026">
              <w:rPr>
                <w:rFonts w:ascii="Times New Roman" w:hAnsi="Times New Roman" w:cs="Times New Roman"/>
              </w:rPr>
              <w:t>3</w:t>
            </w:r>
          </w:p>
        </w:tc>
      </w:tr>
    </w:tbl>
    <w:p w14:paraId="0AAE8A1F" w14:textId="4605C3F3" w:rsidR="00983FBB" w:rsidRPr="00735026" w:rsidRDefault="00983FBB" w:rsidP="00735026">
      <w:pPr>
        <w:autoSpaceDE w:val="0"/>
        <w:autoSpaceDN w:val="0"/>
        <w:adjustRightInd w:val="0"/>
        <w:spacing w:after="0" w:line="240" w:lineRule="auto"/>
        <w:rPr>
          <w:rFonts w:ascii="Times New Roman" w:hAnsi="Times New Roman" w:cs="Times New Roman"/>
          <w:lang w:val="en-US"/>
        </w:rPr>
      </w:pPr>
    </w:p>
    <w:sectPr w:rsidR="00983FBB" w:rsidRPr="00735026">
      <w:footerReference w:type="default" r:id="rId7"/>
      <w:pgSz w:w="11906" w:h="16838"/>
      <w:pgMar w:top="1417" w:right="1134" w:bottom="1134" w:left="1134" w:header="708" w:footer="708" w:gutter="0"/>
      <w:cols w:space="708"/>
      <w:docGrid w:linePitch="360"/>
    </w:sectPr>
  </w:body>
</w:document>
</file>

<file path=word/commentsIds.xml><?xml version="1.0" encoding="utf-8"?>
<w16cid:commentsId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16cid:commentId w16cid:paraId="5A251C7A" w16cid:durableId="23F61EDA"/>
  <w16cid:commentId w16cid:paraId="59C8D0E6" w16cid:durableId="23F61EDB"/>
</w16cid:commentsIds>
</file>

<file path=word/endnotes.xml><?xml version="1.0" encoding="utf-8"?>
<w:end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14:paraId="070797EA" w14:textId="77777777" w:rsidR="00EC7645" w:rsidRDefault="00EC7645" w:rsidP="00BE1014">
      <w:pPr>
        <w:spacing w:after="0" w:line="240" w:lineRule="auto"/>
      </w:pPr>
      <w:r>
        <w:separator/>
      </w:r>
    </w:p>
  </w:endnote>
  <w:endnote w:type="continuationSeparator" w:id="0">
    <w:p w14:paraId="5C4F9AB7" w14:textId="77777777" w:rsidR="00EC7645" w:rsidRDefault="00EC7645" w:rsidP="00BE1014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00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mbria">
    <w:panose1 w:val="02040503050406030204"/>
    <w:charset w:val="00"/>
    <w:family w:val="roman"/>
    <w:pitch w:val="variable"/>
    <w:sig w:usb0="E00002FF" w:usb1="400004FF" w:usb2="00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sdt>
    <w:sdtPr>
      <w:id w:val="-1795279922"/>
      <w:docPartObj>
        <w:docPartGallery w:val="Page Numbers (Bottom of Page)"/>
        <w:docPartUnique/>
      </w:docPartObj>
    </w:sdtPr>
    <w:sdtEndPr/>
    <w:sdtContent>
      <w:p w14:paraId="12DE61BF" w14:textId="55298404" w:rsidR="00800E4F" w:rsidRDefault="00800E4F">
        <w:pPr>
          <w:pStyle w:val="Pidipagina"/>
          <w:jc w:val="right"/>
        </w:pPr>
        <w:r>
          <w:fldChar w:fldCharType="begin"/>
        </w:r>
        <w:r>
          <w:instrText>PAGE   \* MERGEFORMAT</w:instrText>
        </w:r>
        <w:r>
          <w:fldChar w:fldCharType="separate"/>
        </w:r>
        <w:r w:rsidR="00B04F18">
          <w:rPr>
            <w:noProof/>
          </w:rPr>
          <w:t>4</w:t>
        </w:r>
        <w:r>
          <w:fldChar w:fldCharType="end"/>
        </w:r>
      </w:p>
    </w:sdtContent>
  </w:sdt>
  <w:p w14:paraId="15E4EB5C" w14:textId="77777777" w:rsidR="00800E4F" w:rsidRDefault="00800E4F">
    <w:pPr>
      <w:pStyle w:val="Pidipagina"/>
    </w:pPr>
  </w:p>
</w:ftr>
</file>

<file path=word/footnotes.xml><?xml version="1.0" encoding="utf-8"?>
<w:footnotes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14:paraId="07358C92" w14:textId="77777777" w:rsidR="00EC7645" w:rsidRDefault="00EC7645" w:rsidP="00BE1014">
      <w:pPr>
        <w:spacing w:after="0" w:line="240" w:lineRule="auto"/>
      </w:pPr>
      <w:r>
        <w:separator/>
      </w:r>
    </w:p>
  </w:footnote>
  <w:footnote w:type="continuationSeparator" w:id="0">
    <w:p w14:paraId="3E99436B" w14:textId="77777777" w:rsidR="00EC7645" w:rsidRDefault="00EC7645" w:rsidP="00BE1014">
      <w:pPr>
        <w:spacing w:after="0" w:line="240" w:lineRule="auto"/>
      </w:pPr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054A2572"/>
    <w:multiLevelType w:val="hybridMultilevel"/>
    <w:tmpl w:val="72AEF60C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" w15:restartNumberingAfterBreak="0">
    <w:nsid w:val="1508789A"/>
    <w:multiLevelType w:val="multilevel"/>
    <w:tmpl w:val="EE607F2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2" w15:restartNumberingAfterBreak="0">
    <w:nsid w:val="162B25A4"/>
    <w:multiLevelType w:val="hybridMultilevel"/>
    <w:tmpl w:val="3B8AAEEE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16A85D4C"/>
    <w:multiLevelType w:val="hybridMultilevel"/>
    <w:tmpl w:val="E118F02A"/>
    <w:lvl w:ilvl="0" w:tplc="0410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10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0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0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0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0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0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0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0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1CE240B3"/>
    <w:multiLevelType w:val="multilevel"/>
    <w:tmpl w:val="C3FC51C6"/>
    <w:lvl w:ilvl="0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entative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entative="1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entative="1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entative="1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entative="1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entative="1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5" w15:restartNumberingAfterBreak="0">
    <w:nsid w:val="20FB6C11"/>
    <w:multiLevelType w:val="multilevel"/>
    <w:tmpl w:val="0D4C5D86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 w:tentative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6" w15:restartNumberingAfterBreak="0">
    <w:nsid w:val="340F557E"/>
    <w:multiLevelType w:val="hybridMultilevel"/>
    <w:tmpl w:val="1EA87D14"/>
    <w:lvl w:ilvl="0" w:tplc="0410000F">
      <w:start w:val="1"/>
      <w:numFmt w:val="decimal"/>
      <w:lvlText w:val="%1."/>
      <w:lvlJc w:val="left"/>
      <w:pPr>
        <w:ind w:left="720" w:hanging="360"/>
      </w:p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38A968D7"/>
    <w:multiLevelType w:val="hybridMultilevel"/>
    <w:tmpl w:val="BFE66CBE"/>
    <w:lvl w:ilvl="0" w:tplc="04100011">
      <w:start w:val="1"/>
      <w:numFmt w:val="decimal"/>
      <w:lvlText w:val="%1)"/>
      <w:lvlJc w:val="left"/>
      <w:pPr>
        <w:ind w:left="720" w:hanging="360"/>
      </w:pPr>
      <w:rPr>
        <w:rFonts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8" w15:restartNumberingAfterBreak="0">
    <w:nsid w:val="39F07D42"/>
    <w:multiLevelType w:val="multilevel"/>
    <w:tmpl w:val="3A9279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hint="default"/>
        <w:sz w:val="20"/>
      </w:rPr>
    </w:lvl>
    <w:lvl w:ilvl="2" w:tentative="1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 w:tentative="1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 w:tentative="1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 w:tentative="1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 w:tentative="1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 w:tentative="1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 w:tentative="1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abstractNum w:abstractNumId="9" w15:restartNumberingAfterBreak="0">
    <w:nsid w:val="41E82514"/>
    <w:multiLevelType w:val="hybridMultilevel"/>
    <w:tmpl w:val="FBB28A3A"/>
    <w:lvl w:ilvl="0" w:tplc="40D6BDD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0" w15:restartNumberingAfterBreak="0">
    <w:nsid w:val="47361A7F"/>
    <w:multiLevelType w:val="hybridMultilevel"/>
    <w:tmpl w:val="69BE27E4"/>
    <w:lvl w:ilvl="0" w:tplc="04100001">
      <w:start w:val="1"/>
      <w:numFmt w:val="bullet"/>
      <w:lvlText w:val=""/>
      <w:lvlJc w:val="left"/>
      <w:pPr>
        <w:ind w:left="360" w:hanging="360"/>
      </w:pPr>
      <w:rPr>
        <w:rFonts w:ascii="Symbol" w:hAnsi="Symbol" w:hint="default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1" w15:restartNumberingAfterBreak="0">
    <w:nsid w:val="5B37275B"/>
    <w:multiLevelType w:val="hybridMultilevel"/>
    <w:tmpl w:val="FB823310"/>
    <w:lvl w:ilvl="0" w:tplc="0410000F">
      <w:start w:val="1"/>
      <w:numFmt w:val="decimal"/>
      <w:lvlText w:val="%1."/>
      <w:lvlJc w:val="left"/>
      <w:pPr>
        <w:ind w:left="360" w:hanging="360"/>
      </w:pPr>
    </w:lvl>
    <w:lvl w:ilvl="1" w:tplc="04100019" w:tentative="1">
      <w:start w:val="1"/>
      <w:numFmt w:val="lowerLetter"/>
      <w:lvlText w:val="%2."/>
      <w:lvlJc w:val="left"/>
      <w:pPr>
        <w:ind w:left="1080" w:hanging="360"/>
      </w:pPr>
    </w:lvl>
    <w:lvl w:ilvl="2" w:tplc="0410001B" w:tentative="1">
      <w:start w:val="1"/>
      <w:numFmt w:val="lowerRoman"/>
      <w:lvlText w:val="%3."/>
      <w:lvlJc w:val="right"/>
      <w:pPr>
        <w:ind w:left="1800" w:hanging="180"/>
      </w:pPr>
    </w:lvl>
    <w:lvl w:ilvl="3" w:tplc="0410000F" w:tentative="1">
      <w:start w:val="1"/>
      <w:numFmt w:val="decimal"/>
      <w:lvlText w:val="%4."/>
      <w:lvlJc w:val="left"/>
      <w:pPr>
        <w:ind w:left="2520" w:hanging="360"/>
      </w:pPr>
    </w:lvl>
    <w:lvl w:ilvl="4" w:tplc="04100019" w:tentative="1">
      <w:start w:val="1"/>
      <w:numFmt w:val="lowerLetter"/>
      <w:lvlText w:val="%5."/>
      <w:lvlJc w:val="left"/>
      <w:pPr>
        <w:ind w:left="3240" w:hanging="360"/>
      </w:pPr>
    </w:lvl>
    <w:lvl w:ilvl="5" w:tplc="0410001B" w:tentative="1">
      <w:start w:val="1"/>
      <w:numFmt w:val="lowerRoman"/>
      <w:lvlText w:val="%6."/>
      <w:lvlJc w:val="right"/>
      <w:pPr>
        <w:ind w:left="3960" w:hanging="180"/>
      </w:pPr>
    </w:lvl>
    <w:lvl w:ilvl="6" w:tplc="0410000F" w:tentative="1">
      <w:start w:val="1"/>
      <w:numFmt w:val="decimal"/>
      <w:lvlText w:val="%7."/>
      <w:lvlJc w:val="left"/>
      <w:pPr>
        <w:ind w:left="4680" w:hanging="360"/>
      </w:pPr>
    </w:lvl>
    <w:lvl w:ilvl="7" w:tplc="04100019" w:tentative="1">
      <w:start w:val="1"/>
      <w:numFmt w:val="lowerLetter"/>
      <w:lvlText w:val="%8."/>
      <w:lvlJc w:val="left"/>
      <w:pPr>
        <w:ind w:left="5400" w:hanging="360"/>
      </w:pPr>
    </w:lvl>
    <w:lvl w:ilvl="8" w:tplc="0410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12" w15:restartNumberingAfterBreak="0">
    <w:nsid w:val="6F0D1919"/>
    <w:multiLevelType w:val="hybridMultilevel"/>
    <w:tmpl w:val="FBB28A3A"/>
    <w:lvl w:ilvl="0" w:tplc="40D6BDD8">
      <w:start w:val="1"/>
      <w:numFmt w:val="decimal"/>
      <w:lvlText w:val="%1."/>
      <w:lvlJc w:val="left"/>
      <w:pPr>
        <w:ind w:left="720" w:hanging="360"/>
      </w:pPr>
      <w:rPr>
        <w:b w:val="0"/>
      </w:rPr>
    </w:lvl>
    <w:lvl w:ilvl="1" w:tplc="04100019" w:tentative="1">
      <w:start w:val="1"/>
      <w:numFmt w:val="lowerLetter"/>
      <w:lvlText w:val="%2."/>
      <w:lvlJc w:val="left"/>
      <w:pPr>
        <w:ind w:left="1440" w:hanging="360"/>
      </w:pPr>
    </w:lvl>
    <w:lvl w:ilvl="2" w:tplc="0410001B" w:tentative="1">
      <w:start w:val="1"/>
      <w:numFmt w:val="lowerRoman"/>
      <w:lvlText w:val="%3."/>
      <w:lvlJc w:val="right"/>
      <w:pPr>
        <w:ind w:left="2160" w:hanging="180"/>
      </w:pPr>
    </w:lvl>
    <w:lvl w:ilvl="3" w:tplc="0410000F" w:tentative="1">
      <w:start w:val="1"/>
      <w:numFmt w:val="decimal"/>
      <w:lvlText w:val="%4."/>
      <w:lvlJc w:val="left"/>
      <w:pPr>
        <w:ind w:left="2880" w:hanging="360"/>
      </w:pPr>
    </w:lvl>
    <w:lvl w:ilvl="4" w:tplc="04100019" w:tentative="1">
      <w:start w:val="1"/>
      <w:numFmt w:val="lowerLetter"/>
      <w:lvlText w:val="%5."/>
      <w:lvlJc w:val="left"/>
      <w:pPr>
        <w:ind w:left="3600" w:hanging="360"/>
      </w:pPr>
    </w:lvl>
    <w:lvl w:ilvl="5" w:tplc="0410001B" w:tentative="1">
      <w:start w:val="1"/>
      <w:numFmt w:val="lowerRoman"/>
      <w:lvlText w:val="%6."/>
      <w:lvlJc w:val="right"/>
      <w:pPr>
        <w:ind w:left="4320" w:hanging="180"/>
      </w:pPr>
    </w:lvl>
    <w:lvl w:ilvl="6" w:tplc="0410000F" w:tentative="1">
      <w:start w:val="1"/>
      <w:numFmt w:val="decimal"/>
      <w:lvlText w:val="%7."/>
      <w:lvlJc w:val="left"/>
      <w:pPr>
        <w:ind w:left="5040" w:hanging="360"/>
      </w:pPr>
    </w:lvl>
    <w:lvl w:ilvl="7" w:tplc="04100019" w:tentative="1">
      <w:start w:val="1"/>
      <w:numFmt w:val="lowerLetter"/>
      <w:lvlText w:val="%8."/>
      <w:lvlJc w:val="left"/>
      <w:pPr>
        <w:ind w:left="5760" w:hanging="360"/>
      </w:pPr>
    </w:lvl>
    <w:lvl w:ilvl="8" w:tplc="0410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13" w15:restartNumberingAfterBreak="0">
    <w:nsid w:val="72417BE2"/>
    <w:multiLevelType w:val="multilevel"/>
    <w:tmpl w:val="E0AA81E0"/>
    <w:lvl w:ilvl="0">
      <w:start w:val="1"/>
      <w:numFmt w:val="bullet"/>
      <w:lvlText w:val=""/>
      <w:lvlJc w:val="left"/>
      <w:pPr>
        <w:tabs>
          <w:tab w:val="num" w:pos="720"/>
        </w:tabs>
        <w:ind w:left="720" w:hanging="360"/>
      </w:pPr>
      <w:rPr>
        <w:rFonts w:ascii="Symbol" w:hAnsi="Symbol" w:hint="default"/>
        <w:sz w:val="20"/>
      </w:rPr>
    </w:lvl>
    <w:lvl w:ilvl="1">
      <w:start w:val="1"/>
      <w:numFmt w:val="bullet"/>
      <w:lvlText w:val="o"/>
      <w:lvlJc w:val="left"/>
      <w:pPr>
        <w:tabs>
          <w:tab w:val="num" w:pos="1440"/>
        </w:tabs>
        <w:ind w:left="1440" w:hanging="360"/>
      </w:pPr>
      <w:rPr>
        <w:rFonts w:ascii="Courier New" w:hAnsi="Courier New" w:cs="Times New Roman" w:hint="default"/>
        <w:sz w:val="20"/>
      </w:rPr>
    </w:lvl>
    <w:lvl w:ilvl="2">
      <w:start w:val="1"/>
      <w:numFmt w:val="bullet"/>
      <w:lvlText w:val=""/>
      <w:lvlJc w:val="left"/>
      <w:pPr>
        <w:tabs>
          <w:tab w:val="num" w:pos="2160"/>
        </w:tabs>
        <w:ind w:left="2160" w:hanging="360"/>
      </w:pPr>
      <w:rPr>
        <w:rFonts w:ascii="Wingdings" w:hAnsi="Wingdings" w:hint="default"/>
        <w:sz w:val="20"/>
      </w:rPr>
    </w:lvl>
    <w:lvl w:ilvl="3">
      <w:start w:val="1"/>
      <w:numFmt w:val="bullet"/>
      <w:lvlText w:val=""/>
      <w:lvlJc w:val="left"/>
      <w:pPr>
        <w:tabs>
          <w:tab w:val="num" w:pos="2880"/>
        </w:tabs>
        <w:ind w:left="2880" w:hanging="360"/>
      </w:pPr>
      <w:rPr>
        <w:rFonts w:ascii="Wingdings" w:hAnsi="Wingdings" w:hint="default"/>
        <w:sz w:val="20"/>
      </w:rPr>
    </w:lvl>
    <w:lvl w:ilvl="4">
      <w:start w:val="1"/>
      <w:numFmt w:val="bullet"/>
      <w:lvlText w:val=""/>
      <w:lvlJc w:val="left"/>
      <w:pPr>
        <w:tabs>
          <w:tab w:val="num" w:pos="3600"/>
        </w:tabs>
        <w:ind w:left="3600" w:hanging="360"/>
      </w:pPr>
      <w:rPr>
        <w:rFonts w:ascii="Wingdings" w:hAnsi="Wingdings" w:hint="default"/>
        <w:sz w:val="20"/>
      </w:rPr>
    </w:lvl>
    <w:lvl w:ilvl="5">
      <w:start w:val="1"/>
      <w:numFmt w:val="bullet"/>
      <w:lvlText w:val=""/>
      <w:lvlJc w:val="left"/>
      <w:pPr>
        <w:tabs>
          <w:tab w:val="num" w:pos="4320"/>
        </w:tabs>
        <w:ind w:left="4320" w:hanging="360"/>
      </w:pPr>
      <w:rPr>
        <w:rFonts w:ascii="Wingdings" w:hAnsi="Wingdings" w:hint="default"/>
        <w:sz w:val="20"/>
      </w:rPr>
    </w:lvl>
    <w:lvl w:ilvl="6">
      <w:start w:val="1"/>
      <w:numFmt w:val="bullet"/>
      <w:lvlText w:val=""/>
      <w:lvlJc w:val="left"/>
      <w:pPr>
        <w:tabs>
          <w:tab w:val="num" w:pos="5040"/>
        </w:tabs>
        <w:ind w:left="5040" w:hanging="360"/>
      </w:pPr>
      <w:rPr>
        <w:rFonts w:ascii="Wingdings" w:hAnsi="Wingdings" w:hint="default"/>
        <w:sz w:val="20"/>
      </w:rPr>
    </w:lvl>
    <w:lvl w:ilvl="7">
      <w:start w:val="1"/>
      <w:numFmt w:val="bullet"/>
      <w:lvlText w:val=""/>
      <w:lvlJc w:val="left"/>
      <w:pPr>
        <w:tabs>
          <w:tab w:val="num" w:pos="5760"/>
        </w:tabs>
        <w:ind w:left="5760" w:hanging="360"/>
      </w:pPr>
      <w:rPr>
        <w:rFonts w:ascii="Wingdings" w:hAnsi="Wingdings" w:hint="default"/>
        <w:sz w:val="20"/>
      </w:rPr>
    </w:lvl>
    <w:lvl w:ilvl="8">
      <w:start w:val="1"/>
      <w:numFmt w:val="bullet"/>
      <w:lvlText w:val=""/>
      <w:lvlJc w:val="left"/>
      <w:pPr>
        <w:tabs>
          <w:tab w:val="num" w:pos="6480"/>
        </w:tabs>
        <w:ind w:left="6480" w:hanging="360"/>
      </w:pPr>
      <w:rPr>
        <w:rFonts w:ascii="Wingdings" w:hAnsi="Wingdings" w:hint="default"/>
        <w:sz w:val="20"/>
      </w:rPr>
    </w:lvl>
  </w:abstractNum>
  <w:num w:numId="1">
    <w:abstractNumId w:val="7"/>
  </w:num>
  <w:num w:numId="2">
    <w:abstractNumId w:val="2"/>
  </w:num>
  <w:num w:numId="3">
    <w:abstractNumId w:val="3"/>
  </w:num>
  <w:num w:numId="4">
    <w:abstractNumId w:val="10"/>
  </w:num>
  <w:num w:numId="5">
    <w:abstractNumId w:val="12"/>
  </w:num>
  <w:num w:numId="6">
    <w:abstractNumId w:val="1"/>
  </w:num>
  <w:num w:numId="7">
    <w:abstractNumId w:val="4"/>
  </w:num>
  <w:num w:numId="8">
    <w:abstractNumId w:val="8"/>
  </w:num>
  <w:num w:numId="9">
    <w:abstractNumId w:val="0"/>
  </w:num>
  <w:num w:numId="10">
    <w:abstractNumId w:val="9"/>
  </w:num>
  <w:num w:numId="11">
    <w:abstractNumId w:val="6"/>
  </w:num>
  <w:num w:numId="12">
    <w:abstractNumId w:val="11"/>
  </w:num>
  <w:num w:numId="13">
    <w:abstractNumId w:val="13"/>
  </w:num>
  <w:num w:numId="14">
    <w:abstractNumId w:val="5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60"/>
  <w:proofState w:spelling="clean" w:grammar="clean"/>
  <w:defaultTabStop w:val="708"/>
  <w:hyphenationZone w:val="283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6E5304"/>
    <w:rsid w:val="0000763A"/>
    <w:rsid w:val="00010573"/>
    <w:rsid w:val="00014DB0"/>
    <w:rsid w:val="00015727"/>
    <w:rsid w:val="00016D8E"/>
    <w:rsid w:val="00021D3C"/>
    <w:rsid w:val="00025222"/>
    <w:rsid w:val="00031861"/>
    <w:rsid w:val="0003208A"/>
    <w:rsid w:val="000321B2"/>
    <w:rsid w:val="00032F81"/>
    <w:rsid w:val="0003652E"/>
    <w:rsid w:val="00037E12"/>
    <w:rsid w:val="00037F06"/>
    <w:rsid w:val="00041435"/>
    <w:rsid w:val="000423E6"/>
    <w:rsid w:val="0005090A"/>
    <w:rsid w:val="000526C0"/>
    <w:rsid w:val="0005452F"/>
    <w:rsid w:val="000707D6"/>
    <w:rsid w:val="00072488"/>
    <w:rsid w:val="000729E7"/>
    <w:rsid w:val="00073BA3"/>
    <w:rsid w:val="00081724"/>
    <w:rsid w:val="00084A35"/>
    <w:rsid w:val="00084AE5"/>
    <w:rsid w:val="00086C3E"/>
    <w:rsid w:val="000911A3"/>
    <w:rsid w:val="00094EEB"/>
    <w:rsid w:val="0009563F"/>
    <w:rsid w:val="000A1ABC"/>
    <w:rsid w:val="000A1EF4"/>
    <w:rsid w:val="000A43F5"/>
    <w:rsid w:val="000B333B"/>
    <w:rsid w:val="000C0F82"/>
    <w:rsid w:val="000C279E"/>
    <w:rsid w:val="000D15CC"/>
    <w:rsid w:val="000D6047"/>
    <w:rsid w:val="000D6088"/>
    <w:rsid w:val="000E0D3F"/>
    <w:rsid w:val="000E377F"/>
    <w:rsid w:val="000E41C6"/>
    <w:rsid w:val="000E66AA"/>
    <w:rsid w:val="000F01FF"/>
    <w:rsid w:val="000F2ADD"/>
    <w:rsid w:val="000F2EE9"/>
    <w:rsid w:val="000F34DC"/>
    <w:rsid w:val="000F6264"/>
    <w:rsid w:val="000F704C"/>
    <w:rsid w:val="000F7856"/>
    <w:rsid w:val="00113F6A"/>
    <w:rsid w:val="00114D99"/>
    <w:rsid w:val="00116248"/>
    <w:rsid w:val="00120AA3"/>
    <w:rsid w:val="001210EC"/>
    <w:rsid w:val="001222CD"/>
    <w:rsid w:val="00123960"/>
    <w:rsid w:val="00125E0F"/>
    <w:rsid w:val="00131320"/>
    <w:rsid w:val="001337FC"/>
    <w:rsid w:val="00134665"/>
    <w:rsid w:val="001371DB"/>
    <w:rsid w:val="00143205"/>
    <w:rsid w:val="001450ED"/>
    <w:rsid w:val="00155C9E"/>
    <w:rsid w:val="00160479"/>
    <w:rsid w:val="0016129C"/>
    <w:rsid w:val="00171D9F"/>
    <w:rsid w:val="00175864"/>
    <w:rsid w:val="00185456"/>
    <w:rsid w:val="00191B41"/>
    <w:rsid w:val="00192947"/>
    <w:rsid w:val="00196620"/>
    <w:rsid w:val="001A1EED"/>
    <w:rsid w:val="001A56B5"/>
    <w:rsid w:val="001A6E48"/>
    <w:rsid w:val="001A7C40"/>
    <w:rsid w:val="001B0464"/>
    <w:rsid w:val="001B65A9"/>
    <w:rsid w:val="001C28F1"/>
    <w:rsid w:val="001C492B"/>
    <w:rsid w:val="001C7552"/>
    <w:rsid w:val="001D2316"/>
    <w:rsid w:val="001D4343"/>
    <w:rsid w:val="001D4AC2"/>
    <w:rsid w:val="001D5042"/>
    <w:rsid w:val="001D6FBD"/>
    <w:rsid w:val="001F1D29"/>
    <w:rsid w:val="001F6299"/>
    <w:rsid w:val="00200EC5"/>
    <w:rsid w:val="00203862"/>
    <w:rsid w:val="00205C34"/>
    <w:rsid w:val="00206820"/>
    <w:rsid w:val="002079CF"/>
    <w:rsid w:val="00210BD4"/>
    <w:rsid w:val="00211B82"/>
    <w:rsid w:val="00213A58"/>
    <w:rsid w:val="00216667"/>
    <w:rsid w:val="002176DE"/>
    <w:rsid w:val="00220BDA"/>
    <w:rsid w:val="002218C4"/>
    <w:rsid w:val="00224401"/>
    <w:rsid w:val="00235B4F"/>
    <w:rsid w:val="002370CD"/>
    <w:rsid w:val="00241352"/>
    <w:rsid w:val="0024160B"/>
    <w:rsid w:val="0024173A"/>
    <w:rsid w:val="00251301"/>
    <w:rsid w:val="002547C1"/>
    <w:rsid w:val="002558BF"/>
    <w:rsid w:val="00260346"/>
    <w:rsid w:val="00263BE0"/>
    <w:rsid w:val="00266A46"/>
    <w:rsid w:val="00266E60"/>
    <w:rsid w:val="00272CE3"/>
    <w:rsid w:val="002854F6"/>
    <w:rsid w:val="00285DAE"/>
    <w:rsid w:val="002928A9"/>
    <w:rsid w:val="002931D7"/>
    <w:rsid w:val="002A1FB9"/>
    <w:rsid w:val="002A31B2"/>
    <w:rsid w:val="002A3496"/>
    <w:rsid w:val="002A3C14"/>
    <w:rsid w:val="002A7906"/>
    <w:rsid w:val="002B4E4C"/>
    <w:rsid w:val="002C681E"/>
    <w:rsid w:val="002D5F7F"/>
    <w:rsid w:val="002D7D51"/>
    <w:rsid w:val="002E3B49"/>
    <w:rsid w:val="002E5747"/>
    <w:rsid w:val="002E582E"/>
    <w:rsid w:val="002E7242"/>
    <w:rsid w:val="002F388B"/>
    <w:rsid w:val="002F54A5"/>
    <w:rsid w:val="002F717E"/>
    <w:rsid w:val="002F7233"/>
    <w:rsid w:val="002F73D0"/>
    <w:rsid w:val="002F74A4"/>
    <w:rsid w:val="002F7B33"/>
    <w:rsid w:val="00307D58"/>
    <w:rsid w:val="00311865"/>
    <w:rsid w:val="00313045"/>
    <w:rsid w:val="00314A32"/>
    <w:rsid w:val="003236AA"/>
    <w:rsid w:val="0033137A"/>
    <w:rsid w:val="003351A3"/>
    <w:rsid w:val="003375F1"/>
    <w:rsid w:val="0034075B"/>
    <w:rsid w:val="00342462"/>
    <w:rsid w:val="003460B8"/>
    <w:rsid w:val="00347892"/>
    <w:rsid w:val="00351AAC"/>
    <w:rsid w:val="00352066"/>
    <w:rsid w:val="00354996"/>
    <w:rsid w:val="00356A1C"/>
    <w:rsid w:val="00360F4D"/>
    <w:rsid w:val="00361C2C"/>
    <w:rsid w:val="00363281"/>
    <w:rsid w:val="00365C9C"/>
    <w:rsid w:val="00367CC4"/>
    <w:rsid w:val="003710AF"/>
    <w:rsid w:val="00385914"/>
    <w:rsid w:val="003863B8"/>
    <w:rsid w:val="003970AD"/>
    <w:rsid w:val="003A1631"/>
    <w:rsid w:val="003A19E2"/>
    <w:rsid w:val="003A440E"/>
    <w:rsid w:val="003B08D6"/>
    <w:rsid w:val="003B6331"/>
    <w:rsid w:val="003D4499"/>
    <w:rsid w:val="003D4581"/>
    <w:rsid w:val="003D5B58"/>
    <w:rsid w:val="003E004D"/>
    <w:rsid w:val="003E5F97"/>
    <w:rsid w:val="003F37BC"/>
    <w:rsid w:val="003F6AD4"/>
    <w:rsid w:val="003F749C"/>
    <w:rsid w:val="004036B4"/>
    <w:rsid w:val="00416E68"/>
    <w:rsid w:val="00420FF6"/>
    <w:rsid w:val="00421157"/>
    <w:rsid w:val="00422A8B"/>
    <w:rsid w:val="004310B7"/>
    <w:rsid w:val="004335EE"/>
    <w:rsid w:val="00433E39"/>
    <w:rsid w:val="004354BB"/>
    <w:rsid w:val="00435847"/>
    <w:rsid w:val="004371C9"/>
    <w:rsid w:val="00437947"/>
    <w:rsid w:val="00440ED7"/>
    <w:rsid w:val="00442611"/>
    <w:rsid w:val="00443FE5"/>
    <w:rsid w:val="00444E9A"/>
    <w:rsid w:val="004478CC"/>
    <w:rsid w:val="004521E9"/>
    <w:rsid w:val="0045443D"/>
    <w:rsid w:val="00460143"/>
    <w:rsid w:val="00460C9B"/>
    <w:rsid w:val="00462AB8"/>
    <w:rsid w:val="00467B9B"/>
    <w:rsid w:val="00476E46"/>
    <w:rsid w:val="00480157"/>
    <w:rsid w:val="00482298"/>
    <w:rsid w:val="00495D2C"/>
    <w:rsid w:val="004961A5"/>
    <w:rsid w:val="004A0239"/>
    <w:rsid w:val="004A3052"/>
    <w:rsid w:val="004A7A53"/>
    <w:rsid w:val="004A7C06"/>
    <w:rsid w:val="004B365F"/>
    <w:rsid w:val="004B53A4"/>
    <w:rsid w:val="004B763F"/>
    <w:rsid w:val="004C0F6D"/>
    <w:rsid w:val="004C35A2"/>
    <w:rsid w:val="004C3937"/>
    <w:rsid w:val="004C6A0C"/>
    <w:rsid w:val="004D0821"/>
    <w:rsid w:val="004D3BAE"/>
    <w:rsid w:val="004D5F44"/>
    <w:rsid w:val="004E01A7"/>
    <w:rsid w:val="004E405A"/>
    <w:rsid w:val="004F01A2"/>
    <w:rsid w:val="004F4326"/>
    <w:rsid w:val="004F438C"/>
    <w:rsid w:val="00502933"/>
    <w:rsid w:val="005046B8"/>
    <w:rsid w:val="00507459"/>
    <w:rsid w:val="00512A7D"/>
    <w:rsid w:val="00515163"/>
    <w:rsid w:val="005234F2"/>
    <w:rsid w:val="0052584E"/>
    <w:rsid w:val="00526BAA"/>
    <w:rsid w:val="0052702D"/>
    <w:rsid w:val="0053124E"/>
    <w:rsid w:val="00531C5A"/>
    <w:rsid w:val="00537E00"/>
    <w:rsid w:val="00543E27"/>
    <w:rsid w:val="00544F13"/>
    <w:rsid w:val="00545480"/>
    <w:rsid w:val="005471D5"/>
    <w:rsid w:val="005473A6"/>
    <w:rsid w:val="00550D46"/>
    <w:rsid w:val="00557FBE"/>
    <w:rsid w:val="005612C6"/>
    <w:rsid w:val="005657CB"/>
    <w:rsid w:val="00566596"/>
    <w:rsid w:val="00574A04"/>
    <w:rsid w:val="00576BA2"/>
    <w:rsid w:val="00577323"/>
    <w:rsid w:val="005804EE"/>
    <w:rsid w:val="00581D7D"/>
    <w:rsid w:val="00583295"/>
    <w:rsid w:val="00583566"/>
    <w:rsid w:val="005840E5"/>
    <w:rsid w:val="00587C19"/>
    <w:rsid w:val="005913C9"/>
    <w:rsid w:val="00591618"/>
    <w:rsid w:val="005A3A49"/>
    <w:rsid w:val="005A4612"/>
    <w:rsid w:val="005A6104"/>
    <w:rsid w:val="005A7C54"/>
    <w:rsid w:val="005B17F8"/>
    <w:rsid w:val="005B5D31"/>
    <w:rsid w:val="005D01F8"/>
    <w:rsid w:val="005D4652"/>
    <w:rsid w:val="005D549D"/>
    <w:rsid w:val="005E3F93"/>
    <w:rsid w:val="005E536B"/>
    <w:rsid w:val="005E5D47"/>
    <w:rsid w:val="005E5FD2"/>
    <w:rsid w:val="005E7964"/>
    <w:rsid w:val="005F1D66"/>
    <w:rsid w:val="005F357E"/>
    <w:rsid w:val="005F3663"/>
    <w:rsid w:val="005F528C"/>
    <w:rsid w:val="00601E7F"/>
    <w:rsid w:val="0060377E"/>
    <w:rsid w:val="006044BE"/>
    <w:rsid w:val="006047F7"/>
    <w:rsid w:val="0061155A"/>
    <w:rsid w:val="0061184B"/>
    <w:rsid w:val="00614E7C"/>
    <w:rsid w:val="00616063"/>
    <w:rsid w:val="00616180"/>
    <w:rsid w:val="006313C4"/>
    <w:rsid w:val="00631D93"/>
    <w:rsid w:val="00633EA8"/>
    <w:rsid w:val="006352B7"/>
    <w:rsid w:val="0063616D"/>
    <w:rsid w:val="00637B4B"/>
    <w:rsid w:val="006401ED"/>
    <w:rsid w:val="00645C05"/>
    <w:rsid w:val="00646700"/>
    <w:rsid w:val="006506C7"/>
    <w:rsid w:val="00650BB0"/>
    <w:rsid w:val="00654AF6"/>
    <w:rsid w:val="00657567"/>
    <w:rsid w:val="00676655"/>
    <w:rsid w:val="0068332B"/>
    <w:rsid w:val="006851B4"/>
    <w:rsid w:val="00686226"/>
    <w:rsid w:val="00692AC9"/>
    <w:rsid w:val="006A06A6"/>
    <w:rsid w:val="006A4F0D"/>
    <w:rsid w:val="006A5544"/>
    <w:rsid w:val="006A5E82"/>
    <w:rsid w:val="006B4FD2"/>
    <w:rsid w:val="006B5A80"/>
    <w:rsid w:val="006C62DB"/>
    <w:rsid w:val="006C72A1"/>
    <w:rsid w:val="006D3E54"/>
    <w:rsid w:val="006D4A45"/>
    <w:rsid w:val="006E3600"/>
    <w:rsid w:val="006E5304"/>
    <w:rsid w:val="006E631F"/>
    <w:rsid w:val="006E7A9C"/>
    <w:rsid w:val="006F1199"/>
    <w:rsid w:val="006F451B"/>
    <w:rsid w:val="006F7F19"/>
    <w:rsid w:val="00701581"/>
    <w:rsid w:val="007032DC"/>
    <w:rsid w:val="00704FE5"/>
    <w:rsid w:val="00705E8D"/>
    <w:rsid w:val="007163A7"/>
    <w:rsid w:val="00716CED"/>
    <w:rsid w:val="00727171"/>
    <w:rsid w:val="00730D84"/>
    <w:rsid w:val="00733542"/>
    <w:rsid w:val="00735026"/>
    <w:rsid w:val="007413A0"/>
    <w:rsid w:val="00742222"/>
    <w:rsid w:val="00751926"/>
    <w:rsid w:val="00753D46"/>
    <w:rsid w:val="00760293"/>
    <w:rsid w:val="00765430"/>
    <w:rsid w:val="007678E1"/>
    <w:rsid w:val="00775032"/>
    <w:rsid w:val="00775AB8"/>
    <w:rsid w:val="00783ECB"/>
    <w:rsid w:val="0078436E"/>
    <w:rsid w:val="007857FC"/>
    <w:rsid w:val="00790729"/>
    <w:rsid w:val="00792601"/>
    <w:rsid w:val="00792C66"/>
    <w:rsid w:val="0079496E"/>
    <w:rsid w:val="007A38F9"/>
    <w:rsid w:val="007A53B2"/>
    <w:rsid w:val="007A5737"/>
    <w:rsid w:val="007A79C2"/>
    <w:rsid w:val="007B0D21"/>
    <w:rsid w:val="007B383E"/>
    <w:rsid w:val="007B4103"/>
    <w:rsid w:val="007B5A48"/>
    <w:rsid w:val="007C1C42"/>
    <w:rsid w:val="007C1E84"/>
    <w:rsid w:val="007C299B"/>
    <w:rsid w:val="007D04A4"/>
    <w:rsid w:val="007D54B7"/>
    <w:rsid w:val="007D6846"/>
    <w:rsid w:val="007D6F0D"/>
    <w:rsid w:val="007E1422"/>
    <w:rsid w:val="007E2D2F"/>
    <w:rsid w:val="007E3160"/>
    <w:rsid w:val="007E5139"/>
    <w:rsid w:val="007F3B7A"/>
    <w:rsid w:val="007F469A"/>
    <w:rsid w:val="007F5452"/>
    <w:rsid w:val="007F6819"/>
    <w:rsid w:val="007F7016"/>
    <w:rsid w:val="00800E4F"/>
    <w:rsid w:val="008015FF"/>
    <w:rsid w:val="00806C7C"/>
    <w:rsid w:val="00806CBE"/>
    <w:rsid w:val="008115F1"/>
    <w:rsid w:val="008119AC"/>
    <w:rsid w:val="00825ADE"/>
    <w:rsid w:val="00826728"/>
    <w:rsid w:val="00826B2E"/>
    <w:rsid w:val="008307BF"/>
    <w:rsid w:val="0083099A"/>
    <w:rsid w:val="00830F93"/>
    <w:rsid w:val="0083377A"/>
    <w:rsid w:val="00840AAC"/>
    <w:rsid w:val="0085163D"/>
    <w:rsid w:val="00851CF2"/>
    <w:rsid w:val="00856659"/>
    <w:rsid w:val="00857A94"/>
    <w:rsid w:val="00864B54"/>
    <w:rsid w:val="0086797F"/>
    <w:rsid w:val="00874484"/>
    <w:rsid w:val="008748F9"/>
    <w:rsid w:val="00883AB3"/>
    <w:rsid w:val="00886952"/>
    <w:rsid w:val="00890173"/>
    <w:rsid w:val="008921E3"/>
    <w:rsid w:val="008A0842"/>
    <w:rsid w:val="008A4AC7"/>
    <w:rsid w:val="008A56F4"/>
    <w:rsid w:val="008B25AC"/>
    <w:rsid w:val="008B2B0A"/>
    <w:rsid w:val="008B6374"/>
    <w:rsid w:val="008C3344"/>
    <w:rsid w:val="008C74E9"/>
    <w:rsid w:val="008D4BD1"/>
    <w:rsid w:val="008D71F6"/>
    <w:rsid w:val="008D73D8"/>
    <w:rsid w:val="008E1072"/>
    <w:rsid w:val="008E375C"/>
    <w:rsid w:val="008E4557"/>
    <w:rsid w:val="008E6A74"/>
    <w:rsid w:val="008F06E5"/>
    <w:rsid w:val="008F30C5"/>
    <w:rsid w:val="008F4232"/>
    <w:rsid w:val="008F58E1"/>
    <w:rsid w:val="008F5B7B"/>
    <w:rsid w:val="008F76A4"/>
    <w:rsid w:val="009007A6"/>
    <w:rsid w:val="00900C60"/>
    <w:rsid w:val="00906B51"/>
    <w:rsid w:val="00906F7C"/>
    <w:rsid w:val="00907E02"/>
    <w:rsid w:val="00913751"/>
    <w:rsid w:val="00915F62"/>
    <w:rsid w:val="00917EC4"/>
    <w:rsid w:val="0092694C"/>
    <w:rsid w:val="009317C2"/>
    <w:rsid w:val="00937DB3"/>
    <w:rsid w:val="00944A9F"/>
    <w:rsid w:val="00945CC5"/>
    <w:rsid w:val="00954936"/>
    <w:rsid w:val="009600CD"/>
    <w:rsid w:val="009603EE"/>
    <w:rsid w:val="00960FA5"/>
    <w:rsid w:val="00963F3B"/>
    <w:rsid w:val="009732EA"/>
    <w:rsid w:val="00974399"/>
    <w:rsid w:val="00976081"/>
    <w:rsid w:val="00977B90"/>
    <w:rsid w:val="00983FBB"/>
    <w:rsid w:val="00987352"/>
    <w:rsid w:val="00992D8F"/>
    <w:rsid w:val="00997889"/>
    <w:rsid w:val="009A1A45"/>
    <w:rsid w:val="009A1D0B"/>
    <w:rsid w:val="009A31AC"/>
    <w:rsid w:val="009B055B"/>
    <w:rsid w:val="009B184B"/>
    <w:rsid w:val="009B21E5"/>
    <w:rsid w:val="009B2501"/>
    <w:rsid w:val="009B345C"/>
    <w:rsid w:val="009B4614"/>
    <w:rsid w:val="009B5AD8"/>
    <w:rsid w:val="009C5059"/>
    <w:rsid w:val="009D03D2"/>
    <w:rsid w:val="009D04D7"/>
    <w:rsid w:val="009D2569"/>
    <w:rsid w:val="009D52F5"/>
    <w:rsid w:val="009D6D57"/>
    <w:rsid w:val="009D7AB9"/>
    <w:rsid w:val="009E492E"/>
    <w:rsid w:val="00A039F3"/>
    <w:rsid w:val="00A07609"/>
    <w:rsid w:val="00A10C60"/>
    <w:rsid w:val="00A13676"/>
    <w:rsid w:val="00A13994"/>
    <w:rsid w:val="00A177E1"/>
    <w:rsid w:val="00A24C24"/>
    <w:rsid w:val="00A31225"/>
    <w:rsid w:val="00A318CA"/>
    <w:rsid w:val="00A322CA"/>
    <w:rsid w:val="00A34FA9"/>
    <w:rsid w:val="00A36966"/>
    <w:rsid w:val="00A36E5D"/>
    <w:rsid w:val="00A407B2"/>
    <w:rsid w:val="00A41DB9"/>
    <w:rsid w:val="00A5234D"/>
    <w:rsid w:val="00A606B4"/>
    <w:rsid w:val="00A645A6"/>
    <w:rsid w:val="00A6473A"/>
    <w:rsid w:val="00A64F57"/>
    <w:rsid w:val="00A77C6C"/>
    <w:rsid w:val="00A82548"/>
    <w:rsid w:val="00A82D94"/>
    <w:rsid w:val="00A83BF9"/>
    <w:rsid w:val="00A84BC8"/>
    <w:rsid w:val="00A87B05"/>
    <w:rsid w:val="00A90F57"/>
    <w:rsid w:val="00A9417D"/>
    <w:rsid w:val="00A948B2"/>
    <w:rsid w:val="00A969BA"/>
    <w:rsid w:val="00A972F2"/>
    <w:rsid w:val="00AA0A52"/>
    <w:rsid w:val="00AA43DE"/>
    <w:rsid w:val="00AB1F4A"/>
    <w:rsid w:val="00AB6536"/>
    <w:rsid w:val="00AC1E8A"/>
    <w:rsid w:val="00AC61D5"/>
    <w:rsid w:val="00AD0319"/>
    <w:rsid w:val="00AD0724"/>
    <w:rsid w:val="00AD278A"/>
    <w:rsid w:val="00AD6F0C"/>
    <w:rsid w:val="00AE027F"/>
    <w:rsid w:val="00AE1F25"/>
    <w:rsid w:val="00AE4998"/>
    <w:rsid w:val="00AE64A4"/>
    <w:rsid w:val="00B02F16"/>
    <w:rsid w:val="00B04F18"/>
    <w:rsid w:val="00B0688D"/>
    <w:rsid w:val="00B07B55"/>
    <w:rsid w:val="00B07D78"/>
    <w:rsid w:val="00B133B5"/>
    <w:rsid w:val="00B2018F"/>
    <w:rsid w:val="00B223C6"/>
    <w:rsid w:val="00B31EE0"/>
    <w:rsid w:val="00B31EE6"/>
    <w:rsid w:val="00B34309"/>
    <w:rsid w:val="00B37F65"/>
    <w:rsid w:val="00B41C72"/>
    <w:rsid w:val="00B41E18"/>
    <w:rsid w:val="00B455B1"/>
    <w:rsid w:val="00B509EF"/>
    <w:rsid w:val="00B52994"/>
    <w:rsid w:val="00B55CD8"/>
    <w:rsid w:val="00B603C7"/>
    <w:rsid w:val="00B61A85"/>
    <w:rsid w:val="00B62493"/>
    <w:rsid w:val="00B6636D"/>
    <w:rsid w:val="00B70514"/>
    <w:rsid w:val="00B752EE"/>
    <w:rsid w:val="00B77FD1"/>
    <w:rsid w:val="00B801AB"/>
    <w:rsid w:val="00B81466"/>
    <w:rsid w:val="00B841F8"/>
    <w:rsid w:val="00B86528"/>
    <w:rsid w:val="00B9067B"/>
    <w:rsid w:val="00B9254D"/>
    <w:rsid w:val="00B92936"/>
    <w:rsid w:val="00B9649D"/>
    <w:rsid w:val="00BA0A29"/>
    <w:rsid w:val="00BA4538"/>
    <w:rsid w:val="00BB17C2"/>
    <w:rsid w:val="00BB6918"/>
    <w:rsid w:val="00BC68FD"/>
    <w:rsid w:val="00BD3460"/>
    <w:rsid w:val="00BD3574"/>
    <w:rsid w:val="00BD5DA8"/>
    <w:rsid w:val="00BD6957"/>
    <w:rsid w:val="00BE070C"/>
    <w:rsid w:val="00BE1014"/>
    <w:rsid w:val="00BE50AD"/>
    <w:rsid w:val="00BF48E9"/>
    <w:rsid w:val="00BF5F4C"/>
    <w:rsid w:val="00C0555B"/>
    <w:rsid w:val="00C06C47"/>
    <w:rsid w:val="00C06F25"/>
    <w:rsid w:val="00C102A6"/>
    <w:rsid w:val="00C12083"/>
    <w:rsid w:val="00C12E37"/>
    <w:rsid w:val="00C12EE9"/>
    <w:rsid w:val="00C21493"/>
    <w:rsid w:val="00C265F7"/>
    <w:rsid w:val="00C318BF"/>
    <w:rsid w:val="00C3643A"/>
    <w:rsid w:val="00C37427"/>
    <w:rsid w:val="00C44B39"/>
    <w:rsid w:val="00C51F87"/>
    <w:rsid w:val="00C577ED"/>
    <w:rsid w:val="00C65E26"/>
    <w:rsid w:val="00C71516"/>
    <w:rsid w:val="00C7201F"/>
    <w:rsid w:val="00C73CFE"/>
    <w:rsid w:val="00C86F99"/>
    <w:rsid w:val="00C878F9"/>
    <w:rsid w:val="00C957C2"/>
    <w:rsid w:val="00CA21CA"/>
    <w:rsid w:val="00CA2A1D"/>
    <w:rsid w:val="00CA2F9E"/>
    <w:rsid w:val="00CA5A7E"/>
    <w:rsid w:val="00CA7317"/>
    <w:rsid w:val="00CA75EF"/>
    <w:rsid w:val="00CC54E3"/>
    <w:rsid w:val="00CC5E65"/>
    <w:rsid w:val="00CC6432"/>
    <w:rsid w:val="00CC7D8B"/>
    <w:rsid w:val="00CD25CF"/>
    <w:rsid w:val="00CD29A1"/>
    <w:rsid w:val="00CD52CB"/>
    <w:rsid w:val="00CD53A2"/>
    <w:rsid w:val="00CD642F"/>
    <w:rsid w:val="00CD6FEA"/>
    <w:rsid w:val="00CD7774"/>
    <w:rsid w:val="00CD7C5B"/>
    <w:rsid w:val="00CE1E87"/>
    <w:rsid w:val="00CE59A9"/>
    <w:rsid w:val="00CF1428"/>
    <w:rsid w:val="00CF17B1"/>
    <w:rsid w:val="00CF2E3E"/>
    <w:rsid w:val="00CF642C"/>
    <w:rsid w:val="00CF7400"/>
    <w:rsid w:val="00D0137E"/>
    <w:rsid w:val="00D06E7A"/>
    <w:rsid w:val="00D07823"/>
    <w:rsid w:val="00D10658"/>
    <w:rsid w:val="00D10F98"/>
    <w:rsid w:val="00D136A1"/>
    <w:rsid w:val="00D15C83"/>
    <w:rsid w:val="00D1627B"/>
    <w:rsid w:val="00D2033B"/>
    <w:rsid w:val="00D25E93"/>
    <w:rsid w:val="00D27631"/>
    <w:rsid w:val="00D31C57"/>
    <w:rsid w:val="00D3288F"/>
    <w:rsid w:val="00D33EA1"/>
    <w:rsid w:val="00D37012"/>
    <w:rsid w:val="00D450CF"/>
    <w:rsid w:val="00D61289"/>
    <w:rsid w:val="00D61C7D"/>
    <w:rsid w:val="00D62950"/>
    <w:rsid w:val="00D65B51"/>
    <w:rsid w:val="00D723BB"/>
    <w:rsid w:val="00D735E0"/>
    <w:rsid w:val="00D769D9"/>
    <w:rsid w:val="00D77730"/>
    <w:rsid w:val="00D84774"/>
    <w:rsid w:val="00D8793F"/>
    <w:rsid w:val="00D93DFD"/>
    <w:rsid w:val="00D94CDA"/>
    <w:rsid w:val="00D95F77"/>
    <w:rsid w:val="00DA4C07"/>
    <w:rsid w:val="00DA6157"/>
    <w:rsid w:val="00DA78B0"/>
    <w:rsid w:val="00DB14C6"/>
    <w:rsid w:val="00DB53CF"/>
    <w:rsid w:val="00DB7B4B"/>
    <w:rsid w:val="00DC14A1"/>
    <w:rsid w:val="00DC14BD"/>
    <w:rsid w:val="00DC238A"/>
    <w:rsid w:val="00DC4397"/>
    <w:rsid w:val="00DD0276"/>
    <w:rsid w:val="00DD258F"/>
    <w:rsid w:val="00DD26F4"/>
    <w:rsid w:val="00DD79E3"/>
    <w:rsid w:val="00DD7FF8"/>
    <w:rsid w:val="00DE0FE3"/>
    <w:rsid w:val="00DE5E6D"/>
    <w:rsid w:val="00DE6862"/>
    <w:rsid w:val="00DE6C1B"/>
    <w:rsid w:val="00DF36B8"/>
    <w:rsid w:val="00DF542E"/>
    <w:rsid w:val="00E003FB"/>
    <w:rsid w:val="00E013DF"/>
    <w:rsid w:val="00E02323"/>
    <w:rsid w:val="00E0587C"/>
    <w:rsid w:val="00E06DDB"/>
    <w:rsid w:val="00E10B91"/>
    <w:rsid w:val="00E132C7"/>
    <w:rsid w:val="00E137A5"/>
    <w:rsid w:val="00E15DED"/>
    <w:rsid w:val="00E15EE4"/>
    <w:rsid w:val="00E1604D"/>
    <w:rsid w:val="00E229DF"/>
    <w:rsid w:val="00E22E04"/>
    <w:rsid w:val="00E2350D"/>
    <w:rsid w:val="00E27955"/>
    <w:rsid w:val="00E33812"/>
    <w:rsid w:val="00E41D38"/>
    <w:rsid w:val="00E56324"/>
    <w:rsid w:val="00E57E95"/>
    <w:rsid w:val="00E60537"/>
    <w:rsid w:val="00E60EDB"/>
    <w:rsid w:val="00E61CAD"/>
    <w:rsid w:val="00E632C6"/>
    <w:rsid w:val="00E6358F"/>
    <w:rsid w:val="00E644AF"/>
    <w:rsid w:val="00E65F1F"/>
    <w:rsid w:val="00E6660E"/>
    <w:rsid w:val="00E66FC6"/>
    <w:rsid w:val="00E6798C"/>
    <w:rsid w:val="00E7226E"/>
    <w:rsid w:val="00E74074"/>
    <w:rsid w:val="00E754E5"/>
    <w:rsid w:val="00E75AFD"/>
    <w:rsid w:val="00E770E5"/>
    <w:rsid w:val="00E901D3"/>
    <w:rsid w:val="00E905CC"/>
    <w:rsid w:val="00E91875"/>
    <w:rsid w:val="00E9422D"/>
    <w:rsid w:val="00E94788"/>
    <w:rsid w:val="00E94EA3"/>
    <w:rsid w:val="00E96B9F"/>
    <w:rsid w:val="00EA1640"/>
    <w:rsid w:val="00EA1D00"/>
    <w:rsid w:val="00EA4909"/>
    <w:rsid w:val="00EA6D4D"/>
    <w:rsid w:val="00EB269D"/>
    <w:rsid w:val="00EB3D39"/>
    <w:rsid w:val="00EB4232"/>
    <w:rsid w:val="00EB6541"/>
    <w:rsid w:val="00EB7AEF"/>
    <w:rsid w:val="00EC0710"/>
    <w:rsid w:val="00EC13E1"/>
    <w:rsid w:val="00EC2CE3"/>
    <w:rsid w:val="00EC4DF1"/>
    <w:rsid w:val="00EC5DFB"/>
    <w:rsid w:val="00EC5EDA"/>
    <w:rsid w:val="00EC7645"/>
    <w:rsid w:val="00ED5634"/>
    <w:rsid w:val="00EE14DE"/>
    <w:rsid w:val="00EE16ED"/>
    <w:rsid w:val="00EE486E"/>
    <w:rsid w:val="00EF36C9"/>
    <w:rsid w:val="00EF643B"/>
    <w:rsid w:val="00F05844"/>
    <w:rsid w:val="00F06578"/>
    <w:rsid w:val="00F1153C"/>
    <w:rsid w:val="00F12A0A"/>
    <w:rsid w:val="00F2692E"/>
    <w:rsid w:val="00F40F01"/>
    <w:rsid w:val="00F43932"/>
    <w:rsid w:val="00F5482B"/>
    <w:rsid w:val="00F564F3"/>
    <w:rsid w:val="00F60E82"/>
    <w:rsid w:val="00F63C3F"/>
    <w:rsid w:val="00F63F22"/>
    <w:rsid w:val="00F63FE6"/>
    <w:rsid w:val="00F64284"/>
    <w:rsid w:val="00F642FD"/>
    <w:rsid w:val="00F66EA9"/>
    <w:rsid w:val="00F67F56"/>
    <w:rsid w:val="00F702B9"/>
    <w:rsid w:val="00F708CF"/>
    <w:rsid w:val="00F7130D"/>
    <w:rsid w:val="00F74417"/>
    <w:rsid w:val="00F763A7"/>
    <w:rsid w:val="00F77E4B"/>
    <w:rsid w:val="00F81EE0"/>
    <w:rsid w:val="00F81FEE"/>
    <w:rsid w:val="00F82BE7"/>
    <w:rsid w:val="00F85B2B"/>
    <w:rsid w:val="00F928EB"/>
    <w:rsid w:val="00F95325"/>
    <w:rsid w:val="00FA2E73"/>
    <w:rsid w:val="00FA76EB"/>
    <w:rsid w:val="00FB24F6"/>
    <w:rsid w:val="00FC3019"/>
    <w:rsid w:val="00FC4164"/>
    <w:rsid w:val="00FC49E1"/>
    <w:rsid w:val="00FC5C19"/>
    <w:rsid w:val="00FD2C87"/>
    <w:rsid w:val="00FD3ACD"/>
    <w:rsid w:val="00FD3D29"/>
    <w:rsid w:val="00FD4092"/>
    <w:rsid w:val="00FD621C"/>
    <w:rsid w:val="00FE021F"/>
    <w:rsid w:val="00FE4672"/>
    <w:rsid w:val="00FE6BE6"/>
    <w:rsid w:val="00FE6DF1"/>
    <w:rsid w:val="00FF4A58"/>
    <w:rsid w:val="00FF55EF"/>
    <w:rsid w:val="00FF6052"/>
    <w:rsid w:val="00FF6947"/>
    <w:rsid w:val="00FF7E7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it-IT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DCDA7CE"/>
  <w15:docId w15:val="{A23E52F9-C768-45A8-BC95-BAB251220E15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it-IT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e">
    <w:name w:val="Normal"/>
    <w:qFormat/>
    <w:rsid w:val="00B9254D"/>
  </w:style>
  <w:style w:type="paragraph" w:styleId="Titolo3">
    <w:name w:val="heading 3"/>
    <w:basedOn w:val="Normale"/>
    <w:link w:val="Titolo3Carattere"/>
    <w:uiPriority w:val="9"/>
    <w:unhideWhenUsed/>
    <w:qFormat/>
    <w:rsid w:val="00266A46"/>
    <w:pPr>
      <w:spacing w:before="100" w:beforeAutospacing="1" w:after="100" w:afterAutospacing="1" w:line="240" w:lineRule="auto"/>
      <w:outlineLvl w:val="2"/>
    </w:pPr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paragraph" w:styleId="Titolo4">
    <w:name w:val="heading 4"/>
    <w:basedOn w:val="Normale"/>
    <w:link w:val="Titolo4Carattere"/>
    <w:uiPriority w:val="9"/>
    <w:unhideWhenUsed/>
    <w:qFormat/>
    <w:rsid w:val="00266A46"/>
    <w:pPr>
      <w:spacing w:before="100" w:beforeAutospacing="1" w:after="100" w:afterAutospacing="1" w:line="240" w:lineRule="auto"/>
      <w:outlineLvl w:val="3"/>
    </w:pPr>
    <w:rPr>
      <w:rFonts w:ascii="Times New Roman" w:eastAsia="Times New Roman" w:hAnsi="Times New Roman" w:cs="Times New Roman"/>
      <w:b/>
      <w:bCs/>
      <w:sz w:val="24"/>
      <w:szCs w:val="24"/>
      <w:lang w:eastAsia="it-IT"/>
    </w:rPr>
  </w:style>
  <w:style w:type="character" w:default="1" w:styleId="Carpredefinitoparagrafo">
    <w:name w:val="Default Paragraph Font"/>
    <w:uiPriority w:val="1"/>
    <w:semiHidden/>
    <w:unhideWhenUsed/>
  </w:style>
  <w:style w:type="table" w:default="1" w:styleId="Tabellanorma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Nessunelenco">
    <w:name w:val="No List"/>
    <w:uiPriority w:val="99"/>
    <w:semiHidden/>
    <w:unhideWhenUsed/>
  </w:style>
  <w:style w:type="paragraph" w:styleId="Paragrafoelenco">
    <w:name w:val="List Paragraph"/>
    <w:basedOn w:val="Normale"/>
    <w:uiPriority w:val="34"/>
    <w:qFormat/>
    <w:rsid w:val="00E901D3"/>
    <w:pPr>
      <w:ind w:left="720"/>
      <w:contextualSpacing/>
    </w:pPr>
  </w:style>
  <w:style w:type="paragraph" w:styleId="Testonormale">
    <w:name w:val="Plain Text"/>
    <w:basedOn w:val="Normale"/>
    <w:link w:val="TestonormaleCarattere"/>
    <w:uiPriority w:val="99"/>
    <w:unhideWhenUsed/>
    <w:rsid w:val="00983FBB"/>
    <w:pPr>
      <w:spacing w:after="0" w:line="240" w:lineRule="auto"/>
    </w:pPr>
    <w:rPr>
      <w:rFonts w:ascii="Calibri" w:hAnsi="Calibri"/>
      <w:szCs w:val="21"/>
    </w:rPr>
  </w:style>
  <w:style w:type="character" w:customStyle="1" w:styleId="TestonormaleCarattere">
    <w:name w:val="Testo normale Carattere"/>
    <w:basedOn w:val="Carpredefinitoparagrafo"/>
    <w:link w:val="Testonormale"/>
    <w:uiPriority w:val="99"/>
    <w:rsid w:val="00983FBB"/>
    <w:rPr>
      <w:rFonts w:ascii="Calibri" w:hAnsi="Calibri"/>
      <w:szCs w:val="21"/>
    </w:rPr>
  </w:style>
  <w:style w:type="paragraph" w:styleId="NormaleWeb">
    <w:name w:val="Normal (Web)"/>
    <w:basedOn w:val="Normale"/>
    <w:uiPriority w:val="99"/>
    <w:unhideWhenUsed/>
    <w:rsid w:val="00983FBB"/>
    <w:pPr>
      <w:spacing w:before="100" w:beforeAutospacing="1" w:after="100" w:afterAutospacing="1" w:line="240" w:lineRule="auto"/>
    </w:pPr>
    <w:rPr>
      <w:rFonts w:ascii="Times New Roman" w:eastAsia="Times New Roman" w:hAnsi="Times New Roman" w:cs="Times New Roman"/>
      <w:sz w:val="24"/>
      <w:szCs w:val="24"/>
      <w:lang w:eastAsia="it-IT"/>
    </w:rPr>
  </w:style>
  <w:style w:type="table" w:styleId="Grigliatabella">
    <w:name w:val="Table Grid"/>
    <w:basedOn w:val="Tabellanormale"/>
    <w:uiPriority w:val="59"/>
    <w:rsid w:val="00983FBB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Collegamentoipertestuale">
    <w:name w:val="Hyperlink"/>
    <w:basedOn w:val="Carpredefinitoparagrafo"/>
    <w:uiPriority w:val="99"/>
    <w:unhideWhenUsed/>
    <w:rsid w:val="00997889"/>
    <w:rPr>
      <w:color w:val="0000FF"/>
      <w:u w:val="single"/>
    </w:rPr>
  </w:style>
  <w:style w:type="character" w:customStyle="1" w:styleId="docsum-authors">
    <w:name w:val="docsum-authors"/>
    <w:basedOn w:val="Carpredefinitoparagrafo"/>
    <w:rsid w:val="00997889"/>
  </w:style>
  <w:style w:type="character" w:customStyle="1" w:styleId="docsum-journal-citation">
    <w:name w:val="docsum-journal-citation"/>
    <w:basedOn w:val="Carpredefinitoparagrafo"/>
    <w:rsid w:val="00997889"/>
  </w:style>
  <w:style w:type="character" w:customStyle="1" w:styleId="citation-part">
    <w:name w:val="citation-part"/>
    <w:basedOn w:val="Carpredefinitoparagrafo"/>
    <w:rsid w:val="00997889"/>
  </w:style>
  <w:style w:type="character" w:customStyle="1" w:styleId="docsum-pmid">
    <w:name w:val="docsum-pmid"/>
    <w:basedOn w:val="Carpredefinitoparagrafo"/>
    <w:rsid w:val="00997889"/>
  </w:style>
  <w:style w:type="character" w:customStyle="1" w:styleId="publication-type">
    <w:name w:val="publication-type"/>
    <w:basedOn w:val="Carpredefinitoparagrafo"/>
    <w:rsid w:val="00997889"/>
  </w:style>
  <w:style w:type="character" w:customStyle="1" w:styleId="jlqj4b">
    <w:name w:val="jlqj4b"/>
    <w:basedOn w:val="Carpredefinitoparagrafo"/>
    <w:rsid w:val="00EA1640"/>
  </w:style>
  <w:style w:type="character" w:styleId="Rimandocommento">
    <w:name w:val="annotation reference"/>
    <w:basedOn w:val="Carpredefinitoparagrafo"/>
    <w:uiPriority w:val="99"/>
    <w:semiHidden/>
    <w:unhideWhenUsed/>
    <w:rsid w:val="000C279E"/>
    <w:rPr>
      <w:sz w:val="16"/>
      <w:szCs w:val="16"/>
    </w:rPr>
  </w:style>
  <w:style w:type="paragraph" w:styleId="Testocommento">
    <w:name w:val="annotation text"/>
    <w:basedOn w:val="Normale"/>
    <w:link w:val="TestocommentoCarattere"/>
    <w:uiPriority w:val="99"/>
    <w:unhideWhenUsed/>
    <w:rsid w:val="000C279E"/>
    <w:pPr>
      <w:spacing w:line="240" w:lineRule="auto"/>
    </w:pPr>
    <w:rPr>
      <w:sz w:val="20"/>
      <w:szCs w:val="20"/>
    </w:rPr>
  </w:style>
  <w:style w:type="character" w:customStyle="1" w:styleId="TestocommentoCarattere">
    <w:name w:val="Testo commento Carattere"/>
    <w:basedOn w:val="Carpredefinitoparagrafo"/>
    <w:link w:val="Testocommento"/>
    <w:uiPriority w:val="99"/>
    <w:rsid w:val="000C279E"/>
    <w:rPr>
      <w:sz w:val="20"/>
      <w:szCs w:val="20"/>
    </w:rPr>
  </w:style>
  <w:style w:type="paragraph" w:styleId="Soggettocommento">
    <w:name w:val="annotation subject"/>
    <w:basedOn w:val="Testocommento"/>
    <w:next w:val="Testocommento"/>
    <w:link w:val="SoggettocommentoCarattere"/>
    <w:uiPriority w:val="99"/>
    <w:semiHidden/>
    <w:unhideWhenUsed/>
    <w:rsid w:val="000C279E"/>
    <w:rPr>
      <w:b/>
      <w:bCs/>
    </w:rPr>
  </w:style>
  <w:style w:type="character" w:customStyle="1" w:styleId="SoggettocommentoCarattere">
    <w:name w:val="Soggetto commento Carattere"/>
    <w:basedOn w:val="TestocommentoCarattere"/>
    <w:link w:val="Soggettocommento"/>
    <w:uiPriority w:val="99"/>
    <w:semiHidden/>
    <w:rsid w:val="000C279E"/>
    <w:rPr>
      <w:b/>
      <w:bCs/>
      <w:sz w:val="20"/>
      <w:szCs w:val="20"/>
    </w:rPr>
  </w:style>
  <w:style w:type="paragraph" w:styleId="Testofumetto">
    <w:name w:val="Balloon Text"/>
    <w:basedOn w:val="Normale"/>
    <w:link w:val="TestofumettoCarattere"/>
    <w:uiPriority w:val="99"/>
    <w:semiHidden/>
    <w:unhideWhenUsed/>
    <w:rsid w:val="006313C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stofumettoCarattere">
    <w:name w:val="Testo fumetto Carattere"/>
    <w:basedOn w:val="Carpredefinitoparagrafo"/>
    <w:link w:val="Testofumetto"/>
    <w:uiPriority w:val="99"/>
    <w:semiHidden/>
    <w:rsid w:val="006313C4"/>
    <w:rPr>
      <w:rFonts w:ascii="Segoe UI" w:hAnsi="Segoe UI" w:cs="Segoe UI"/>
      <w:sz w:val="18"/>
      <w:szCs w:val="18"/>
    </w:rPr>
  </w:style>
  <w:style w:type="paragraph" w:styleId="Intestazione">
    <w:name w:val="header"/>
    <w:basedOn w:val="Normale"/>
    <w:link w:val="IntestazioneCarattere"/>
    <w:uiPriority w:val="99"/>
    <w:unhideWhenUsed/>
    <w:rsid w:val="00BE10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IntestazioneCarattere">
    <w:name w:val="Intestazione Carattere"/>
    <w:basedOn w:val="Carpredefinitoparagrafo"/>
    <w:link w:val="Intestazione"/>
    <w:uiPriority w:val="99"/>
    <w:rsid w:val="00BE1014"/>
  </w:style>
  <w:style w:type="paragraph" w:styleId="Pidipagina">
    <w:name w:val="footer"/>
    <w:basedOn w:val="Normale"/>
    <w:link w:val="PidipaginaCarattere"/>
    <w:uiPriority w:val="99"/>
    <w:unhideWhenUsed/>
    <w:rsid w:val="00BE1014"/>
    <w:pPr>
      <w:tabs>
        <w:tab w:val="center" w:pos="4819"/>
        <w:tab w:val="right" w:pos="9638"/>
      </w:tabs>
      <w:spacing w:after="0" w:line="240" w:lineRule="auto"/>
    </w:pPr>
  </w:style>
  <w:style w:type="character" w:customStyle="1" w:styleId="PidipaginaCarattere">
    <w:name w:val="Piè di pagina Carattere"/>
    <w:basedOn w:val="Carpredefinitoparagrafo"/>
    <w:link w:val="Pidipagina"/>
    <w:uiPriority w:val="99"/>
    <w:rsid w:val="00BE1014"/>
  </w:style>
  <w:style w:type="character" w:styleId="Enfasigrassetto">
    <w:name w:val="Strong"/>
    <w:basedOn w:val="Carpredefinitoparagrafo"/>
    <w:uiPriority w:val="22"/>
    <w:qFormat/>
    <w:rsid w:val="00906B51"/>
    <w:rPr>
      <w:b/>
      <w:bCs/>
    </w:rPr>
  </w:style>
  <w:style w:type="character" w:styleId="Enfasicorsivo">
    <w:name w:val="Emphasis"/>
    <w:basedOn w:val="Carpredefinitoparagrafo"/>
    <w:uiPriority w:val="20"/>
    <w:qFormat/>
    <w:rsid w:val="00906B51"/>
    <w:rPr>
      <w:i/>
      <w:iCs/>
    </w:rPr>
  </w:style>
  <w:style w:type="paragraph" w:styleId="Revisione">
    <w:name w:val="Revision"/>
    <w:hidden/>
    <w:uiPriority w:val="99"/>
    <w:semiHidden/>
    <w:rsid w:val="00AC61D5"/>
    <w:pPr>
      <w:spacing w:after="0" w:line="240" w:lineRule="auto"/>
    </w:pPr>
  </w:style>
  <w:style w:type="character" w:customStyle="1" w:styleId="period">
    <w:name w:val="period"/>
    <w:basedOn w:val="Carpredefinitoparagrafo"/>
    <w:rsid w:val="00581D7D"/>
  </w:style>
  <w:style w:type="character" w:customStyle="1" w:styleId="cit">
    <w:name w:val="cit"/>
    <w:basedOn w:val="Carpredefinitoparagrafo"/>
    <w:rsid w:val="00581D7D"/>
  </w:style>
  <w:style w:type="character" w:customStyle="1" w:styleId="citation-doi">
    <w:name w:val="citation-doi"/>
    <w:basedOn w:val="Carpredefinitoparagrafo"/>
    <w:rsid w:val="00581D7D"/>
  </w:style>
  <w:style w:type="character" w:customStyle="1" w:styleId="secondary-date">
    <w:name w:val="secondary-date"/>
    <w:basedOn w:val="Carpredefinitoparagrafo"/>
    <w:rsid w:val="00581D7D"/>
  </w:style>
  <w:style w:type="character" w:customStyle="1" w:styleId="authors-list-item">
    <w:name w:val="authors-list-item"/>
    <w:basedOn w:val="Carpredefinitoparagrafo"/>
    <w:rsid w:val="00581D7D"/>
  </w:style>
  <w:style w:type="character" w:customStyle="1" w:styleId="author-sup-separator">
    <w:name w:val="author-sup-separator"/>
    <w:basedOn w:val="Carpredefinitoparagrafo"/>
    <w:rsid w:val="00581D7D"/>
  </w:style>
  <w:style w:type="character" w:customStyle="1" w:styleId="comma">
    <w:name w:val="comma"/>
    <w:basedOn w:val="Carpredefinitoparagrafo"/>
    <w:rsid w:val="00581D7D"/>
  </w:style>
  <w:style w:type="character" w:customStyle="1" w:styleId="identifier">
    <w:name w:val="identifier"/>
    <w:basedOn w:val="Carpredefinitoparagrafo"/>
    <w:rsid w:val="00581D7D"/>
  </w:style>
  <w:style w:type="character" w:customStyle="1" w:styleId="id-label">
    <w:name w:val="id-label"/>
    <w:basedOn w:val="Carpredefinitoparagrafo"/>
    <w:rsid w:val="00581D7D"/>
  </w:style>
  <w:style w:type="character" w:customStyle="1" w:styleId="Titolo3Carattere">
    <w:name w:val="Titolo 3 Carattere"/>
    <w:basedOn w:val="Carpredefinitoparagrafo"/>
    <w:link w:val="Titolo3"/>
    <w:uiPriority w:val="9"/>
    <w:rsid w:val="00266A46"/>
    <w:rPr>
      <w:rFonts w:ascii="Times New Roman" w:eastAsia="Times New Roman" w:hAnsi="Times New Roman" w:cs="Times New Roman"/>
      <w:b/>
      <w:bCs/>
      <w:sz w:val="27"/>
      <w:szCs w:val="27"/>
      <w:lang w:eastAsia="it-IT"/>
    </w:rPr>
  </w:style>
  <w:style w:type="character" w:customStyle="1" w:styleId="Titolo4Carattere">
    <w:name w:val="Titolo 4 Carattere"/>
    <w:basedOn w:val="Carpredefinitoparagrafo"/>
    <w:link w:val="Titolo4"/>
    <w:uiPriority w:val="9"/>
    <w:rsid w:val="00266A46"/>
    <w:rPr>
      <w:rFonts w:ascii="Times New Roman" w:eastAsia="Times New Roman" w:hAnsi="Times New Roman" w:cs="Times New Roman"/>
      <w:b/>
      <w:bCs/>
      <w:sz w:val="24"/>
      <w:szCs w:val="24"/>
      <w:lang w:eastAsia="it-IT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ivs>
    <w:div w:id="11842554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146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507736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9145654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3127711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5671923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8746692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27610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935583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162315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06503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39940756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2456997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5981050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695182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48123885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0478747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205821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3111749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5254106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624509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59108305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69338255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3933208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79980504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333764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8983702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2375958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246792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3370788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377628986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9347467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944387780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0127562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6352736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21235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09847730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9341340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107457845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16512733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436026354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179362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  <w:div w:id="173738986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37364655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  <w:divsChild>
                    <w:div w:id="1275402003">
                      <w:marLeft w:val="0"/>
                      <w:marRight w:val="0"/>
                      <w:marTop w:val="0"/>
                      <w:marBottom w:val="0"/>
                      <w:divBdr>
                        <w:top w:val="none" w:sz="0" w:space="0" w:color="auto"/>
                        <w:left w:val="none" w:sz="0" w:space="0" w:color="auto"/>
                        <w:bottom w:val="none" w:sz="0" w:space="0" w:color="auto"/>
                        <w:right w:val="none" w:sz="0" w:space="0" w:color="auto"/>
                      </w:divBdr>
                      <w:divsChild>
                        <w:div w:id="973825790">
                          <w:marLeft w:val="0"/>
                          <w:marRight w:val="0"/>
                          <w:marTop w:val="0"/>
                          <w:marBottom w:val="0"/>
                          <w:divBdr>
                            <w:top w:val="none" w:sz="0" w:space="0" w:color="auto"/>
                            <w:left w:val="none" w:sz="0" w:space="0" w:color="auto"/>
                            <w:bottom w:val="none" w:sz="0" w:space="0" w:color="auto"/>
                            <w:right w:val="none" w:sz="0" w:space="0" w:color="auto"/>
                          </w:divBdr>
                        </w:div>
                      </w:divsChild>
                    </w:div>
                  </w:divsChild>
                </w:div>
              </w:divsChild>
            </w:div>
          </w:divsChild>
        </w:div>
        <w:div w:id="1039624169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566770750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  <w:divsChild>
                <w:div w:id="1452557027">
                  <w:marLeft w:val="0"/>
                  <w:marRight w:val="0"/>
                  <w:marTop w:val="0"/>
                  <w:marBottom w:val="0"/>
                  <w:divBdr>
                    <w:top w:val="none" w:sz="0" w:space="0" w:color="auto"/>
                    <w:left w:val="none" w:sz="0" w:space="0" w:color="auto"/>
                    <w:bottom w:val="none" w:sz="0" w:space="0" w:color="auto"/>
                    <w:right w:val="none" w:sz="0" w:space="0" w:color="auto"/>
                  </w:divBdr>
                </w:div>
              </w:divsChild>
            </w:div>
          </w:divsChild>
        </w:div>
        <w:div w:id="1848979182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23916676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353042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42318013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35857698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1578082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209800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310476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4420676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783233170">
          <w:blockQuote w:val="1"/>
          <w:marLeft w:val="720"/>
          <w:marRight w:val="720"/>
          <w:marTop w:val="100"/>
          <w:marBottom w:val="10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  <w:divsChild>
            <w:div w:id="775909125">
              <w:marLeft w:val="0"/>
              <w:marRight w:val="0"/>
              <w:marTop w:val="0"/>
              <w:marBottom w:val="0"/>
              <w:divBdr>
                <w:top w:val="none" w:sz="0" w:space="0" w:color="auto"/>
                <w:left w:val="none" w:sz="0" w:space="0" w:color="auto"/>
                <w:bottom w:val="none" w:sz="0" w:space="0" w:color="auto"/>
                <w:right w:val="none" w:sz="0" w:space="0" w:color="auto"/>
              </w:divBdr>
            </w:div>
          </w:divsChild>
        </w:div>
      </w:divsChild>
    </w:div>
    <w:div w:id="149259907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0261994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51869437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60480366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98508749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0783004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2537400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320426077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17707329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5897952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8677136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124434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23700397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3699686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  <w:divsChild>
        <w:div w:id="1829976321">
          <w:marLeft w:val="0"/>
          <w:marRight w:val="0"/>
          <w:marTop w:val="0"/>
          <w:marBottom w:val="0"/>
          <w:divBdr>
            <w:top w:val="none" w:sz="0" w:space="0" w:color="auto"/>
            <w:left w:val="none" w:sz="0" w:space="0" w:color="auto"/>
            <w:bottom w:val="none" w:sz="0" w:space="0" w:color="auto"/>
            <w:right w:val="none" w:sz="0" w:space="0" w:color="auto"/>
          </w:divBdr>
        </w:div>
      </w:divsChild>
    </w:div>
    <w:div w:id="204173718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057507048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264647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Relationship Id="rId27" Type="http://schemas.microsoft.com/office/2016/09/relationships/commentsIds" Target="commentsIds.xml"/></Relationships>
</file>

<file path=word/theme/theme1.xml><?xml version="1.0" encoding="utf-8"?>
<a:theme xmlns:a="http://schemas.openxmlformats.org/drawingml/2006/main" name="Tema di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</TotalTime>
  <Pages>4</Pages>
  <Words>1084</Words>
  <Characters>6181</Characters>
  <Application>Microsoft Office Word</Application>
  <DocSecurity>0</DocSecurity>
  <Lines>51</Lines>
  <Paragraphs>14</Paragraphs>
  <ScaleCrop>false</ScaleCrop>
  <HeadingPairs>
    <vt:vector size="2" baseType="variant">
      <vt:variant>
        <vt:lpstr>Titolo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7251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Emilio</dc:creator>
  <cp:lastModifiedBy>Paolo Bonanni</cp:lastModifiedBy>
  <cp:revision>3</cp:revision>
  <dcterms:created xsi:type="dcterms:W3CDTF">2021-06-23T09:35:00Z</dcterms:created>
  <dcterms:modified xsi:type="dcterms:W3CDTF">2021-06-23T09:35:00Z</dcterms:modified>
</cp:coreProperties>
</file>