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FDC" w:rsidRPr="006E1F06" w:rsidRDefault="00CC4FDC" w:rsidP="00CC4FDC">
      <w:pPr>
        <w:pStyle w:val="Titolo"/>
      </w:pPr>
      <w:r w:rsidRPr="006E1F06">
        <w:rPr>
          <w:rFonts w:eastAsia="Arial Unicode MS" w:cs="Arial Unicode MS"/>
        </w:rPr>
        <w:t xml:space="preserve">Elevated circulating cell-free mitochondrial DNA level in cerebrospinal fluid of narcolepsy type 1 </w:t>
      </w:r>
    </w:p>
    <w:p w:rsidR="00CC4FDC" w:rsidRPr="00CC0A46" w:rsidRDefault="00CC4FDC" w:rsidP="00CC4FDC">
      <w:pPr>
        <w:rPr>
          <w:lang w:val="it-IT"/>
        </w:rPr>
      </w:pPr>
      <w:r w:rsidRPr="00CC0A46">
        <w:rPr>
          <w:lang w:val="it-IT"/>
        </w:rPr>
        <w:t>Monica Moresco</w:t>
      </w:r>
      <w:r w:rsidRPr="00CC0A46">
        <w:rPr>
          <w:vertAlign w:val="superscript"/>
          <w:lang w:val="it-IT"/>
        </w:rPr>
        <w:t>1</w:t>
      </w:r>
      <w:r>
        <w:rPr>
          <w:lang w:val="it-IT"/>
        </w:rPr>
        <w:t>, Concetta Valentina</w:t>
      </w:r>
      <w:r w:rsidRPr="00CC0A46">
        <w:rPr>
          <w:lang w:val="it-IT"/>
        </w:rPr>
        <w:t xml:space="preserve"> Tropeano</w:t>
      </w:r>
      <w:r w:rsidRPr="00CC0A46">
        <w:rPr>
          <w:vertAlign w:val="superscript"/>
          <w:lang w:val="it-IT"/>
        </w:rPr>
        <w:t>1</w:t>
      </w:r>
      <w:r w:rsidRPr="00CC0A46">
        <w:rPr>
          <w:lang w:val="it-IT"/>
        </w:rPr>
        <w:t>,</w:t>
      </w:r>
      <w:r>
        <w:rPr>
          <w:lang w:val="it-IT"/>
        </w:rPr>
        <w:t xml:space="preserve"> Martina Romagnoli</w:t>
      </w:r>
      <w:r w:rsidRPr="00CC0A46">
        <w:rPr>
          <w:vertAlign w:val="superscript"/>
          <w:lang w:val="it-IT"/>
        </w:rPr>
        <w:t>1</w:t>
      </w:r>
      <w:r>
        <w:rPr>
          <w:lang w:val="it-IT"/>
        </w:rPr>
        <w:t>,</w:t>
      </w:r>
      <w:r w:rsidRPr="00CC0A46">
        <w:rPr>
          <w:lang w:val="it-IT"/>
        </w:rPr>
        <w:t xml:space="preserve"> Giulia Neccia</w:t>
      </w:r>
      <w:r w:rsidRPr="00CC0A46">
        <w:rPr>
          <w:vertAlign w:val="superscript"/>
          <w:lang w:val="it-IT"/>
        </w:rPr>
        <w:t>1</w:t>
      </w:r>
      <w:r w:rsidRPr="00CC0A46">
        <w:rPr>
          <w:lang w:val="it-IT"/>
        </w:rPr>
        <w:t>, Alessandro Rapone</w:t>
      </w:r>
      <w:r w:rsidRPr="00CC0A46">
        <w:rPr>
          <w:vertAlign w:val="superscript"/>
          <w:lang w:val="it-IT"/>
        </w:rPr>
        <w:t>2</w:t>
      </w:r>
      <w:r>
        <w:rPr>
          <w:lang w:val="it-IT"/>
        </w:rPr>
        <w:t>,</w:t>
      </w:r>
      <w:r w:rsidRPr="00CC0A46">
        <w:rPr>
          <w:lang w:val="it-IT"/>
        </w:rPr>
        <w:t xml:space="preserve"> Fabio Pizza</w:t>
      </w:r>
      <w:r w:rsidRPr="00CC0A46">
        <w:rPr>
          <w:vertAlign w:val="superscript"/>
          <w:lang w:val="it-IT"/>
        </w:rPr>
        <w:t>1,2</w:t>
      </w:r>
      <w:r w:rsidRPr="00CC0A46">
        <w:rPr>
          <w:lang w:val="it-IT"/>
        </w:rPr>
        <w:t>, Stefano Vandi</w:t>
      </w:r>
      <w:r w:rsidRPr="00CC0A46">
        <w:rPr>
          <w:vertAlign w:val="superscript"/>
          <w:lang w:val="it-IT"/>
        </w:rPr>
        <w:t>1</w:t>
      </w:r>
      <w:r>
        <w:rPr>
          <w:vertAlign w:val="superscript"/>
          <w:lang w:val="it-IT"/>
        </w:rPr>
        <w:t>,2</w:t>
      </w:r>
      <w:r w:rsidRPr="00CC0A46">
        <w:rPr>
          <w:lang w:val="it-IT"/>
        </w:rPr>
        <w:t>, Em</w:t>
      </w:r>
      <w:r>
        <w:rPr>
          <w:lang w:val="it-IT"/>
        </w:rPr>
        <w:t>m</w:t>
      </w:r>
      <w:r w:rsidRPr="00CC0A46">
        <w:rPr>
          <w:lang w:val="it-IT"/>
        </w:rPr>
        <w:t>anuel Mignot</w:t>
      </w:r>
      <w:r w:rsidRPr="00D73AAF">
        <w:rPr>
          <w:vertAlign w:val="superscript"/>
          <w:lang w:val="it-IT"/>
        </w:rPr>
        <w:t>3</w:t>
      </w:r>
      <w:r w:rsidRPr="00CC0A46">
        <w:rPr>
          <w:lang w:val="it-IT"/>
        </w:rPr>
        <w:t>, Alessandra Maresca</w:t>
      </w:r>
      <w:r w:rsidRPr="00CC0A46">
        <w:rPr>
          <w:vertAlign w:val="superscript"/>
          <w:lang w:val="it-IT"/>
        </w:rPr>
        <w:t>1*</w:t>
      </w:r>
      <w:r w:rsidRPr="00CC0A46">
        <w:rPr>
          <w:lang w:val="it-IT"/>
        </w:rPr>
        <w:t>, Valerio Carelli</w:t>
      </w:r>
      <w:r w:rsidRPr="00CC0A46">
        <w:rPr>
          <w:vertAlign w:val="superscript"/>
          <w:lang w:val="it-IT"/>
        </w:rPr>
        <w:t>1,2,†</w:t>
      </w:r>
      <w:r w:rsidRPr="00CC0A46">
        <w:rPr>
          <w:lang w:val="it-IT"/>
        </w:rPr>
        <w:t>, Giuseppe Plazzi</w:t>
      </w:r>
      <w:r w:rsidRPr="00CC0A46">
        <w:rPr>
          <w:vertAlign w:val="superscript"/>
          <w:lang w:val="it-IT"/>
        </w:rPr>
        <w:t>1,</w:t>
      </w:r>
      <w:r>
        <w:rPr>
          <w:vertAlign w:val="superscript"/>
          <w:lang w:val="it-IT"/>
        </w:rPr>
        <w:t>4</w:t>
      </w:r>
      <w:r w:rsidRPr="00CC0A46">
        <w:rPr>
          <w:vertAlign w:val="superscript"/>
          <w:lang w:val="it-IT"/>
        </w:rPr>
        <w:t>,†</w:t>
      </w:r>
    </w:p>
    <w:p w:rsidR="00CC4FDC" w:rsidRPr="006E1F06" w:rsidRDefault="00CC4FDC" w:rsidP="00CC4FDC">
      <w:r w:rsidRPr="006E1F06">
        <w:rPr>
          <w:vertAlign w:val="superscript"/>
        </w:rPr>
        <w:t>†</w:t>
      </w:r>
      <w:r>
        <w:t xml:space="preserve">Valerio </w:t>
      </w:r>
      <w:proofErr w:type="spellStart"/>
      <w:r>
        <w:t>Carelli</w:t>
      </w:r>
      <w:proofErr w:type="spellEnd"/>
      <w:r>
        <w:t xml:space="preserve"> and Giuseppe </w:t>
      </w:r>
      <w:proofErr w:type="spellStart"/>
      <w:r>
        <w:t>Plazzi</w:t>
      </w:r>
      <w:proofErr w:type="spellEnd"/>
      <w:r w:rsidRPr="006E1F06">
        <w:t xml:space="preserve"> contributed equally to this work. </w:t>
      </w:r>
    </w:p>
    <w:p w:rsidR="00CC4FDC" w:rsidRPr="006E1F06" w:rsidRDefault="00CC4FDC" w:rsidP="00CC4FDC">
      <w:r w:rsidRPr="006E1F06">
        <w:t>Author affiliations:</w:t>
      </w:r>
    </w:p>
    <w:p w:rsidR="00CC4FDC" w:rsidRPr="00901B85" w:rsidRDefault="00CC4FDC" w:rsidP="00CC4FDC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360" w:lineRule="auto"/>
        <w:contextualSpacing w:val="0"/>
        <w:jc w:val="both"/>
        <w:rPr>
          <w:lang w:val="it-IT"/>
        </w:rPr>
      </w:pPr>
      <w:r>
        <w:rPr>
          <w:lang w:val="it-IT"/>
        </w:rPr>
        <w:t xml:space="preserve">IRCCS Istituto delle Scienze Neurologiche di </w:t>
      </w:r>
      <w:r w:rsidRPr="00901B85">
        <w:rPr>
          <w:lang w:val="it-IT"/>
        </w:rPr>
        <w:t xml:space="preserve">Bologna, Bologna, 40139, </w:t>
      </w:r>
      <w:proofErr w:type="spellStart"/>
      <w:r w:rsidRPr="00901B85">
        <w:rPr>
          <w:lang w:val="it-IT"/>
        </w:rPr>
        <w:t>Italy</w:t>
      </w:r>
      <w:proofErr w:type="spellEnd"/>
    </w:p>
    <w:p w:rsidR="00CC4FDC" w:rsidRDefault="00CC4FDC" w:rsidP="00CC4FDC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360" w:lineRule="auto"/>
        <w:contextualSpacing w:val="0"/>
        <w:jc w:val="both"/>
      </w:pPr>
      <w:r w:rsidRPr="006E1F06">
        <w:t xml:space="preserve">Department of Biomedical and </w:t>
      </w:r>
      <w:proofErr w:type="spellStart"/>
      <w:r w:rsidRPr="006E1F06">
        <w:t>Neuromotor</w:t>
      </w:r>
      <w:proofErr w:type="spellEnd"/>
      <w:r w:rsidRPr="006E1F06">
        <w:t xml:space="preserve"> Sciences, University of Bologna, Bologna, 40126, Italy</w:t>
      </w:r>
    </w:p>
    <w:p w:rsidR="00CC4FDC" w:rsidRPr="006E1F06" w:rsidRDefault="00CC4FDC" w:rsidP="00CC4FDC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360" w:lineRule="auto"/>
        <w:contextualSpacing w:val="0"/>
        <w:jc w:val="both"/>
      </w:pPr>
      <w:bookmarkStart w:id="0" w:name="OLE_LINK2"/>
      <w:r>
        <w:t>S</w:t>
      </w:r>
      <w:r w:rsidRPr="00DA3DA0">
        <w:t xml:space="preserve">tanford </w:t>
      </w:r>
      <w:proofErr w:type="spellStart"/>
      <w:r w:rsidRPr="00DA3DA0">
        <w:t>Center</w:t>
      </w:r>
      <w:proofErr w:type="spellEnd"/>
      <w:r w:rsidRPr="00DA3DA0">
        <w:t xml:space="preserve"> for Sleep Sciences and Medicine, Stanford University School of Me</w:t>
      </w:r>
      <w:r>
        <w:t>dicine, Stanford, CA 94305, USA</w:t>
      </w:r>
      <w:bookmarkEnd w:id="0"/>
    </w:p>
    <w:p w:rsidR="00CC4FDC" w:rsidRPr="006E1F06" w:rsidRDefault="00CC4FDC" w:rsidP="00CC4FDC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360" w:lineRule="auto"/>
        <w:contextualSpacing w:val="0"/>
        <w:jc w:val="both"/>
      </w:pPr>
      <w:r w:rsidRPr="006E1F06">
        <w:t>Department of Biomedical, Metabolic and Neural Sciences, University of Modena and Reggio Emilia, Modena, 42121, Italy</w:t>
      </w:r>
    </w:p>
    <w:p w:rsidR="00CC4FDC" w:rsidRPr="006E1F06" w:rsidRDefault="00CC4FDC" w:rsidP="00CC4FDC"/>
    <w:p w:rsidR="00CC4FDC" w:rsidRPr="00CC0A46" w:rsidRDefault="00CC4FDC" w:rsidP="00CC4FDC">
      <w:pPr>
        <w:rPr>
          <w:lang w:val="it-IT"/>
        </w:rPr>
      </w:pPr>
      <w:r w:rsidRPr="00CC0A46">
        <w:rPr>
          <w:lang w:val="it-IT"/>
        </w:rPr>
        <w:t>*</w:t>
      </w:r>
      <w:proofErr w:type="spellStart"/>
      <w:r w:rsidRPr="00CC0A46">
        <w:rPr>
          <w:lang w:val="it-IT"/>
        </w:rPr>
        <w:t>Correspondence</w:t>
      </w:r>
      <w:proofErr w:type="spellEnd"/>
      <w:r w:rsidRPr="00CC0A46">
        <w:rPr>
          <w:lang w:val="it-IT"/>
        </w:rPr>
        <w:t xml:space="preserve"> to: Alessandra Maresca</w:t>
      </w:r>
    </w:p>
    <w:p w:rsidR="00CC4FDC" w:rsidRPr="00CC0A46" w:rsidRDefault="00CC4FDC" w:rsidP="00CC4FDC">
      <w:pPr>
        <w:rPr>
          <w:lang w:val="it-IT"/>
        </w:rPr>
      </w:pPr>
      <w:r w:rsidRPr="00CC0A46">
        <w:rPr>
          <w:lang w:val="it-IT"/>
        </w:rPr>
        <w:t xml:space="preserve">IRCCS </w:t>
      </w:r>
      <w:r>
        <w:rPr>
          <w:lang w:val="it-IT"/>
        </w:rPr>
        <w:t xml:space="preserve">Istituto delle Scienze Neurologiche di </w:t>
      </w:r>
      <w:r w:rsidRPr="00901B85">
        <w:rPr>
          <w:lang w:val="it-IT"/>
        </w:rPr>
        <w:t>Bologna</w:t>
      </w:r>
      <w:r w:rsidRPr="00CC0A46">
        <w:rPr>
          <w:lang w:val="it-IT"/>
        </w:rPr>
        <w:t xml:space="preserve">, Programs of </w:t>
      </w:r>
      <w:proofErr w:type="spellStart"/>
      <w:r w:rsidRPr="00CC0A46">
        <w:rPr>
          <w:lang w:val="it-IT"/>
        </w:rPr>
        <w:t>Neurogenetics</w:t>
      </w:r>
      <w:proofErr w:type="spellEnd"/>
      <w:r w:rsidRPr="00CC0A46">
        <w:rPr>
          <w:lang w:val="it-IT"/>
        </w:rPr>
        <w:t xml:space="preserve">, Ospedale Bellaria, Via Altura n 3, 40139, Bologna, </w:t>
      </w:r>
      <w:proofErr w:type="spellStart"/>
      <w:r w:rsidRPr="00CC0A46">
        <w:rPr>
          <w:lang w:val="it-IT"/>
        </w:rPr>
        <w:t>Italy</w:t>
      </w:r>
      <w:proofErr w:type="spellEnd"/>
    </w:p>
    <w:p w:rsidR="00CC4FDC" w:rsidRPr="00D73AAF" w:rsidRDefault="00CC4FDC" w:rsidP="00CC4FDC">
      <w:pPr>
        <w:rPr>
          <w:lang w:val="it-IT"/>
        </w:rPr>
      </w:pPr>
      <w:r w:rsidRPr="00D73AAF">
        <w:rPr>
          <w:lang w:val="it-IT"/>
        </w:rPr>
        <w:t>E-mail:  alessandra.maresca@isnb.it</w:t>
      </w:r>
    </w:p>
    <w:p w:rsidR="00276B3F" w:rsidRPr="00CA2FD3" w:rsidRDefault="00CA2FD3">
      <w:pPr>
        <w:rPr>
          <w:b/>
        </w:rPr>
      </w:pPr>
      <w:r w:rsidRPr="00CA2FD3">
        <w:rPr>
          <w:b/>
        </w:rPr>
        <w:t>Supplementary Materials</w:t>
      </w:r>
    </w:p>
    <w:p w:rsidR="00CA2FD3" w:rsidRDefault="00CA2FD3">
      <w:pPr>
        <w:rPr>
          <w:b/>
        </w:rPr>
      </w:pPr>
      <w:r w:rsidRPr="00CA2FD3">
        <w:rPr>
          <w:b/>
        </w:rPr>
        <w:t>M</w:t>
      </w:r>
      <w:r w:rsidR="00A86CDB">
        <w:rPr>
          <w:b/>
        </w:rPr>
        <w:t>aterials and m</w:t>
      </w:r>
      <w:r w:rsidRPr="00CA2FD3">
        <w:rPr>
          <w:b/>
        </w:rPr>
        <w:t xml:space="preserve">ethods: </w:t>
      </w:r>
    </w:p>
    <w:p w:rsidR="00CA2FD3" w:rsidRPr="00CA2FD3" w:rsidRDefault="00CA2FD3">
      <w:pPr>
        <w:rPr>
          <w:b/>
          <w:bCs/>
        </w:rPr>
      </w:pPr>
      <w:r w:rsidRPr="002B139B">
        <w:rPr>
          <w:b/>
          <w:bCs/>
        </w:rPr>
        <w:t xml:space="preserve">Assessment of </w:t>
      </w:r>
      <w:proofErr w:type="spellStart"/>
      <w:r w:rsidRPr="002B139B">
        <w:rPr>
          <w:b/>
          <w:bCs/>
        </w:rPr>
        <w:t>mtDNA</w:t>
      </w:r>
      <w:proofErr w:type="spellEnd"/>
      <w:r w:rsidRPr="002B139B">
        <w:rPr>
          <w:b/>
          <w:bCs/>
        </w:rPr>
        <w:t xml:space="preserve"> and c</w:t>
      </w:r>
      <w:r w:rsidR="00D6799D">
        <w:rPr>
          <w:b/>
          <w:bCs/>
        </w:rPr>
        <w:t xml:space="preserve">irculating </w:t>
      </w:r>
      <w:r w:rsidRPr="002B139B">
        <w:rPr>
          <w:b/>
          <w:bCs/>
        </w:rPr>
        <w:t>c</w:t>
      </w:r>
      <w:r w:rsidR="00D6799D">
        <w:rPr>
          <w:b/>
          <w:bCs/>
        </w:rPr>
        <w:t xml:space="preserve">ell </w:t>
      </w:r>
      <w:r w:rsidRPr="002B139B">
        <w:rPr>
          <w:b/>
          <w:bCs/>
        </w:rPr>
        <w:t>f</w:t>
      </w:r>
      <w:r w:rsidR="00D6799D">
        <w:rPr>
          <w:b/>
          <w:bCs/>
        </w:rPr>
        <w:t>ree</w:t>
      </w:r>
      <w:r w:rsidRPr="002B139B">
        <w:rPr>
          <w:b/>
          <w:bCs/>
        </w:rPr>
        <w:t>-</w:t>
      </w:r>
      <w:proofErr w:type="spellStart"/>
      <w:r w:rsidRPr="002B139B">
        <w:rPr>
          <w:b/>
          <w:bCs/>
        </w:rPr>
        <w:t>mtDNA</w:t>
      </w:r>
      <w:proofErr w:type="spellEnd"/>
      <w:r w:rsidR="00D6799D">
        <w:rPr>
          <w:b/>
          <w:bCs/>
        </w:rPr>
        <w:t xml:space="preserve"> </w:t>
      </w:r>
    </w:p>
    <w:p w:rsidR="00CA2FD3" w:rsidRPr="002B139B" w:rsidRDefault="00CA2FD3" w:rsidP="00CA2FD3">
      <w:r>
        <w:t>Regarding</w:t>
      </w:r>
      <w:r w:rsidR="004D10D8">
        <w:t xml:space="preserve"> circulating cell free-</w:t>
      </w:r>
      <w:proofErr w:type="spellStart"/>
      <w:r w:rsidR="004D10D8">
        <w:t>mtDNA</w:t>
      </w:r>
      <w:proofErr w:type="spellEnd"/>
      <w:r>
        <w:t xml:space="preserve"> </w:t>
      </w:r>
      <w:r w:rsidR="004D10D8">
        <w:t>(</w:t>
      </w:r>
      <w:proofErr w:type="spellStart"/>
      <w:r>
        <w:t>ccf-mtDNA</w:t>
      </w:r>
      <w:proofErr w:type="spellEnd"/>
      <w:r w:rsidR="004D10D8">
        <w:t>)</w:t>
      </w:r>
      <w:r>
        <w:t xml:space="preserve"> quantification we performed</w:t>
      </w:r>
      <w:r w:rsidR="004D10D8">
        <w:t xml:space="preserve"> </w:t>
      </w:r>
      <w:r>
        <w:t xml:space="preserve">multiplex </w:t>
      </w:r>
      <w:proofErr w:type="spellStart"/>
      <w:r>
        <w:t>ddPCR</w:t>
      </w:r>
      <w:proofErr w:type="spellEnd"/>
      <w:r>
        <w:t xml:space="preserve"> assay </w:t>
      </w:r>
      <w:r w:rsidRPr="00FD248F">
        <w:t>allowi</w:t>
      </w:r>
      <w:r>
        <w:t>ng simultaneous detection of mitochondrial</w:t>
      </w:r>
      <w:r w:rsidRPr="00FD248F">
        <w:t xml:space="preserve"> </w:t>
      </w:r>
      <w:r w:rsidR="004D10D8" w:rsidRPr="004D10D8">
        <w:rPr>
          <w:i/>
        </w:rPr>
        <w:t>MT-ND2</w:t>
      </w:r>
      <w:r w:rsidR="004D10D8">
        <w:t xml:space="preserve"> region </w:t>
      </w:r>
      <w:r w:rsidRPr="00FD248F">
        <w:t>and n</w:t>
      </w:r>
      <w:r>
        <w:t>uclear DNA</w:t>
      </w:r>
      <w:r w:rsidR="004D10D8">
        <w:t xml:space="preserve"> (</w:t>
      </w:r>
      <w:proofErr w:type="spellStart"/>
      <w:r w:rsidR="004D10D8">
        <w:t>nDNA</w:t>
      </w:r>
      <w:proofErr w:type="spellEnd"/>
      <w:r w:rsidR="004D10D8">
        <w:t>)</w:t>
      </w:r>
      <w:r>
        <w:t>. The reaction</w:t>
      </w:r>
      <w:r w:rsidRPr="00FD248F">
        <w:t xml:space="preserve"> </w:t>
      </w:r>
      <w:r>
        <w:t xml:space="preserve">mix was prepared in 22 </w:t>
      </w:r>
      <w:r w:rsidRPr="00FD248F">
        <w:t>µL</w:t>
      </w:r>
      <w:r>
        <w:t xml:space="preserve"> final volume </w:t>
      </w:r>
      <w:r w:rsidR="0084236F">
        <w:t>containing</w:t>
      </w:r>
      <w:r w:rsidR="00800F1B">
        <w:t xml:space="preserve"> </w:t>
      </w:r>
      <w:r>
        <w:t xml:space="preserve">5 </w:t>
      </w:r>
      <w:r w:rsidRPr="00FD248F">
        <w:t>µL</w:t>
      </w:r>
      <w:r>
        <w:t xml:space="preserve"> of </w:t>
      </w:r>
      <w:r w:rsidR="00800F1B">
        <w:t xml:space="preserve">previously extracted </w:t>
      </w:r>
      <w:proofErr w:type="spellStart"/>
      <w:r w:rsidR="0084236F">
        <w:t>ccf</w:t>
      </w:r>
      <w:proofErr w:type="spellEnd"/>
      <w:r w:rsidR="0084236F">
        <w:t>-DNA</w:t>
      </w:r>
      <w:r w:rsidRPr="00FD248F">
        <w:t xml:space="preserve">. </w:t>
      </w:r>
      <w:r w:rsidR="000A493A">
        <w:t>We used</w:t>
      </w:r>
      <w:r w:rsidR="0084236F">
        <w:t xml:space="preserve"> previously published </w:t>
      </w:r>
      <w:r w:rsidR="000A493A">
        <w:t xml:space="preserve">probes and primers for </w:t>
      </w:r>
      <w:r w:rsidR="000A493A" w:rsidRPr="008B3A16">
        <w:rPr>
          <w:i/>
        </w:rPr>
        <w:t>MT-ND2</w:t>
      </w:r>
      <w:r w:rsidR="000A493A">
        <w:t xml:space="preserve"> and </w:t>
      </w:r>
      <w:r w:rsidR="000A493A" w:rsidRPr="008B3A16">
        <w:rPr>
          <w:i/>
        </w:rPr>
        <w:t>FASLG</w:t>
      </w:r>
      <w:r w:rsidR="00EF0F1C" w:rsidRPr="00EF0F1C">
        <w:rPr>
          <w:vertAlign w:val="superscript"/>
        </w:rPr>
        <w:t>1</w:t>
      </w:r>
      <w:r w:rsidR="008B3A16">
        <w:t xml:space="preserve"> showed in Supplementary Table 1</w:t>
      </w:r>
      <w:r w:rsidR="00BD5283">
        <w:t>.</w:t>
      </w:r>
      <w:r w:rsidR="008B3A16"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8B3A16" w:rsidTr="008B3A16">
        <w:tc>
          <w:tcPr>
            <w:tcW w:w="4889" w:type="dxa"/>
          </w:tcPr>
          <w:p w:rsidR="008B3A16" w:rsidRDefault="00BD5283" w:rsidP="00BD5283">
            <w:r w:rsidRPr="00BD5283">
              <w:rPr>
                <w:i/>
              </w:rPr>
              <w:t>MT-ND2</w:t>
            </w:r>
            <w:r>
              <w:t xml:space="preserve"> </w:t>
            </w:r>
            <w:r w:rsidR="00067817">
              <w:t>Forward</w:t>
            </w:r>
            <w:r w:rsidR="008B3A16">
              <w:t xml:space="preserve"> </w:t>
            </w:r>
          </w:p>
        </w:tc>
        <w:tc>
          <w:tcPr>
            <w:tcW w:w="4889" w:type="dxa"/>
          </w:tcPr>
          <w:p w:rsidR="008B3A16" w:rsidRDefault="00BD5283">
            <w:r>
              <w:t>5′-CACAGAAGCTGCCATCAAGTA-3′</w:t>
            </w:r>
          </w:p>
        </w:tc>
      </w:tr>
      <w:tr w:rsidR="008B3A16" w:rsidTr="008B3A16">
        <w:tc>
          <w:tcPr>
            <w:tcW w:w="4889" w:type="dxa"/>
          </w:tcPr>
          <w:p w:rsidR="008B3A16" w:rsidRDefault="008B3A16" w:rsidP="008B3A16">
            <w:r w:rsidRPr="00BD5283">
              <w:rPr>
                <w:i/>
              </w:rPr>
              <w:t>MT-ND2</w:t>
            </w:r>
            <w:r>
              <w:t xml:space="preserve"> Reverse </w:t>
            </w:r>
          </w:p>
        </w:tc>
        <w:tc>
          <w:tcPr>
            <w:tcW w:w="4889" w:type="dxa"/>
          </w:tcPr>
          <w:p w:rsidR="008B3A16" w:rsidRDefault="008B3A16">
            <w:r>
              <w:t>5′-CCGGAGAGTATATTGTTGAAGAG-3′</w:t>
            </w:r>
          </w:p>
        </w:tc>
      </w:tr>
      <w:tr w:rsidR="008B3A16" w:rsidTr="00BD5283">
        <w:trPr>
          <w:trHeight w:val="318"/>
        </w:trPr>
        <w:tc>
          <w:tcPr>
            <w:tcW w:w="4889" w:type="dxa"/>
          </w:tcPr>
          <w:p w:rsidR="008B3A16" w:rsidRDefault="00BD5283" w:rsidP="00BD5283">
            <w:r w:rsidRPr="00BD5283">
              <w:rPr>
                <w:i/>
              </w:rPr>
              <w:t>MT-ND2</w:t>
            </w:r>
            <w:r>
              <w:t xml:space="preserve"> Probe </w:t>
            </w:r>
          </w:p>
        </w:tc>
        <w:tc>
          <w:tcPr>
            <w:tcW w:w="4889" w:type="dxa"/>
          </w:tcPr>
          <w:p w:rsidR="008B3A16" w:rsidRDefault="00BD5283">
            <w:r>
              <w:t>5′-[FAM]-CCTCACGCAAGCAACCGCATCC-[BHQ1]-3′</w:t>
            </w:r>
          </w:p>
        </w:tc>
      </w:tr>
      <w:tr w:rsidR="008B3A16" w:rsidTr="008B3A16">
        <w:tc>
          <w:tcPr>
            <w:tcW w:w="4889" w:type="dxa"/>
          </w:tcPr>
          <w:p w:rsidR="008B3A16" w:rsidRDefault="00BD5283" w:rsidP="00BD5283">
            <w:r w:rsidRPr="00BD5283">
              <w:rPr>
                <w:i/>
              </w:rPr>
              <w:t>FASLG</w:t>
            </w:r>
            <w:r>
              <w:t xml:space="preserve"> </w:t>
            </w:r>
            <w:r w:rsidR="00067817">
              <w:t>Forward</w:t>
            </w:r>
          </w:p>
        </w:tc>
        <w:tc>
          <w:tcPr>
            <w:tcW w:w="4889" w:type="dxa"/>
          </w:tcPr>
          <w:p w:rsidR="008B3A16" w:rsidRDefault="00596BB4">
            <w:r>
              <w:t>5′-</w:t>
            </w:r>
            <w:r w:rsidR="00BD5283">
              <w:t>GGCTCTGTGAGGGATATAAAGACA-3′</w:t>
            </w:r>
          </w:p>
        </w:tc>
      </w:tr>
      <w:tr w:rsidR="008B3A16" w:rsidTr="008B3A16">
        <w:tc>
          <w:tcPr>
            <w:tcW w:w="4889" w:type="dxa"/>
          </w:tcPr>
          <w:p w:rsidR="008B3A16" w:rsidRDefault="00BD5283">
            <w:r w:rsidRPr="00BD5283">
              <w:rPr>
                <w:i/>
              </w:rPr>
              <w:t>FASLG</w:t>
            </w:r>
            <w:r>
              <w:t xml:space="preserve"> Reverse</w:t>
            </w:r>
          </w:p>
        </w:tc>
        <w:tc>
          <w:tcPr>
            <w:tcW w:w="4889" w:type="dxa"/>
          </w:tcPr>
          <w:p w:rsidR="008B3A16" w:rsidRDefault="00BD5283">
            <w:r>
              <w:t>5′-AAACCACCCGAGCAACTAATCT-3′</w:t>
            </w:r>
          </w:p>
        </w:tc>
      </w:tr>
      <w:tr w:rsidR="008B3A16" w:rsidTr="008B3A16">
        <w:tc>
          <w:tcPr>
            <w:tcW w:w="4889" w:type="dxa"/>
          </w:tcPr>
          <w:p w:rsidR="008B3A16" w:rsidRDefault="00BD5283">
            <w:r w:rsidRPr="00BD5283">
              <w:rPr>
                <w:i/>
              </w:rPr>
              <w:t>FASLG</w:t>
            </w:r>
            <w:r>
              <w:t xml:space="preserve"> Probe</w:t>
            </w:r>
          </w:p>
        </w:tc>
        <w:tc>
          <w:tcPr>
            <w:tcW w:w="4889" w:type="dxa"/>
          </w:tcPr>
          <w:p w:rsidR="008B3A16" w:rsidRDefault="00BD5283">
            <w:r>
              <w:t>5′[HEX]-CTGTTCCGTTTCCTGCCGGTGC-[BHQ1]-3′</w:t>
            </w:r>
          </w:p>
        </w:tc>
      </w:tr>
    </w:tbl>
    <w:p w:rsidR="000A493A" w:rsidRDefault="00BD5283">
      <w:r w:rsidRPr="00BD5283">
        <w:rPr>
          <w:b/>
        </w:rPr>
        <w:t>Supplementary Table 1</w:t>
      </w:r>
      <w:r>
        <w:t xml:space="preserve">. Primers and probes used </w:t>
      </w:r>
      <w:r w:rsidR="00067817">
        <w:t>in</w:t>
      </w:r>
      <w:r>
        <w:t xml:space="preserve"> multiplex </w:t>
      </w:r>
      <w:proofErr w:type="spellStart"/>
      <w:r>
        <w:t>ddPCR</w:t>
      </w:r>
      <w:proofErr w:type="spellEnd"/>
      <w:r>
        <w:t xml:space="preserve"> assay for detection of mitochondrial</w:t>
      </w:r>
      <w:r w:rsidR="00596BB4">
        <w:t xml:space="preserve"> (</w:t>
      </w:r>
      <w:r w:rsidR="00596BB4" w:rsidRPr="00596BB4">
        <w:rPr>
          <w:i/>
        </w:rPr>
        <w:t>MT-ND2</w:t>
      </w:r>
      <w:r w:rsidR="00596BB4">
        <w:t>)</w:t>
      </w:r>
      <w:r w:rsidRPr="00FD248F">
        <w:t xml:space="preserve"> and n</w:t>
      </w:r>
      <w:r>
        <w:t>uclear DNA</w:t>
      </w:r>
      <w:r w:rsidR="00596BB4">
        <w:t xml:space="preserve"> (</w:t>
      </w:r>
      <w:r w:rsidR="00596BB4" w:rsidRPr="00596BB4">
        <w:rPr>
          <w:i/>
        </w:rPr>
        <w:t>FASLG</w:t>
      </w:r>
      <w:r w:rsidR="00596BB4">
        <w:t>)</w:t>
      </w:r>
      <w:r>
        <w:t>.</w:t>
      </w:r>
    </w:p>
    <w:p w:rsidR="000A493A" w:rsidRDefault="00BD5283">
      <w:r w:rsidRPr="00BD5283">
        <w:lastRenderedPageBreak/>
        <w:t xml:space="preserve">We performed an additional multiplex </w:t>
      </w:r>
      <w:proofErr w:type="spellStart"/>
      <w:r w:rsidRPr="00BD5283">
        <w:t>ddPCR</w:t>
      </w:r>
      <w:proofErr w:type="spellEnd"/>
      <w:r w:rsidRPr="00BD5283">
        <w:t xml:space="preserve"> amplifying </w:t>
      </w:r>
      <w:r w:rsidRPr="001C0679">
        <w:rPr>
          <w:i/>
        </w:rPr>
        <w:t>MT-ND1</w:t>
      </w:r>
      <w:r w:rsidRPr="00BD5283">
        <w:t xml:space="preserve"> and the breakpoint junction of the 4977 </w:t>
      </w:r>
      <w:proofErr w:type="spellStart"/>
      <w:r w:rsidRPr="00BD5283">
        <w:t>bp</w:t>
      </w:r>
      <w:proofErr w:type="spellEnd"/>
      <w:r w:rsidRPr="00BD5283">
        <w:t xml:space="preserve"> common deletion of </w:t>
      </w:r>
      <w:proofErr w:type="spellStart"/>
      <w:r w:rsidRPr="00BD5283">
        <w:t>mtDNA</w:t>
      </w:r>
      <w:proofErr w:type="spellEnd"/>
      <w:r w:rsidRPr="00BD5283">
        <w:t>.</w:t>
      </w:r>
      <w:r w:rsidR="00596BB4">
        <w:t xml:space="preserve"> We used probes and primers showed in Supplementary Table 2.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596BB4" w:rsidTr="007221C6">
        <w:tc>
          <w:tcPr>
            <w:tcW w:w="4889" w:type="dxa"/>
          </w:tcPr>
          <w:p w:rsidR="00596BB4" w:rsidRDefault="00596BB4" w:rsidP="007221C6">
            <w:r>
              <w:rPr>
                <w:i/>
              </w:rPr>
              <w:t>MT-ND1</w:t>
            </w:r>
            <w:r>
              <w:t xml:space="preserve"> </w:t>
            </w:r>
            <w:r w:rsidR="00067817">
              <w:t>Forward</w:t>
            </w:r>
            <w:r>
              <w:t xml:space="preserve"> </w:t>
            </w:r>
          </w:p>
        </w:tc>
        <w:tc>
          <w:tcPr>
            <w:tcW w:w="4889" w:type="dxa"/>
          </w:tcPr>
          <w:p w:rsidR="00596BB4" w:rsidRDefault="00596BB4" w:rsidP="00596BB4">
            <w:r>
              <w:t>5′-CCCTAAAACCCGCCACATCT-3′</w:t>
            </w:r>
          </w:p>
        </w:tc>
      </w:tr>
      <w:tr w:rsidR="00596BB4" w:rsidTr="007221C6">
        <w:tc>
          <w:tcPr>
            <w:tcW w:w="4889" w:type="dxa"/>
          </w:tcPr>
          <w:p w:rsidR="00596BB4" w:rsidRDefault="00596BB4" w:rsidP="007221C6">
            <w:r>
              <w:rPr>
                <w:i/>
              </w:rPr>
              <w:t>MT-ND1</w:t>
            </w:r>
            <w:r>
              <w:t xml:space="preserve"> Reverse </w:t>
            </w:r>
          </w:p>
        </w:tc>
        <w:tc>
          <w:tcPr>
            <w:tcW w:w="4889" w:type="dxa"/>
          </w:tcPr>
          <w:p w:rsidR="00596BB4" w:rsidRDefault="00596BB4" w:rsidP="007221C6">
            <w:r>
              <w:t>5′-GAGCGATGGTGAGAGCTAAGGT-3′</w:t>
            </w:r>
          </w:p>
        </w:tc>
      </w:tr>
      <w:tr w:rsidR="00596BB4" w:rsidTr="007221C6">
        <w:trPr>
          <w:trHeight w:val="318"/>
        </w:trPr>
        <w:tc>
          <w:tcPr>
            <w:tcW w:w="4889" w:type="dxa"/>
          </w:tcPr>
          <w:p w:rsidR="00596BB4" w:rsidRDefault="00596BB4" w:rsidP="007221C6">
            <w:r>
              <w:rPr>
                <w:i/>
              </w:rPr>
              <w:t>MT-ND1</w:t>
            </w:r>
            <w:r>
              <w:t xml:space="preserve"> Probe </w:t>
            </w:r>
          </w:p>
        </w:tc>
        <w:tc>
          <w:tcPr>
            <w:tcW w:w="4889" w:type="dxa"/>
          </w:tcPr>
          <w:p w:rsidR="00596BB4" w:rsidRDefault="00596BB4" w:rsidP="007221C6">
            <w:r>
              <w:t>5′-[FAM]-CCATCACCCTCTACAACCGCCC-[BHQ1]-3′</w:t>
            </w:r>
          </w:p>
        </w:tc>
      </w:tr>
      <w:tr w:rsidR="00596BB4" w:rsidTr="007221C6">
        <w:tc>
          <w:tcPr>
            <w:tcW w:w="4889" w:type="dxa"/>
          </w:tcPr>
          <w:p w:rsidR="00596BB4" w:rsidRDefault="00596BB4" w:rsidP="007221C6">
            <w:r>
              <w:rPr>
                <w:i/>
              </w:rPr>
              <w:t>Common deletion region</w:t>
            </w:r>
            <w:r>
              <w:t xml:space="preserve"> </w:t>
            </w:r>
            <w:r w:rsidR="00067817">
              <w:t>Forward</w:t>
            </w:r>
          </w:p>
        </w:tc>
        <w:tc>
          <w:tcPr>
            <w:tcW w:w="4889" w:type="dxa"/>
          </w:tcPr>
          <w:p w:rsidR="00596BB4" w:rsidRDefault="004D10D8" w:rsidP="007221C6">
            <w:r>
              <w:t>5′</w:t>
            </w:r>
            <w:r w:rsidR="00596BB4">
              <w:t>-CCTTACACTATTCCTCATCACC-3′</w:t>
            </w:r>
          </w:p>
        </w:tc>
      </w:tr>
      <w:tr w:rsidR="00596BB4" w:rsidTr="007221C6">
        <w:tc>
          <w:tcPr>
            <w:tcW w:w="4889" w:type="dxa"/>
          </w:tcPr>
          <w:p w:rsidR="00596BB4" w:rsidRDefault="00596BB4" w:rsidP="007221C6">
            <w:r>
              <w:rPr>
                <w:i/>
              </w:rPr>
              <w:t>Common deletion region</w:t>
            </w:r>
            <w:r>
              <w:t xml:space="preserve"> Reverse</w:t>
            </w:r>
          </w:p>
        </w:tc>
        <w:tc>
          <w:tcPr>
            <w:tcW w:w="4889" w:type="dxa"/>
          </w:tcPr>
          <w:p w:rsidR="00596BB4" w:rsidRDefault="00596BB4" w:rsidP="007221C6">
            <w:r>
              <w:t>5′-TGTGGTCTTTGGAGTAGAAACC-3′</w:t>
            </w:r>
          </w:p>
        </w:tc>
      </w:tr>
      <w:tr w:rsidR="00596BB4" w:rsidTr="007221C6">
        <w:tc>
          <w:tcPr>
            <w:tcW w:w="4889" w:type="dxa"/>
          </w:tcPr>
          <w:p w:rsidR="00596BB4" w:rsidRDefault="00596BB4" w:rsidP="007221C6">
            <w:r>
              <w:rPr>
                <w:i/>
              </w:rPr>
              <w:t>Common deletion region</w:t>
            </w:r>
            <w:r>
              <w:t xml:space="preserve"> Probe</w:t>
            </w:r>
          </w:p>
        </w:tc>
        <w:tc>
          <w:tcPr>
            <w:tcW w:w="4889" w:type="dxa"/>
          </w:tcPr>
          <w:p w:rsidR="00596BB4" w:rsidRDefault="00596BB4" w:rsidP="00596BB4">
            <w:r>
              <w:t>5′[HEX]-TGGCAGCCTAGCATTAGCAGG-[BHQ1]-3′</w:t>
            </w:r>
          </w:p>
        </w:tc>
      </w:tr>
    </w:tbl>
    <w:p w:rsidR="00596BB4" w:rsidRDefault="00596BB4" w:rsidP="00596BB4">
      <w:r>
        <w:rPr>
          <w:b/>
        </w:rPr>
        <w:t>Supplementary Table 2</w:t>
      </w:r>
      <w:r>
        <w:t xml:space="preserve">. Primers and probes used </w:t>
      </w:r>
      <w:r w:rsidR="00067817">
        <w:t>in</w:t>
      </w:r>
      <w:r>
        <w:t xml:space="preserve"> multiplex </w:t>
      </w:r>
      <w:proofErr w:type="spellStart"/>
      <w:r>
        <w:t>ddPCR</w:t>
      </w:r>
      <w:proofErr w:type="spellEnd"/>
      <w:r>
        <w:t xml:space="preserve"> assay for detection of mitochondrial </w:t>
      </w:r>
      <w:r>
        <w:rPr>
          <w:i/>
        </w:rPr>
        <w:t>MT-ND1</w:t>
      </w:r>
      <w:r w:rsidRPr="00FD248F">
        <w:t xml:space="preserve"> and </w:t>
      </w:r>
      <w:r>
        <w:t xml:space="preserve">the breakpoint junction of the 4977 </w:t>
      </w:r>
      <w:proofErr w:type="spellStart"/>
      <w:r>
        <w:t>bp</w:t>
      </w:r>
      <w:proofErr w:type="spellEnd"/>
      <w:r>
        <w:t xml:space="preserve"> common deletion </w:t>
      </w:r>
      <w:r w:rsidR="00DE0BB4">
        <w:t xml:space="preserve">region </w:t>
      </w:r>
      <w:r>
        <w:t>of mitochondrial DNA.</w:t>
      </w:r>
    </w:p>
    <w:p w:rsidR="00596BB4" w:rsidRPr="007221C6" w:rsidRDefault="007221C6">
      <w:pPr>
        <w:rPr>
          <w:b/>
        </w:rPr>
      </w:pPr>
      <w:r w:rsidRPr="007221C6">
        <w:rPr>
          <w:b/>
        </w:rPr>
        <w:t>Results:</w:t>
      </w:r>
    </w:p>
    <w:p w:rsidR="00FE04B2" w:rsidRDefault="00C3526C">
      <w:pPr>
        <w:rPr>
          <w:b/>
          <w:bCs/>
        </w:rPr>
      </w:pPr>
      <w:r>
        <w:rPr>
          <w:b/>
          <w:bCs/>
        </w:rPr>
        <w:t>Ccf-nDNA</w:t>
      </w:r>
      <w:r w:rsidR="00FE04B2">
        <w:rPr>
          <w:b/>
          <w:bCs/>
        </w:rPr>
        <w:t xml:space="preserve"> is not altered in NT1</w:t>
      </w:r>
    </w:p>
    <w:p w:rsidR="00595BD8" w:rsidRDefault="00505A51">
      <w:r>
        <w:t>As detailed in Materials and Methods section, w</w:t>
      </w:r>
      <w:r w:rsidR="00595BD8">
        <w:t xml:space="preserve">e simultaneously </w:t>
      </w:r>
      <w:proofErr w:type="spellStart"/>
      <w:r w:rsidR="00595BD8">
        <w:t>analyzed</w:t>
      </w:r>
      <w:proofErr w:type="spellEnd"/>
      <w:r w:rsidR="00595BD8">
        <w:t xml:space="preserve"> the </w:t>
      </w:r>
      <w:proofErr w:type="spellStart"/>
      <w:r>
        <w:t>ccf-mtDNA</w:t>
      </w:r>
      <w:proofErr w:type="spellEnd"/>
      <w:r>
        <w:t xml:space="preserve"> (</w:t>
      </w:r>
      <w:r w:rsidRPr="00505A51">
        <w:rPr>
          <w:i/>
        </w:rPr>
        <w:t>MT-</w:t>
      </w:r>
      <w:r w:rsidR="00595BD8" w:rsidRPr="00505A51">
        <w:rPr>
          <w:i/>
        </w:rPr>
        <w:t>ND2</w:t>
      </w:r>
      <w:r>
        <w:rPr>
          <w:i/>
        </w:rPr>
        <w:t>)</w:t>
      </w:r>
      <w:r w:rsidR="00595BD8">
        <w:t xml:space="preserve"> and the </w:t>
      </w:r>
      <w:proofErr w:type="spellStart"/>
      <w:r w:rsidR="00595BD8">
        <w:t>ccf-nDNA</w:t>
      </w:r>
      <w:proofErr w:type="spellEnd"/>
      <w:r w:rsidR="00595BD8">
        <w:t xml:space="preserve"> </w:t>
      </w:r>
      <w:r>
        <w:t>(</w:t>
      </w:r>
      <w:r w:rsidRPr="00505A51">
        <w:rPr>
          <w:i/>
        </w:rPr>
        <w:t>FASLG</w:t>
      </w:r>
      <w:r>
        <w:t xml:space="preserve">) </w:t>
      </w:r>
      <w:r w:rsidR="00595BD8">
        <w:t>levels in NT</w:t>
      </w:r>
      <w:r>
        <w:t xml:space="preserve">1 patients compared to controls. Regarding </w:t>
      </w:r>
      <w:proofErr w:type="spellStart"/>
      <w:r>
        <w:t>ccf-nDNA</w:t>
      </w:r>
      <w:proofErr w:type="spellEnd"/>
      <w:r w:rsidR="00595BD8">
        <w:t xml:space="preserve"> </w:t>
      </w:r>
      <w:r>
        <w:t xml:space="preserve">we did not observe </w:t>
      </w:r>
      <w:r w:rsidR="00595BD8">
        <w:t>any stati</w:t>
      </w:r>
      <w:r>
        <w:t>stically significant difference between controls and NT1 patients,</w:t>
      </w:r>
      <w:r w:rsidR="00595BD8">
        <w:t xml:space="preserve"> as shown in Supplementary Figure 1</w:t>
      </w:r>
      <w:r w:rsidR="00CC4FDC">
        <w:t xml:space="preserve"> </w:t>
      </w:r>
      <w:r w:rsidR="00524066">
        <w:t>A</w:t>
      </w:r>
      <w:r w:rsidR="00595BD8">
        <w:t>.</w:t>
      </w:r>
    </w:p>
    <w:p w:rsidR="00FE04B2" w:rsidRDefault="00FE04B2">
      <w:pPr>
        <w:rPr>
          <w:b/>
          <w:bCs/>
        </w:rPr>
      </w:pPr>
      <w:proofErr w:type="spellStart"/>
      <w:r>
        <w:rPr>
          <w:b/>
          <w:bCs/>
        </w:rPr>
        <w:t>C</w:t>
      </w:r>
      <w:r w:rsidRPr="00FE04B2">
        <w:rPr>
          <w:b/>
          <w:bCs/>
        </w:rPr>
        <w:t>cf-mtDNA</w:t>
      </w:r>
      <w:proofErr w:type="spellEnd"/>
      <w:r w:rsidRPr="00FE04B2">
        <w:rPr>
          <w:b/>
          <w:bCs/>
        </w:rPr>
        <w:t xml:space="preserve"> </w:t>
      </w:r>
      <w:r w:rsidR="00595BD8" w:rsidRPr="00595BD8">
        <w:rPr>
          <w:b/>
          <w:bCs/>
          <w:i/>
        </w:rPr>
        <w:t>MT-</w:t>
      </w:r>
      <w:r w:rsidRPr="00595BD8">
        <w:rPr>
          <w:b/>
          <w:bCs/>
          <w:i/>
        </w:rPr>
        <w:t>ND1</w:t>
      </w:r>
      <w:r w:rsidRPr="00FE04B2">
        <w:rPr>
          <w:b/>
          <w:bCs/>
        </w:rPr>
        <w:t xml:space="preserve"> is elevated, similar to </w:t>
      </w:r>
      <w:proofErr w:type="spellStart"/>
      <w:r w:rsidRPr="00FE04B2">
        <w:rPr>
          <w:b/>
          <w:bCs/>
        </w:rPr>
        <w:t>ccf-mtDNA</w:t>
      </w:r>
      <w:proofErr w:type="spellEnd"/>
      <w:r>
        <w:rPr>
          <w:b/>
          <w:bCs/>
          <w:i/>
        </w:rPr>
        <w:t xml:space="preserve"> </w:t>
      </w:r>
      <w:r w:rsidR="00595BD8">
        <w:rPr>
          <w:b/>
          <w:bCs/>
          <w:i/>
        </w:rPr>
        <w:t>MT-</w:t>
      </w:r>
      <w:r w:rsidRPr="00FE04B2">
        <w:rPr>
          <w:b/>
          <w:bCs/>
          <w:i/>
        </w:rPr>
        <w:t>ND2</w:t>
      </w:r>
      <w:r w:rsidRPr="00FE04B2">
        <w:rPr>
          <w:b/>
          <w:bCs/>
        </w:rPr>
        <w:t xml:space="preserve">, in the CSF of NT1 patients </w:t>
      </w:r>
    </w:p>
    <w:p w:rsidR="00595BD8" w:rsidRPr="00595BD8" w:rsidRDefault="004D10D8">
      <w:r>
        <w:t xml:space="preserve">Amplification of a different </w:t>
      </w:r>
      <w:proofErr w:type="spellStart"/>
      <w:r>
        <w:t>mtDNA</w:t>
      </w:r>
      <w:proofErr w:type="spellEnd"/>
      <w:r>
        <w:t xml:space="preserve"> region (</w:t>
      </w:r>
      <w:r w:rsidRPr="00505A51">
        <w:rPr>
          <w:i/>
        </w:rPr>
        <w:t>MT-ND1</w:t>
      </w:r>
      <w:r>
        <w:t xml:space="preserve">) showed comparable results to </w:t>
      </w:r>
      <w:r w:rsidRPr="00505A51">
        <w:rPr>
          <w:i/>
        </w:rPr>
        <w:t>MT-ND2</w:t>
      </w:r>
      <w:r>
        <w:t xml:space="preserve">, supporting the increased level of </w:t>
      </w:r>
      <w:proofErr w:type="spellStart"/>
      <w:r>
        <w:t>ccf-mtDNA</w:t>
      </w:r>
      <w:proofErr w:type="spellEnd"/>
      <w:r>
        <w:t xml:space="preserve"> in the CSF of NT1 patients, as</w:t>
      </w:r>
      <w:r w:rsidR="00CC4FDC">
        <w:t xml:space="preserve"> shown in Supplementary Figure 1</w:t>
      </w:r>
      <w:r w:rsidR="00505A51">
        <w:t xml:space="preserve"> </w:t>
      </w:r>
      <w:r>
        <w:t>B. We then proceeded to confirm the relationsh</w:t>
      </w:r>
      <w:r w:rsidR="00505A51">
        <w:t xml:space="preserve">ip between </w:t>
      </w:r>
      <w:proofErr w:type="spellStart"/>
      <w:r w:rsidR="00505A51">
        <w:t>ccf-mtDNA</w:t>
      </w:r>
      <w:proofErr w:type="spellEnd"/>
      <w:r w:rsidR="00505A51">
        <w:t xml:space="preserve"> copies of these</w:t>
      </w:r>
      <w:r>
        <w:t xml:space="preserve"> two different regions </w:t>
      </w:r>
      <w:r w:rsidR="00A87DEA">
        <w:t>(</w:t>
      </w:r>
      <w:r w:rsidR="00A87DEA" w:rsidRPr="00A87DEA">
        <w:rPr>
          <w:i/>
        </w:rPr>
        <w:t>r</w:t>
      </w:r>
      <w:r w:rsidR="00A87DEA">
        <w:t xml:space="preserve">= 0.890, </w:t>
      </w:r>
      <w:r w:rsidR="00A87DEA" w:rsidRPr="002B139B">
        <w:t xml:space="preserve">95% CI </w:t>
      </w:r>
      <w:r w:rsidR="00A87DEA">
        <w:t>0.82 to 0.93</w:t>
      </w:r>
      <w:r w:rsidR="00A87DEA" w:rsidRPr="002B139B">
        <w:t>, p</w:t>
      </w:r>
      <w:r w:rsidR="00A87DEA">
        <w:t>&lt;0.</w:t>
      </w:r>
      <w:r w:rsidR="00A87DEA" w:rsidRPr="00A87DEA">
        <w:t>0001</w:t>
      </w:r>
      <w:r w:rsidR="00CC4FDC">
        <w:t>, Supplementary Figure 1</w:t>
      </w:r>
      <w:bookmarkStart w:id="1" w:name="_GoBack"/>
      <w:bookmarkEnd w:id="1"/>
      <w:r w:rsidR="00505A51">
        <w:t xml:space="preserve"> </w:t>
      </w:r>
      <w:r w:rsidR="00524066">
        <w:t>C</w:t>
      </w:r>
      <w:r w:rsidR="00A87DEA">
        <w:t>).</w:t>
      </w:r>
    </w:p>
    <w:p w:rsidR="00595BD8" w:rsidRDefault="00595BD8"/>
    <w:p w:rsidR="000A493A" w:rsidRPr="00EF0F1C" w:rsidRDefault="000A493A">
      <w:pPr>
        <w:rPr>
          <w:b/>
        </w:rPr>
      </w:pPr>
      <w:r w:rsidRPr="006F7AFA">
        <w:rPr>
          <w:b/>
        </w:rPr>
        <w:t>References:</w:t>
      </w:r>
    </w:p>
    <w:p w:rsidR="000A493A" w:rsidRDefault="000A493A">
      <w:pPr>
        <w:rPr>
          <w:rFonts w:ascii="Consolas" w:hAnsi="Consolas"/>
          <w:color w:val="1B1B1B"/>
          <w:shd w:val="clear" w:color="auto" w:fill="FFFFFF"/>
        </w:rPr>
      </w:pPr>
    </w:p>
    <w:p w:rsidR="001C0679" w:rsidRPr="006F7AFA" w:rsidRDefault="000A493A" w:rsidP="006F7AFA">
      <w:pPr>
        <w:pStyle w:val="Paragrafoelenco"/>
        <w:numPr>
          <w:ilvl w:val="0"/>
          <w:numId w:val="1"/>
        </w:numPr>
      </w:pPr>
      <w:proofErr w:type="spellStart"/>
      <w:r w:rsidRPr="00D6799D">
        <w:rPr>
          <w:lang w:val="it-IT"/>
        </w:rPr>
        <w:t>Mussini</w:t>
      </w:r>
      <w:proofErr w:type="spellEnd"/>
      <w:r w:rsidRPr="00D6799D">
        <w:rPr>
          <w:lang w:val="it-IT"/>
        </w:rPr>
        <w:t xml:space="preserve"> C, Pinti M, </w:t>
      </w:r>
      <w:proofErr w:type="spellStart"/>
      <w:r w:rsidRPr="00D6799D">
        <w:rPr>
          <w:lang w:val="it-IT"/>
        </w:rPr>
        <w:t>Bugarini</w:t>
      </w:r>
      <w:proofErr w:type="spellEnd"/>
      <w:r w:rsidRPr="00D6799D">
        <w:rPr>
          <w:lang w:val="it-IT"/>
        </w:rPr>
        <w:t xml:space="preserve"> R, Borghi V, Nasi M, </w:t>
      </w:r>
      <w:r w:rsidR="00EF0F1C" w:rsidRPr="00D6799D">
        <w:rPr>
          <w:lang w:val="it-IT"/>
        </w:rPr>
        <w:t>et al</w:t>
      </w:r>
      <w:r w:rsidRPr="00D6799D">
        <w:rPr>
          <w:lang w:val="it-IT"/>
        </w:rPr>
        <w:t xml:space="preserve">. </w:t>
      </w:r>
      <w:r w:rsidRPr="00EF0F1C">
        <w:t>Effect of treatment interruption monitored by CD4 cell count on mitochondrial DNA content in HIV-infected patients: a pros</w:t>
      </w:r>
      <w:r w:rsidR="00EF0F1C" w:rsidRPr="00EF0F1C">
        <w:t>pective study. AIDS. 2005 ;19</w:t>
      </w:r>
      <w:r w:rsidRPr="00EF0F1C">
        <w:t xml:space="preserve">:1627-33. </w:t>
      </w:r>
    </w:p>
    <w:p w:rsidR="000A493A" w:rsidRDefault="000A493A" w:rsidP="00EF0F1C">
      <w:pPr>
        <w:pStyle w:val="Paragrafoelenco"/>
        <w:numPr>
          <w:ilvl w:val="0"/>
          <w:numId w:val="1"/>
        </w:numPr>
      </w:pPr>
      <w:r w:rsidRPr="00EF0F1C">
        <w:t xml:space="preserve">Pyle A, Brennan R, </w:t>
      </w:r>
      <w:proofErr w:type="spellStart"/>
      <w:r w:rsidRPr="00EF0F1C">
        <w:t>Kurzawa-Akanbi</w:t>
      </w:r>
      <w:proofErr w:type="spellEnd"/>
      <w:r w:rsidRPr="00EF0F1C">
        <w:t xml:space="preserve"> M, </w:t>
      </w:r>
      <w:proofErr w:type="spellStart"/>
      <w:r w:rsidRPr="00EF0F1C">
        <w:t>Yarnall</w:t>
      </w:r>
      <w:proofErr w:type="spellEnd"/>
      <w:r w:rsidRPr="00EF0F1C">
        <w:t xml:space="preserve"> A, </w:t>
      </w:r>
      <w:proofErr w:type="spellStart"/>
      <w:r w:rsidRPr="00EF0F1C">
        <w:t>Thouin</w:t>
      </w:r>
      <w:proofErr w:type="spellEnd"/>
      <w:r w:rsidRPr="00EF0F1C">
        <w:t xml:space="preserve"> A, </w:t>
      </w:r>
      <w:proofErr w:type="spellStart"/>
      <w:r w:rsidRPr="00EF0F1C">
        <w:t>Mollenhauer</w:t>
      </w:r>
      <w:proofErr w:type="spellEnd"/>
      <w:r w:rsidRPr="00EF0F1C">
        <w:t xml:space="preserve"> B, Burn D, </w:t>
      </w:r>
      <w:proofErr w:type="spellStart"/>
      <w:r w:rsidRPr="00EF0F1C">
        <w:t>Chinnery</w:t>
      </w:r>
      <w:proofErr w:type="spellEnd"/>
      <w:r w:rsidRPr="00EF0F1C">
        <w:t xml:space="preserve"> PF, Hudson G. Reduced cerebrospinal fluid mitochondrial DNA is a biomarker for early-stage Parkinson's disease. Ann Neurol. 2015 Dec;78(6):1000-4. </w:t>
      </w:r>
      <w:proofErr w:type="spellStart"/>
      <w:r w:rsidRPr="00EF0F1C">
        <w:t>doi</w:t>
      </w:r>
      <w:proofErr w:type="spellEnd"/>
      <w:r w:rsidRPr="00EF0F1C">
        <w:t xml:space="preserve">: 10.1002/ana.24515. </w:t>
      </w:r>
      <w:proofErr w:type="spellStart"/>
      <w:r w:rsidRPr="00EF0F1C">
        <w:t>Epub</w:t>
      </w:r>
      <w:proofErr w:type="spellEnd"/>
      <w:r w:rsidRPr="00EF0F1C">
        <w:t xml:space="preserve"> 2015 Nov 13. PMID: 26343811; PMCID: PMC6551217.</w:t>
      </w:r>
    </w:p>
    <w:p w:rsidR="00FE04B2" w:rsidRDefault="00FE04B2" w:rsidP="00FE04B2"/>
    <w:p w:rsidR="00E0611A" w:rsidRDefault="00E0611A" w:rsidP="00FE04B2">
      <w:r>
        <w:rPr>
          <w:noProof/>
          <w:lang w:val="it-IT" w:eastAsia="it-IT"/>
        </w:rPr>
        <w:lastRenderedPageBreak/>
        <w:drawing>
          <wp:inline distT="0" distB="0" distL="0" distR="0">
            <wp:extent cx="6120130" cy="2649220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pplementary Figure 1.tif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4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11A" w:rsidRDefault="00E0611A" w:rsidP="00FE04B2"/>
    <w:p w:rsidR="00FE04B2" w:rsidRDefault="00FE04B2" w:rsidP="00FE04B2">
      <w:pPr>
        <w:rPr>
          <w:b/>
        </w:rPr>
      </w:pPr>
      <w:r w:rsidRPr="00FE04B2">
        <w:rPr>
          <w:b/>
        </w:rPr>
        <w:t>Supplementary Figure 1</w:t>
      </w:r>
      <w:r>
        <w:rPr>
          <w:b/>
        </w:rPr>
        <w:t xml:space="preserve">. </w:t>
      </w:r>
      <w:proofErr w:type="spellStart"/>
      <w:r w:rsidR="00E0611A">
        <w:rPr>
          <w:b/>
        </w:rPr>
        <w:t>Ccf</w:t>
      </w:r>
      <w:proofErr w:type="spellEnd"/>
      <w:r w:rsidR="00E0611A">
        <w:rPr>
          <w:b/>
        </w:rPr>
        <w:t>-</w:t>
      </w:r>
      <w:r w:rsidR="003401BD" w:rsidRPr="003401BD">
        <w:rPr>
          <w:b/>
        </w:rPr>
        <w:t xml:space="preserve"> </w:t>
      </w:r>
      <w:proofErr w:type="spellStart"/>
      <w:r w:rsidR="003401BD" w:rsidRPr="003401BD">
        <w:rPr>
          <w:b/>
        </w:rPr>
        <w:t>mtDNA</w:t>
      </w:r>
      <w:proofErr w:type="spellEnd"/>
      <w:r w:rsidR="003401BD" w:rsidRPr="003401BD">
        <w:rPr>
          <w:b/>
        </w:rPr>
        <w:t xml:space="preserve"> and </w:t>
      </w:r>
      <w:proofErr w:type="spellStart"/>
      <w:r w:rsidR="003401BD" w:rsidRPr="003401BD">
        <w:rPr>
          <w:b/>
        </w:rPr>
        <w:t>ccf-nDNA</w:t>
      </w:r>
      <w:proofErr w:type="spellEnd"/>
      <w:r w:rsidR="003401BD" w:rsidRPr="003401BD">
        <w:rPr>
          <w:b/>
        </w:rPr>
        <w:t xml:space="preserve"> evaluation in </w:t>
      </w:r>
      <w:r w:rsidR="003401BD">
        <w:rPr>
          <w:b/>
        </w:rPr>
        <w:t>CSF</w:t>
      </w:r>
      <w:r w:rsidR="003401BD" w:rsidRPr="003401BD">
        <w:rPr>
          <w:b/>
        </w:rPr>
        <w:t xml:space="preserve"> from controls and </w:t>
      </w:r>
      <w:r w:rsidR="003401BD">
        <w:rPr>
          <w:b/>
        </w:rPr>
        <w:t xml:space="preserve">NT1 </w:t>
      </w:r>
      <w:r w:rsidR="003401BD" w:rsidRPr="003401BD">
        <w:rPr>
          <w:b/>
        </w:rPr>
        <w:t>patients.</w:t>
      </w:r>
    </w:p>
    <w:p w:rsidR="003401BD" w:rsidRPr="003401BD" w:rsidRDefault="00595BD8" w:rsidP="00A87DEA">
      <w:pPr>
        <w:pStyle w:val="Paragrafoelenco"/>
        <w:numPr>
          <w:ilvl w:val="0"/>
          <w:numId w:val="2"/>
        </w:numPr>
      </w:pPr>
      <w:r w:rsidRPr="003401BD">
        <w:t xml:space="preserve">The data plot showed </w:t>
      </w:r>
      <w:proofErr w:type="spellStart"/>
      <w:r w:rsidRPr="003401BD">
        <w:t>ccf-nDNA</w:t>
      </w:r>
      <w:proofErr w:type="spellEnd"/>
      <w:r w:rsidRPr="003401BD">
        <w:t xml:space="preserve"> levels in CSF of NT1 patients (N=46) compared to controls (N=32). Normality test was performed (Shapiro-</w:t>
      </w:r>
      <w:proofErr w:type="spellStart"/>
      <w:r w:rsidRPr="003401BD">
        <w:t>Wilk</w:t>
      </w:r>
      <w:proofErr w:type="spellEnd"/>
      <w:r w:rsidRPr="003401BD">
        <w:t xml:space="preserve"> test, p &lt; 0.007) and nonparametric analysis was applied using the </w:t>
      </w:r>
      <w:bookmarkStart w:id="2" w:name="OLE_LINK1"/>
      <w:r w:rsidRPr="003401BD">
        <w:t xml:space="preserve">Mann-Whitney </w:t>
      </w:r>
      <w:r w:rsidRPr="003401BD">
        <w:rPr>
          <w:i/>
        </w:rPr>
        <w:t>U-</w:t>
      </w:r>
      <w:r w:rsidRPr="003401BD">
        <w:t>test</w:t>
      </w:r>
      <w:bookmarkEnd w:id="2"/>
      <w:r w:rsidRPr="003401BD">
        <w:t xml:space="preserve"> (p = 0.444). </w:t>
      </w:r>
    </w:p>
    <w:p w:rsidR="00A87DEA" w:rsidRDefault="009F3415" w:rsidP="00E0611A">
      <w:pPr>
        <w:pStyle w:val="Paragrafoelenco"/>
        <w:numPr>
          <w:ilvl w:val="0"/>
          <w:numId w:val="2"/>
        </w:numPr>
      </w:pPr>
      <w:r>
        <w:t>The data plot</w:t>
      </w:r>
      <w:r w:rsidR="00505A51">
        <w:t xml:space="preserve"> showed</w:t>
      </w:r>
      <w:r>
        <w:t xml:space="preserve"> </w:t>
      </w:r>
      <w:proofErr w:type="spellStart"/>
      <w:r>
        <w:t>c</w:t>
      </w:r>
      <w:r w:rsidR="00A87DEA" w:rsidRPr="003401BD">
        <w:t>cf-mtDNA</w:t>
      </w:r>
      <w:proofErr w:type="spellEnd"/>
      <w:r w:rsidR="00A87DEA" w:rsidRPr="003401BD">
        <w:t xml:space="preserve"> </w:t>
      </w:r>
      <w:r w:rsidR="003401BD">
        <w:t>(</w:t>
      </w:r>
      <w:r w:rsidR="003401BD" w:rsidRPr="003401BD">
        <w:rPr>
          <w:i/>
        </w:rPr>
        <w:t>MT-ND1</w:t>
      </w:r>
      <w:r w:rsidR="003401BD">
        <w:t>)</w:t>
      </w:r>
      <w:r w:rsidR="00A87DEA" w:rsidRPr="003401BD">
        <w:t xml:space="preserve"> level in CSF of NT1 patients</w:t>
      </w:r>
      <w:r>
        <w:t xml:space="preserve"> </w:t>
      </w:r>
      <w:r w:rsidRPr="003401BD">
        <w:t>(N=46)</w:t>
      </w:r>
      <w:r w:rsidR="00A87DEA" w:rsidRPr="003401BD">
        <w:t xml:space="preserve"> compared to controls</w:t>
      </w:r>
      <w:r w:rsidR="00E0611A">
        <w:t xml:space="preserve"> </w:t>
      </w:r>
      <w:r w:rsidR="00E0611A" w:rsidRPr="003401BD">
        <w:t>(N=32)</w:t>
      </w:r>
      <w:r w:rsidR="00E0611A">
        <w:t xml:space="preserve">. </w:t>
      </w:r>
      <w:r w:rsidR="00E0611A" w:rsidRPr="003401BD">
        <w:t>Normality test was performed (Shapiro-</w:t>
      </w:r>
      <w:proofErr w:type="spellStart"/>
      <w:r w:rsidR="00E0611A" w:rsidRPr="003401BD">
        <w:t>W</w:t>
      </w:r>
      <w:r w:rsidR="00E0611A">
        <w:t>ilk</w:t>
      </w:r>
      <w:proofErr w:type="spellEnd"/>
      <w:r w:rsidR="00E0611A">
        <w:t xml:space="preserve"> test, p </w:t>
      </w:r>
      <w:r w:rsidR="00E0611A" w:rsidRPr="00E0611A">
        <w:t>&lt;0,0001</w:t>
      </w:r>
      <w:r w:rsidR="00E0611A" w:rsidRPr="003401BD">
        <w:t xml:space="preserve">) and nonparametric analysis was applied using the Mann-Whitney </w:t>
      </w:r>
      <w:r w:rsidR="00E0611A" w:rsidRPr="003401BD">
        <w:rPr>
          <w:i/>
        </w:rPr>
        <w:t>U-</w:t>
      </w:r>
      <w:r w:rsidR="00E0611A" w:rsidRPr="003401BD">
        <w:t xml:space="preserve">test (p = </w:t>
      </w:r>
      <w:r w:rsidR="00E0611A">
        <w:t>0.001</w:t>
      </w:r>
      <w:r w:rsidR="00E0611A" w:rsidRPr="003401BD">
        <w:t>).</w:t>
      </w:r>
    </w:p>
    <w:p w:rsidR="003401BD" w:rsidRPr="003401BD" w:rsidRDefault="00E0611A" w:rsidP="00E0611A">
      <w:pPr>
        <w:pStyle w:val="Paragrafoelenco"/>
        <w:numPr>
          <w:ilvl w:val="0"/>
          <w:numId w:val="2"/>
        </w:numPr>
      </w:pPr>
      <w:r w:rsidRPr="00E0611A">
        <w:t xml:space="preserve">Pearson’s correlation between </w:t>
      </w:r>
      <w:r w:rsidRPr="00E0611A">
        <w:rPr>
          <w:i/>
        </w:rPr>
        <w:t>MT-ND2</w:t>
      </w:r>
      <w:r w:rsidRPr="00E0611A">
        <w:t xml:space="preserve"> and </w:t>
      </w:r>
      <w:r w:rsidRPr="00E0611A">
        <w:rPr>
          <w:i/>
        </w:rPr>
        <w:t>MT-ND1</w:t>
      </w:r>
      <w:r w:rsidRPr="00E0611A">
        <w:t xml:space="preserve"> assays for </w:t>
      </w:r>
      <w:proofErr w:type="spellStart"/>
      <w:r w:rsidRPr="00E0611A">
        <w:t>ccf-mtDNA</w:t>
      </w:r>
      <w:proofErr w:type="spellEnd"/>
      <w:r w:rsidR="009F3CF0">
        <w:t xml:space="preserve"> (N=78)</w:t>
      </w:r>
      <w:r>
        <w:t xml:space="preserve"> in the CSF (</w:t>
      </w:r>
      <w:r w:rsidRPr="002B139B">
        <w:rPr>
          <w:i/>
          <w:iCs/>
        </w:rPr>
        <w:t>r</w:t>
      </w:r>
      <w:r>
        <w:t xml:space="preserve">=-0.89, 95% CI </w:t>
      </w:r>
      <w:r w:rsidRPr="002B139B">
        <w:t xml:space="preserve"> </w:t>
      </w:r>
      <w:r>
        <w:t>0.83 to 0.93</w:t>
      </w:r>
      <w:r w:rsidRPr="002B139B">
        <w:t xml:space="preserve">, </w:t>
      </w:r>
      <w:r>
        <w:t xml:space="preserve">p </w:t>
      </w:r>
      <w:r w:rsidRPr="00E0611A">
        <w:t>&lt;0,0001</w:t>
      </w:r>
      <w:r>
        <w:t>).</w:t>
      </w:r>
    </w:p>
    <w:p w:rsidR="003401BD" w:rsidRDefault="003401BD" w:rsidP="003401BD">
      <w:pPr>
        <w:ind w:left="360"/>
      </w:pPr>
      <w:r w:rsidRPr="003401BD">
        <w:t>Each data point represent one single subject analysed.</w:t>
      </w:r>
    </w:p>
    <w:p w:rsidR="00E0611A" w:rsidRPr="003401BD" w:rsidRDefault="00E0611A" w:rsidP="003401BD">
      <w:pPr>
        <w:ind w:left="360"/>
      </w:pPr>
      <w:r>
        <w:t xml:space="preserve">Abbreviations: </w:t>
      </w:r>
      <w:r w:rsidRPr="006E1F06">
        <w:t xml:space="preserve">circulating cell-free </w:t>
      </w:r>
      <w:proofErr w:type="spellStart"/>
      <w:r w:rsidRPr="006E1F06">
        <w:t>mtDNA</w:t>
      </w:r>
      <w:proofErr w:type="spellEnd"/>
      <w:r w:rsidRPr="006E1F06">
        <w:t xml:space="preserve"> (</w:t>
      </w:r>
      <w:proofErr w:type="spellStart"/>
      <w:r>
        <w:t>ccf-mtDNA</w:t>
      </w:r>
      <w:proofErr w:type="spellEnd"/>
      <w:r>
        <w:t>), nuclear DNA (</w:t>
      </w:r>
      <w:proofErr w:type="spellStart"/>
      <w:r>
        <w:t>nDNA</w:t>
      </w:r>
      <w:proofErr w:type="spellEnd"/>
      <w:r>
        <w:t>), narcolepsy type 1 (NT1).</w:t>
      </w:r>
    </w:p>
    <w:p w:rsidR="00595BD8" w:rsidRPr="003401BD" w:rsidRDefault="00595BD8" w:rsidP="00FE04B2"/>
    <w:p w:rsidR="00FE04B2" w:rsidRPr="00FE04B2" w:rsidRDefault="00FE04B2" w:rsidP="00595BD8">
      <w:pPr>
        <w:jc w:val="center"/>
      </w:pPr>
    </w:p>
    <w:sectPr w:rsidR="00FE04B2" w:rsidRPr="00FE04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A098E"/>
    <w:multiLevelType w:val="hybridMultilevel"/>
    <w:tmpl w:val="40BE3C50"/>
    <w:lvl w:ilvl="0" w:tplc="279CD08C">
      <w:start w:val="1"/>
      <w:numFmt w:val="decimal"/>
      <w:lvlText w:val="%1-"/>
      <w:lvlJc w:val="left"/>
      <w:pPr>
        <w:ind w:left="644" w:hanging="360"/>
      </w:pPr>
      <w:rPr>
        <w:rFonts w:ascii="Segoe UI" w:hAnsi="Segoe UI" w:cs="Segoe UI" w:hint="default"/>
        <w:color w:val="212121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7C355A"/>
    <w:multiLevelType w:val="hybridMultilevel"/>
    <w:tmpl w:val="96142B7A"/>
    <w:lvl w:ilvl="0" w:tplc="8A10F57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4F7A4716"/>
    <w:multiLevelType w:val="hybridMultilevel"/>
    <w:tmpl w:val="3D3801B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E15"/>
    <w:rsid w:val="00067817"/>
    <w:rsid w:val="000A493A"/>
    <w:rsid w:val="001C0679"/>
    <w:rsid w:val="00276B3F"/>
    <w:rsid w:val="003401BD"/>
    <w:rsid w:val="00420F8B"/>
    <w:rsid w:val="004D10D8"/>
    <w:rsid w:val="004E6E15"/>
    <w:rsid w:val="00505A51"/>
    <w:rsid w:val="00524066"/>
    <w:rsid w:val="005741BC"/>
    <w:rsid w:val="00595BD8"/>
    <w:rsid w:val="00596BB4"/>
    <w:rsid w:val="00683B93"/>
    <w:rsid w:val="006F7AFA"/>
    <w:rsid w:val="007221C6"/>
    <w:rsid w:val="007E0347"/>
    <w:rsid w:val="00800F1B"/>
    <w:rsid w:val="0084236F"/>
    <w:rsid w:val="00894E79"/>
    <w:rsid w:val="008B3A16"/>
    <w:rsid w:val="00943C66"/>
    <w:rsid w:val="00951EAB"/>
    <w:rsid w:val="00985ABE"/>
    <w:rsid w:val="009F3415"/>
    <w:rsid w:val="009F3CF0"/>
    <w:rsid w:val="00A86CDB"/>
    <w:rsid w:val="00A87DEA"/>
    <w:rsid w:val="00AB2877"/>
    <w:rsid w:val="00BD5283"/>
    <w:rsid w:val="00C3526C"/>
    <w:rsid w:val="00CA2FD3"/>
    <w:rsid w:val="00CC4FDC"/>
    <w:rsid w:val="00D6799D"/>
    <w:rsid w:val="00DE0BB4"/>
    <w:rsid w:val="00E0611A"/>
    <w:rsid w:val="00EF0F1C"/>
    <w:rsid w:val="00F1464B"/>
    <w:rsid w:val="00F61E5A"/>
    <w:rsid w:val="00FE0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2FD3"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link w:val="TitoloCarattere"/>
    <w:qFormat/>
    <w:rsid w:val="00CA2FD3"/>
    <w:pPr>
      <w:spacing w:before="120" w:after="0" w:line="360" w:lineRule="auto"/>
      <w:contextualSpacing/>
      <w:jc w:val="center"/>
    </w:pPr>
    <w:rPr>
      <w:rFonts w:ascii="Times New Roman" w:eastAsiaTheme="majorEastAsia" w:hAnsi="Times New Roman" w:cstheme="majorBidi"/>
      <w:b/>
      <w:spacing w:val="-10"/>
      <w:kern w:val="28"/>
      <w:sz w:val="36"/>
      <w:szCs w:val="56"/>
      <w:lang w:val="en-CA"/>
    </w:rPr>
  </w:style>
  <w:style w:type="character" w:customStyle="1" w:styleId="TitoloCarattere">
    <w:name w:val="Titolo Carattere"/>
    <w:basedOn w:val="Carpredefinitoparagrafo"/>
    <w:link w:val="Titolo"/>
    <w:uiPriority w:val="10"/>
    <w:rsid w:val="00CA2FD3"/>
    <w:rPr>
      <w:rFonts w:ascii="Times New Roman" w:eastAsiaTheme="majorEastAsia" w:hAnsi="Times New Roman" w:cstheme="majorBidi"/>
      <w:b/>
      <w:spacing w:val="-10"/>
      <w:kern w:val="28"/>
      <w:sz w:val="36"/>
      <w:szCs w:val="56"/>
      <w:lang w:val="en-CA"/>
    </w:rPr>
  </w:style>
  <w:style w:type="paragraph" w:styleId="Paragrafoelenco">
    <w:name w:val="List Paragraph"/>
    <w:basedOn w:val="Normale"/>
    <w:uiPriority w:val="34"/>
    <w:qFormat/>
    <w:rsid w:val="00EF0F1C"/>
    <w:pPr>
      <w:ind w:left="720"/>
      <w:contextualSpacing/>
    </w:pPr>
  </w:style>
  <w:style w:type="table" w:styleId="Grigliatabella">
    <w:name w:val="Table Grid"/>
    <w:basedOn w:val="Tabellanormale"/>
    <w:uiPriority w:val="59"/>
    <w:rsid w:val="008B3A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5B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5BD8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A2FD3"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link w:val="TitoloCarattere"/>
    <w:qFormat/>
    <w:rsid w:val="00CA2FD3"/>
    <w:pPr>
      <w:spacing w:before="120" w:after="0" w:line="360" w:lineRule="auto"/>
      <w:contextualSpacing/>
      <w:jc w:val="center"/>
    </w:pPr>
    <w:rPr>
      <w:rFonts w:ascii="Times New Roman" w:eastAsiaTheme="majorEastAsia" w:hAnsi="Times New Roman" w:cstheme="majorBidi"/>
      <w:b/>
      <w:spacing w:val="-10"/>
      <w:kern w:val="28"/>
      <w:sz w:val="36"/>
      <w:szCs w:val="56"/>
      <w:lang w:val="en-CA"/>
    </w:rPr>
  </w:style>
  <w:style w:type="character" w:customStyle="1" w:styleId="TitoloCarattere">
    <w:name w:val="Titolo Carattere"/>
    <w:basedOn w:val="Carpredefinitoparagrafo"/>
    <w:link w:val="Titolo"/>
    <w:uiPriority w:val="10"/>
    <w:rsid w:val="00CA2FD3"/>
    <w:rPr>
      <w:rFonts w:ascii="Times New Roman" w:eastAsiaTheme="majorEastAsia" w:hAnsi="Times New Roman" w:cstheme="majorBidi"/>
      <w:b/>
      <w:spacing w:val="-10"/>
      <w:kern w:val="28"/>
      <w:sz w:val="36"/>
      <w:szCs w:val="56"/>
      <w:lang w:val="en-CA"/>
    </w:rPr>
  </w:style>
  <w:style w:type="paragraph" w:styleId="Paragrafoelenco">
    <w:name w:val="List Paragraph"/>
    <w:basedOn w:val="Normale"/>
    <w:uiPriority w:val="34"/>
    <w:qFormat/>
    <w:rsid w:val="00EF0F1C"/>
    <w:pPr>
      <w:ind w:left="720"/>
      <w:contextualSpacing/>
    </w:pPr>
  </w:style>
  <w:style w:type="table" w:styleId="Grigliatabella">
    <w:name w:val="Table Grid"/>
    <w:basedOn w:val="Tabellanormale"/>
    <w:uiPriority w:val="59"/>
    <w:rsid w:val="008B3A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5B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5BD8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85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9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5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t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733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Moresco Monica</dc:creator>
  <cp:lastModifiedBy>Moresco Monica</cp:lastModifiedBy>
  <cp:revision>4</cp:revision>
  <dcterms:created xsi:type="dcterms:W3CDTF">2025-03-24T15:01:00Z</dcterms:created>
  <dcterms:modified xsi:type="dcterms:W3CDTF">2025-03-24T15:15:00Z</dcterms:modified>
</cp:coreProperties>
</file>