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2C87D9" w14:textId="4E3FC1FB" w:rsidR="0054791E" w:rsidRPr="001472AE" w:rsidRDefault="001472AE" w:rsidP="00CC01A2">
      <w:pPr>
        <w:spacing w:line="480" w:lineRule="auto"/>
        <w:jc w:val="center"/>
        <w:rPr>
          <w:b/>
          <w:bCs/>
          <w:color w:val="4472C4" w:themeColor="accent1"/>
          <w:lang w:val="en-US"/>
        </w:rPr>
      </w:pPr>
      <w:r w:rsidRPr="001472AE">
        <w:rPr>
          <w:b/>
          <w:bCs/>
          <w:color w:val="4472C4" w:themeColor="accent1"/>
          <w:lang w:val="en-US"/>
        </w:rPr>
        <w:t>Integrative p</w:t>
      </w:r>
      <w:r w:rsidR="0054791E" w:rsidRPr="001472AE">
        <w:rPr>
          <w:b/>
          <w:bCs/>
          <w:color w:val="4472C4" w:themeColor="accent1"/>
          <w:lang w:val="en-US"/>
        </w:rPr>
        <w:t xml:space="preserve">henotypic and genomic </w:t>
      </w:r>
      <w:r w:rsidRPr="001472AE">
        <w:rPr>
          <w:b/>
          <w:bCs/>
          <w:color w:val="4472C4" w:themeColor="accent1"/>
          <w:lang w:val="en-US"/>
        </w:rPr>
        <w:t>analysis</w:t>
      </w:r>
      <w:r w:rsidR="0054791E" w:rsidRPr="001472AE">
        <w:rPr>
          <w:b/>
          <w:bCs/>
          <w:color w:val="4472C4" w:themeColor="accent1"/>
          <w:lang w:val="en-US"/>
        </w:rPr>
        <w:t xml:space="preserve"> of Extended-spectrum Beta-lactamase (ESBL) and carbapenemase genes in </w:t>
      </w:r>
      <w:r w:rsidR="0054791E" w:rsidRPr="001472AE">
        <w:rPr>
          <w:b/>
          <w:bCs/>
          <w:i/>
          <w:iCs/>
          <w:color w:val="4472C4" w:themeColor="accent1"/>
          <w:lang w:val="en-US"/>
        </w:rPr>
        <w:t>Enterobacteriaceae</w:t>
      </w:r>
      <w:r w:rsidR="0054791E" w:rsidRPr="001472AE">
        <w:rPr>
          <w:b/>
          <w:bCs/>
          <w:color w:val="4472C4" w:themeColor="accent1"/>
          <w:lang w:val="en-US"/>
        </w:rPr>
        <w:t xml:space="preserve"> and </w:t>
      </w:r>
      <w:r w:rsidR="0054791E" w:rsidRPr="001472AE">
        <w:rPr>
          <w:b/>
          <w:bCs/>
          <w:i/>
          <w:iCs/>
          <w:color w:val="4472C4" w:themeColor="accent1"/>
          <w:lang w:val="en-US"/>
        </w:rPr>
        <w:t xml:space="preserve">Pseudomonaceae </w:t>
      </w:r>
      <w:r w:rsidR="0054791E" w:rsidRPr="001472AE">
        <w:rPr>
          <w:b/>
          <w:bCs/>
          <w:color w:val="4472C4" w:themeColor="accent1"/>
          <w:lang w:val="en-US"/>
        </w:rPr>
        <w:t>strains isolated from animals in a Spanish Veterinary Teaching Hospital</w:t>
      </w:r>
    </w:p>
    <w:p w14:paraId="48648F5C" w14:textId="77777777" w:rsidR="0054791E" w:rsidRPr="001B25DA" w:rsidRDefault="0054791E" w:rsidP="00CC01A2">
      <w:pPr>
        <w:spacing w:line="480" w:lineRule="auto"/>
        <w:rPr>
          <w:lang w:val="en-US"/>
        </w:rPr>
      </w:pPr>
    </w:p>
    <w:p w14:paraId="54DC9C41" w14:textId="77777777" w:rsidR="0054791E" w:rsidRPr="008A413B" w:rsidRDefault="0054791E" w:rsidP="00CC01A2">
      <w:pPr>
        <w:spacing w:line="480" w:lineRule="auto"/>
        <w:rPr>
          <w:lang w:val="it-IT"/>
        </w:rPr>
      </w:pPr>
      <w:r w:rsidRPr="008A413B">
        <w:rPr>
          <w:lang w:val="it-IT"/>
        </w:rPr>
        <w:t>Laura Leal-Vélez (ORCID: 0009-0003-4065-2660)</w:t>
      </w:r>
      <w:r w:rsidRPr="008A413B">
        <w:rPr>
          <w:vertAlign w:val="superscript"/>
          <w:lang w:val="it-IT"/>
        </w:rPr>
        <w:t>1,2</w:t>
      </w:r>
      <w:r w:rsidRPr="008A413B">
        <w:rPr>
          <w:lang w:val="it-IT"/>
        </w:rPr>
        <w:t>, Sergio Quevedo-Caraballo</w:t>
      </w:r>
      <w:r w:rsidRPr="008A413B">
        <w:rPr>
          <w:vertAlign w:val="superscript"/>
          <w:lang w:val="it-IT"/>
        </w:rPr>
        <w:t>1,2</w:t>
      </w:r>
      <w:r w:rsidRPr="008A413B">
        <w:rPr>
          <w:lang w:val="it-IT"/>
        </w:rPr>
        <w:t xml:space="preserve">, </w:t>
      </w:r>
      <w:r w:rsidRPr="008A413B">
        <w:rPr>
          <w:color w:val="000000" w:themeColor="text1"/>
          <w:lang w:val="it-IT"/>
        </w:rPr>
        <w:t>Raffaele Scarpellini</w:t>
      </w:r>
      <w:r w:rsidRPr="008A413B">
        <w:rPr>
          <w:vertAlign w:val="superscript"/>
          <w:lang w:val="it-IT"/>
        </w:rPr>
        <w:t>3</w:t>
      </w:r>
      <w:r w:rsidRPr="008A413B">
        <w:rPr>
          <w:lang w:val="it-IT"/>
        </w:rPr>
        <w:t xml:space="preserve">, </w:t>
      </w:r>
      <w:r w:rsidRPr="008A413B">
        <w:rPr>
          <w:color w:val="000000" w:themeColor="text1"/>
          <w:lang w:val="it-IT"/>
        </w:rPr>
        <w:t>Marta E. García</w:t>
      </w:r>
      <w:r w:rsidRPr="008A413B">
        <w:rPr>
          <w:vertAlign w:val="superscript"/>
          <w:lang w:val="it-IT"/>
        </w:rPr>
        <w:t>1,2</w:t>
      </w:r>
      <w:r w:rsidRPr="008A413B">
        <w:rPr>
          <w:lang w:val="it-IT"/>
        </w:rPr>
        <w:t xml:space="preserve">, </w:t>
      </w:r>
      <w:r w:rsidRPr="008A413B">
        <w:rPr>
          <w:color w:val="000000" w:themeColor="text1"/>
          <w:lang w:val="it-IT"/>
        </w:rPr>
        <w:t>José L. Blanco</w:t>
      </w:r>
      <w:r w:rsidRPr="008A413B">
        <w:rPr>
          <w:vertAlign w:val="superscript"/>
          <w:lang w:val="it-IT"/>
        </w:rPr>
        <w:t>1,2</w:t>
      </w:r>
      <w:r w:rsidRPr="008A413B">
        <w:rPr>
          <w:lang w:val="it-IT"/>
        </w:rPr>
        <w:t xml:space="preserve"> </w:t>
      </w:r>
    </w:p>
    <w:p w14:paraId="2E634FAB" w14:textId="77777777" w:rsidR="0054791E" w:rsidRPr="008A413B" w:rsidRDefault="0054791E" w:rsidP="00CC01A2">
      <w:pPr>
        <w:spacing w:line="480" w:lineRule="auto"/>
        <w:rPr>
          <w:lang w:val="it-IT"/>
        </w:rPr>
      </w:pPr>
    </w:p>
    <w:p w14:paraId="32F415BC" w14:textId="77777777" w:rsidR="0054791E" w:rsidRPr="001B25DA" w:rsidRDefault="0054791E" w:rsidP="00CC01A2">
      <w:pPr>
        <w:spacing w:line="480" w:lineRule="auto"/>
        <w:rPr>
          <w:bCs/>
          <w:lang w:val="en-US"/>
        </w:rPr>
      </w:pPr>
      <w:r w:rsidRPr="001B25DA">
        <w:rPr>
          <w:bCs/>
          <w:vertAlign w:val="superscript"/>
          <w:lang w:val="en-US"/>
        </w:rPr>
        <w:t>1</w:t>
      </w:r>
      <w:r w:rsidRPr="001B25DA">
        <w:rPr>
          <w:bCs/>
          <w:lang w:val="en-US"/>
        </w:rPr>
        <w:t xml:space="preserve"> Department of Animal Health, Faculty of Veterinary Medicine, Complutense University of Madrid, av. Puerta de Hierro s/n, 28040, Madrid, Spain. </w:t>
      </w:r>
    </w:p>
    <w:p w14:paraId="58F29321" w14:textId="77777777" w:rsidR="0054791E" w:rsidRPr="001B25DA" w:rsidRDefault="0054791E" w:rsidP="00CC01A2">
      <w:pPr>
        <w:spacing w:line="480" w:lineRule="auto"/>
        <w:rPr>
          <w:bCs/>
          <w:lang w:val="en-US"/>
        </w:rPr>
      </w:pPr>
      <w:r w:rsidRPr="001B25DA">
        <w:rPr>
          <w:bCs/>
          <w:vertAlign w:val="superscript"/>
          <w:lang w:val="en-US"/>
        </w:rPr>
        <w:t xml:space="preserve">2 </w:t>
      </w:r>
      <w:r w:rsidRPr="001B25DA">
        <w:rPr>
          <w:bCs/>
          <w:lang w:val="en-US"/>
        </w:rPr>
        <w:t>Complutense University of Madrid, Faculty of Veterinary Medicine, Veterinary Teaching Hospital, av. Puerta de Hierro s/n, 28040, Madrid, Spain.</w:t>
      </w:r>
    </w:p>
    <w:p w14:paraId="6D033DEA" w14:textId="77777777" w:rsidR="0054791E" w:rsidRPr="008A413B" w:rsidRDefault="0054791E" w:rsidP="00CC01A2">
      <w:pPr>
        <w:spacing w:line="480" w:lineRule="auto"/>
        <w:rPr>
          <w:bCs/>
          <w:lang w:val="en-US"/>
        </w:rPr>
      </w:pPr>
      <w:r w:rsidRPr="001B25DA">
        <w:rPr>
          <w:bCs/>
          <w:vertAlign w:val="superscript"/>
          <w:lang w:val="en-US"/>
        </w:rPr>
        <w:t>3</w:t>
      </w:r>
      <w:r>
        <w:rPr>
          <w:bCs/>
          <w:lang w:val="en-US"/>
        </w:rPr>
        <w:t xml:space="preserve"> </w:t>
      </w:r>
      <w:r w:rsidRPr="008A413B">
        <w:rPr>
          <w:bCs/>
          <w:lang w:val="en-US"/>
        </w:rPr>
        <w:t xml:space="preserve">Department of Veterinary Medical Sciences, Alma Mater </w:t>
      </w:r>
      <w:proofErr w:type="spellStart"/>
      <w:r w:rsidRPr="008A413B">
        <w:rPr>
          <w:bCs/>
          <w:lang w:val="en-US"/>
        </w:rPr>
        <w:t>Studiorum</w:t>
      </w:r>
      <w:proofErr w:type="spellEnd"/>
      <w:r w:rsidRPr="008A413B">
        <w:rPr>
          <w:bCs/>
          <w:lang w:val="en-US"/>
        </w:rPr>
        <w:t xml:space="preserve"> – University of Bologna, Via </w:t>
      </w:r>
      <w:proofErr w:type="spellStart"/>
      <w:r w:rsidRPr="008A413B">
        <w:rPr>
          <w:bCs/>
          <w:lang w:val="en-US"/>
        </w:rPr>
        <w:t>Tolara</w:t>
      </w:r>
      <w:proofErr w:type="spellEnd"/>
      <w:r w:rsidRPr="008A413B">
        <w:rPr>
          <w:bCs/>
          <w:lang w:val="en-US"/>
        </w:rPr>
        <w:t xml:space="preserve"> di Sopra 50, </w:t>
      </w:r>
      <w:proofErr w:type="spellStart"/>
      <w:r w:rsidRPr="008A413B">
        <w:rPr>
          <w:bCs/>
          <w:lang w:val="en-US"/>
        </w:rPr>
        <w:t>Ozzano</w:t>
      </w:r>
      <w:proofErr w:type="spellEnd"/>
      <w:r w:rsidRPr="008A413B">
        <w:rPr>
          <w:bCs/>
          <w:lang w:val="en-US"/>
        </w:rPr>
        <w:t xml:space="preserve"> Emilia (BO) 40006, Italy</w:t>
      </w:r>
    </w:p>
    <w:p w14:paraId="306B2D8C" w14:textId="77777777" w:rsidR="0054791E" w:rsidRPr="001B25DA" w:rsidRDefault="0054791E" w:rsidP="00CC01A2">
      <w:pPr>
        <w:spacing w:line="480" w:lineRule="auto"/>
        <w:rPr>
          <w:bCs/>
          <w:lang w:val="en-US"/>
        </w:rPr>
      </w:pPr>
    </w:p>
    <w:p w14:paraId="1ABF314C" w14:textId="77777777" w:rsidR="0054791E" w:rsidRPr="001B25DA" w:rsidRDefault="0054791E" w:rsidP="00CC01A2">
      <w:pPr>
        <w:spacing w:line="480" w:lineRule="auto"/>
        <w:rPr>
          <w:lang w:val="en-US"/>
        </w:rPr>
      </w:pPr>
    </w:p>
    <w:p w14:paraId="33D2F77E" w14:textId="77777777" w:rsidR="0054791E" w:rsidRDefault="0054791E" w:rsidP="00CC01A2">
      <w:pPr>
        <w:spacing w:line="480" w:lineRule="auto"/>
        <w:rPr>
          <w:lang w:val="en-US"/>
        </w:rPr>
      </w:pPr>
      <w:r w:rsidRPr="001B25DA">
        <w:rPr>
          <w:b/>
          <w:bCs/>
          <w:lang w:val="en-US"/>
        </w:rPr>
        <w:t>Corresponding author</w:t>
      </w:r>
      <w:r w:rsidRPr="001B25DA">
        <w:rPr>
          <w:lang w:val="en-US"/>
        </w:rPr>
        <w:t>: Laura Leal-Vélez (</w:t>
      </w:r>
      <w:hyperlink r:id="rId8" w:history="1">
        <w:r w:rsidRPr="001B25DA">
          <w:rPr>
            <w:rStyle w:val="Hipervnculo"/>
            <w:lang w:val="en-US"/>
          </w:rPr>
          <w:t>lauralea@ucm.es</w:t>
        </w:r>
      </w:hyperlink>
      <w:r w:rsidRPr="001B25DA">
        <w:rPr>
          <w:lang w:val="en-US"/>
        </w:rPr>
        <w:t>).</w:t>
      </w:r>
      <w:r>
        <w:rPr>
          <w:lang w:val="en-US"/>
        </w:rPr>
        <w:t xml:space="preserve"> </w:t>
      </w:r>
    </w:p>
    <w:p w14:paraId="30101F9F" w14:textId="7A2D7E04" w:rsidR="009F0F37" w:rsidRDefault="0054791E" w:rsidP="00CC01A2">
      <w:pPr>
        <w:spacing w:line="480" w:lineRule="auto"/>
        <w:rPr>
          <w:bCs/>
          <w:lang w:val="en-US"/>
        </w:rPr>
      </w:pPr>
      <w:r w:rsidRPr="003A740B">
        <w:rPr>
          <w:b/>
          <w:bCs/>
          <w:lang w:val="en-US"/>
        </w:rPr>
        <w:t>Address</w:t>
      </w:r>
      <w:r>
        <w:rPr>
          <w:lang w:val="en-US"/>
        </w:rPr>
        <w:t xml:space="preserve">: </w:t>
      </w:r>
      <w:r w:rsidRPr="006D7ECC">
        <w:rPr>
          <w:bCs/>
          <w:lang w:val="en-US"/>
        </w:rPr>
        <w:t xml:space="preserve">av. Puerta de Hierro s/n, 28040, Madrid, Spain. </w:t>
      </w:r>
      <w:r w:rsidR="009F0F37">
        <w:rPr>
          <w:bCs/>
          <w:lang w:val="en-US"/>
        </w:rPr>
        <w:br w:type="page"/>
      </w:r>
    </w:p>
    <w:p w14:paraId="6E3E60BE" w14:textId="15154628" w:rsidR="00060C02" w:rsidRPr="009A35A6" w:rsidRDefault="00B22A98" w:rsidP="00CC01A2">
      <w:pPr>
        <w:spacing w:line="480" w:lineRule="auto"/>
        <w:rPr>
          <w:b/>
          <w:bCs/>
          <w:lang w:val="en-US"/>
        </w:rPr>
      </w:pPr>
      <w:r w:rsidRPr="009A35A6">
        <w:rPr>
          <w:b/>
          <w:bCs/>
          <w:lang w:val="en-US"/>
        </w:rPr>
        <w:lastRenderedPageBreak/>
        <w:t>A</w:t>
      </w:r>
      <w:r w:rsidR="00F25397" w:rsidRPr="009A35A6">
        <w:rPr>
          <w:b/>
          <w:bCs/>
          <w:lang w:val="en-US"/>
        </w:rPr>
        <w:t>bstract</w:t>
      </w:r>
    </w:p>
    <w:p w14:paraId="4F0DB5D4" w14:textId="7F4ABB21" w:rsidR="00962A24" w:rsidRPr="000D2572" w:rsidRDefault="00934CCF" w:rsidP="00CC01A2">
      <w:pPr>
        <w:spacing w:line="480" w:lineRule="auto"/>
        <w:rPr>
          <w:color w:val="4472C4" w:themeColor="accent1"/>
          <w:lang w:val="en-GB"/>
        </w:rPr>
      </w:pPr>
      <w:r w:rsidRPr="000D2572">
        <w:rPr>
          <w:color w:val="000000" w:themeColor="text1"/>
          <w:lang w:val="en-GB"/>
        </w:rPr>
        <w:t>Antimicrobial resistance (AMR)</w:t>
      </w:r>
      <w:r w:rsidR="00947B73" w:rsidRPr="000D2572">
        <w:rPr>
          <w:color w:val="000000" w:themeColor="text1"/>
          <w:lang w:val="en-GB"/>
        </w:rPr>
        <w:t xml:space="preserve"> </w:t>
      </w:r>
      <w:r w:rsidRPr="000D2572">
        <w:rPr>
          <w:color w:val="000000" w:themeColor="text1"/>
          <w:lang w:val="en-GB"/>
        </w:rPr>
        <w:t xml:space="preserve">is a major global health threat, exacerbated by globalization which facilitates the spread of resistant bacteria. Addressing this issue requires a One Health perspective, involving humans, animals, and the environment. </w:t>
      </w:r>
      <w:r w:rsidR="00947B73" w:rsidRPr="000D2572">
        <w:rPr>
          <w:color w:val="000000" w:themeColor="text1"/>
          <w:lang w:val="en-GB"/>
        </w:rPr>
        <w:t xml:space="preserve">This study aims to compare the </w:t>
      </w:r>
      <w:r w:rsidR="00F5001B" w:rsidRPr="000D2572">
        <w:rPr>
          <w:color w:val="000000" w:themeColor="text1"/>
          <w:lang w:val="en-GB"/>
        </w:rPr>
        <w:t xml:space="preserve">phenotypic </w:t>
      </w:r>
      <w:r w:rsidR="00947B73" w:rsidRPr="000D2572">
        <w:rPr>
          <w:color w:val="000000" w:themeColor="text1"/>
          <w:lang w:val="en-GB"/>
        </w:rPr>
        <w:t xml:space="preserve">resistance profiles of 69 </w:t>
      </w:r>
      <w:r w:rsidR="00A77542" w:rsidRPr="000D2572">
        <w:rPr>
          <w:color w:val="000000" w:themeColor="text1"/>
          <w:lang w:val="en-GB"/>
        </w:rPr>
        <w:t xml:space="preserve">clinical </w:t>
      </w:r>
      <w:r w:rsidR="00947B73" w:rsidRPr="000D2572">
        <w:rPr>
          <w:color w:val="000000" w:themeColor="text1"/>
          <w:lang w:val="en-GB"/>
        </w:rPr>
        <w:t xml:space="preserve">bacterial </w:t>
      </w:r>
      <w:r w:rsidR="00F5001B" w:rsidRPr="000D2572">
        <w:rPr>
          <w:color w:val="000000" w:themeColor="text1"/>
          <w:lang w:val="en-GB"/>
        </w:rPr>
        <w:t>isolates (</w:t>
      </w:r>
      <w:r w:rsidR="00F5001B" w:rsidRPr="000D2572">
        <w:rPr>
          <w:i/>
          <w:iCs/>
          <w:color w:val="000000" w:themeColor="text1"/>
          <w:lang w:val="en-GB"/>
        </w:rPr>
        <w:t xml:space="preserve">Enterobacteriaceae </w:t>
      </w:r>
      <w:r w:rsidR="00F5001B" w:rsidRPr="000D2572">
        <w:rPr>
          <w:color w:val="000000" w:themeColor="text1"/>
          <w:lang w:val="en-GB"/>
        </w:rPr>
        <w:t xml:space="preserve">and </w:t>
      </w:r>
      <w:r w:rsidR="00F5001B" w:rsidRPr="000D2572">
        <w:rPr>
          <w:i/>
          <w:iCs/>
          <w:color w:val="000000" w:themeColor="text1"/>
          <w:lang w:val="en-GB"/>
        </w:rPr>
        <w:t xml:space="preserve">Pseudomonaceae) </w:t>
      </w:r>
      <w:r w:rsidR="00947B73" w:rsidRPr="000D2572">
        <w:rPr>
          <w:color w:val="000000" w:themeColor="text1"/>
          <w:lang w:val="en-GB"/>
        </w:rPr>
        <w:t xml:space="preserve">from a </w:t>
      </w:r>
      <w:r w:rsidR="00F5001B" w:rsidRPr="000D2572">
        <w:rPr>
          <w:color w:val="000000" w:themeColor="text1"/>
          <w:lang w:val="en-GB"/>
        </w:rPr>
        <w:t>Veterinary T</w:t>
      </w:r>
      <w:r w:rsidR="00947B73" w:rsidRPr="000D2572">
        <w:rPr>
          <w:color w:val="000000" w:themeColor="text1"/>
          <w:lang w:val="en-GB"/>
        </w:rPr>
        <w:t xml:space="preserve">eaching </w:t>
      </w:r>
      <w:r w:rsidR="00F5001B" w:rsidRPr="000D2572">
        <w:rPr>
          <w:color w:val="000000" w:themeColor="text1"/>
          <w:lang w:val="en-GB"/>
        </w:rPr>
        <w:t>H</w:t>
      </w:r>
      <w:r w:rsidR="00947B73" w:rsidRPr="000D2572">
        <w:rPr>
          <w:color w:val="000000" w:themeColor="text1"/>
          <w:lang w:val="en-GB"/>
        </w:rPr>
        <w:t xml:space="preserve">ospital in Spain with their </w:t>
      </w:r>
      <w:r w:rsidR="00F5001B" w:rsidRPr="000D2572">
        <w:rPr>
          <w:color w:val="000000" w:themeColor="text1"/>
          <w:lang w:val="en-GB"/>
        </w:rPr>
        <w:t xml:space="preserve">genotypic </w:t>
      </w:r>
      <w:r w:rsidR="00947B73" w:rsidRPr="000D2572">
        <w:rPr>
          <w:color w:val="000000" w:themeColor="text1"/>
          <w:lang w:val="en-GB"/>
        </w:rPr>
        <w:t>resistance profiles</w:t>
      </w:r>
      <w:r w:rsidR="00052EB3" w:rsidRPr="000D2572">
        <w:rPr>
          <w:color w:val="000000" w:themeColor="text1"/>
          <w:lang w:val="en-GB"/>
        </w:rPr>
        <w:t xml:space="preserve"> based on the presence of </w:t>
      </w:r>
      <w:r w:rsidR="0021132D" w:rsidRPr="000D2572">
        <w:rPr>
          <w:color w:val="000000" w:themeColor="text1"/>
          <w:lang w:val="en-GB"/>
        </w:rPr>
        <w:t>Extended</w:t>
      </w:r>
      <w:r w:rsidR="0026254C" w:rsidRPr="000D2572">
        <w:rPr>
          <w:color w:val="000000" w:themeColor="text1"/>
          <w:lang w:val="en-GB"/>
        </w:rPr>
        <w:t>-</w:t>
      </w:r>
      <w:r w:rsidR="0021132D" w:rsidRPr="000D2572">
        <w:rPr>
          <w:color w:val="000000" w:themeColor="text1"/>
          <w:lang w:val="en-GB"/>
        </w:rPr>
        <w:t>Spectrum Beta-Lactamases (</w:t>
      </w:r>
      <w:r w:rsidR="00052EB3" w:rsidRPr="000D2572">
        <w:rPr>
          <w:color w:val="000000" w:themeColor="text1"/>
          <w:lang w:val="en-GB"/>
        </w:rPr>
        <w:t>ESBL</w:t>
      </w:r>
      <w:r w:rsidR="00F5001B" w:rsidRPr="000D2572">
        <w:rPr>
          <w:color w:val="000000" w:themeColor="text1"/>
          <w:lang w:val="en-GB"/>
        </w:rPr>
        <w:t>s</w:t>
      </w:r>
      <w:r w:rsidR="0021132D" w:rsidRPr="000D2572">
        <w:rPr>
          <w:color w:val="000000" w:themeColor="text1"/>
          <w:lang w:val="en-GB"/>
        </w:rPr>
        <w:t>)</w:t>
      </w:r>
      <w:r w:rsidR="00F5001B" w:rsidRPr="000D2572">
        <w:rPr>
          <w:color w:val="000000" w:themeColor="text1"/>
          <w:lang w:val="en-GB"/>
        </w:rPr>
        <w:t>, AmpC</w:t>
      </w:r>
      <w:r w:rsidR="00052EB3" w:rsidRPr="000D2572">
        <w:rPr>
          <w:color w:val="000000" w:themeColor="text1"/>
          <w:lang w:val="en-GB"/>
        </w:rPr>
        <w:t xml:space="preserve"> and carbapenemase</w:t>
      </w:r>
      <w:r w:rsidR="00F5001B" w:rsidRPr="000D2572">
        <w:rPr>
          <w:color w:val="000000" w:themeColor="text1"/>
          <w:lang w:val="en-GB"/>
        </w:rPr>
        <w:t>s</w:t>
      </w:r>
      <w:r w:rsidR="000D2572" w:rsidRPr="000D2572">
        <w:rPr>
          <w:color w:val="000000" w:themeColor="text1"/>
          <w:lang w:val="en-GB"/>
        </w:rPr>
        <w:t xml:space="preserve"> </w:t>
      </w:r>
      <w:r w:rsidR="00F5001B" w:rsidRPr="000D2572">
        <w:rPr>
          <w:color w:val="000000" w:themeColor="text1"/>
          <w:lang w:val="en-GB"/>
        </w:rPr>
        <w:t>-</w:t>
      </w:r>
      <w:proofErr w:type="spellStart"/>
      <w:r w:rsidR="00F5001B" w:rsidRPr="000D2572">
        <w:rPr>
          <w:color w:val="000000" w:themeColor="text1"/>
          <w:lang w:val="en-GB"/>
        </w:rPr>
        <w:t>enconding</w:t>
      </w:r>
      <w:proofErr w:type="spellEnd"/>
      <w:r w:rsidR="00052EB3" w:rsidRPr="000D2572">
        <w:rPr>
          <w:color w:val="000000" w:themeColor="text1"/>
          <w:lang w:val="en-GB"/>
        </w:rPr>
        <w:t xml:space="preserve"> genes</w:t>
      </w:r>
      <w:r w:rsidR="00947B73" w:rsidRPr="000D2572">
        <w:rPr>
          <w:color w:val="000000" w:themeColor="text1"/>
          <w:lang w:val="en-GB"/>
        </w:rPr>
        <w:t>.</w:t>
      </w:r>
      <w:r w:rsidR="00E703B1" w:rsidRPr="000D2572">
        <w:rPr>
          <w:color w:val="000000" w:themeColor="text1"/>
          <w:lang w:val="en-GB"/>
        </w:rPr>
        <w:t xml:space="preserve"> </w:t>
      </w:r>
      <w:r w:rsidR="004C724C" w:rsidRPr="000D2572">
        <w:rPr>
          <w:color w:val="000000" w:themeColor="text1"/>
          <w:lang w:val="en-GB"/>
        </w:rPr>
        <w:t xml:space="preserve">For the </w:t>
      </w:r>
      <w:r w:rsidR="00F5001B" w:rsidRPr="000D2572">
        <w:rPr>
          <w:color w:val="000000" w:themeColor="text1"/>
          <w:lang w:val="en-GB"/>
        </w:rPr>
        <w:t xml:space="preserve">genotypical </w:t>
      </w:r>
      <w:r w:rsidR="004C724C" w:rsidRPr="000D2572">
        <w:rPr>
          <w:color w:val="000000" w:themeColor="text1"/>
          <w:lang w:val="en-GB"/>
        </w:rPr>
        <w:t xml:space="preserve">analysis, whole genome sequencing (WGS) </w:t>
      </w:r>
      <w:r w:rsidR="00F5001B" w:rsidRPr="000D2572">
        <w:rPr>
          <w:color w:val="000000" w:themeColor="text1"/>
          <w:lang w:val="en-GB"/>
        </w:rPr>
        <w:t>was</w:t>
      </w:r>
      <w:r w:rsidR="004C724C" w:rsidRPr="000D2572">
        <w:rPr>
          <w:color w:val="000000" w:themeColor="text1"/>
          <w:lang w:val="en-GB"/>
        </w:rPr>
        <w:t xml:space="preserve"> used.</w:t>
      </w:r>
      <w:r w:rsidR="00224839" w:rsidRPr="000D2572">
        <w:rPr>
          <w:color w:val="000000" w:themeColor="text1"/>
          <w:lang w:val="en-GB"/>
        </w:rPr>
        <w:t xml:space="preserve"> </w:t>
      </w:r>
      <w:r w:rsidRPr="000D2572">
        <w:rPr>
          <w:color w:val="000000" w:themeColor="text1"/>
          <w:lang w:val="en-GB"/>
        </w:rPr>
        <w:t xml:space="preserve">Phenotypic characterization revealed that </w:t>
      </w:r>
      <w:r w:rsidR="0021132D" w:rsidRPr="000D2572">
        <w:rPr>
          <w:lang w:val="en-GB"/>
        </w:rPr>
        <w:t>37</w:t>
      </w:r>
      <w:r w:rsidR="00E10446" w:rsidRPr="000D2572">
        <w:rPr>
          <w:lang w:val="en-GB"/>
        </w:rPr>
        <w:t xml:space="preserve"> </w:t>
      </w:r>
      <w:r w:rsidR="00E10446" w:rsidRPr="000D2572">
        <w:rPr>
          <w:color w:val="000000" w:themeColor="text1"/>
          <w:lang w:val="en-GB"/>
        </w:rPr>
        <w:t>isolates</w:t>
      </w:r>
      <w:r w:rsidRPr="000D2572">
        <w:rPr>
          <w:color w:val="000000" w:themeColor="text1"/>
          <w:lang w:val="en-GB"/>
        </w:rPr>
        <w:t xml:space="preserve"> </w:t>
      </w:r>
      <w:r w:rsidR="00F5001B" w:rsidRPr="000D2572">
        <w:rPr>
          <w:color w:val="000000" w:themeColor="text1"/>
          <w:lang w:val="en-GB"/>
        </w:rPr>
        <w:t xml:space="preserve">(53.6%) </w:t>
      </w:r>
      <w:r w:rsidRPr="000D2572">
        <w:rPr>
          <w:color w:val="000000" w:themeColor="text1"/>
          <w:lang w:val="en-GB"/>
        </w:rPr>
        <w:t>grew on ESBL-selective medium</w:t>
      </w:r>
      <w:r w:rsidR="00E10446" w:rsidRPr="000D2572">
        <w:rPr>
          <w:color w:val="000000" w:themeColor="text1"/>
          <w:lang w:val="en-GB"/>
        </w:rPr>
        <w:t xml:space="preserve">. </w:t>
      </w:r>
      <w:r w:rsidR="00F5001B" w:rsidRPr="000D2572">
        <w:rPr>
          <w:color w:val="000000" w:themeColor="text1"/>
          <w:lang w:val="en-GB"/>
        </w:rPr>
        <w:t xml:space="preserve">Phenotypic confirmatory tests </w:t>
      </w:r>
      <w:r w:rsidR="004C724C" w:rsidRPr="000D2572">
        <w:rPr>
          <w:color w:val="000000" w:themeColor="text1"/>
          <w:lang w:val="en-GB"/>
        </w:rPr>
        <w:t xml:space="preserve">showed that </w:t>
      </w:r>
      <w:r w:rsidR="0021132D" w:rsidRPr="000D2572">
        <w:rPr>
          <w:color w:val="000000" w:themeColor="text1"/>
          <w:lang w:val="en-GB"/>
        </w:rPr>
        <w:t xml:space="preserve">12 </w:t>
      </w:r>
      <w:r w:rsidR="004C724C" w:rsidRPr="000D2572">
        <w:rPr>
          <w:color w:val="000000" w:themeColor="text1"/>
          <w:lang w:val="en-GB"/>
        </w:rPr>
        <w:t xml:space="preserve">strains </w:t>
      </w:r>
      <w:r w:rsidR="00F5001B" w:rsidRPr="000D2572">
        <w:rPr>
          <w:color w:val="000000" w:themeColor="text1"/>
          <w:lang w:val="en-GB"/>
        </w:rPr>
        <w:t xml:space="preserve">(17.4%) </w:t>
      </w:r>
      <w:r w:rsidR="004C724C" w:rsidRPr="000D2572">
        <w:rPr>
          <w:color w:val="000000" w:themeColor="text1"/>
          <w:lang w:val="en-GB"/>
        </w:rPr>
        <w:t xml:space="preserve">had some type of ESBL and </w:t>
      </w:r>
      <w:r w:rsidR="0021132D" w:rsidRPr="000D2572">
        <w:rPr>
          <w:color w:val="000000" w:themeColor="text1"/>
          <w:lang w:val="en-GB"/>
        </w:rPr>
        <w:t>21</w:t>
      </w:r>
      <w:r w:rsidR="004C724C" w:rsidRPr="000D2572">
        <w:rPr>
          <w:color w:val="000000" w:themeColor="text1"/>
          <w:lang w:val="en-GB"/>
        </w:rPr>
        <w:t xml:space="preserve"> </w:t>
      </w:r>
      <w:r w:rsidR="00F5001B" w:rsidRPr="000D2572">
        <w:rPr>
          <w:color w:val="000000" w:themeColor="text1"/>
          <w:lang w:val="en-GB"/>
        </w:rPr>
        <w:t>(30.4</w:t>
      </w:r>
      <w:r w:rsidR="006C463E" w:rsidRPr="000D2572">
        <w:rPr>
          <w:color w:val="000000" w:themeColor="text1"/>
          <w:lang w:val="en-GB"/>
        </w:rPr>
        <w:t>%</w:t>
      </w:r>
      <w:r w:rsidR="00F5001B" w:rsidRPr="000D2572">
        <w:rPr>
          <w:color w:val="000000" w:themeColor="text1"/>
          <w:lang w:val="en-GB"/>
        </w:rPr>
        <w:t xml:space="preserve">) </w:t>
      </w:r>
      <w:r w:rsidR="004C724C" w:rsidRPr="000D2572">
        <w:rPr>
          <w:color w:val="000000" w:themeColor="text1"/>
          <w:lang w:val="en-GB"/>
        </w:rPr>
        <w:t>could have an AmpC</w:t>
      </w:r>
      <w:r w:rsidR="00E10446" w:rsidRPr="000D2572">
        <w:rPr>
          <w:color w:val="000000" w:themeColor="text1"/>
          <w:lang w:val="en-GB"/>
        </w:rPr>
        <w:t xml:space="preserve">. Also, </w:t>
      </w:r>
      <w:r w:rsidR="0021132D" w:rsidRPr="000D2572">
        <w:rPr>
          <w:color w:val="000000" w:themeColor="text1"/>
          <w:lang w:val="en-GB"/>
        </w:rPr>
        <w:t>24</w:t>
      </w:r>
      <w:r w:rsidR="00E10446" w:rsidRPr="000D2572">
        <w:rPr>
          <w:color w:val="000000" w:themeColor="text1"/>
          <w:lang w:val="en-GB"/>
        </w:rPr>
        <w:t xml:space="preserve"> isolates </w:t>
      </w:r>
      <w:r w:rsidR="00F5001B" w:rsidRPr="000D2572">
        <w:rPr>
          <w:color w:val="000000" w:themeColor="text1"/>
          <w:lang w:val="en-GB"/>
        </w:rPr>
        <w:t xml:space="preserve">(34.8%) </w:t>
      </w:r>
      <w:r w:rsidR="00E10446" w:rsidRPr="000D2572">
        <w:rPr>
          <w:color w:val="000000" w:themeColor="text1"/>
          <w:lang w:val="en-GB"/>
        </w:rPr>
        <w:t xml:space="preserve">grew </w:t>
      </w:r>
      <w:r w:rsidR="00F5001B" w:rsidRPr="000D2572">
        <w:rPr>
          <w:color w:val="000000" w:themeColor="text1"/>
          <w:lang w:val="en-GB"/>
        </w:rPr>
        <w:t>in selective media for carbapenemases-producing bacteria</w:t>
      </w:r>
      <w:r w:rsidR="00E10446" w:rsidRPr="000D2572">
        <w:rPr>
          <w:rFonts w:cs="Times New Roman"/>
          <w:color w:val="000000" w:themeColor="text1"/>
          <w:lang w:val="en-GB"/>
        </w:rPr>
        <w:t xml:space="preserve">, and </w:t>
      </w:r>
      <w:r w:rsidR="008077AE" w:rsidRPr="000D2572">
        <w:rPr>
          <w:rFonts w:cs="Times New Roman"/>
          <w:color w:val="FF0000"/>
          <w:lang w:val="en-GB"/>
        </w:rPr>
        <w:t>2</w:t>
      </w:r>
      <w:r w:rsidR="0021132D" w:rsidRPr="000D2572">
        <w:rPr>
          <w:rFonts w:cs="Times New Roman"/>
          <w:color w:val="FF0000"/>
          <w:lang w:val="en-GB"/>
        </w:rPr>
        <w:t xml:space="preserve"> </w:t>
      </w:r>
      <w:r w:rsidR="00E10446" w:rsidRPr="000D2572">
        <w:rPr>
          <w:rFonts w:cs="Times New Roman"/>
          <w:color w:val="FF0000"/>
          <w:lang w:val="en-GB"/>
        </w:rPr>
        <w:t xml:space="preserve">of these </w:t>
      </w:r>
      <w:r w:rsidR="00E10446" w:rsidRPr="000D2572">
        <w:rPr>
          <w:rFonts w:cs="Times New Roman"/>
          <w:color w:val="000000" w:themeColor="text1"/>
          <w:lang w:val="en-GB"/>
        </w:rPr>
        <w:t xml:space="preserve">had a </w:t>
      </w:r>
      <w:r w:rsidR="00E10446" w:rsidRPr="000D2572">
        <w:rPr>
          <w:lang w:val="en-GB"/>
        </w:rPr>
        <w:t xml:space="preserve">class A carbapenemase based on the </w:t>
      </w:r>
      <w:r w:rsidR="008077AE" w:rsidRPr="000D2572">
        <w:rPr>
          <w:lang w:val="en-GB"/>
        </w:rPr>
        <w:t>KPC&amp;MBL&amp;OXA-</w:t>
      </w:r>
      <w:proofErr w:type="gramStart"/>
      <w:r w:rsidR="008077AE" w:rsidRPr="000D2572">
        <w:rPr>
          <w:lang w:val="en-GB"/>
        </w:rPr>
        <w:t>48 disc</w:t>
      </w:r>
      <w:proofErr w:type="gramEnd"/>
      <w:r w:rsidR="008077AE" w:rsidRPr="000D2572">
        <w:rPr>
          <w:lang w:val="en-GB"/>
        </w:rPr>
        <w:t xml:space="preserve"> kit</w:t>
      </w:r>
      <w:r w:rsidR="00E10446" w:rsidRPr="000D2572">
        <w:rPr>
          <w:lang w:val="en-GB"/>
        </w:rPr>
        <w:t>.</w:t>
      </w:r>
      <w:r w:rsidR="00E10446" w:rsidRPr="000D2572">
        <w:rPr>
          <w:color w:val="000000" w:themeColor="text1"/>
          <w:lang w:val="en-GB"/>
        </w:rPr>
        <w:t xml:space="preserve"> </w:t>
      </w:r>
      <w:r w:rsidR="00052EB3" w:rsidRPr="000D2572">
        <w:rPr>
          <w:color w:val="000000" w:themeColor="text1"/>
          <w:lang w:val="en-GB"/>
        </w:rPr>
        <w:t xml:space="preserve">The </w:t>
      </w:r>
      <w:r w:rsidR="00F5001B" w:rsidRPr="000D2572">
        <w:rPr>
          <w:color w:val="000000" w:themeColor="text1"/>
          <w:lang w:val="en-GB"/>
        </w:rPr>
        <w:t xml:space="preserve">genotypic </w:t>
      </w:r>
      <w:r w:rsidR="00052EB3" w:rsidRPr="000D2572">
        <w:rPr>
          <w:color w:val="000000" w:themeColor="text1"/>
          <w:lang w:val="en-GB"/>
        </w:rPr>
        <w:t xml:space="preserve">analysis revealed </w:t>
      </w:r>
      <w:r w:rsidR="0021132D" w:rsidRPr="000D2572">
        <w:rPr>
          <w:color w:val="000000" w:themeColor="text1"/>
          <w:lang w:val="en-GB"/>
        </w:rPr>
        <w:t xml:space="preserve">20 </w:t>
      </w:r>
      <w:r w:rsidR="00052EB3" w:rsidRPr="000D2572">
        <w:rPr>
          <w:color w:val="000000" w:themeColor="text1"/>
          <w:lang w:val="en-GB"/>
        </w:rPr>
        <w:t>isolates</w:t>
      </w:r>
      <w:r w:rsidR="009D53B4" w:rsidRPr="000D2572">
        <w:rPr>
          <w:color w:val="000000" w:themeColor="text1"/>
          <w:lang w:val="en-GB"/>
        </w:rPr>
        <w:t xml:space="preserve"> (29%)</w:t>
      </w:r>
      <w:r w:rsidR="00052EB3" w:rsidRPr="000D2572">
        <w:rPr>
          <w:color w:val="000000" w:themeColor="text1"/>
          <w:lang w:val="en-GB"/>
        </w:rPr>
        <w:t xml:space="preserve"> had </w:t>
      </w:r>
      <w:proofErr w:type="spellStart"/>
      <w:r w:rsidR="00052EB3" w:rsidRPr="000D2572">
        <w:rPr>
          <w:i/>
          <w:iCs/>
          <w:color w:val="000000" w:themeColor="text1"/>
          <w:lang w:val="en-GB"/>
        </w:rPr>
        <w:t>bla</w:t>
      </w:r>
      <w:r w:rsidR="00052EB3" w:rsidRPr="000D2572">
        <w:rPr>
          <w:color w:val="000000" w:themeColor="text1"/>
          <w:vertAlign w:val="subscript"/>
          <w:lang w:val="en-GB"/>
        </w:rPr>
        <w:t>TEM</w:t>
      </w:r>
      <w:proofErr w:type="spellEnd"/>
      <w:r w:rsidR="00052EB3" w:rsidRPr="000D2572">
        <w:rPr>
          <w:color w:val="000000" w:themeColor="text1"/>
          <w:lang w:val="en-GB"/>
        </w:rPr>
        <w:t xml:space="preserve">, </w:t>
      </w:r>
      <w:r w:rsidR="0021132D" w:rsidRPr="000D2572">
        <w:rPr>
          <w:color w:val="000000" w:themeColor="text1"/>
          <w:lang w:val="en-GB"/>
        </w:rPr>
        <w:t xml:space="preserve">8 </w:t>
      </w:r>
      <w:r w:rsidR="009D53B4" w:rsidRPr="000D2572">
        <w:rPr>
          <w:color w:val="000000" w:themeColor="text1"/>
          <w:lang w:val="en-GB"/>
        </w:rPr>
        <w:t xml:space="preserve">(11.6%) </w:t>
      </w:r>
      <w:r w:rsidR="00052EB3" w:rsidRPr="000D2572">
        <w:rPr>
          <w:color w:val="000000" w:themeColor="text1"/>
          <w:lang w:val="en-GB"/>
        </w:rPr>
        <w:t xml:space="preserve">had </w:t>
      </w:r>
      <w:proofErr w:type="spellStart"/>
      <w:r w:rsidR="00052EB3" w:rsidRPr="000D2572">
        <w:rPr>
          <w:i/>
          <w:iCs/>
          <w:color w:val="000000" w:themeColor="text1"/>
          <w:lang w:val="en-GB"/>
        </w:rPr>
        <w:t>bla</w:t>
      </w:r>
      <w:r w:rsidR="00052EB3" w:rsidRPr="000D2572">
        <w:rPr>
          <w:color w:val="000000" w:themeColor="text1"/>
          <w:vertAlign w:val="subscript"/>
          <w:lang w:val="en-GB"/>
        </w:rPr>
        <w:t>CTX</w:t>
      </w:r>
      <w:proofErr w:type="spellEnd"/>
      <w:r w:rsidR="00052EB3" w:rsidRPr="000D2572">
        <w:rPr>
          <w:color w:val="000000" w:themeColor="text1"/>
          <w:vertAlign w:val="subscript"/>
          <w:lang w:val="en-GB"/>
        </w:rPr>
        <w:t>-M</w:t>
      </w:r>
      <w:r w:rsidR="00052EB3" w:rsidRPr="000D2572">
        <w:rPr>
          <w:color w:val="000000" w:themeColor="text1"/>
          <w:lang w:val="en-GB"/>
        </w:rPr>
        <w:t xml:space="preserve"> and </w:t>
      </w:r>
      <w:r w:rsidR="0021132D" w:rsidRPr="000D2572">
        <w:rPr>
          <w:color w:val="000000" w:themeColor="text1"/>
          <w:lang w:val="en-GB"/>
        </w:rPr>
        <w:t xml:space="preserve">7 </w:t>
      </w:r>
      <w:r w:rsidR="009D53B4" w:rsidRPr="000D2572">
        <w:rPr>
          <w:color w:val="000000" w:themeColor="text1"/>
          <w:lang w:val="en-GB"/>
        </w:rPr>
        <w:t xml:space="preserve">(10.1%) </w:t>
      </w:r>
      <w:proofErr w:type="spellStart"/>
      <w:r w:rsidR="00052EB3" w:rsidRPr="000D2572">
        <w:rPr>
          <w:i/>
          <w:iCs/>
          <w:color w:val="000000" w:themeColor="text1"/>
          <w:lang w:val="en-GB"/>
        </w:rPr>
        <w:t>bla</w:t>
      </w:r>
      <w:r w:rsidR="00052EB3" w:rsidRPr="000D2572">
        <w:rPr>
          <w:color w:val="000000" w:themeColor="text1"/>
          <w:vertAlign w:val="subscript"/>
          <w:lang w:val="en-GB"/>
        </w:rPr>
        <w:t>SHV</w:t>
      </w:r>
      <w:proofErr w:type="spellEnd"/>
      <w:r w:rsidR="009D53B4" w:rsidRPr="000D2572">
        <w:rPr>
          <w:color w:val="000000" w:themeColor="text1"/>
          <w:lang w:val="en-GB"/>
        </w:rPr>
        <w:t>.</w:t>
      </w:r>
      <w:r w:rsidR="004C724C" w:rsidRPr="000D2572">
        <w:rPr>
          <w:color w:val="000000" w:themeColor="text1"/>
          <w:lang w:val="en-GB"/>
        </w:rPr>
        <w:t xml:space="preserve"> </w:t>
      </w:r>
      <w:r w:rsidR="0021132D" w:rsidRPr="000D2572">
        <w:rPr>
          <w:color w:val="000000" w:themeColor="text1"/>
          <w:lang w:val="en-GB"/>
        </w:rPr>
        <w:t>27</w:t>
      </w:r>
      <w:r w:rsidR="004C724C" w:rsidRPr="000D2572">
        <w:rPr>
          <w:color w:val="000000" w:themeColor="text1"/>
          <w:lang w:val="en-GB"/>
        </w:rPr>
        <w:t xml:space="preserve"> </w:t>
      </w:r>
      <w:r w:rsidR="009D53B4" w:rsidRPr="000D2572">
        <w:rPr>
          <w:color w:val="000000" w:themeColor="text1"/>
          <w:lang w:val="en-GB"/>
        </w:rPr>
        <w:t xml:space="preserve">(39.1%) </w:t>
      </w:r>
      <w:r w:rsidR="004C724C" w:rsidRPr="000D2572">
        <w:rPr>
          <w:color w:val="000000" w:themeColor="text1"/>
          <w:lang w:val="en-GB"/>
        </w:rPr>
        <w:t>isolates had class C beta-lactamase gene</w:t>
      </w:r>
      <w:r w:rsidR="009D53B4" w:rsidRPr="000D2572">
        <w:rPr>
          <w:color w:val="000000" w:themeColor="text1"/>
          <w:lang w:val="en-GB"/>
        </w:rPr>
        <w:t>s</w:t>
      </w:r>
      <w:r w:rsidR="004C724C" w:rsidRPr="000D2572">
        <w:rPr>
          <w:color w:val="000000" w:themeColor="text1"/>
          <w:lang w:val="en-GB"/>
        </w:rPr>
        <w:t xml:space="preserve">. </w:t>
      </w:r>
      <w:r w:rsidR="0021132D" w:rsidRPr="000D2572">
        <w:rPr>
          <w:color w:val="000000" w:themeColor="text1"/>
          <w:lang w:val="en-GB"/>
        </w:rPr>
        <w:t>35</w:t>
      </w:r>
      <w:r w:rsidR="004C724C" w:rsidRPr="000D2572">
        <w:rPr>
          <w:color w:val="000000" w:themeColor="text1"/>
          <w:lang w:val="en-GB"/>
        </w:rPr>
        <w:t xml:space="preserve"> isolates </w:t>
      </w:r>
      <w:r w:rsidR="009D53B4" w:rsidRPr="000D2572">
        <w:rPr>
          <w:color w:val="000000" w:themeColor="text1"/>
          <w:lang w:val="en-GB"/>
        </w:rPr>
        <w:t xml:space="preserve">(50.7%) </w:t>
      </w:r>
      <w:r w:rsidR="004C724C" w:rsidRPr="000D2572">
        <w:rPr>
          <w:color w:val="000000" w:themeColor="text1"/>
          <w:lang w:val="en-GB"/>
        </w:rPr>
        <w:t xml:space="preserve">had </w:t>
      </w:r>
      <w:proofErr w:type="spellStart"/>
      <w:r w:rsidR="004C724C" w:rsidRPr="000D2572">
        <w:rPr>
          <w:i/>
          <w:iCs/>
          <w:color w:val="000000" w:themeColor="text1"/>
          <w:lang w:val="en-GB"/>
        </w:rPr>
        <w:t>bla</w:t>
      </w:r>
      <w:r w:rsidR="004C724C" w:rsidRPr="000D2572">
        <w:rPr>
          <w:color w:val="000000" w:themeColor="text1"/>
          <w:vertAlign w:val="subscript"/>
          <w:lang w:val="en-GB"/>
        </w:rPr>
        <w:t>OXA</w:t>
      </w:r>
      <w:proofErr w:type="spellEnd"/>
      <w:r w:rsidR="004C724C" w:rsidRPr="000D2572">
        <w:rPr>
          <w:color w:val="000000" w:themeColor="text1"/>
          <w:lang w:val="en-GB"/>
        </w:rPr>
        <w:t>, class D beta-lactamase.</w:t>
      </w:r>
      <w:r w:rsidR="00E10446" w:rsidRPr="000D2572">
        <w:rPr>
          <w:color w:val="000000" w:themeColor="text1"/>
          <w:lang w:val="en-GB"/>
        </w:rPr>
        <w:t xml:space="preserve"> </w:t>
      </w:r>
      <w:r w:rsidR="0021132D" w:rsidRPr="000D2572">
        <w:rPr>
          <w:color w:val="000000" w:themeColor="text1"/>
          <w:lang w:val="en-GB"/>
        </w:rPr>
        <w:t>37</w:t>
      </w:r>
      <w:r w:rsidR="00224839" w:rsidRPr="000D2572">
        <w:rPr>
          <w:color w:val="000000" w:themeColor="text1"/>
          <w:lang w:val="en-GB"/>
        </w:rPr>
        <w:t xml:space="preserve"> strains</w:t>
      </w:r>
      <w:r w:rsidR="009D53B4" w:rsidRPr="000D2572">
        <w:rPr>
          <w:color w:val="000000" w:themeColor="text1"/>
          <w:lang w:val="en-GB"/>
        </w:rPr>
        <w:t xml:space="preserve"> (53.6%)</w:t>
      </w:r>
      <w:r w:rsidR="00224839" w:rsidRPr="000D2572">
        <w:rPr>
          <w:color w:val="000000" w:themeColor="text1"/>
          <w:lang w:val="en-GB"/>
        </w:rPr>
        <w:t xml:space="preserve"> had an Inc plasmid</w:t>
      </w:r>
      <w:r w:rsidR="006C463E" w:rsidRPr="000D2572">
        <w:rPr>
          <w:color w:val="000000" w:themeColor="text1"/>
          <w:lang w:val="en-GB"/>
        </w:rPr>
        <w:t xml:space="preserve"> </w:t>
      </w:r>
      <w:r w:rsidR="002B3BB5" w:rsidRPr="000D2572">
        <w:rPr>
          <w:color w:val="000000" w:themeColor="text1"/>
          <w:lang w:val="en-GB"/>
        </w:rPr>
        <w:t xml:space="preserve">replicon </w:t>
      </w:r>
      <w:r w:rsidR="00224839" w:rsidRPr="000D2572">
        <w:rPr>
          <w:color w:val="000000" w:themeColor="text1"/>
          <w:lang w:val="en-GB"/>
        </w:rPr>
        <w:t xml:space="preserve">associated with the spread of AMR genes, including beta-lactamases and carbapenemases. </w:t>
      </w:r>
      <w:r w:rsidR="000D2572" w:rsidRPr="000D2572">
        <w:rPr>
          <w:color w:val="4472C4" w:themeColor="accent1"/>
          <w:lang w:val="en-GB"/>
        </w:rPr>
        <w:t xml:space="preserve">This study emphasizes the value of combining phenotypic and </w:t>
      </w:r>
      <w:r w:rsidR="000D2572" w:rsidRPr="000D2572">
        <w:rPr>
          <w:color w:val="4472C4" w:themeColor="accent1"/>
          <w:lang w:val="en-GB"/>
        </w:rPr>
        <w:lastRenderedPageBreak/>
        <w:t>genomic analyses to better understand and address antibiotic resistance, especially in veterinary contexts. Integrating these approaches enhances diagnostic accuracy by identifying strains with resistance genes that may not show phenotypically, helping clinicians in anticipating resistance under selective pressure.</w:t>
      </w:r>
    </w:p>
    <w:p w14:paraId="6508736F" w14:textId="77777777" w:rsidR="00614B4D" w:rsidRPr="009A35A6" w:rsidRDefault="00614B4D" w:rsidP="00CC01A2">
      <w:pPr>
        <w:spacing w:line="480" w:lineRule="auto"/>
        <w:rPr>
          <w:lang w:val="en-US"/>
        </w:rPr>
      </w:pPr>
    </w:p>
    <w:p w14:paraId="695EF525" w14:textId="6325C293" w:rsidR="00E84A93" w:rsidRPr="009A35A6" w:rsidRDefault="00E84A93" w:rsidP="00CC01A2">
      <w:pPr>
        <w:spacing w:line="480" w:lineRule="auto"/>
        <w:rPr>
          <w:lang w:val="en-US"/>
        </w:rPr>
      </w:pPr>
      <w:r w:rsidRPr="009A35A6">
        <w:rPr>
          <w:b/>
          <w:bCs/>
          <w:lang w:val="en-US"/>
        </w:rPr>
        <w:t>Keywords</w:t>
      </w:r>
      <w:r w:rsidRPr="009A35A6">
        <w:rPr>
          <w:lang w:val="en-US"/>
        </w:rPr>
        <w:t>:</w:t>
      </w:r>
      <w:r w:rsidR="004808A2" w:rsidRPr="009A35A6">
        <w:rPr>
          <w:lang w:val="en-US"/>
        </w:rPr>
        <w:t xml:space="preserve"> antimicrobial resistance,</w:t>
      </w:r>
      <w:r w:rsidRPr="009A35A6">
        <w:rPr>
          <w:lang w:val="en-US"/>
        </w:rPr>
        <w:t xml:space="preserve"> </w:t>
      </w:r>
      <w:r w:rsidRPr="009A35A6">
        <w:rPr>
          <w:i/>
          <w:iCs/>
          <w:lang w:val="en-US"/>
        </w:rPr>
        <w:t>Enterobacteriaceae</w:t>
      </w:r>
      <w:r w:rsidRPr="009A35A6">
        <w:rPr>
          <w:lang w:val="en-US"/>
        </w:rPr>
        <w:t xml:space="preserve">, </w:t>
      </w:r>
      <w:r w:rsidRPr="009A35A6">
        <w:rPr>
          <w:i/>
          <w:iCs/>
          <w:lang w:val="en-US"/>
        </w:rPr>
        <w:t>Pseudomona</w:t>
      </w:r>
      <w:r w:rsidR="00B71B58" w:rsidRPr="009A35A6">
        <w:rPr>
          <w:i/>
          <w:iCs/>
          <w:lang w:val="en-US"/>
        </w:rPr>
        <w:t>ceae</w:t>
      </w:r>
      <w:r w:rsidRPr="009A35A6">
        <w:rPr>
          <w:lang w:val="en-US"/>
        </w:rPr>
        <w:t>,</w:t>
      </w:r>
      <w:r w:rsidR="004C724C" w:rsidRPr="009A35A6">
        <w:rPr>
          <w:lang w:val="en-US"/>
        </w:rPr>
        <w:t xml:space="preserve"> </w:t>
      </w:r>
      <w:r w:rsidRPr="009A35A6">
        <w:rPr>
          <w:lang w:val="en-US"/>
        </w:rPr>
        <w:t xml:space="preserve">ESBL, carbapenemase, </w:t>
      </w:r>
      <w:r w:rsidR="004C724C" w:rsidRPr="009A35A6">
        <w:rPr>
          <w:lang w:val="en-US"/>
        </w:rPr>
        <w:t>whole genome sequencing</w:t>
      </w:r>
    </w:p>
    <w:p w14:paraId="4A43971F" w14:textId="77777777" w:rsidR="006D7ECC" w:rsidRPr="009A35A6" w:rsidRDefault="006D7ECC" w:rsidP="00CC01A2">
      <w:pPr>
        <w:spacing w:line="480" w:lineRule="auto"/>
        <w:rPr>
          <w:lang w:val="en-US"/>
        </w:rPr>
      </w:pPr>
    </w:p>
    <w:p w14:paraId="6DD6840C" w14:textId="1D4A69A2" w:rsidR="009F0F37" w:rsidRDefault="007E230E" w:rsidP="00CC01A2">
      <w:pPr>
        <w:spacing w:line="480" w:lineRule="auto"/>
        <w:rPr>
          <w:color w:val="000000" w:themeColor="text1"/>
          <w:lang w:val="en-US"/>
        </w:rPr>
      </w:pPr>
      <w:r w:rsidRPr="009A35A6">
        <w:rPr>
          <w:b/>
          <w:bCs/>
          <w:lang w:val="en-US"/>
        </w:rPr>
        <w:t>Footnote</w:t>
      </w:r>
      <w:r w:rsidRPr="009A35A6">
        <w:rPr>
          <w:lang w:val="en-US"/>
        </w:rPr>
        <w:t xml:space="preserve">: AMR=antimicrobial resistance; </w:t>
      </w:r>
      <w:r w:rsidR="0021132D" w:rsidRPr="009A35A6">
        <w:rPr>
          <w:lang w:val="en-US"/>
        </w:rPr>
        <w:t xml:space="preserve">ESBL=Extended-spectrum beta-lactamase; WGS=whole genome sequencing; </w:t>
      </w:r>
      <w:r w:rsidR="00727FD1" w:rsidRPr="009A35A6">
        <w:rPr>
          <w:lang w:val="en-US"/>
        </w:rPr>
        <w:t>NGS=Next Generation Sequencing; CAZ=</w:t>
      </w:r>
      <w:r w:rsidR="00192EA2" w:rsidRPr="009A35A6">
        <w:rPr>
          <w:lang w:val="en-US"/>
        </w:rPr>
        <w:t>ceftazidime</w:t>
      </w:r>
      <w:r w:rsidR="00727FD1" w:rsidRPr="009A35A6">
        <w:rPr>
          <w:lang w:val="en-US"/>
        </w:rPr>
        <w:t>; CTX=</w:t>
      </w:r>
      <w:r w:rsidR="00192EA2" w:rsidRPr="009A35A6">
        <w:rPr>
          <w:lang w:val="en-US"/>
        </w:rPr>
        <w:t>cefotaxime</w:t>
      </w:r>
      <w:r w:rsidR="00727FD1" w:rsidRPr="009A35A6">
        <w:rPr>
          <w:lang w:val="en-US"/>
        </w:rPr>
        <w:t>; FEP=</w:t>
      </w:r>
      <w:r w:rsidR="00192EA2" w:rsidRPr="009A35A6">
        <w:rPr>
          <w:lang w:val="en-US"/>
        </w:rPr>
        <w:t>cefepime</w:t>
      </w:r>
      <w:r w:rsidR="00727FD1" w:rsidRPr="009A35A6">
        <w:rPr>
          <w:lang w:val="en-US"/>
        </w:rPr>
        <w:t>; CLA=clavulanic acid; EDTA=</w:t>
      </w:r>
      <w:r w:rsidR="00727FD1" w:rsidRPr="009A35A6">
        <w:rPr>
          <w:color w:val="000000" w:themeColor="text1"/>
          <w:lang w:val="en-US"/>
        </w:rPr>
        <w:t xml:space="preserve"> Ethylenediaminetetraacetic acid; TMO=temocillin; </w:t>
      </w:r>
      <w:r w:rsidR="00727FD1" w:rsidRPr="009A35A6">
        <w:rPr>
          <w:lang w:val="en-US"/>
        </w:rPr>
        <w:t>COLS=</w:t>
      </w:r>
      <w:r w:rsidR="002B78E2" w:rsidRPr="009A35A6">
        <w:rPr>
          <w:color w:val="000000" w:themeColor="text1"/>
          <w:lang w:val="en-US"/>
        </w:rPr>
        <w:t>Columbia agar with sheep blood plus</w:t>
      </w:r>
      <w:r w:rsidR="00727FD1" w:rsidRPr="009A35A6">
        <w:rPr>
          <w:color w:val="000000" w:themeColor="text1"/>
          <w:lang w:val="en-US"/>
        </w:rPr>
        <w:t>; MH=</w:t>
      </w:r>
      <w:r w:rsidR="00192EA2" w:rsidRPr="009A35A6">
        <w:rPr>
          <w:lang w:val="en-US"/>
        </w:rPr>
        <w:t>Mueller-Hinton</w:t>
      </w:r>
      <w:r w:rsidR="00727FD1" w:rsidRPr="009A35A6">
        <w:rPr>
          <w:lang w:val="en-US"/>
        </w:rPr>
        <w:t>; GNB=</w:t>
      </w:r>
      <w:r w:rsidR="002B78E2" w:rsidRPr="009A35A6">
        <w:rPr>
          <w:lang w:val="en-US"/>
        </w:rPr>
        <w:t>Gram-negative bacteria</w:t>
      </w:r>
      <w:r w:rsidR="00727FD1" w:rsidRPr="009A35A6">
        <w:rPr>
          <w:lang w:val="en-US"/>
        </w:rPr>
        <w:t xml:space="preserve">; </w:t>
      </w:r>
      <w:r w:rsidR="002B78E2" w:rsidRPr="009A35A6">
        <w:rPr>
          <w:color w:val="000000" w:themeColor="text1"/>
          <w:lang w:val="en-US"/>
        </w:rPr>
        <w:t>KPC</w:t>
      </w:r>
      <w:r w:rsidR="00727FD1" w:rsidRPr="009A35A6">
        <w:rPr>
          <w:color w:val="000000" w:themeColor="text1"/>
          <w:lang w:val="en-US"/>
        </w:rPr>
        <w:t>=</w:t>
      </w:r>
      <w:r w:rsidR="002B78E2" w:rsidRPr="009A35A6">
        <w:rPr>
          <w:i/>
          <w:iCs/>
          <w:color w:val="000000" w:themeColor="text1"/>
          <w:lang w:val="en-US"/>
        </w:rPr>
        <w:t>Klebsiella pneumoniae</w:t>
      </w:r>
      <w:r w:rsidR="002B78E2" w:rsidRPr="009A35A6">
        <w:rPr>
          <w:color w:val="000000" w:themeColor="text1"/>
          <w:lang w:val="en-US"/>
        </w:rPr>
        <w:t xml:space="preserve"> carbapenemase</w:t>
      </w:r>
      <w:r w:rsidR="00727FD1" w:rsidRPr="009A35A6">
        <w:rPr>
          <w:color w:val="000000" w:themeColor="text1"/>
          <w:lang w:val="en-US"/>
        </w:rPr>
        <w:t xml:space="preserve">; </w:t>
      </w:r>
      <w:r w:rsidR="002B78E2" w:rsidRPr="009A35A6">
        <w:rPr>
          <w:color w:val="000000" w:themeColor="text1"/>
          <w:lang w:val="en-US"/>
        </w:rPr>
        <w:t>VIM</w:t>
      </w:r>
      <w:r w:rsidR="00727FD1" w:rsidRPr="009A35A6">
        <w:rPr>
          <w:color w:val="000000" w:themeColor="text1"/>
          <w:lang w:val="en-US"/>
        </w:rPr>
        <w:t>=</w:t>
      </w:r>
      <w:r w:rsidR="002B78E2" w:rsidRPr="009A35A6">
        <w:rPr>
          <w:color w:val="000000" w:themeColor="text1"/>
          <w:lang w:val="en-US"/>
        </w:rPr>
        <w:t xml:space="preserve">Verona </w:t>
      </w:r>
      <w:proofErr w:type="spellStart"/>
      <w:r w:rsidR="002B78E2" w:rsidRPr="009A35A6">
        <w:rPr>
          <w:color w:val="000000" w:themeColor="text1"/>
          <w:lang w:val="en-US"/>
        </w:rPr>
        <w:t>integron</w:t>
      </w:r>
      <w:proofErr w:type="spellEnd"/>
      <w:r w:rsidR="002B78E2" w:rsidRPr="009A35A6">
        <w:rPr>
          <w:color w:val="000000" w:themeColor="text1"/>
          <w:lang w:val="en-US"/>
        </w:rPr>
        <w:t>-encoded metallo-beta-lactamase</w:t>
      </w:r>
      <w:r w:rsidR="00727FD1" w:rsidRPr="009A35A6">
        <w:rPr>
          <w:color w:val="000000" w:themeColor="text1"/>
          <w:lang w:val="en-US"/>
        </w:rPr>
        <w:t>;</w:t>
      </w:r>
      <w:r w:rsidR="002B78E2" w:rsidRPr="009A35A6">
        <w:rPr>
          <w:color w:val="000000" w:themeColor="text1"/>
          <w:lang w:val="en-US"/>
        </w:rPr>
        <w:t xml:space="preserve"> IMP</w:t>
      </w:r>
      <w:r w:rsidR="00727FD1" w:rsidRPr="009A35A6">
        <w:rPr>
          <w:color w:val="000000" w:themeColor="text1"/>
          <w:lang w:val="en-US"/>
        </w:rPr>
        <w:t>=</w:t>
      </w:r>
      <w:proofErr w:type="spellStart"/>
      <w:r w:rsidR="002B78E2" w:rsidRPr="009A35A6">
        <w:rPr>
          <w:color w:val="000000" w:themeColor="text1"/>
          <w:lang w:val="en-US"/>
        </w:rPr>
        <w:t>Imipenemase</w:t>
      </w:r>
      <w:proofErr w:type="spellEnd"/>
      <w:r w:rsidR="00727FD1" w:rsidRPr="009A35A6">
        <w:rPr>
          <w:color w:val="000000" w:themeColor="text1"/>
          <w:lang w:val="en-US"/>
        </w:rPr>
        <w:t xml:space="preserve">; </w:t>
      </w:r>
      <w:r w:rsidR="002B78E2" w:rsidRPr="009A35A6">
        <w:rPr>
          <w:color w:val="000000" w:themeColor="text1"/>
          <w:lang w:val="en-US"/>
        </w:rPr>
        <w:t>NDM</w:t>
      </w:r>
      <w:r w:rsidR="00727FD1" w:rsidRPr="009A35A6">
        <w:rPr>
          <w:color w:val="000000" w:themeColor="text1"/>
          <w:lang w:val="en-US"/>
        </w:rPr>
        <w:t>=</w:t>
      </w:r>
      <w:r w:rsidR="002B78E2" w:rsidRPr="009A35A6">
        <w:rPr>
          <w:color w:val="000000" w:themeColor="text1"/>
          <w:lang w:val="en-US"/>
        </w:rPr>
        <w:t>New Delhi metallo-beta-lactamase</w:t>
      </w:r>
      <w:r w:rsidR="00FF49B1">
        <w:rPr>
          <w:color w:val="000000" w:themeColor="text1"/>
          <w:lang w:val="en-US"/>
        </w:rPr>
        <w:t>; CI=confidence interval.</w:t>
      </w:r>
      <w:r w:rsidR="009F0F37">
        <w:rPr>
          <w:color w:val="000000" w:themeColor="text1"/>
          <w:lang w:val="en-US"/>
        </w:rPr>
        <w:br w:type="page"/>
      </w:r>
    </w:p>
    <w:p w14:paraId="6D42C514" w14:textId="7643B639" w:rsidR="005135DE" w:rsidRPr="009A35A6" w:rsidRDefault="00F25397" w:rsidP="00CC01A2">
      <w:pPr>
        <w:spacing w:line="480" w:lineRule="auto"/>
        <w:rPr>
          <w:b/>
          <w:bCs/>
          <w:lang w:val="en-US"/>
        </w:rPr>
      </w:pPr>
      <w:r w:rsidRPr="009A35A6">
        <w:rPr>
          <w:b/>
          <w:bCs/>
          <w:lang w:val="en-US"/>
        </w:rPr>
        <w:lastRenderedPageBreak/>
        <w:t xml:space="preserve">1. </w:t>
      </w:r>
      <w:r w:rsidR="00B22A98" w:rsidRPr="009A35A6">
        <w:rPr>
          <w:b/>
          <w:bCs/>
          <w:lang w:val="en-US"/>
        </w:rPr>
        <w:t>I</w:t>
      </w:r>
      <w:r w:rsidRPr="009A35A6">
        <w:rPr>
          <w:b/>
          <w:bCs/>
          <w:lang w:val="en-US"/>
        </w:rPr>
        <w:t>ntroduction</w:t>
      </w:r>
    </w:p>
    <w:p w14:paraId="0B5990E2" w14:textId="2C7D2422" w:rsidR="004F0DBB" w:rsidRPr="00293F91" w:rsidRDefault="007F0650" w:rsidP="00CC01A2">
      <w:pPr>
        <w:spacing w:line="480" w:lineRule="auto"/>
        <w:rPr>
          <w:color w:val="FFC000" w:themeColor="accent4"/>
          <w:lang w:val="en-US"/>
        </w:rPr>
      </w:pPr>
      <w:r w:rsidRPr="009A35A6">
        <w:rPr>
          <w:lang w:val="en-US"/>
        </w:rPr>
        <w:t xml:space="preserve">Antimicrobial resistance (AMR) is </w:t>
      </w:r>
      <w:r w:rsidR="009D53B4" w:rsidRPr="009A35A6">
        <w:rPr>
          <w:lang w:val="en-US"/>
        </w:rPr>
        <w:t>considered one of the most concerning</w:t>
      </w:r>
      <w:r w:rsidRPr="009A35A6">
        <w:rPr>
          <w:lang w:val="en-US"/>
        </w:rPr>
        <w:t xml:space="preserve"> threats for global health</w:t>
      </w:r>
      <w:r w:rsidR="009D53B4" w:rsidRPr="009A35A6">
        <w:rPr>
          <w:lang w:val="en-US"/>
        </w:rPr>
        <w:t xml:space="preserve"> </w:t>
      </w:r>
      <w:r w:rsidR="003E7B84" w:rsidRPr="009A35A6">
        <w:rPr>
          <w:lang w:val="en-US"/>
        </w:rPr>
        <w:fldChar w:fldCharType="begin"/>
      </w:r>
      <w:r w:rsidR="00651083" w:rsidRPr="009A35A6">
        <w:rPr>
          <w:lang w:val="en-US"/>
        </w:rPr>
        <w:instrText xml:space="preserve"> ADDIN ZOTERO_ITEM CSL_CITATION {"citationID":"T5k111Aa","properties":{"formattedCitation":"(HOB\\uc0\\u198{}K and LIE, 2019)","plainCitation":"(HOBÆK and LIE, 2019)","noteIndex":0},"citationItems":[{"id":2376,"uris":["http://zotero.org/users/10443921/items/IKVTT38A"],"itemData":{"id":2376,"type":"article-journal","abstract":"null\n\nPolicy Points\nThe current crisis of antibiotic resistance calls for policy reforms locally and globally. Historical insight in different regulatory systems can inform current decision making.A strong regulatory control implementing antimicrobial resistance concerns can ensure the combined objective of promoting access and limiting excess use by letting only certain drugs onto the market in compliance with public health needs.Regulation at this level also has powerful effects on consumption and needs to be considered as a tool for curbing antibiotic resistance.The Norwegian drug regulatory procedures was an example of how national drug regulatory authorities can promote innovation of new drugs that meet public health needs indirectly by accepting only drugs of added therapeutic value.\n\n\n\nContext\nAntibiotic resistance is an increasingly serious threat to global health that requires coordinated action. Most current policy efforts address the lack of medicines. There is also a need for new thinking on promoting access to all who are in need of antibiotics, while simultaneously curbing inappropriate use. As the situation calls for new approaches, we examined one drug regulatory system in which antimicrobial resistance (AMR) has been on the agenda for a long time. The Norwegian drug regulatory system, and particularly its “need clause,” has been invoked in international debates but not previously studied in detail.\n\nMethods\nWe conducted a historical review of the Norwegian drug regulatory system by examining the archives of the Norwegian health authorities, the Norwegian Medicines Agency, and policy debates in the period.\n\nFindings\nThe Norwegian drug regulatory system focused on the rational use of drugs, tied closely to public health needs. It was originally written to address unnecessary consumption of drugs, not consumer protection and safety. The most flexible element within this system stated that a drug must be “needed” in order to be registered. When antibiotic resistance became a concern, it limited the market entry of drugs considered to promote resistance, such as combination and broad‐spectrum products. This was a powerful and flexible regulatory device that also influenced drug consumption.\n\nConclusions\nThe need clause has lately been promoted as an alternative to address the current situation. The solutions to the problem of antibiotic resistance cannot be the same everywhere, and we do not argue that this drug regulatory system should be adopted globally. However, the current situation calls for consideration of many different aspects. This historical case demonstrates how regulatory procedures can be used to limit market entrance and promote appropriate use simultaneously.","container-title":"The Milbank Quarterly","DOI":"10.1111/1468-0009.12405","ISSN":"0887-378X","issue":"3","journalAbbreviation":"Milbank Q","note":"PMID: 31328327\nPMCID: PMC6739609","page":"762-795","source":"PubMed Central","title":"Less Is More: Norwegian Drug Regulation, Antibiotic Policy, and the “Need Clause”","title-short":"Less Is More","volume":"97","author":[{"family":"HOBÆK","given":"BÅRD"},{"family":"LIE","given":"ANNE KVEIM"}],"issued":{"date-parts":[["2019",9]]}}}],"schema":"https://github.com/citation-style-language/schema/raw/master/csl-citation.json"} </w:instrText>
      </w:r>
      <w:r w:rsidR="003E7B84" w:rsidRPr="009A35A6">
        <w:rPr>
          <w:lang w:val="en-US"/>
        </w:rPr>
        <w:fldChar w:fldCharType="separate"/>
      </w:r>
      <w:r w:rsidR="00651083" w:rsidRPr="009A35A6">
        <w:rPr>
          <w:rFonts w:cs="Times New Roman"/>
          <w:lang w:val="en-US"/>
        </w:rPr>
        <w:t>(HOBÆK and LIE, 2019)</w:t>
      </w:r>
      <w:r w:rsidR="003E7B84" w:rsidRPr="009A35A6">
        <w:rPr>
          <w:lang w:val="en-US"/>
        </w:rPr>
        <w:fldChar w:fldCharType="end"/>
      </w:r>
      <w:r w:rsidRPr="009A35A6">
        <w:rPr>
          <w:lang w:val="en-US"/>
        </w:rPr>
        <w:t>.</w:t>
      </w:r>
      <w:r w:rsidR="00D03180" w:rsidRPr="009A35A6">
        <w:rPr>
          <w:lang w:val="en-US"/>
        </w:rPr>
        <w:t xml:space="preserve"> It is not confined to specific geographic regions</w:t>
      </w:r>
      <w:r w:rsidR="001B25DA" w:rsidRPr="009A35A6">
        <w:rPr>
          <w:lang w:val="en-US"/>
        </w:rPr>
        <w:t>,</w:t>
      </w:r>
      <w:r w:rsidR="00D03180" w:rsidRPr="009A35A6">
        <w:rPr>
          <w:lang w:val="en-US"/>
        </w:rPr>
        <w:t xml:space="preserve"> and globalization makes it much easier for resistant bacteria to spread.</w:t>
      </w:r>
      <w:r w:rsidR="00BD64DD" w:rsidRPr="009A35A6">
        <w:rPr>
          <w:lang w:val="en-US"/>
        </w:rPr>
        <w:t xml:space="preserve"> This is the perfect breeding ground for the </w:t>
      </w:r>
      <w:r w:rsidR="000373A1" w:rsidRPr="009A35A6">
        <w:rPr>
          <w:lang w:val="en-US"/>
        </w:rPr>
        <w:t>UK´s government prediction of 10 million deaths by 2050 to come true (O’Neil et al., 2016)</w:t>
      </w:r>
      <w:r w:rsidR="00CB4089" w:rsidRPr="009A35A6">
        <w:rPr>
          <w:lang w:val="en-US"/>
        </w:rPr>
        <w:t xml:space="preserve">. In a recent </w:t>
      </w:r>
      <w:r w:rsidR="00707173" w:rsidRPr="009A35A6">
        <w:rPr>
          <w:lang w:val="en-US"/>
        </w:rPr>
        <w:t>report</w:t>
      </w:r>
      <w:r w:rsidR="00CB4089" w:rsidRPr="009A35A6">
        <w:rPr>
          <w:lang w:val="en-US"/>
        </w:rPr>
        <w:t xml:space="preserve"> the estimate is</w:t>
      </w:r>
      <w:r w:rsidR="00707173" w:rsidRPr="009A35A6">
        <w:rPr>
          <w:lang w:val="en-US"/>
        </w:rPr>
        <w:t xml:space="preserve"> </w:t>
      </w:r>
      <w:r w:rsidR="00760A50" w:rsidRPr="009A35A6">
        <w:rPr>
          <w:lang w:val="en-US"/>
        </w:rPr>
        <w:t>10.13</w:t>
      </w:r>
      <w:r w:rsidR="00707173" w:rsidRPr="009A35A6">
        <w:rPr>
          <w:lang w:val="en-US"/>
        </w:rPr>
        <w:t xml:space="preserve"> million annual deaths in 2050 due to</w:t>
      </w:r>
      <w:r w:rsidR="00760A50" w:rsidRPr="009A35A6">
        <w:rPr>
          <w:lang w:val="en-US"/>
        </w:rPr>
        <w:t xml:space="preserve"> or associated with</w:t>
      </w:r>
      <w:r w:rsidR="00707173" w:rsidRPr="009A35A6">
        <w:rPr>
          <w:lang w:val="en-US"/>
        </w:rPr>
        <w:t xml:space="preserve"> AMR</w:t>
      </w:r>
      <w:r w:rsidR="00760A50" w:rsidRPr="009A35A6">
        <w:rPr>
          <w:lang w:val="en-US"/>
        </w:rPr>
        <w:t xml:space="preserve"> globally, while in the 2025-2050 interval there would be 208 million cumulative deaths due to this threat </w:t>
      </w:r>
      <w:r w:rsidR="00760A50" w:rsidRPr="009A35A6">
        <w:rPr>
          <w:lang w:val="en-US"/>
        </w:rPr>
        <w:fldChar w:fldCharType="begin"/>
      </w:r>
      <w:r w:rsidR="00760A50" w:rsidRPr="009A35A6">
        <w:rPr>
          <w:lang w:val="en-US"/>
        </w:rPr>
        <w:instrText xml:space="preserve"> ADDIN ZOTERO_ITEM CSL_CITATION {"citationID":"1W3FSNCh","properties":{"formattedCitation":"(GBD 2021 Antimicrobial Resistance Collaborators, 2024)","plainCitation":"(GBD 2021 Antimicrobial Resistance Collaborators, 2024)","noteIndex":0},"citationItems":[{"id":2379,"uris":["http://zotero.org/users/10443921/items/HG45L735"],"itemData":{"id":2379,"type":"article-journal","abstract":"BACKGROUND: Antimicrobial resistance (AMR) poses an important global health challenge in the 21st century. A previous study has quantified the global and regional burden of AMR for 2019, followed with additional publications that provided more detailed estimates for several WHO regions by country. To date, there have been no studies that produce comprehensive estimates of AMR burden across locations that encompass historical trends and future forecasts.\nMETHODS: We estimated all-age and age-specific deaths and disability-adjusted life-years (DALYs) attributable to and associated with bacterial AMR for 22 pathogens, 84 pathogen-drug combinations, and 11 infectious syndromes in 204 countries and territories from 1990 to 2021. We collected and used multiple cause of death data, hospital discharge data, microbiology data, literature studies, single drug resistance profiles, pharmaceutical sales, antibiotic use surveys, mortality surveillance, linkage data, outpatient and inpatient insurance claims data, and previously published data, covering 520 million individual records or isolates and 19 513 study-location-years. We used statistical modelling to produce estimates of AMR burden for all locations, including those with no data. Our approach leverages the estimation of five broad component quantities: the number of deaths involving sepsis; the proportion of infectious deaths attributable to a given infectious syndrome; the proportion of infectious syndrome deaths attributable to a given pathogen; the percentage of a given pathogen resistant to an antibiotic of interest; and the excess risk of death or duration of an infection associated with this resistance. Using these components, we estimated disease burden attributable to and associated with AMR, which we define based on two counterfactuals; respectively, an alternative scenario in which all drug-resistant infections are replaced by drug-susceptible infections, and an alternative scenario in which all drug-resistant infections were replaced by no infection. Additionally, we produced global and regional forecasts of AMR burden until 2050 for three scenarios: a reference scenario that is a probabilistic forecast of the most likely future; a Gram-negative drug scenario that assumes future drug development that targets Gram-negative pathogens; and a better care scenario that assumes future improvements in health-care quality and access to appropriate antimicrobials. We present final estimates aggregated to the global, super-regional, and regional level.\nFINDINGS: In 2021, we estimated 4·71 million (95% UI 4·23-5·19) deaths were associated with bacterial AMR, including 1·14 million (1·00-1·28) deaths attributable to bacterial AMR. Trends in AMR mortality over the past 31 years varied substantially by age and location. From 1990 to 2021, deaths from AMR decreased by more than 50% among children younger than 5 years yet increased by over 80% for adults 70 years and older. AMR mortality decreased for children younger than 5 years in all super-regions, whereas AMR mortality in people 5 years and older increased in all super-regions. For both deaths associated with and deaths attributable to AMR, meticillin-resistant Staphylococcus aureus increased the most globally (from 261 000 associated deaths [95% UI 150 000-372 000] and 57 200 attributable deaths [34 100-80 300] in 1990, to 550 000 associated deaths [500 000-600 000] and 130 000 attributable deaths [113 000-146 000] in 2021). Among Gram-negative bacteria, resistance to carbapenems increased more than any other antibiotic class, rising from 619 000 associated deaths (405 000-834 000) in 1990, to 1·03 million associated deaths (909 000-1·16 million) in 2021, and from 127 000 attributable deaths (82 100-171 000) in 1990, to 216 000 (168 000-264 000) attributable deaths in 2021. There was a notable decrease in non-COVID-related infectious disease in 2020 and 2021. Our forecasts show that an estimated 1·91 million (1·56-2·26) deaths attributable to AMR and 8·22 million (6·85-9·65) deaths associated with AMR could occur globally in 2050. Super-regions with the highest all-age AMR mortality rate in 2050 are forecasted to be south Asia and Latin America and the Caribbean. Increases in deaths attributable to AMR will be largest among those 70 years and older (65·9% [61·2-69·8] of all-age deaths attributable to AMR in 2050). In stark contrast to the strong increase in number of deaths due to AMR of 69·6% (51·5-89·2) from 2022 to 2050, the number of DALYs showed a much smaller increase of 9·4% (-6·9 to 29·0) to 46·5 million (37·7 to 57·3) in 2050. Under the better care scenario, across all age groups, 92·0 million deaths (82·8-102·0) could be cumulatively averted between 2025 and 2050, through better care of severe infections and improved access to antibiotics, and under the Gram-negative drug scenario, 11·1 million AMR deaths (9·08-13·2) could be averted through the development of a Gram-negative drug pipeline to prevent AMR deaths.\nINTERPRETATION: This study presents the first comprehensive assessment of the global burden of AMR from 1990 to 2021, with results forecasted until 2050. Evaluating changing trends in AMR mortality across time and location is necessary to understand how this important global health threat is developing and prepares us to make informed decisions regarding interventions. Our findings show the importance of infection prevention, as shown by the reduction of AMR deaths in those younger than 5 years. Simultaneously, our results underscore the concerning trend of AMR burden among those older than 70 years, alongside a rapidly ageing global community. The opposing trends in the burden of AMR deaths between younger and older individuals explains the moderate future increase in global number of DALYs versus number of deaths. Given the high variability of AMR burden by location and age, it is important that interventions combine infection prevention, vaccination, minimisation of inappropriate antibiotic use in farming and humans, and research into new antibiotics to mitigate the number of AMR deaths that are forecasted for 2050.\nFUNDING: UK Department of Health and Social Care's Fleming Fund using UK aid, and the Wellcome Trust.","container-title":"Lancet (London, England)","DOI":"10.1016/S0140-6736(24)01867-1","ISSN":"1474-547X","journalAbbreviation":"Lancet","language":"eng","note":"PMID: 39299261","page":"S0140-6736(24)01867-1","source":"PubMed","title":"Global burden of bacterial antimicrobial resistance 1990-2021: a systematic analysis with forecasts to 2050","title-short":"Global burden of bacterial antimicrobial resistance 1990-2021","author":[{"literal":"GBD 2021 Antimicrobial Resistance Collaborators"}],"issued":{"date-parts":[["2024",9,13]]}}}],"schema":"https://github.com/citation-style-language/schema/raw/master/csl-citation.json"} </w:instrText>
      </w:r>
      <w:r w:rsidR="00760A50" w:rsidRPr="009A35A6">
        <w:rPr>
          <w:lang w:val="en-US"/>
        </w:rPr>
        <w:fldChar w:fldCharType="separate"/>
      </w:r>
      <w:r w:rsidR="00760A50" w:rsidRPr="009A35A6">
        <w:rPr>
          <w:noProof/>
          <w:lang w:val="en-US"/>
        </w:rPr>
        <w:t>(GBD 2021 Antimicrobial Resistance Collaborators, 2024)</w:t>
      </w:r>
      <w:r w:rsidR="00760A50" w:rsidRPr="009A35A6">
        <w:rPr>
          <w:lang w:val="en-US"/>
        </w:rPr>
        <w:fldChar w:fldCharType="end"/>
      </w:r>
      <w:r w:rsidR="00760A50" w:rsidRPr="009A35A6">
        <w:rPr>
          <w:lang w:val="en-US"/>
        </w:rPr>
        <w:t xml:space="preserve">. </w:t>
      </w:r>
      <w:r w:rsidR="00666721" w:rsidRPr="00666721">
        <w:rPr>
          <w:color w:val="4472C4" w:themeColor="accent1"/>
          <w:lang w:val="en-US"/>
        </w:rPr>
        <w:t>In veterinary medicine, antibiotics are employed to treat and prevent infections in various animal species. However, their extensive use has led to the development of AMR, complicating the treatment of infectious diseases in animals and increasing the potential for zoonotic transmission to humans</w:t>
      </w:r>
      <w:r w:rsidR="00666721">
        <w:rPr>
          <w:color w:val="4472C4" w:themeColor="accent1"/>
          <w:lang w:val="en-US"/>
        </w:rPr>
        <w:t xml:space="preserve"> (Palma et al., 2020)</w:t>
      </w:r>
      <w:r w:rsidR="00666721" w:rsidRPr="00666721">
        <w:rPr>
          <w:color w:val="4472C4" w:themeColor="accent1"/>
          <w:lang w:val="en-US"/>
        </w:rPr>
        <w:t xml:space="preserve">. </w:t>
      </w:r>
      <w:r w:rsidR="00221FCA" w:rsidRPr="00D86AB1">
        <w:rPr>
          <w:color w:val="4472C4" w:themeColor="accent1"/>
          <w:lang w:val="en-US"/>
        </w:rPr>
        <w:t xml:space="preserve">For instance, a study in Germany </w:t>
      </w:r>
      <w:r w:rsidR="00C24593" w:rsidRPr="00D86AB1">
        <w:rPr>
          <w:color w:val="4472C4" w:themeColor="accent1"/>
          <w:lang w:val="en-US"/>
        </w:rPr>
        <w:t xml:space="preserve">analyzed 6,849 </w:t>
      </w:r>
      <w:r w:rsidR="00C24593" w:rsidRPr="00D86AB1">
        <w:rPr>
          <w:i/>
          <w:iCs/>
          <w:color w:val="4472C4" w:themeColor="accent1"/>
          <w:lang w:val="en-US"/>
        </w:rPr>
        <w:t>E. coli</w:t>
      </w:r>
      <w:r w:rsidR="00C24593" w:rsidRPr="00D86AB1">
        <w:rPr>
          <w:color w:val="4472C4" w:themeColor="accent1"/>
          <w:lang w:val="en-US"/>
        </w:rPr>
        <w:t xml:space="preserve"> isolates from diseased cattle, pigs, and poultry, identifying 419 as ESBL producers. These findings underscore the significant prevalence of ESBL-producing </w:t>
      </w:r>
      <w:r w:rsidR="00C24593" w:rsidRPr="00D86AB1">
        <w:rPr>
          <w:i/>
          <w:iCs/>
          <w:color w:val="4472C4" w:themeColor="accent1"/>
          <w:lang w:val="en-US"/>
        </w:rPr>
        <w:t>E. coli</w:t>
      </w:r>
      <w:r w:rsidR="00C24593" w:rsidRPr="00D86AB1">
        <w:rPr>
          <w:color w:val="4472C4" w:themeColor="accent1"/>
          <w:lang w:val="en-US"/>
        </w:rPr>
        <w:t xml:space="preserve"> in German livestock and highlight the potential zoonotic risk associated with these resistant strains</w:t>
      </w:r>
      <w:r w:rsidR="00221FCA" w:rsidRPr="00D86AB1">
        <w:rPr>
          <w:color w:val="4472C4" w:themeColor="accent1"/>
          <w:lang w:val="en-US"/>
        </w:rPr>
        <w:t xml:space="preserve"> (</w:t>
      </w:r>
      <w:r w:rsidR="00C24593" w:rsidRPr="00D86AB1">
        <w:rPr>
          <w:color w:val="4472C4" w:themeColor="accent1"/>
          <w:lang w:val="en-US"/>
        </w:rPr>
        <w:t>Michael GB et al</w:t>
      </w:r>
      <w:r w:rsidR="00221FCA" w:rsidRPr="00D86AB1">
        <w:rPr>
          <w:color w:val="4472C4" w:themeColor="accent1"/>
          <w:lang w:val="en-US"/>
        </w:rPr>
        <w:t>., 2017).</w:t>
      </w:r>
      <w:r w:rsidR="00C24593" w:rsidRPr="00D86AB1">
        <w:rPr>
          <w:color w:val="4472C4" w:themeColor="accent1"/>
          <w:lang w:val="en-US"/>
        </w:rPr>
        <w:t xml:space="preserve"> </w:t>
      </w:r>
      <w:r w:rsidR="004C05C5" w:rsidRPr="00D86AB1">
        <w:rPr>
          <w:color w:val="4472C4" w:themeColor="accent1"/>
          <w:lang w:val="en-US"/>
        </w:rPr>
        <w:t xml:space="preserve">A study from Brazil identified a high prevalence of multidrug-resistant </w:t>
      </w:r>
      <w:r w:rsidR="004C05C5" w:rsidRPr="00D86AB1">
        <w:rPr>
          <w:i/>
          <w:iCs/>
          <w:color w:val="4472C4" w:themeColor="accent1"/>
          <w:lang w:val="en-US"/>
        </w:rPr>
        <w:t>Pseudomonas aeruginosa</w:t>
      </w:r>
      <w:r w:rsidR="004C05C5" w:rsidRPr="00D86AB1">
        <w:rPr>
          <w:color w:val="4472C4" w:themeColor="accent1"/>
          <w:lang w:val="en-US"/>
        </w:rPr>
        <w:t xml:space="preserve"> in canine patients, highlighting gaps in stewardship </w:t>
      </w:r>
      <w:r w:rsidR="004C05C5" w:rsidRPr="00D86AB1">
        <w:rPr>
          <w:color w:val="4472C4" w:themeColor="accent1"/>
          <w:lang w:val="en-US"/>
        </w:rPr>
        <w:lastRenderedPageBreak/>
        <w:t>programs (</w:t>
      </w:r>
      <w:r w:rsidR="00B964B7" w:rsidRPr="00D86AB1">
        <w:rPr>
          <w:color w:val="4472C4" w:themeColor="accent1"/>
          <w:lang w:val="en-US"/>
        </w:rPr>
        <w:t>Penna B et al., 2011</w:t>
      </w:r>
      <w:r w:rsidR="004C05C5" w:rsidRPr="00D86AB1">
        <w:rPr>
          <w:color w:val="4472C4" w:themeColor="accent1"/>
          <w:lang w:val="en-US"/>
        </w:rPr>
        <w:t>).</w:t>
      </w:r>
      <w:r w:rsidR="00293F91" w:rsidRPr="00D86AB1">
        <w:rPr>
          <w:color w:val="4472C4" w:themeColor="accent1"/>
          <w:lang w:val="en-US"/>
        </w:rPr>
        <w:t xml:space="preserve"> </w:t>
      </w:r>
      <w:r w:rsidR="00666721" w:rsidRPr="00D86AB1">
        <w:rPr>
          <w:color w:val="4472C4" w:themeColor="accent1"/>
          <w:lang w:val="en-US"/>
        </w:rPr>
        <w:t xml:space="preserve">This underscores </w:t>
      </w:r>
      <w:r w:rsidR="00666721" w:rsidRPr="00666721">
        <w:rPr>
          <w:color w:val="4472C4" w:themeColor="accent1"/>
          <w:lang w:val="en-US"/>
        </w:rPr>
        <w:t>the necessity to address this problem from a One Health perspective, integrating human, animal, and environmental health strategies to combat AMR</w:t>
      </w:r>
      <w:r w:rsidR="00666721">
        <w:rPr>
          <w:color w:val="4472C4" w:themeColor="accent1"/>
          <w:lang w:val="en-US"/>
        </w:rPr>
        <w:t xml:space="preserve"> </w:t>
      </w:r>
      <w:r w:rsidR="007D2427" w:rsidRPr="009A35A6">
        <w:rPr>
          <w:lang w:val="en-US"/>
        </w:rPr>
        <w:fldChar w:fldCharType="begin"/>
      </w:r>
      <w:r w:rsidR="007D2427" w:rsidRPr="009A35A6">
        <w:rPr>
          <w:lang w:val="en-US"/>
        </w:rPr>
        <w:instrText xml:space="preserve"> ADDIN ZOTERO_ITEM CSL_CITATION {"citationID":"AUaacGUN","properties":{"formattedCitation":"(Aslam et al., 2021)","plainCitation":"(Aslam et al., 2021)","noteIndex":0},"citationItems":[{"id":2358,"uris":["http://zotero.org/users/10443921/items/NM3V3WQD"],"itemData":{"id":2358,"type":"article-journal","abstract":"&lt;p&gt;Antibiotic resistance (ABR) is a growing public health concern worldwide, and it is now regarded as a critical One Health issue. One Health’s interconnected domains contribute to the emergence, evolution, and spread of antibiotic-resistant microorganisms on a local and global scale, which is a significant risk factor for global health. The persistence and spread of resistant microbial species, and the association of determinants at the human-animal-environment interface can alter microbial genomes, resulting in resistant superbugs in various niches. ABR is motivated by a well-established link between three domains: human, animal, and environmental health. As a result, addressing ABR through the One Health approach makes sense. Several countries have implemented national action plans based on the One Health approach to combat antibiotic-resistant microbes, following the Tripartite’s Commitment Food and Agriculture Organization (FAO)-World Organization for Animal Health (OIE)-World Health Organization (WHO) guidelines. The ABR has been identified as a global health concern, and efforts are being made to mitigate this global health threat. To summarize, global interdisciplinary and unified approaches based on One Health principles are required to limit the ABR dissemination cycle, raise awareness and education about antibiotic use, and promote policy, advocacy, and antimicrobial stewardship.&lt;/p&gt;","container-title":"Frontiers in Cellular and Infection Microbiology","DOI":"10.3389/fcimb.2021.771510","ISSN":"2235-2988","journalAbbreviation":"Front. Cell. Infect. Microbiol.","language":"English","note":"publisher: Frontiers","source":"Frontiers","title":"Antibiotic Resistance: One Health One World Outlook","title-short":"Antibiotic Resistance","URL":"https://www.frontiersin.org/journals/cellular-and-infection-microbiology/articles/10.3389/fcimb.2021.771510/full","volume":"11","author":[{"family":"Aslam","given":"Bilal"},{"family":"Khurshid","given":"Mohsin"},{"family":"Arshad","given":"Muhammad Imran"},{"family":"Muzammil","given":"Saima"},{"family":"Rasool","given":"Maria"},{"family":"Yasmeen","given":"Nafeesa"},{"family":"Shah","given":"Taif"},{"family":"Chaudhry","given":"Tamoor Hamid"},{"family":"Rasool","given":"Muhammad Hidayat"},{"family":"Shahid","given":"Aqsa"},{"family":"Xueshan","given":"Xia"},{"family":"Baloch","given":"Zulqarnain"}],"accessed":{"date-parts":[["2024",7,14]]},"issued":{"date-parts":[["2021",11,25]]}}}],"schema":"https://github.com/citation-style-language/schema/raw/master/csl-citation.json"} </w:instrText>
      </w:r>
      <w:r w:rsidR="007D2427" w:rsidRPr="009A35A6">
        <w:rPr>
          <w:lang w:val="en-US"/>
        </w:rPr>
        <w:fldChar w:fldCharType="separate"/>
      </w:r>
      <w:r w:rsidR="007D2427" w:rsidRPr="009A35A6">
        <w:rPr>
          <w:noProof/>
          <w:lang w:val="en-US"/>
        </w:rPr>
        <w:t>(Aslam et al., 2021)</w:t>
      </w:r>
      <w:r w:rsidR="007D2427" w:rsidRPr="009A35A6">
        <w:rPr>
          <w:lang w:val="en-US"/>
        </w:rPr>
        <w:fldChar w:fldCharType="end"/>
      </w:r>
      <w:r w:rsidR="00416323" w:rsidRPr="009A35A6">
        <w:rPr>
          <w:lang w:val="en-US"/>
        </w:rPr>
        <w:t xml:space="preserve">. </w:t>
      </w:r>
    </w:p>
    <w:p w14:paraId="79E18950" w14:textId="2A452F69" w:rsidR="007D2427" w:rsidRPr="009A35A6" w:rsidRDefault="009D53B4" w:rsidP="00CC01A2">
      <w:pPr>
        <w:spacing w:line="480" w:lineRule="auto"/>
        <w:rPr>
          <w:lang w:val="en-US"/>
        </w:rPr>
      </w:pPr>
      <w:r w:rsidRPr="009A35A6">
        <w:rPr>
          <w:lang w:val="en-US"/>
        </w:rPr>
        <w:t xml:space="preserve">In a global overview of AMR, </w:t>
      </w:r>
      <w:r w:rsidR="00CD32C2" w:rsidRPr="009A35A6">
        <w:rPr>
          <w:lang w:val="en-US"/>
        </w:rPr>
        <w:t>Extended-spectrum beta-lactamases (ESBLs)</w:t>
      </w:r>
      <w:r w:rsidRPr="009A35A6">
        <w:rPr>
          <w:lang w:val="en-US"/>
        </w:rPr>
        <w:t xml:space="preserve">-producing bacteria are one of the most </w:t>
      </w:r>
      <w:r w:rsidR="00267882" w:rsidRPr="00267882">
        <w:rPr>
          <w:color w:val="FF0000"/>
          <w:lang w:val="en-US"/>
        </w:rPr>
        <w:t>dispersed</w:t>
      </w:r>
      <w:r w:rsidRPr="00267882">
        <w:rPr>
          <w:color w:val="FF0000"/>
          <w:lang w:val="en-US"/>
        </w:rPr>
        <w:t xml:space="preserve"> </w:t>
      </w:r>
      <w:r w:rsidRPr="009A35A6">
        <w:rPr>
          <w:lang w:val="en-US"/>
        </w:rPr>
        <w:t>and concerning resistant pathogens. ESBLs are</w:t>
      </w:r>
      <w:r w:rsidR="006C463E" w:rsidRPr="009A35A6">
        <w:rPr>
          <w:lang w:val="en-US"/>
        </w:rPr>
        <w:t xml:space="preserve"> </w:t>
      </w:r>
      <w:r w:rsidR="00CD32C2" w:rsidRPr="009A35A6">
        <w:rPr>
          <w:lang w:val="en-US"/>
        </w:rPr>
        <w:t xml:space="preserve">enzymes </w:t>
      </w:r>
      <w:r w:rsidR="004C1C76" w:rsidRPr="009A35A6">
        <w:rPr>
          <w:lang w:val="en-US"/>
        </w:rPr>
        <w:t xml:space="preserve">capable of hydrolyzing </w:t>
      </w:r>
      <w:proofErr w:type="spellStart"/>
      <w:r w:rsidR="004C1C76" w:rsidRPr="009A35A6">
        <w:rPr>
          <w:lang w:val="en-US"/>
        </w:rPr>
        <w:t>penicillins</w:t>
      </w:r>
      <w:proofErr w:type="spellEnd"/>
      <w:r w:rsidR="004C1C76" w:rsidRPr="009A35A6">
        <w:rPr>
          <w:lang w:val="en-US"/>
        </w:rPr>
        <w:t>, cephalosporins and monobactams (such as aztreonam), but are inactivated by inhibitors such as clavulanic acid, sulbactam or tazobactam</w:t>
      </w:r>
      <w:r w:rsidR="004B045F" w:rsidRPr="009A35A6">
        <w:rPr>
          <w:lang w:val="en-US"/>
        </w:rPr>
        <w:t xml:space="preserve"> </w:t>
      </w:r>
      <w:r w:rsidR="00936ACB" w:rsidRPr="009A35A6">
        <w:rPr>
          <w:lang w:val="en-US"/>
        </w:rPr>
        <w:fldChar w:fldCharType="begin"/>
      </w:r>
      <w:r w:rsidR="00936ACB" w:rsidRPr="009A35A6">
        <w:rPr>
          <w:lang w:val="en-US"/>
        </w:rPr>
        <w:instrText xml:space="preserve"> ADDIN ZOTERO_ITEM CSL_CITATION {"citationID":"FjQFEaiQ","properties":{"formattedCitation":"(Bajpai et al., 2017)","plainCitation":"(Bajpai et al., 2017)","noteIndex":0},"citationItems":[{"id":58,"uris":["http://zotero.org/users/10443921/items/NC4JHENS"],"itemData":{"id":58,"type":"article-journal","abstract":"Introduction:\nExtended-spectrum beta-lactamases (ESBLs) are the major cause of resistance to beta-lactam antibiotics such as penicillins, cephalosporins, and monobactams. They are derived from the narrow-spectrum beta-lactamases (TEM-1, TEM-2, or SHV-1) by mutations that alter the amino acid configuration around the enzyme active site.\n\nAim:\nTo determine the prevalence of ESBL (blaTEM, blaCTX-M, and blaSHV) genes among the members of Enterobacteriaceae.\n\nMethodology:\nThe present prospective study was carried out from January 2015 to June 2015 in the Department of Microbiology and Molecular Medicine of a Teaching Tertiary Care Hospital. A total of 526 urine samples were studied. Seventy-eight isolates were subjected to polymerase chain reaction for detection of ESBL genes.\n\nResults:\nIn our study, ESBL genes were detected among 18 (45%) phenotypically confirmed ESBL producers and 20 (52.5%) phenotypically confirmed non-ESBL producers. The gene that predominated was blaTEM (48.7%), followed by blaCTX-M (7.6%) and blaSHV (5.1%).\n\nConclusion:\nDefinitive identification of ESBL genes is only possible by molecular detection methods. Phenotypic tests need to be evaluated periodically as their performance may change with the introduction of new enzymes.","container-title":"Avicenna Journal of Medicine","DOI":"10.4103/2231-0770.197508","ISSN":"2231-0770","issue":"1","journalAbbreviation":"Avicenna J Med","note":"PMID: 28182026\nPMCID: PMC5255976","page":"12-16","source":"PubMed Central","title":"Prevalence of TEM, SHV, and CTX-M Beta-Lactamase genes in the urinary isolates of a tertiary care hospital","volume":"7","author":[{"family":"Bajpai","given":"Trupti"},{"family":"Pandey","given":"M."},{"family":"Varma","given":"M."},{"family":"Bhatambare","given":"G. S."}],"issued":{"date-parts":[["2017"]]}}}],"schema":"https://github.com/citation-style-language/schema/raw/master/csl-citation.json"} </w:instrText>
      </w:r>
      <w:r w:rsidR="00936ACB" w:rsidRPr="009A35A6">
        <w:rPr>
          <w:lang w:val="en-US"/>
        </w:rPr>
        <w:fldChar w:fldCharType="separate"/>
      </w:r>
      <w:r w:rsidR="00936ACB" w:rsidRPr="009A35A6">
        <w:rPr>
          <w:lang w:val="en-US"/>
        </w:rPr>
        <w:t>(Bajpai et al., 2017)</w:t>
      </w:r>
      <w:r w:rsidR="00936ACB" w:rsidRPr="009A35A6">
        <w:rPr>
          <w:lang w:val="en-US"/>
        </w:rPr>
        <w:fldChar w:fldCharType="end"/>
      </w:r>
      <w:r w:rsidR="004C1C76" w:rsidRPr="009A35A6">
        <w:rPr>
          <w:lang w:val="en-US"/>
        </w:rPr>
        <w:t>.</w:t>
      </w:r>
      <w:r w:rsidR="00CA3DE1" w:rsidRPr="009A35A6">
        <w:rPr>
          <w:lang w:val="en-US"/>
        </w:rPr>
        <w:t xml:space="preserve"> The escalating prevalence of ESBL-producing organisms is closely associated with the </w:t>
      </w:r>
      <w:r w:rsidR="007343F1" w:rsidRPr="009A35A6">
        <w:rPr>
          <w:lang w:val="en-US"/>
        </w:rPr>
        <w:t>increased</w:t>
      </w:r>
      <w:r w:rsidR="00CA3DE1" w:rsidRPr="009A35A6">
        <w:rPr>
          <w:lang w:val="en-US"/>
        </w:rPr>
        <w:t xml:space="preserve"> </w:t>
      </w:r>
      <w:r w:rsidR="007343F1" w:rsidRPr="009A35A6">
        <w:rPr>
          <w:lang w:val="en-US"/>
        </w:rPr>
        <w:t>use</w:t>
      </w:r>
      <w:r w:rsidR="00CA3DE1" w:rsidRPr="009A35A6">
        <w:rPr>
          <w:lang w:val="en-US"/>
        </w:rPr>
        <w:t xml:space="preserve"> of carbapenem</w:t>
      </w:r>
      <w:r w:rsidR="007343F1" w:rsidRPr="009A35A6">
        <w:rPr>
          <w:lang w:val="en-US"/>
        </w:rPr>
        <w:t>s</w:t>
      </w:r>
      <w:r w:rsidR="00CA3DE1" w:rsidRPr="009A35A6">
        <w:rPr>
          <w:lang w:val="en-US"/>
        </w:rPr>
        <w:t xml:space="preserve">, which </w:t>
      </w:r>
      <w:r w:rsidR="007343F1" w:rsidRPr="009A35A6">
        <w:rPr>
          <w:lang w:val="en-US"/>
        </w:rPr>
        <w:t xml:space="preserve">in turn appears to play a key role in the growth and dissemination of carbapenemases </w:t>
      </w:r>
      <w:r w:rsidR="00936ACB" w:rsidRPr="009A35A6">
        <w:rPr>
          <w:lang w:val="en-US"/>
        </w:rPr>
        <w:fldChar w:fldCharType="begin"/>
      </w:r>
      <w:r w:rsidR="00936ACB" w:rsidRPr="009A35A6">
        <w:rPr>
          <w:lang w:val="en-US"/>
        </w:rPr>
        <w:instrText xml:space="preserve"> ADDIN ZOTERO_ITEM CSL_CITATION {"citationID":"DoEBjMny","properties":{"formattedCitation":"(Wilson and T\\uc0\\u246{}r\\uc0\\u246{}k, 2018)","plainCitation":"(Wilson and Török, 2018)","noteIndex":0},"citationItems":[{"id":2318,"uris":["http://zotero.org/users/10443921/items/7P8VC39S"],"itemData":{"id":2318,"type":"article-journal","abstract":"Antimicrobial resistance (AMR) is a global public-health emergency, which threatens the advances made by modern medical care over the past century. The World Health Organization has recently published a global priority list of antibiotic-resistant bacteria, which includes extended-spectrum β-lactamase-producing Enterobacteriaceae and carbapenemase-producing Enterobacteriaceae. In this review, we highlight the mechanisms of resistance and the genomic epidemiology of these organisms, and the impact of AMR.","container-title":"Microbial Genomics","DOI":"10.1099/mgen.0.000197","ISSN":"2057-5858","issue":"7","journalAbbreviation":"Microb Genom","note":"PMID: 30035710\nPMCID: PMC6113871","page":"e000197","source":"PubMed Central","title":"Extended-spectrum β-lactamase-producing and carbapenemase-producing Enterobacteriaceae","volume":"4","author":[{"family":"Wilson","given":"Hayley"},{"family":"Török","given":"M. Estée"}],"issued":{"date-parts":[["2018",7,23]]}}}],"schema":"https://github.com/citation-style-language/schema/raw/master/csl-citation.json"} </w:instrText>
      </w:r>
      <w:r w:rsidR="00936ACB" w:rsidRPr="009A35A6">
        <w:rPr>
          <w:lang w:val="en-US"/>
        </w:rPr>
        <w:fldChar w:fldCharType="separate"/>
      </w:r>
      <w:r w:rsidR="00936ACB" w:rsidRPr="009A35A6">
        <w:rPr>
          <w:rFonts w:cs="Times New Roman"/>
          <w:lang w:val="en-US"/>
        </w:rPr>
        <w:t>(Wilson and Török, 2018)</w:t>
      </w:r>
      <w:r w:rsidR="00936ACB" w:rsidRPr="009A35A6">
        <w:rPr>
          <w:lang w:val="en-US"/>
        </w:rPr>
        <w:fldChar w:fldCharType="end"/>
      </w:r>
      <w:r w:rsidR="007343F1" w:rsidRPr="009A35A6">
        <w:rPr>
          <w:lang w:val="en-US"/>
        </w:rPr>
        <w:t>.</w:t>
      </w:r>
      <w:r w:rsidR="00E11DF3" w:rsidRPr="009A35A6">
        <w:rPr>
          <w:lang w:val="en-US"/>
        </w:rPr>
        <w:t xml:space="preserve"> </w:t>
      </w:r>
      <w:r w:rsidR="00A75922" w:rsidRPr="009A35A6">
        <w:rPr>
          <w:lang w:val="en-US"/>
        </w:rPr>
        <w:t>In addition, c</w:t>
      </w:r>
      <w:r w:rsidR="00E11DF3" w:rsidRPr="009A35A6">
        <w:rPr>
          <w:lang w:val="en-US"/>
        </w:rPr>
        <w:t>ritical concerns involve enhancing surveillance efforts to acknowledge the significance of mobile AMR elements</w:t>
      </w:r>
      <w:r w:rsidRPr="009A35A6">
        <w:rPr>
          <w:lang w:val="en-US"/>
        </w:rPr>
        <w:t xml:space="preserve"> such as plasmids, </w:t>
      </w:r>
      <w:r w:rsidR="00E11DF3" w:rsidRPr="009A35A6">
        <w:rPr>
          <w:lang w:val="en-US"/>
        </w:rPr>
        <w:t xml:space="preserve"> and </w:t>
      </w:r>
      <w:r w:rsidR="006627C6" w:rsidRPr="009A35A6">
        <w:rPr>
          <w:lang w:val="en-US"/>
        </w:rPr>
        <w:t>make greater use of advanced technologies like whole genome sequencing (WGS)</w:t>
      </w:r>
      <w:r w:rsidR="00936ACB" w:rsidRPr="009A35A6">
        <w:rPr>
          <w:lang w:val="en-US"/>
        </w:rPr>
        <w:t xml:space="preserve"> </w:t>
      </w:r>
      <w:r w:rsidR="00936ACB" w:rsidRPr="009A35A6">
        <w:rPr>
          <w:lang w:val="en-US"/>
        </w:rPr>
        <w:fldChar w:fldCharType="begin"/>
      </w:r>
      <w:r w:rsidR="00827226" w:rsidRPr="009A35A6">
        <w:rPr>
          <w:lang w:val="en-US"/>
        </w:rPr>
        <w:instrText xml:space="preserve"> ADDIN ZOTERO_ITEM CSL_CITATION {"citationID":"8aXLjTrB","properties":{"formattedCitation":"(Namikawa et al., n.d.)","plainCitation":"(Namikawa et al., n.d.)","dontUpdate":true,"noteIndex":0},"citationItems":[{"id":2321,"uris":["http://zotero.org/users/10443921/items/C666BPJ8"],"itemData":{"id":2321,"type":"article-journal","abstract":"Extended-spectrum beta-lactamase-producing Enterobacteriaceae (ESBL-PE) bacteremia can have poor clinical outcomes. Thus, determining the predictors of mortality from ESBL-PE bacteremia is very important. The present systematic review and meta-analysis aimed to evaluate studies to determine predictors associated with ESBL-PE bacteremia mortality. We searched PubMed and Cochrane Library databases for all relevant publications from January 2000 to August 2022. The outcome measure was mortality rate. In this systematic review of 22 observational studies, 4607 patients with ESBL-PE bacteremia were evaluated, of whom 976 (21.2%) died. The meta-analysis showed that prior antimicrobial therapy (RR, 2.89; 95% CI, 1.22–6.85), neutropenia (RR, 5.58; 95% CI, 2.03–15.35), nosocomial infection (RR, 2.46; 95% CI, 1.22–4.95), rapidly fatal underlying disease (RR, 4.21; 95% CI, 2.19–8.08), respiratory tract infection (RR, 2.12; 95% CI, 1.33–3.36), Pitt bacteremia score (PBS) (per1) (RR, 1.35; 95% CI, 1.18–1.53), PBS ≥ 4 (RR, 4.02; 95% CI, 2.77–5.85), severe sepsis (RR, 11.74; 95% CI, 4.68–29.43), and severe sepsis or septic shock (RR, 4.19; 95% CI, 2.83–6.18) were found to be mortality predictors. Moreover, urinary tract infection (RR, 0.15; 95% CI, 0.04–0.57) and appropriate empirical therapy (RR, 0.39; 95% CI, 0.18–0.82) were found to be a protective factor against mortality. Patients with ESBL-PE bacteremia who have the aforementioned require prudent management for improved outcomes. This research will lead to better management and improvement of clinical outcomes of patients with bacteremia caused by ESBL-PE.","container-title":"Emerging Microbes &amp; Infections","DOI":"10.1080/22221751.2023.2217951","ISSN":"2222-1751","issue":"1","journalAbbreviation":"Emerg Microbes Infect","note":"PMID: 37219067\nPMCID: PMC10243396","page":"2217951","source":"PubMed Central","title":"Predictors of mortality from extended-spectrum beta-lactamase-producing Enterobacteriaceae bacteremia","volume":"12","author":[{"family":"Namikawa","given":"Hiroki"},{"family":"Imoto","given":"Waki"},{"family":"Yamada","given":"Koichi"},{"family":"Tochino","given":"Yoshihiro"},{"family":"Kaneko","given":"Yukihiro"},{"family":"Kakeya","given":"Hiroshi"},{"family":"Shuto","given":"Taichi"}]}}],"schema":"https://github.com/citation-style-language/schema/raw/master/csl-citation.json"} </w:instrText>
      </w:r>
      <w:r w:rsidR="00936ACB" w:rsidRPr="009A35A6">
        <w:rPr>
          <w:lang w:val="en-US"/>
        </w:rPr>
        <w:fldChar w:fldCharType="separate"/>
      </w:r>
      <w:r w:rsidR="00936ACB" w:rsidRPr="009A35A6">
        <w:rPr>
          <w:lang w:val="en-US"/>
        </w:rPr>
        <w:t>(Namikawa et al., 2023)</w:t>
      </w:r>
      <w:r w:rsidR="00936ACB" w:rsidRPr="009A35A6">
        <w:rPr>
          <w:lang w:val="en-US"/>
        </w:rPr>
        <w:fldChar w:fldCharType="end"/>
      </w:r>
      <w:r w:rsidR="006627C6" w:rsidRPr="009A35A6">
        <w:rPr>
          <w:lang w:val="en-US"/>
        </w:rPr>
        <w:t>.</w:t>
      </w:r>
      <w:r w:rsidR="007D2427" w:rsidRPr="009A35A6">
        <w:rPr>
          <w:lang w:val="en-US"/>
        </w:rPr>
        <w:t xml:space="preserve"> Advancements in WGS technology and lower sequencing costs have made its regular application in clinical microbiology labs more practical, greatly improving our capacity to monitor and combat antimicrobial resistance. The reduced </w:t>
      </w:r>
      <w:r w:rsidR="006B1B5D" w:rsidRPr="009A35A6">
        <w:rPr>
          <w:lang w:val="en-US"/>
        </w:rPr>
        <w:t xml:space="preserve">costs </w:t>
      </w:r>
      <w:r w:rsidR="007D2427" w:rsidRPr="009A35A6">
        <w:rPr>
          <w:lang w:val="en-US"/>
        </w:rPr>
        <w:t xml:space="preserve">associated with WGS are increasingly allowing for its extensive use in diagnostics and public health, enhancing the </w:t>
      </w:r>
      <w:r w:rsidR="007D2427" w:rsidRPr="009A35A6">
        <w:rPr>
          <w:lang w:val="en-US"/>
        </w:rPr>
        <w:lastRenderedPageBreak/>
        <w:t xml:space="preserve">tracking of antibiotic resistance and the management of outbreaks </w:t>
      </w:r>
      <w:r w:rsidR="007D2427" w:rsidRPr="009A35A6">
        <w:rPr>
          <w:lang w:val="en-US"/>
        </w:rPr>
        <w:fldChar w:fldCharType="begin"/>
      </w:r>
      <w:r w:rsidR="007D2427" w:rsidRPr="009A35A6">
        <w:rPr>
          <w:lang w:val="en-US"/>
        </w:rPr>
        <w:instrText xml:space="preserve"> ADDIN ZOTERO_ITEM CSL_CITATION {"citationID":"gfLMtYct","properties":{"formattedCitation":"(K\\uc0\\u246{}ser et al., 2012)","plainCitation":"(Köser et al., 2012)","noteIndex":0},"citationItems":[{"id":2360,"uris":["http://zotero.org/users/10443921/items/E748JYU5"],"itemData":{"id":2360,"type":"article-journal","container-title":"PLOS Pathogens","DOI":"10.1371/journal.ppat.1002824","ISSN":"1553-7374","issue":"8","journalAbbreviation":"PLOS Pathogens","language":"en","note":"publisher: Public Library of Science","page":"e1002824","source":"PLoS Journals","title":"Routine Use of Microbial Whole Genome Sequencing in Diagnostic and Public Health Microbiology","volume":"8","author":[{"family":"Köser","given":"Claudio U."},{"family":"Ellington","given":"Matthew J."},{"family":"Cartwright","given":"Edward J. P."},{"family":"Gillespie","given":"Stephen H."},{"family":"Brown","given":"Nicholas M."},{"family":"Farrington","given":"Mark"},{"family":"Holden","given":"Matthew T. G."},{"family":"Dougan","given":"Gordon"},{"family":"Bentley","given":"Stephen D."},{"family":"Parkhill","given":"Julian"},{"family":"Peacock","given":"Sharon J."}],"issued":{"date-parts":[["2012",8,2]]}}}],"schema":"https://github.com/citation-style-language/schema/raw/master/csl-citation.json"} </w:instrText>
      </w:r>
      <w:r w:rsidR="007D2427" w:rsidRPr="009A35A6">
        <w:rPr>
          <w:lang w:val="en-US"/>
        </w:rPr>
        <w:fldChar w:fldCharType="separate"/>
      </w:r>
      <w:r w:rsidR="007D2427" w:rsidRPr="009A35A6">
        <w:rPr>
          <w:rFonts w:cs="Times New Roman"/>
          <w:lang w:val="en-US"/>
        </w:rPr>
        <w:t>(Köser et al., 2012)</w:t>
      </w:r>
      <w:r w:rsidR="007D2427" w:rsidRPr="009A35A6">
        <w:rPr>
          <w:lang w:val="en-US"/>
        </w:rPr>
        <w:fldChar w:fldCharType="end"/>
      </w:r>
      <w:r w:rsidR="007D2427" w:rsidRPr="009A35A6">
        <w:rPr>
          <w:lang w:val="en-US"/>
        </w:rPr>
        <w:fldChar w:fldCharType="begin"/>
      </w:r>
      <w:r w:rsidR="007D2427" w:rsidRPr="009A35A6">
        <w:rPr>
          <w:lang w:val="en-US"/>
        </w:rPr>
        <w:instrText xml:space="preserve"> ADDIN ZOTERO_ITEM CSL_CITATION {"citationID":"DvAi8oMg","properties":{"formattedCitation":"(Quijada et al., 2019)","plainCitation":"(Quijada et al., 2019)","noteIndex":0},"citationItems":[{"id":2362,"uris":["http://zotero.org/users/10443921/items/TLZDULCT"],"itemData":{"id":2362,"type":"article-journal","abstract":"The progress of High Throughput Sequencing (HTS) technologies and the reduction in the sequencing costs are such that Whole Genome Sequencing (WGS) could replace many traditional laboratory assays and procedures. Exploiting the volume of data produced by HTS platforms requires substantial computing skills and this is the main bottleneck in the implementation of WGS as a routine laboratory technique. The way in which the vast amount of results are presented to researchers and clinicians with no specialist knowledge of genome sequencing is also a significant issue.Here we present TORMES, a user-friendly pipeline for WGS analysis of bacteria from any origin generated by HTS on Illumina platforms. TORMES is designed for non-bioinformatician users, and automates the steps required for WGS analysis directly from the raw sequence data: sequence quality filtering, de novo assembly, draft genome ordering against a reference, genome annotation, multi-locus sequence typing (MLST), searching for antibiotic resistance and virulence genes, and pangenome comparisons. Once the analysis is finished, TORMES generates and interactive web-like report that can be opened in any web browser and shared and revised by researchers in a simple manner. TORMES can be run by using very simple commands and represent a quick an easy way to perform WGS analysis.TORMES is free available at https://github.com/nmquijada/tormes.Supplementary data are available at Bioinformatics online.","container-title":"Bioinformatics","DOI":"10.1093/bioinformatics/btz220","ISSN":"1367-4803","issue":"21","journalAbbreviation":"Bioinformatics","page":"4207-4212","source":"Silverchair","title":"TORMES: an automated pipeline for whole bacterial genome analysis","title-short":"TORMES","volume":"35","author":[{"family":"Quijada","given":"Narciso M"},{"family":"Rodríguez-Lázaro","given":"David"},{"family":"Eiros","given":"Jose María"},{"family":"Hernández","given":"Marta"}],"issued":{"date-parts":[["2019",11,1]]}}}],"schema":"https://github.com/citation-style-language/schema/raw/master/csl-citation.json"} </w:instrText>
      </w:r>
      <w:r w:rsidR="007D2427" w:rsidRPr="009A35A6">
        <w:rPr>
          <w:lang w:val="en-US"/>
        </w:rPr>
        <w:fldChar w:fldCharType="separate"/>
      </w:r>
      <w:r w:rsidR="007D2427" w:rsidRPr="009A35A6">
        <w:rPr>
          <w:noProof/>
          <w:lang w:val="en-US"/>
        </w:rPr>
        <w:t>(Quijada et al., 2019)</w:t>
      </w:r>
      <w:r w:rsidR="007D2427" w:rsidRPr="009A35A6">
        <w:rPr>
          <w:lang w:val="en-US"/>
        </w:rPr>
        <w:fldChar w:fldCharType="end"/>
      </w:r>
      <w:r w:rsidR="007D2427" w:rsidRPr="009A35A6">
        <w:rPr>
          <w:lang w:val="en-US"/>
        </w:rPr>
        <w:t>.</w:t>
      </w:r>
    </w:p>
    <w:p w14:paraId="07440FA8" w14:textId="7AA0A82B" w:rsidR="00200402" w:rsidRPr="009A35A6" w:rsidRDefault="009C303C" w:rsidP="00CC01A2">
      <w:pPr>
        <w:spacing w:line="480" w:lineRule="auto"/>
        <w:rPr>
          <w:lang w:val="en-US"/>
        </w:rPr>
      </w:pPr>
      <w:r w:rsidRPr="009A35A6">
        <w:rPr>
          <w:lang w:val="en-US"/>
        </w:rPr>
        <w:t>This</w:t>
      </w:r>
      <w:r w:rsidR="00200402" w:rsidRPr="009A35A6">
        <w:rPr>
          <w:lang w:val="en-US"/>
        </w:rPr>
        <w:t xml:space="preserve"> study analyze</w:t>
      </w:r>
      <w:r w:rsidR="00D75BA8" w:rsidRPr="009A35A6">
        <w:rPr>
          <w:lang w:val="en-US"/>
        </w:rPr>
        <w:t>d</w:t>
      </w:r>
      <w:r w:rsidR="00200402" w:rsidRPr="009A35A6">
        <w:rPr>
          <w:lang w:val="en-US"/>
        </w:rPr>
        <w:t xml:space="preserve"> bacterial strains isolated from</w:t>
      </w:r>
      <w:r w:rsidR="00D75BA8" w:rsidRPr="009A35A6">
        <w:rPr>
          <w:lang w:val="en-US"/>
        </w:rPr>
        <w:t xml:space="preserve"> </w:t>
      </w:r>
      <w:r w:rsidR="00C81E46" w:rsidRPr="009A35A6">
        <w:rPr>
          <w:lang w:val="en-US"/>
        </w:rPr>
        <w:t>different infectious origins of</w:t>
      </w:r>
      <w:r w:rsidR="00200402" w:rsidRPr="009A35A6">
        <w:rPr>
          <w:lang w:val="en-US"/>
        </w:rPr>
        <w:t xml:space="preserve"> patients </w:t>
      </w:r>
      <w:r w:rsidR="00C81E46" w:rsidRPr="009A35A6">
        <w:rPr>
          <w:lang w:val="en-US"/>
        </w:rPr>
        <w:t>(such as urin</w:t>
      </w:r>
      <w:r w:rsidR="00900F71" w:rsidRPr="009A35A6">
        <w:rPr>
          <w:lang w:val="en-US"/>
        </w:rPr>
        <w:t>ary tract infection or otitis</w:t>
      </w:r>
      <w:r w:rsidR="00C81E46" w:rsidRPr="009A35A6">
        <w:rPr>
          <w:lang w:val="en-US"/>
        </w:rPr>
        <w:t xml:space="preserve">) </w:t>
      </w:r>
      <w:r w:rsidR="00D75BA8" w:rsidRPr="009A35A6">
        <w:rPr>
          <w:lang w:val="en-US"/>
        </w:rPr>
        <w:t xml:space="preserve">attended </w:t>
      </w:r>
      <w:r w:rsidR="00200402" w:rsidRPr="009A35A6">
        <w:rPr>
          <w:lang w:val="en-US"/>
        </w:rPr>
        <w:t xml:space="preserve">at a </w:t>
      </w:r>
      <w:r w:rsidR="00D75BA8" w:rsidRPr="009A35A6">
        <w:rPr>
          <w:lang w:val="en-US"/>
        </w:rPr>
        <w:t xml:space="preserve">Veterinary Teaching Hospital </w:t>
      </w:r>
      <w:r w:rsidR="00200402" w:rsidRPr="009A35A6">
        <w:rPr>
          <w:lang w:val="en-US"/>
        </w:rPr>
        <w:t xml:space="preserve">in Spain that </w:t>
      </w:r>
      <w:r w:rsidR="007A4B43" w:rsidRPr="009A35A6">
        <w:rPr>
          <w:lang w:val="en-US"/>
        </w:rPr>
        <w:t>had</w:t>
      </w:r>
      <w:r w:rsidR="00200402" w:rsidRPr="009A35A6">
        <w:rPr>
          <w:lang w:val="en-US"/>
        </w:rPr>
        <w:t xml:space="preserve"> resistance to, at least, three different families of antibiotics. Our main objective </w:t>
      </w:r>
      <w:r w:rsidR="00D75BA8" w:rsidRPr="009A35A6">
        <w:rPr>
          <w:lang w:val="en-US"/>
        </w:rPr>
        <w:t xml:space="preserve">was </w:t>
      </w:r>
      <w:r w:rsidR="00200402" w:rsidRPr="009A35A6">
        <w:rPr>
          <w:lang w:val="en-US"/>
        </w:rPr>
        <w:t xml:space="preserve">to </w:t>
      </w:r>
      <w:r w:rsidRPr="009A35A6">
        <w:rPr>
          <w:lang w:val="en-US"/>
        </w:rPr>
        <w:t xml:space="preserve">compare their </w:t>
      </w:r>
      <w:r w:rsidR="00D75BA8" w:rsidRPr="009A35A6">
        <w:rPr>
          <w:lang w:val="en-US"/>
        </w:rPr>
        <w:t xml:space="preserve">genotypic </w:t>
      </w:r>
      <w:r w:rsidR="006B1B5D" w:rsidRPr="009A35A6">
        <w:rPr>
          <w:lang w:val="en-US"/>
        </w:rPr>
        <w:t xml:space="preserve">and phenotypic </w:t>
      </w:r>
      <w:r w:rsidRPr="009A35A6">
        <w:rPr>
          <w:lang w:val="en-US"/>
        </w:rPr>
        <w:t>resistance profile</w:t>
      </w:r>
      <w:r w:rsidR="007A4B43" w:rsidRPr="009A35A6">
        <w:rPr>
          <w:lang w:val="en-US"/>
        </w:rPr>
        <w:t xml:space="preserve">. </w:t>
      </w:r>
    </w:p>
    <w:p w14:paraId="2D6378C0" w14:textId="3D32984D" w:rsidR="000C3F6F" w:rsidRPr="009A35A6" w:rsidRDefault="00F25397" w:rsidP="00CC01A2">
      <w:pPr>
        <w:spacing w:line="480" w:lineRule="auto"/>
        <w:rPr>
          <w:b/>
          <w:bCs/>
          <w:lang w:val="en-US"/>
        </w:rPr>
      </w:pPr>
      <w:r w:rsidRPr="009A35A6">
        <w:rPr>
          <w:b/>
          <w:bCs/>
          <w:lang w:val="en-US"/>
        </w:rPr>
        <w:t xml:space="preserve">2. </w:t>
      </w:r>
      <w:r w:rsidR="00B22A98" w:rsidRPr="009A35A6">
        <w:rPr>
          <w:b/>
          <w:bCs/>
          <w:lang w:val="en-US"/>
        </w:rPr>
        <w:t>M</w:t>
      </w:r>
      <w:r w:rsidRPr="009A35A6">
        <w:rPr>
          <w:b/>
          <w:bCs/>
          <w:lang w:val="en-US"/>
        </w:rPr>
        <w:t>aterial</w:t>
      </w:r>
      <w:r w:rsidR="00B22A98" w:rsidRPr="009A35A6">
        <w:rPr>
          <w:b/>
          <w:bCs/>
          <w:lang w:val="en-US"/>
        </w:rPr>
        <w:t xml:space="preserve"> </w:t>
      </w:r>
      <w:r w:rsidRPr="009A35A6">
        <w:rPr>
          <w:b/>
          <w:bCs/>
          <w:lang w:val="en-US"/>
        </w:rPr>
        <w:t>and</w:t>
      </w:r>
      <w:r w:rsidR="00B22A98" w:rsidRPr="009A35A6">
        <w:rPr>
          <w:b/>
          <w:bCs/>
          <w:lang w:val="en-US"/>
        </w:rPr>
        <w:t xml:space="preserve"> </w:t>
      </w:r>
      <w:r w:rsidRPr="009A35A6">
        <w:rPr>
          <w:b/>
          <w:bCs/>
          <w:lang w:val="en-US"/>
        </w:rPr>
        <w:t>methods</w:t>
      </w:r>
    </w:p>
    <w:p w14:paraId="118F301F" w14:textId="6B6AA0D3" w:rsidR="000C3F6F" w:rsidRPr="009A35A6" w:rsidRDefault="00F25397" w:rsidP="00CC01A2">
      <w:pPr>
        <w:spacing w:line="480" w:lineRule="auto"/>
        <w:rPr>
          <w:lang w:val="en-US"/>
        </w:rPr>
      </w:pPr>
      <w:r w:rsidRPr="009A35A6">
        <w:rPr>
          <w:b/>
          <w:bCs/>
          <w:lang w:val="en-US"/>
        </w:rPr>
        <w:t>2.1</w:t>
      </w:r>
      <w:r w:rsidR="00B22A98" w:rsidRPr="009A35A6">
        <w:rPr>
          <w:b/>
          <w:bCs/>
          <w:lang w:val="en-US"/>
        </w:rPr>
        <w:t xml:space="preserve">. </w:t>
      </w:r>
      <w:r w:rsidR="00AD3B6F" w:rsidRPr="009A35A6">
        <w:rPr>
          <w:b/>
          <w:bCs/>
          <w:lang w:val="en-US"/>
        </w:rPr>
        <w:t>Bacterial strains</w:t>
      </w:r>
      <w:r w:rsidR="006F54E1" w:rsidRPr="009A35A6">
        <w:rPr>
          <w:b/>
          <w:bCs/>
          <w:lang w:val="en-US"/>
        </w:rPr>
        <w:t xml:space="preserve"> and growth conditions</w:t>
      </w:r>
    </w:p>
    <w:p w14:paraId="38D9D4A4" w14:textId="2C5C87A2" w:rsidR="00EF1F0C" w:rsidRPr="00EF1F0C" w:rsidRDefault="00B72C92" w:rsidP="00CC01A2">
      <w:pPr>
        <w:spacing w:line="480" w:lineRule="auto"/>
        <w:rPr>
          <w:color w:val="FF0000"/>
          <w:lang w:val="en-US"/>
        </w:rPr>
      </w:pPr>
      <w:r w:rsidRPr="009A35A6">
        <w:rPr>
          <w:lang w:val="en-US"/>
        </w:rPr>
        <w:t>The strains included in the study were isolated from patients in the period between March 2020 and September 2022</w:t>
      </w:r>
      <w:r w:rsidR="00EF1F0C">
        <w:rPr>
          <w:lang w:val="en-US"/>
        </w:rPr>
        <w:t xml:space="preserve">. </w:t>
      </w:r>
      <w:r w:rsidR="00EF1F0C" w:rsidRPr="00EF1F0C">
        <w:rPr>
          <w:color w:val="FF0000"/>
          <w:lang w:val="en-US"/>
        </w:rPr>
        <w:t xml:space="preserve">56 of the bacterial isolates in the study were obtained from dogs, 5 from cats, 4 from rabbits, 1 from </w:t>
      </w:r>
      <w:r w:rsidR="00A92286">
        <w:rPr>
          <w:color w:val="FF0000"/>
          <w:lang w:val="en-US"/>
        </w:rPr>
        <w:t xml:space="preserve">a </w:t>
      </w:r>
      <w:r w:rsidR="00EF1F0C" w:rsidRPr="00EF1F0C">
        <w:rPr>
          <w:color w:val="FF0000"/>
          <w:lang w:val="en-US"/>
        </w:rPr>
        <w:t xml:space="preserve">goat, 1 from </w:t>
      </w:r>
      <w:r w:rsidR="00A92286">
        <w:rPr>
          <w:color w:val="FF0000"/>
          <w:lang w:val="en-US"/>
        </w:rPr>
        <w:t xml:space="preserve">a </w:t>
      </w:r>
      <w:r w:rsidR="00EF1F0C" w:rsidRPr="00EF1F0C">
        <w:rPr>
          <w:color w:val="FF0000"/>
          <w:lang w:val="en-US"/>
        </w:rPr>
        <w:t xml:space="preserve">cow, 1 from </w:t>
      </w:r>
      <w:r w:rsidR="00A92286">
        <w:rPr>
          <w:color w:val="FF0000"/>
          <w:lang w:val="en-US"/>
        </w:rPr>
        <w:t xml:space="preserve">a </w:t>
      </w:r>
      <w:r w:rsidR="00EF1F0C" w:rsidRPr="00EF1F0C">
        <w:rPr>
          <w:color w:val="FF0000"/>
          <w:lang w:val="en-US"/>
        </w:rPr>
        <w:t xml:space="preserve">gecko and 1 from </w:t>
      </w:r>
      <w:r w:rsidR="00A92286">
        <w:rPr>
          <w:color w:val="FF0000"/>
          <w:lang w:val="en-US"/>
        </w:rPr>
        <w:t xml:space="preserve">a </w:t>
      </w:r>
      <w:r w:rsidR="00EF1F0C" w:rsidRPr="00EF1F0C">
        <w:rPr>
          <w:color w:val="FF0000"/>
          <w:lang w:val="en-US"/>
        </w:rPr>
        <w:t xml:space="preserve">snake. </w:t>
      </w:r>
      <w:r w:rsidR="00EF1F0C">
        <w:rPr>
          <w:color w:val="FF0000"/>
          <w:lang w:val="en-US"/>
        </w:rPr>
        <w:t>A</w:t>
      </w:r>
      <w:r w:rsidR="00EF1F0C" w:rsidRPr="00EF1F0C">
        <w:rPr>
          <w:color w:val="FF0000"/>
          <w:lang w:val="en-US"/>
        </w:rPr>
        <w:t>s for the origin of these samples, the vast majority were urine samples, followed by ear (otitis) samples</w:t>
      </w:r>
      <w:r w:rsidR="00EF1F0C">
        <w:rPr>
          <w:color w:val="FF0000"/>
          <w:lang w:val="en-US"/>
        </w:rPr>
        <w:t>, among others (Table</w:t>
      </w:r>
      <w:r w:rsidR="00520356">
        <w:rPr>
          <w:color w:val="FF0000"/>
          <w:lang w:val="en-US"/>
        </w:rPr>
        <w:t xml:space="preserve"> </w:t>
      </w:r>
      <w:r w:rsidR="00EF1F0C">
        <w:rPr>
          <w:color w:val="FF0000"/>
          <w:lang w:val="en-US"/>
        </w:rPr>
        <w:t>1).</w:t>
      </w:r>
    </w:p>
    <w:p w14:paraId="648C2050" w14:textId="303C7A75" w:rsidR="00BD0EF3" w:rsidRPr="00267882" w:rsidRDefault="00485657" w:rsidP="00CC01A2">
      <w:pPr>
        <w:spacing w:line="480" w:lineRule="auto"/>
        <w:rPr>
          <w:color w:val="FF0000"/>
          <w:highlight w:val="yellow"/>
          <w:lang w:val="en-US"/>
        </w:rPr>
      </w:pPr>
      <w:r w:rsidRPr="00485657">
        <w:rPr>
          <w:color w:val="FF0000"/>
          <w:lang w:val="en-US"/>
        </w:rPr>
        <w:t>All isolates were</w:t>
      </w:r>
      <w:r w:rsidR="00B72C92" w:rsidRPr="00485657">
        <w:rPr>
          <w:color w:val="FF0000"/>
          <w:lang w:val="en-US"/>
        </w:rPr>
        <w:t xml:space="preserve"> </w:t>
      </w:r>
      <w:r w:rsidR="00B72C92" w:rsidRPr="009A35A6">
        <w:rPr>
          <w:lang w:val="en-US"/>
        </w:rPr>
        <w:t xml:space="preserve">identified as </w:t>
      </w:r>
      <w:r w:rsidR="00B72C92" w:rsidRPr="009A35A6">
        <w:rPr>
          <w:i/>
          <w:iCs/>
          <w:lang w:val="en-US"/>
        </w:rPr>
        <w:t>Enterobacteriaceae</w:t>
      </w:r>
      <w:r w:rsidR="00D75BA8" w:rsidRPr="009A35A6">
        <w:rPr>
          <w:lang w:val="en-US"/>
        </w:rPr>
        <w:t xml:space="preserve"> or </w:t>
      </w:r>
      <w:r w:rsidR="00B72C92" w:rsidRPr="009A35A6">
        <w:rPr>
          <w:i/>
          <w:iCs/>
          <w:lang w:val="en-US"/>
        </w:rPr>
        <w:t>Pseudomona</w:t>
      </w:r>
      <w:r w:rsidR="00D75BA8" w:rsidRPr="009A35A6">
        <w:rPr>
          <w:i/>
          <w:iCs/>
          <w:lang w:val="en-US"/>
        </w:rPr>
        <w:t>ceae</w:t>
      </w:r>
      <w:r w:rsidR="00D43672" w:rsidRPr="009A35A6">
        <w:rPr>
          <w:i/>
          <w:iCs/>
          <w:lang w:val="en-US"/>
        </w:rPr>
        <w:t xml:space="preserve"> </w:t>
      </w:r>
      <w:r w:rsidR="00B72C92" w:rsidRPr="009A35A6">
        <w:rPr>
          <w:lang w:val="en-US"/>
        </w:rPr>
        <w:t>using Vitek2</w:t>
      </w:r>
      <w:r w:rsidR="006F54E1" w:rsidRPr="009A35A6">
        <w:rPr>
          <w:lang w:val="en-US"/>
        </w:rPr>
        <w:t xml:space="preserve"> </w:t>
      </w:r>
      <w:proofErr w:type="spellStart"/>
      <w:r w:rsidR="006F54E1" w:rsidRPr="009A35A6">
        <w:rPr>
          <w:lang w:val="en-US"/>
        </w:rPr>
        <w:t>GN_ID_card</w:t>
      </w:r>
      <w:proofErr w:type="spellEnd"/>
      <w:r w:rsidR="00B72C92" w:rsidRPr="009A35A6">
        <w:rPr>
          <w:lang w:val="en-US"/>
        </w:rPr>
        <w:t xml:space="preserve"> </w:t>
      </w:r>
      <w:r w:rsidR="00357D68" w:rsidRPr="009A35A6">
        <w:rPr>
          <w:color w:val="000000" w:themeColor="text1"/>
          <w:lang w:val="en-US"/>
        </w:rPr>
        <w:t>(</w:t>
      </w:r>
      <w:proofErr w:type="spellStart"/>
      <w:r w:rsidR="006F54E1" w:rsidRPr="009A35A6">
        <w:rPr>
          <w:color w:val="000000" w:themeColor="text1"/>
          <w:lang w:val="en-US"/>
        </w:rPr>
        <w:t>bioMérieux</w:t>
      </w:r>
      <w:proofErr w:type="spellEnd"/>
      <w:r w:rsidR="006F54E1" w:rsidRPr="009A35A6">
        <w:rPr>
          <w:color w:val="000000" w:themeColor="text1"/>
          <w:lang w:val="en-US"/>
        </w:rPr>
        <w:t>, Germany</w:t>
      </w:r>
      <w:r w:rsidR="00357D68" w:rsidRPr="009A35A6">
        <w:rPr>
          <w:color w:val="000000" w:themeColor="text1"/>
          <w:lang w:val="en-US"/>
        </w:rPr>
        <w:t xml:space="preserve">) </w:t>
      </w:r>
      <w:r w:rsidR="00B72C92" w:rsidRPr="009A35A6">
        <w:rPr>
          <w:color w:val="000000" w:themeColor="text1"/>
          <w:lang w:val="en-US"/>
        </w:rPr>
        <w:t xml:space="preserve">and </w:t>
      </w:r>
      <w:r w:rsidR="00357D68" w:rsidRPr="009A35A6">
        <w:rPr>
          <w:lang w:val="en-US"/>
        </w:rPr>
        <w:t>classified as multidrug-resistant</w:t>
      </w:r>
      <w:r w:rsidR="00AD08D5" w:rsidRPr="009A35A6">
        <w:rPr>
          <w:lang w:val="en-US"/>
        </w:rPr>
        <w:t xml:space="preserve"> based on antibiograms previously performed by Kirby-Bauer dis</w:t>
      </w:r>
      <w:r w:rsidR="00063D1B" w:rsidRPr="009A35A6">
        <w:rPr>
          <w:lang w:val="en-US"/>
        </w:rPr>
        <w:t>c</w:t>
      </w:r>
      <w:r w:rsidR="00AD08D5" w:rsidRPr="009A35A6">
        <w:rPr>
          <w:lang w:val="en-US"/>
        </w:rPr>
        <w:t xml:space="preserve"> diffusion method on Mueller-Hinton (MH) </w:t>
      </w:r>
      <w:r w:rsidR="00AD08D5" w:rsidRPr="009A35A6">
        <w:rPr>
          <w:color w:val="000000" w:themeColor="text1"/>
          <w:lang w:val="en-US"/>
        </w:rPr>
        <w:t>agar (Oxoid).</w:t>
      </w:r>
      <w:r w:rsidR="00580020" w:rsidRPr="009A35A6">
        <w:rPr>
          <w:lang w:val="en-US"/>
        </w:rPr>
        <w:t xml:space="preserve"> </w:t>
      </w:r>
      <w:r w:rsidR="00AD08D5" w:rsidRPr="009A35A6">
        <w:rPr>
          <w:lang w:val="en-US"/>
        </w:rPr>
        <w:t xml:space="preserve">The antibiotics tested for this purpose were: </w:t>
      </w:r>
      <w:r w:rsidR="00AD08D5" w:rsidRPr="009A35A6">
        <w:rPr>
          <w:color w:val="000000" w:themeColor="text1"/>
          <w:lang w:val="en-US"/>
        </w:rPr>
        <w:t xml:space="preserve">aminoglycosides </w:t>
      </w:r>
      <w:r w:rsidR="00447B38" w:rsidRPr="009A35A6">
        <w:rPr>
          <w:color w:val="000000" w:themeColor="text1"/>
          <w:lang w:val="en-US"/>
        </w:rPr>
        <w:t>(</w:t>
      </w:r>
      <w:r w:rsidR="00AD08D5" w:rsidRPr="009A35A6">
        <w:rPr>
          <w:color w:val="000000" w:themeColor="text1"/>
          <w:lang w:val="en-US"/>
        </w:rPr>
        <w:t>amikacin, gentamicin</w:t>
      </w:r>
      <w:r w:rsidR="003D09A9" w:rsidRPr="009A35A6">
        <w:rPr>
          <w:color w:val="000000" w:themeColor="text1"/>
          <w:lang w:val="en-US"/>
        </w:rPr>
        <w:t xml:space="preserve"> and </w:t>
      </w:r>
      <w:r w:rsidR="00AD08D5" w:rsidRPr="009A35A6">
        <w:rPr>
          <w:color w:val="000000" w:themeColor="text1"/>
          <w:lang w:val="en-US"/>
        </w:rPr>
        <w:t>neomycin</w:t>
      </w:r>
      <w:r w:rsidR="00447B38" w:rsidRPr="009A35A6">
        <w:rPr>
          <w:color w:val="000000" w:themeColor="text1"/>
          <w:lang w:val="en-US"/>
        </w:rPr>
        <w:t>),</w:t>
      </w:r>
      <w:r w:rsidR="00AD08D5" w:rsidRPr="009A35A6">
        <w:rPr>
          <w:color w:val="000000" w:themeColor="text1"/>
          <w:lang w:val="en-US"/>
        </w:rPr>
        <w:t xml:space="preserve"> aminopenicillins </w:t>
      </w:r>
      <w:r w:rsidR="00447B38" w:rsidRPr="009A35A6">
        <w:rPr>
          <w:color w:val="000000" w:themeColor="text1"/>
          <w:lang w:val="en-US"/>
        </w:rPr>
        <w:lastRenderedPageBreak/>
        <w:t>(</w:t>
      </w:r>
      <w:r w:rsidR="00AD08D5" w:rsidRPr="009A35A6">
        <w:rPr>
          <w:color w:val="000000" w:themeColor="text1"/>
          <w:lang w:val="en-US"/>
        </w:rPr>
        <w:t>amoxicillin-clavulanic acid and ampicillin</w:t>
      </w:r>
      <w:r w:rsidR="00447B38" w:rsidRPr="009A35A6">
        <w:rPr>
          <w:color w:val="000000" w:themeColor="text1"/>
          <w:lang w:val="en-US"/>
        </w:rPr>
        <w:t>),</w:t>
      </w:r>
      <w:r w:rsidR="00AD08D5" w:rsidRPr="009A35A6">
        <w:rPr>
          <w:color w:val="000000" w:themeColor="text1"/>
          <w:lang w:val="en-US"/>
        </w:rPr>
        <w:t xml:space="preserve"> cephalosporins </w:t>
      </w:r>
      <w:r w:rsidR="00447B38" w:rsidRPr="009A35A6">
        <w:rPr>
          <w:color w:val="000000" w:themeColor="text1"/>
          <w:lang w:val="en-US"/>
        </w:rPr>
        <w:t>(</w:t>
      </w:r>
      <w:r w:rsidR="00AD08D5" w:rsidRPr="009A35A6">
        <w:rPr>
          <w:color w:val="000000" w:themeColor="text1"/>
          <w:lang w:val="en-US"/>
        </w:rPr>
        <w:t>cephalexin, cephalothin, cefotaxime, cefovecin, cefoxitin, ceftazidime and ceftiofur</w:t>
      </w:r>
      <w:r w:rsidR="00447B38" w:rsidRPr="009A35A6">
        <w:rPr>
          <w:color w:val="000000" w:themeColor="text1"/>
          <w:lang w:val="en-US"/>
        </w:rPr>
        <w:t>),</w:t>
      </w:r>
      <w:r w:rsidR="00AD08D5" w:rsidRPr="009A35A6">
        <w:rPr>
          <w:color w:val="000000" w:themeColor="text1"/>
          <w:lang w:val="en-US"/>
        </w:rPr>
        <w:t xml:space="preserve"> fluoroquinolones </w:t>
      </w:r>
      <w:r w:rsidR="00447B38" w:rsidRPr="009A35A6">
        <w:rPr>
          <w:color w:val="000000" w:themeColor="text1"/>
          <w:lang w:val="en-US"/>
        </w:rPr>
        <w:t>(</w:t>
      </w:r>
      <w:r w:rsidR="00AD08D5" w:rsidRPr="009A35A6">
        <w:rPr>
          <w:color w:val="000000" w:themeColor="text1"/>
          <w:lang w:val="en-US"/>
        </w:rPr>
        <w:t>ciprofloxacin, enrofloxacin, marbofloxacin and pradofloxacin</w:t>
      </w:r>
      <w:r w:rsidR="00447B38" w:rsidRPr="009A35A6">
        <w:rPr>
          <w:color w:val="000000" w:themeColor="text1"/>
          <w:lang w:val="en-US"/>
        </w:rPr>
        <w:t>),</w:t>
      </w:r>
      <w:r w:rsidR="00AD08D5" w:rsidRPr="009A35A6">
        <w:rPr>
          <w:color w:val="000000" w:themeColor="text1"/>
          <w:lang w:val="en-US"/>
        </w:rPr>
        <w:t xml:space="preserve"> tetracyclines </w:t>
      </w:r>
      <w:r w:rsidR="00447B38" w:rsidRPr="009A35A6">
        <w:rPr>
          <w:color w:val="000000" w:themeColor="text1"/>
          <w:lang w:val="en-US"/>
        </w:rPr>
        <w:t>(</w:t>
      </w:r>
      <w:r w:rsidR="00AD08D5" w:rsidRPr="009A35A6">
        <w:rPr>
          <w:color w:val="000000" w:themeColor="text1"/>
          <w:lang w:val="en-US"/>
        </w:rPr>
        <w:t>doxycycline</w:t>
      </w:r>
      <w:r w:rsidR="006A74F3" w:rsidRPr="009A35A6">
        <w:rPr>
          <w:color w:val="000000" w:themeColor="text1"/>
          <w:lang w:val="en-US"/>
        </w:rPr>
        <w:t xml:space="preserve"> and</w:t>
      </w:r>
      <w:r w:rsidR="00AD08D5" w:rsidRPr="009A35A6">
        <w:rPr>
          <w:color w:val="000000" w:themeColor="text1"/>
          <w:lang w:val="en-US"/>
        </w:rPr>
        <w:t xml:space="preserve"> tetracycline</w:t>
      </w:r>
      <w:r w:rsidR="00447B38" w:rsidRPr="009A35A6">
        <w:rPr>
          <w:color w:val="000000" w:themeColor="text1"/>
          <w:lang w:val="en-US"/>
        </w:rPr>
        <w:t>),</w:t>
      </w:r>
      <w:r w:rsidR="00AD08D5" w:rsidRPr="009A35A6">
        <w:rPr>
          <w:color w:val="000000" w:themeColor="text1"/>
          <w:lang w:val="en-US"/>
        </w:rPr>
        <w:t xml:space="preserve"> carbapenems like imipenem</w:t>
      </w:r>
      <w:r w:rsidR="00727FD1" w:rsidRPr="009A35A6">
        <w:rPr>
          <w:color w:val="000000" w:themeColor="text1"/>
          <w:lang w:val="en-US"/>
        </w:rPr>
        <w:t>, amphenico</w:t>
      </w:r>
      <w:r w:rsidR="009A35A6" w:rsidRPr="009A35A6">
        <w:rPr>
          <w:color w:val="000000" w:themeColor="text1"/>
          <w:lang w:val="en-US"/>
        </w:rPr>
        <w:t xml:space="preserve">ls (florfenicol and chloramphenicol), </w:t>
      </w:r>
      <w:r w:rsidR="00727FD1" w:rsidRPr="009A35A6">
        <w:rPr>
          <w:color w:val="000000" w:themeColor="text1"/>
          <w:lang w:val="en-US"/>
        </w:rPr>
        <w:t xml:space="preserve">and others such as </w:t>
      </w:r>
      <w:r w:rsidR="00AD08D5" w:rsidRPr="009A35A6">
        <w:rPr>
          <w:color w:val="000000" w:themeColor="text1"/>
          <w:lang w:val="en-US"/>
        </w:rPr>
        <w:t>polymyxin B</w:t>
      </w:r>
      <w:r w:rsidR="00727FD1" w:rsidRPr="009A35A6">
        <w:rPr>
          <w:color w:val="000000" w:themeColor="text1"/>
          <w:lang w:val="en-US"/>
        </w:rPr>
        <w:t xml:space="preserve">, </w:t>
      </w:r>
      <w:r w:rsidR="00AD08D5" w:rsidRPr="009A35A6">
        <w:rPr>
          <w:color w:val="000000" w:themeColor="text1"/>
          <w:lang w:val="en-US"/>
        </w:rPr>
        <w:t xml:space="preserve">fosfomycin, nitrofurantoin and </w:t>
      </w:r>
      <w:r w:rsidR="00AD08D5" w:rsidRPr="00267882">
        <w:rPr>
          <w:color w:val="000000" w:themeColor="text1"/>
          <w:lang w:val="en-US"/>
        </w:rPr>
        <w:t>trimethoprim-sulfamethoxazole.</w:t>
      </w:r>
      <w:r w:rsidR="003D09A9" w:rsidRPr="00267882">
        <w:rPr>
          <w:color w:val="000000" w:themeColor="text1"/>
          <w:lang w:val="en-US"/>
        </w:rPr>
        <w:t xml:space="preserve"> </w:t>
      </w:r>
      <w:r w:rsidR="00267882" w:rsidRPr="00025EBB">
        <w:rPr>
          <w:color w:val="FF0000"/>
          <w:lang w:val="en-US"/>
        </w:rPr>
        <w:t>The guideline used for the interpretation of these results was CLSI (</w:t>
      </w:r>
      <w:r w:rsidR="008D2259">
        <w:rPr>
          <w:color w:val="FF0000"/>
          <w:lang w:val="en-US"/>
        </w:rPr>
        <w:t>CLSI, 2022</w:t>
      </w:r>
      <w:r w:rsidR="00267882" w:rsidRPr="00025EBB">
        <w:rPr>
          <w:color w:val="FF0000"/>
          <w:lang w:val="en-US"/>
        </w:rPr>
        <w:t xml:space="preserve">). </w:t>
      </w:r>
      <w:r w:rsidR="003D09A9" w:rsidRPr="00025EBB">
        <w:rPr>
          <w:color w:val="000000" w:themeColor="text1"/>
          <w:lang w:val="en-US"/>
        </w:rPr>
        <w:t xml:space="preserve">The manufacturer and concentration of each disc are represented in </w:t>
      </w:r>
      <w:r w:rsidR="009A35A6" w:rsidRPr="00025EBB">
        <w:rPr>
          <w:color w:val="000000" w:themeColor="text1"/>
          <w:lang w:val="en-US"/>
        </w:rPr>
        <w:t>T</w:t>
      </w:r>
      <w:r w:rsidR="003D09A9" w:rsidRPr="00025EBB">
        <w:rPr>
          <w:color w:val="000000" w:themeColor="text1"/>
          <w:lang w:val="en-US"/>
        </w:rPr>
        <w:t xml:space="preserve">able </w:t>
      </w:r>
      <w:r w:rsidRPr="00025EBB">
        <w:rPr>
          <w:color w:val="FF0000"/>
          <w:lang w:val="en-US"/>
        </w:rPr>
        <w:t>2</w:t>
      </w:r>
      <w:r w:rsidR="003D09A9" w:rsidRPr="00025EBB">
        <w:rPr>
          <w:color w:val="000000" w:themeColor="text1"/>
          <w:lang w:val="en-US"/>
        </w:rPr>
        <w:t>.</w:t>
      </w:r>
    </w:p>
    <w:p w14:paraId="4B8A242F" w14:textId="6CE8F044" w:rsidR="00E84A93" w:rsidRPr="00667DB1" w:rsidRDefault="00357D68" w:rsidP="00CC01A2">
      <w:pPr>
        <w:spacing w:line="480" w:lineRule="auto"/>
        <w:rPr>
          <w:color w:val="FF0000"/>
          <w:lang w:val="en-US"/>
        </w:rPr>
      </w:pPr>
      <w:r w:rsidRPr="009A35A6">
        <w:rPr>
          <w:lang w:val="en-US"/>
        </w:rPr>
        <w:t xml:space="preserve">This includes a total </w:t>
      </w:r>
      <w:r w:rsidRPr="009A35A6">
        <w:rPr>
          <w:color w:val="000000" w:themeColor="text1"/>
          <w:lang w:val="en-US"/>
        </w:rPr>
        <w:t xml:space="preserve">of </w:t>
      </w:r>
      <w:r w:rsidR="00F321F2" w:rsidRPr="009A35A6">
        <w:rPr>
          <w:color w:val="000000" w:themeColor="text1"/>
          <w:lang w:val="en-US"/>
        </w:rPr>
        <w:t>69</w:t>
      </w:r>
      <w:r w:rsidRPr="009A35A6">
        <w:rPr>
          <w:color w:val="000000" w:themeColor="text1"/>
          <w:lang w:val="en-US"/>
        </w:rPr>
        <w:t xml:space="preserve"> strains, with </w:t>
      </w:r>
      <w:r w:rsidR="007B3D8B" w:rsidRPr="009A35A6">
        <w:rPr>
          <w:color w:val="000000" w:themeColor="text1"/>
          <w:lang w:val="en-US"/>
        </w:rPr>
        <w:t>4</w:t>
      </w:r>
      <w:r w:rsidR="00DF578E" w:rsidRPr="009A35A6">
        <w:rPr>
          <w:color w:val="000000" w:themeColor="text1"/>
          <w:lang w:val="en-US"/>
        </w:rPr>
        <w:t>7</w:t>
      </w:r>
      <w:r w:rsidRPr="009A35A6">
        <w:rPr>
          <w:color w:val="000000" w:themeColor="text1"/>
          <w:lang w:val="en-US"/>
        </w:rPr>
        <w:t xml:space="preserve"> of them </w:t>
      </w:r>
      <w:r w:rsidR="001A4FCE" w:rsidRPr="009A35A6">
        <w:rPr>
          <w:color w:val="000000" w:themeColor="text1"/>
          <w:lang w:val="en-US"/>
        </w:rPr>
        <w:t>belonging to the</w:t>
      </w:r>
      <w:r w:rsidRPr="009A35A6">
        <w:rPr>
          <w:color w:val="000000" w:themeColor="text1"/>
          <w:lang w:val="en-US"/>
        </w:rPr>
        <w:t xml:space="preserve"> </w:t>
      </w:r>
      <w:r w:rsidRPr="009A35A6">
        <w:rPr>
          <w:i/>
          <w:iCs/>
          <w:color w:val="000000" w:themeColor="text1"/>
          <w:lang w:val="en-US"/>
        </w:rPr>
        <w:t>Enterobacteriaceae</w:t>
      </w:r>
      <w:r w:rsidRPr="009A35A6">
        <w:rPr>
          <w:color w:val="000000" w:themeColor="text1"/>
          <w:lang w:val="en-US"/>
        </w:rPr>
        <w:t xml:space="preserve"> </w:t>
      </w:r>
      <w:r w:rsidR="001A4FCE" w:rsidRPr="009A35A6">
        <w:rPr>
          <w:color w:val="000000" w:themeColor="text1"/>
          <w:lang w:val="en-US"/>
        </w:rPr>
        <w:t xml:space="preserve">family </w:t>
      </w:r>
      <w:r w:rsidRPr="009A35A6">
        <w:rPr>
          <w:color w:val="000000" w:themeColor="text1"/>
          <w:lang w:val="en-US"/>
        </w:rPr>
        <w:t>(3</w:t>
      </w:r>
      <w:r w:rsidR="007B3D8B" w:rsidRPr="009A35A6">
        <w:rPr>
          <w:color w:val="000000" w:themeColor="text1"/>
          <w:lang w:val="en-US"/>
        </w:rPr>
        <w:t>5</w:t>
      </w:r>
      <w:r w:rsidRPr="009A35A6">
        <w:rPr>
          <w:color w:val="000000" w:themeColor="text1"/>
          <w:lang w:val="en-US"/>
        </w:rPr>
        <w:t xml:space="preserve"> </w:t>
      </w:r>
      <w:r w:rsidRPr="009A35A6">
        <w:rPr>
          <w:i/>
          <w:iCs/>
          <w:color w:val="000000" w:themeColor="text1"/>
          <w:lang w:val="en-US"/>
        </w:rPr>
        <w:t>Escherichia coli</w:t>
      </w:r>
      <w:r w:rsidRPr="009A35A6">
        <w:rPr>
          <w:color w:val="000000" w:themeColor="text1"/>
          <w:lang w:val="en-US"/>
        </w:rPr>
        <w:t xml:space="preserve">, </w:t>
      </w:r>
      <w:r w:rsidR="0021132D" w:rsidRPr="009A35A6">
        <w:rPr>
          <w:color w:val="000000" w:themeColor="text1"/>
          <w:lang w:val="en-US"/>
        </w:rPr>
        <w:t>8</w:t>
      </w:r>
      <w:r w:rsidRPr="009A35A6">
        <w:rPr>
          <w:color w:val="000000" w:themeColor="text1"/>
          <w:lang w:val="en-US"/>
        </w:rPr>
        <w:t xml:space="preserve"> </w:t>
      </w:r>
      <w:r w:rsidRPr="009A35A6">
        <w:rPr>
          <w:i/>
          <w:iCs/>
          <w:color w:val="000000" w:themeColor="text1"/>
          <w:lang w:val="en-US"/>
        </w:rPr>
        <w:t>Klebsiella</w:t>
      </w:r>
      <w:r w:rsidR="006B1B5D" w:rsidRPr="009A35A6">
        <w:rPr>
          <w:i/>
          <w:iCs/>
          <w:color w:val="000000" w:themeColor="text1"/>
          <w:lang w:val="en-US"/>
        </w:rPr>
        <w:t xml:space="preserve"> spp.</w:t>
      </w:r>
      <w:r w:rsidRPr="009A35A6">
        <w:rPr>
          <w:lang w:val="en-US"/>
        </w:rPr>
        <w:t xml:space="preserve">, 2 </w:t>
      </w:r>
      <w:r w:rsidRPr="009A35A6">
        <w:rPr>
          <w:i/>
          <w:iCs/>
          <w:lang w:val="en-US"/>
        </w:rPr>
        <w:t>Citrobacter</w:t>
      </w:r>
      <w:r w:rsidR="006B1B5D" w:rsidRPr="009A35A6">
        <w:rPr>
          <w:i/>
          <w:iCs/>
          <w:lang w:val="en-US"/>
        </w:rPr>
        <w:t xml:space="preserve"> spp.</w:t>
      </w:r>
      <w:r w:rsidR="00F321F2" w:rsidRPr="009A35A6">
        <w:rPr>
          <w:lang w:val="en-US"/>
        </w:rPr>
        <w:t xml:space="preserve">, </w:t>
      </w:r>
      <w:r w:rsidR="0021132D" w:rsidRPr="009A35A6">
        <w:rPr>
          <w:lang w:val="en-US"/>
        </w:rPr>
        <w:t>2</w:t>
      </w:r>
      <w:r w:rsidR="00F321F2" w:rsidRPr="009A35A6">
        <w:rPr>
          <w:lang w:val="en-US"/>
        </w:rPr>
        <w:t xml:space="preserve"> </w:t>
      </w:r>
      <w:r w:rsidR="00F321F2" w:rsidRPr="009A35A6">
        <w:rPr>
          <w:i/>
          <w:iCs/>
          <w:lang w:val="en-US"/>
        </w:rPr>
        <w:t>Enterobacter</w:t>
      </w:r>
      <w:r w:rsidR="006B1B5D" w:rsidRPr="009A35A6">
        <w:rPr>
          <w:i/>
          <w:iCs/>
          <w:lang w:val="en-US"/>
        </w:rPr>
        <w:t xml:space="preserve"> </w:t>
      </w:r>
      <w:r w:rsidR="0021132D" w:rsidRPr="009A35A6">
        <w:rPr>
          <w:i/>
          <w:iCs/>
          <w:lang w:val="en-US"/>
        </w:rPr>
        <w:t>hormaechei</w:t>
      </w:r>
      <w:r w:rsidRPr="009A35A6">
        <w:rPr>
          <w:lang w:val="en-US"/>
        </w:rPr>
        <w:t>)</w:t>
      </w:r>
      <w:r w:rsidR="00F321F2" w:rsidRPr="009A35A6">
        <w:rPr>
          <w:lang w:val="en-US"/>
        </w:rPr>
        <w:t xml:space="preserve"> and </w:t>
      </w:r>
      <w:r w:rsidRPr="009A35A6">
        <w:rPr>
          <w:lang w:val="en-US"/>
        </w:rPr>
        <w:t>2</w:t>
      </w:r>
      <w:r w:rsidR="00F321F2" w:rsidRPr="009A35A6">
        <w:rPr>
          <w:lang w:val="en-US"/>
        </w:rPr>
        <w:t>2</w:t>
      </w:r>
      <w:r w:rsidRPr="009A35A6">
        <w:rPr>
          <w:lang w:val="en-US"/>
        </w:rPr>
        <w:t xml:space="preserve"> </w:t>
      </w:r>
      <w:r w:rsidRPr="00025EBB">
        <w:rPr>
          <w:i/>
          <w:iCs/>
          <w:lang w:val="en-US"/>
        </w:rPr>
        <w:t>Pseudomona</w:t>
      </w:r>
      <w:r w:rsidR="00D75BA8" w:rsidRPr="00025EBB">
        <w:rPr>
          <w:i/>
          <w:iCs/>
          <w:lang w:val="en-US"/>
        </w:rPr>
        <w:t>ceae</w:t>
      </w:r>
      <w:r w:rsidR="00267882">
        <w:rPr>
          <w:i/>
          <w:iCs/>
          <w:lang w:val="en-US"/>
        </w:rPr>
        <w:t xml:space="preserve"> </w:t>
      </w:r>
      <w:r w:rsidR="00267882" w:rsidRPr="00267882">
        <w:rPr>
          <w:color w:val="FF0000"/>
          <w:lang w:val="en-US"/>
        </w:rPr>
        <w:t>(</w:t>
      </w:r>
      <w:r w:rsidR="00267882">
        <w:rPr>
          <w:color w:val="FF0000"/>
          <w:lang w:val="en-US"/>
        </w:rPr>
        <w:t>all of them</w:t>
      </w:r>
      <w:r w:rsidR="00485657">
        <w:rPr>
          <w:color w:val="FF0000"/>
          <w:lang w:val="en-US"/>
        </w:rPr>
        <w:t xml:space="preserve"> were</w:t>
      </w:r>
      <w:r w:rsidR="00267882">
        <w:rPr>
          <w:color w:val="FF0000"/>
          <w:lang w:val="en-US"/>
        </w:rPr>
        <w:t xml:space="preserve"> </w:t>
      </w:r>
      <w:r w:rsidR="00267882" w:rsidRPr="00267882">
        <w:rPr>
          <w:i/>
          <w:iCs/>
          <w:color w:val="FF0000"/>
          <w:lang w:val="en-US"/>
        </w:rPr>
        <w:t>Pseudomonas aeruginosa</w:t>
      </w:r>
      <w:r w:rsidR="00267882" w:rsidRPr="00267882">
        <w:rPr>
          <w:color w:val="FF0000"/>
          <w:lang w:val="en-US"/>
        </w:rPr>
        <w:t>)</w:t>
      </w:r>
      <w:r w:rsidRPr="009A35A6">
        <w:rPr>
          <w:lang w:val="en-US"/>
        </w:rPr>
        <w:t>.</w:t>
      </w:r>
      <w:r w:rsidR="003376EC">
        <w:rPr>
          <w:lang w:val="en-US"/>
        </w:rPr>
        <w:t xml:space="preserve"> </w:t>
      </w:r>
      <w:r w:rsidR="00667DB1" w:rsidRPr="00667DB1">
        <w:rPr>
          <w:color w:val="FF0000"/>
          <w:lang w:val="en-US"/>
        </w:rPr>
        <w:t xml:space="preserve">In addition, </w:t>
      </w:r>
      <w:r w:rsidR="00667DB1" w:rsidRPr="00667DB1">
        <w:rPr>
          <w:i/>
          <w:iCs/>
          <w:color w:val="FF0000"/>
          <w:lang w:val="en-US"/>
        </w:rPr>
        <w:t>E. coli</w:t>
      </w:r>
      <w:r w:rsidR="00667DB1" w:rsidRPr="00667DB1">
        <w:rPr>
          <w:color w:val="FF0000"/>
          <w:lang w:val="en-US"/>
        </w:rPr>
        <w:t xml:space="preserve"> ATCC 25922 was used for the negative control, and genotypically characterized strains from the hospital</w:t>
      </w:r>
      <w:r w:rsidR="00667DB1">
        <w:rPr>
          <w:color w:val="FF0000"/>
          <w:lang w:val="en-US"/>
        </w:rPr>
        <w:t>´</w:t>
      </w:r>
      <w:r w:rsidR="00667DB1" w:rsidRPr="00667DB1">
        <w:rPr>
          <w:color w:val="FF0000"/>
          <w:lang w:val="en-US"/>
        </w:rPr>
        <w:t>s internal collection were used for the positive control.</w:t>
      </w:r>
    </w:p>
    <w:p w14:paraId="3A159914" w14:textId="61C2FD3F" w:rsidR="00F25397" w:rsidRPr="009A35A6" w:rsidRDefault="00D75BA8" w:rsidP="00CC01A2">
      <w:pPr>
        <w:spacing w:line="480" w:lineRule="auto"/>
        <w:rPr>
          <w:lang w:val="en-US"/>
        </w:rPr>
      </w:pPr>
      <w:r w:rsidRPr="009A35A6">
        <w:rPr>
          <w:lang w:val="en-US"/>
        </w:rPr>
        <w:t>The</w:t>
      </w:r>
      <w:r w:rsidR="00E67765" w:rsidRPr="009A35A6">
        <w:rPr>
          <w:lang w:val="en-US"/>
        </w:rPr>
        <w:t xml:space="preserve"> strains were re-cultured</w:t>
      </w:r>
      <w:r w:rsidRPr="009A35A6">
        <w:rPr>
          <w:lang w:val="en-US"/>
        </w:rPr>
        <w:t xml:space="preserve"> from freezing vials</w:t>
      </w:r>
      <w:r w:rsidR="00E67765" w:rsidRPr="009A35A6">
        <w:rPr>
          <w:lang w:val="en-US"/>
        </w:rPr>
        <w:t xml:space="preserve"> on </w:t>
      </w:r>
      <w:r w:rsidR="00B44B58" w:rsidRPr="009A35A6">
        <w:rPr>
          <w:color w:val="000000" w:themeColor="text1"/>
          <w:lang w:val="en-US"/>
        </w:rPr>
        <w:t xml:space="preserve">Columbia agar with sheep blood </w:t>
      </w:r>
      <w:r w:rsidR="000C018C" w:rsidRPr="009A35A6">
        <w:rPr>
          <w:color w:val="000000" w:themeColor="text1"/>
          <w:lang w:val="en-US"/>
        </w:rPr>
        <w:t xml:space="preserve">plus (COLS) </w:t>
      </w:r>
      <w:r w:rsidR="00B44B58" w:rsidRPr="009A35A6">
        <w:rPr>
          <w:lang w:val="en-US"/>
        </w:rPr>
        <w:t>(</w:t>
      </w:r>
      <w:proofErr w:type="spellStart"/>
      <w:r w:rsidR="000C018C" w:rsidRPr="009A35A6">
        <w:rPr>
          <w:lang w:val="en-US"/>
        </w:rPr>
        <w:t>Thermo</w:t>
      </w:r>
      <w:proofErr w:type="spellEnd"/>
      <w:r w:rsidR="000C018C" w:rsidRPr="009A35A6">
        <w:rPr>
          <w:lang w:val="en-US"/>
        </w:rPr>
        <w:t xml:space="preserve"> Scientific™, Germany</w:t>
      </w:r>
      <w:r w:rsidR="00B44B58" w:rsidRPr="009A35A6">
        <w:rPr>
          <w:lang w:val="en-US"/>
        </w:rPr>
        <w:t xml:space="preserve">) </w:t>
      </w:r>
      <w:r w:rsidR="00E67765" w:rsidRPr="009A35A6">
        <w:rPr>
          <w:lang w:val="en-US"/>
        </w:rPr>
        <w:t>when needed.</w:t>
      </w:r>
      <w:r w:rsidR="006F54E1" w:rsidRPr="009A35A6">
        <w:rPr>
          <w:lang w:val="en-US"/>
        </w:rPr>
        <w:t xml:space="preserve"> All strains were maintained on </w:t>
      </w:r>
      <w:r w:rsidR="000C018C" w:rsidRPr="009A35A6">
        <w:rPr>
          <w:color w:val="000000" w:themeColor="text1"/>
          <w:lang w:val="en-US"/>
        </w:rPr>
        <w:t>COLS</w:t>
      </w:r>
      <w:r w:rsidR="00447B38" w:rsidRPr="009A35A6">
        <w:rPr>
          <w:color w:val="000000" w:themeColor="text1"/>
          <w:lang w:val="en-US"/>
        </w:rPr>
        <w:t xml:space="preserve"> during the study</w:t>
      </w:r>
      <w:r w:rsidR="00F94186" w:rsidRPr="009A35A6">
        <w:rPr>
          <w:color w:val="000000" w:themeColor="text1"/>
          <w:lang w:val="en-US"/>
        </w:rPr>
        <w:t>.</w:t>
      </w:r>
    </w:p>
    <w:p w14:paraId="3FDE40ED" w14:textId="6A860F62" w:rsidR="000C3F6F" w:rsidRPr="009A35A6" w:rsidRDefault="00B22A98" w:rsidP="00CC01A2">
      <w:pPr>
        <w:spacing w:line="480" w:lineRule="auto"/>
        <w:rPr>
          <w:b/>
          <w:bCs/>
          <w:lang w:val="en-US"/>
        </w:rPr>
      </w:pPr>
      <w:r w:rsidRPr="009A35A6">
        <w:rPr>
          <w:b/>
          <w:bCs/>
          <w:lang w:val="en-US"/>
        </w:rPr>
        <w:t>2</w:t>
      </w:r>
      <w:r w:rsidR="00F25397" w:rsidRPr="009A35A6">
        <w:rPr>
          <w:b/>
          <w:bCs/>
          <w:lang w:val="en-US"/>
        </w:rPr>
        <w:t>.2</w:t>
      </w:r>
      <w:r w:rsidRPr="009A35A6">
        <w:rPr>
          <w:b/>
          <w:bCs/>
          <w:lang w:val="en-US"/>
        </w:rPr>
        <w:t xml:space="preserve">. </w:t>
      </w:r>
      <w:r w:rsidR="00AD3B6F" w:rsidRPr="009A35A6">
        <w:rPr>
          <w:b/>
          <w:bCs/>
          <w:lang w:val="en-US"/>
        </w:rPr>
        <w:t xml:space="preserve">Phenotypic characterization </w:t>
      </w:r>
      <w:r w:rsidR="000D46A4" w:rsidRPr="009A35A6">
        <w:rPr>
          <w:b/>
          <w:bCs/>
          <w:lang w:val="en-US"/>
        </w:rPr>
        <w:t>of ESBL strains</w:t>
      </w:r>
    </w:p>
    <w:p w14:paraId="03732629" w14:textId="791E99A0" w:rsidR="000D46A4" w:rsidRPr="009A35A6" w:rsidRDefault="00DB7194" w:rsidP="00CC01A2">
      <w:pPr>
        <w:spacing w:line="480" w:lineRule="auto"/>
        <w:rPr>
          <w:lang w:val="en-US"/>
        </w:rPr>
      </w:pPr>
      <w:r w:rsidRPr="009A35A6">
        <w:rPr>
          <w:lang w:val="en-US"/>
        </w:rPr>
        <w:t xml:space="preserve">Once the </w:t>
      </w:r>
      <w:r w:rsidR="00DF578E" w:rsidRPr="009A35A6">
        <w:rPr>
          <w:lang w:val="en-US"/>
        </w:rPr>
        <w:t>69</w:t>
      </w:r>
      <w:r w:rsidRPr="009A35A6">
        <w:rPr>
          <w:lang w:val="en-US"/>
        </w:rPr>
        <w:t xml:space="preserve"> strains were isolated on blood agar, all of them were </w:t>
      </w:r>
      <w:r w:rsidR="00484AC0" w:rsidRPr="009A35A6">
        <w:rPr>
          <w:lang w:val="en-US"/>
        </w:rPr>
        <w:t>cultured</w:t>
      </w:r>
      <w:r w:rsidRPr="009A35A6">
        <w:rPr>
          <w:lang w:val="en-US"/>
        </w:rPr>
        <w:t xml:space="preserve"> on </w:t>
      </w:r>
      <w:proofErr w:type="spellStart"/>
      <w:r w:rsidR="00F14F9E" w:rsidRPr="009A35A6">
        <w:rPr>
          <w:rFonts w:cs="Times New Roman"/>
          <w:color w:val="000000" w:themeColor="text1"/>
          <w:lang w:val="en-US"/>
        </w:rPr>
        <w:t>CHROM</w:t>
      </w:r>
      <w:r w:rsidR="00753280" w:rsidRPr="009A35A6">
        <w:rPr>
          <w:rFonts w:cs="Times New Roman"/>
          <w:color w:val="000000" w:themeColor="text1"/>
          <w:lang w:val="en-US"/>
        </w:rPr>
        <w:t>agar</w:t>
      </w:r>
      <w:r w:rsidR="00F14F9E" w:rsidRPr="009A35A6">
        <w:rPr>
          <w:rFonts w:cs="Times New Roman"/>
          <w:color w:val="000000" w:themeColor="text1"/>
          <w:vertAlign w:val="superscript"/>
          <w:lang w:val="en-US"/>
        </w:rPr>
        <w:t>TM</w:t>
      </w:r>
      <w:proofErr w:type="spellEnd"/>
      <w:r w:rsidR="00F14F9E" w:rsidRPr="009A35A6">
        <w:rPr>
          <w:rFonts w:cs="Times New Roman"/>
          <w:color w:val="000000" w:themeColor="text1"/>
          <w:lang w:val="en-US"/>
        </w:rPr>
        <w:t xml:space="preserve"> ESBL (</w:t>
      </w:r>
      <w:proofErr w:type="spellStart"/>
      <w:r w:rsidR="00F14F9E" w:rsidRPr="009A35A6">
        <w:rPr>
          <w:rFonts w:cs="Times New Roman"/>
          <w:color w:val="000000" w:themeColor="text1"/>
          <w:lang w:val="en-US"/>
        </w:rPr>
        <w:t>C</w:t>
      </w:r>
      <w:r w:rsidR="00753280" w:rsidRPr="009A35A6">
        <w:rPr>
          <w:rFonts w:cs="Times New Roman"/>
          <w:color w:val="000000" w:themeColor="text1"/>
          <w:lang w:val="en-US"/>
        </w:rPr>
        <w:t>HROM</w:t>
      </w:r>
      <w:r w:rsidR="00F14F9E" w:rsidRPr="009A35A6">
        <w:rPr>
          <w:rFonts w:cs="Times New Roman"/>
          <w:color w:val="000000" w:themeColor="text1"/>
          <w:lang w:val="en-US"/>
        </w:rPr>
        <w:t>agar</w:t>
      </w:r>
      <w:r w:rsidR="00F14F9E" w:rsidRPr="009A35A6">
        <w:rPr>
          <w:rFonts w:cs="Times New Roman"/>
          <w:color w:val="000000" w:themeColor="text1"/>
          <w:vertAlign w:val="superscript"/>
          <w:lang w:val="en-US"/>
        </w:rPr>
        <w:t>TM</w:t>
      </w:r>
      <w:proofErr w:type="spellEnd"/>
      <w:r w:rsidR="00F14F9E" w:rsidRPr="009A35A6">
        <w:rPr>
          <w:rFonts w:cs="Times New Roman"/>
          <w:color w:val="000000" w:themeColor="text1"/>
          <w:lang w:val="en-US"/>
        </w:rPr>
        <w:t xml:space="preserve">, Paris, </w:t>
      </w:r>
      <w:r w:rsidR="00F14F9E" w:rsidRPr="009A35A6">
        <w:rPr>
          <w:rFonts w:cs="Times New Roman"/>
          <w:color w:val="000000" w:themeColor="text1"/>
          <w:lang w:val="en-US"/>
        </w:rPr>
        <w:lastRenderedPageBreak/>
        <w:t xml:space="preserve">France), </w:t>
      </w:r>
      <w:r w:rsidRPr="009A35A6">
        <w:rPr>
          <w:lang w:val="en-US"/>
        </w:rPr>
        <w:t xml:space="preserve">a selective and differential chromogenic medium for the detection of Gram-negative bacteria </w:t>
      </w:r>
      <w:r w:rsidR="00F14F9E" w:rsidRPr="009A35A6">
        <w:rPr>
          <w:lang w:val="en-US"/>
        </w:rPr>
        <w:t xml:space="preserve">(GNB) </w:t>
      </w:r>
      <w:r w:rsidRPr="009A35A6">
        <w:rPr>
          <w:lang w:val="en-US"/>
        </w:rPr>
        <w:t>producing ESBL</w:t>
      </w:r>
      <w:r w:rsidR="00246291" w:rsidRPr="009A35A6">
        <w:rPr>
          <w:lang w:val="en-US"/>
        </w:rPr>
        <w:t xml:space="preserve"> </w:t>
      </w:r>
      <w:r w:rsidR="002457F5" w:rsidRPr="009A35A6">
        <w:rPr>
          <w:lang w:val="en-US"/>
        </w:rPr>
        <w:fldChar w:fldCharType="begin"/>
      </w:r>
      <w:r w:rsidR="002457F5" w:rsidRPr="009A35A6">
        <w:rPr>
          <w:lang w:val="en-US"/>
        </w:rPr>
        <w:instrText xml:space="preserve"> ADDIN ZOTERO_ITEM CSL_CITATION {"citationID":"wQgArzSM","properties":{"formattedCitation":"(Hornsey et al., 2013)","plainCitation":"(Hornsey et al., 2013)","noteIndex":0},"citationItems":[{"id":2365,"uris":["http://zotero.org/users/10443921/items/8M4YITWM"],"itemData":{"id":2365,"type":"article-journal","abstract":"Three selective chromogenic culture media (CHROMagars ESBL, CTX-M and KPC) were evaluated for their ability to support the growth of nine Klebsiella pneumoniae isolates producing OXA-48 carbapenemase in combination with other β-lactamases. CHROMagar ESBL and CHROMagar KPC were the most sensitive media, supporting growth of all isolates with a detection limit as low as &lt; 100 CFU/ml. Five isolates failed to grow on CHROMagar CTX-M, and five were recovered on CHROMagar KPC only at counts &gt; 10(6) CFU/ml. Both CHROMagar ESBL and CHROMagar KPC may be useful for enhanced isolation of K pneumoniae producing OXA-48-like carbapenemases.","container-title":"Journal of Clinical Pathology","DOI":"10.1136/jclinpath-2012-201234","ISSN":"1472-4146","issue":"4","journalAbbreviation":"J Clin Pathol","language":"eng","note":"PMID: 23288920","page":"348-350","source":"PubMed","title":"Evaluation of three selective chromogenic media, CHROMagar ESBL, CHROMagar CTX-M and CHROMagar KPC, for the detection of Klebsiella pneumoniae producing OXA-48 carbapenemase","volume":"66","author":[{"family":"Hornsey","given":"Michael"},{"family":"Phee","given":"Lynette"},{"family":"Woodford","given":"Neil"},{"family":"Turton","given":"Jane"},{"family":"Meunier","given":"Daniele"},{"family":"Thomas","given":"Claire"},{"family":"Wareham","given":"David W."}],"issued":{"date-parts":[["2013",4]]}}}],"schema":"https://github.com/citation-style-language/schema/raw/master/csl-citation.json"} </w:instrText>
      </w:r>
      <w:r w:rsidR="002457F5" w:rsidRPr="009A35A6">
        <w:rPr>
          <w:lang w:val="en-US"/>
        </w:rPr>
        <w:fldChar w:fldCharType="separate"/>
      </w:r>
      <w:r w:rsidR="002457F5" w:rsidRPr="009A35A6">
        <w:rPr>
          <w:noProof/>
          <w:lang w:val="en-US"/>
        </w:rPr>
        <w:t>(Hornsey et al., 2013)</w:t>
      </w:r>
      <w:r w:rsidR="002457F5" w:rsidRPr="009A35A6">
        <w:rPr>
          <w:lang w:val="en-US"/>
        </w:rPr>
        <w:fldChar w:fldCharType="end"/>
      </w:r>
      <w:r w:rsidRPr="009A35A6">
        <w:rPr>
          <w:lang w:val="en-US"/>
        </w:rPr>
        <w:t>.</w:t>
      </w:r>
      <w:r w:rsidR="00F25397" w:rsidRPr="009A35A6">
        <w:rPr>
          <w:lang w:val="en-US"/>
        </w:rPr>
        <w:t xml:space="preserve"> </w:t>
      </w:r>
    </w:p>
    <w:p w14:paraId="7D381485" w14:textId="77777777" w:rsidR="00751778" w:rsidRDefault="00D75BA8" w:rsidP="00CC01A2">
      <w:pPr>
        <w:spacing w:line="480" w:lineRule="auto"/>
        <w:rPr>
          <w:rFonts w:cs="Times New Roman"/>
          <w:lang w:val="en-US"/>
        </w:rPr>
      </w:pPr>
      <w:r w:rsidRPr="00B526C6">
        <w:rPr>
          <w:lang w:val="en-US"/>
        </w:rPr>
        <w:t xml:space="preserve">According with </w:t>
      </w:r>
      <w:r w:rsidR="00DD338F">
        <w:rPr>
          <w:lang w:val="en-US"/>
        </w:rPr>
        <w:t xml:space="preserve">EUCAST </w:t>
      </w:r>
      <w:r w:rsidRPr="00B526C6">
        <w:rPr>
          <w:lang w:val="en-US"/>
        </w:rPr>
        <w:t>guidelines (</w:t>
      </w:r>
      <w:r w:rsidR="00B63FF9" w:rsidRPr="00B63FF9">
        <w:rPr>
          <w:color w:val="FF0000"/>
          <w:lang w:val="en-US"/>
        </w:rPr>
        <w:t>EUCAST guidelines for detection of resistance mechanisms and specific resistances of clinical and/or epidemiological importance, 2017</w:t>
      </w:r>
      <w:r w:rsidRPr="009A35A6">
        <w:rPr>
          <w:lang w:val="en-US"/>
        </w:rPr>
        <w:t xml:space="preserve">) the phenotypic confirmatory test </w:t>
      </w:r>
      <w:r w:rsidR="00E04264" w:rsidRPr="009A35A6">
        <w:rPr>
          <w:lang w:val="en-US"/>
        </w:rPr>
        <w:t>was</w:t>
      </w:r>
      <w:r w:rsidR="00F25397" w:rsidRPr="009A35A6">
        <w:rPr>
          <w:lang w:val="en-US"/>
        </w:rPr>
        <w:t xml:space="preserve"> performed </w:t>
      </w:r>
      <w:r w:rsidR="00E04264" w:rsidRPr="009A35A6">
        <w:rPr>
          <w:lang w:val="en-US"/>
        </w:rPr>
        <w:t>by using Kirby-Bauer dis</w:t>
      </w:r>
      <w:r w:rsidR="00063D1B" w:rsidRPr="009A35A6">
        <w:rPr>
          <w:lang w:val="en-US"/>
        </w:rPr>
        <w:t>c</w:t>
      </w:r>
      <w:r w:rsidR="00E04264" w:rsidRPr="009A35A6">
        <w:rPr>
          <w:lang w:val="en-US"/>
        </w:rPr>
        <w:t xml:space="preserve"> diffusion method on Mueller-Hinton </w:t>
      </w:r>
      <w:r w:rsidR="000D46A4" w:rsidRPr="009A35A6">
        <w:rPr>
          <w:lang w:val="en-US"/>
        </w:rPr>
        <w:t xml:space="preserve">(MH) </w:t>
      </w:r>
      <w:r w:rsidR="000D46A4" w:rsidRPr="009A35A6">
        <w:rPr>
          <w:color w:val="000000" w:themeColor="text1"/>
          <w:lang w:val="en-US"/>
        </w:rPr>
        <w:t>a</w:t>
      </w:r>
      <w:r w:rsidR="00E04264" w:rsidRPr="009A35A6">
        <w:rPr>
          <w:color w:val="000000" w:themeColor="text1"/>
          <w:lang w:val="en-US"/>
        </w:rPr>
        <w:t>gar (</w:t>
      </w:r>
      <w:r w:rsidR="006F54E1" w:rsidRPr="009A35A6">
        <w:rPr>
          <w:color w:val="000000" w:themeColor="text1"/>
          <w:lang w:val="en-US"/>
        </w:rPr>
        <w:t>Oxoid</w:t>
      </w:r>
      <w:r w:rsidR="00E04264" w:rsidRPr="009A35A6">
        <w:rPr>
          <w:color w:val="000000" w:themeColor="text1"/>
          <w:lang w:val="en-US"/>
        </w:rPr>
        <w:t xml:space="preserve">) </w:t>
      </w:r>
      <w:r w:rsidR="00F25397" w:rsidRPr="009A35A6">
        <w:rPr>
          <w:lang w:val="en-US"/>
        </w:rPr>
        <w:t xml:space="preserve">on the bacteria </w:t>
      </w:r>
      <w:r w:rsidR="00E04264" w:rsidRPr="009A35A6">
        <w:rPr>
          <w:lang w:val="en-US"/>
        </w:rPr>
        <w:t>grown</w:t>
      </w:r>
      <w:r w:rsidR="00F25397" w:rsidRPr="009A35A6">
        <w:rPr>
          <w:lang w:val="en-US"/>
        </w:rPr>
        <w:t xml:space="preserve"> </w:t>
      </w:r>
      <w:r w:rsidR="00E04264" w:rsidRPr="009A35A6">
        <w:rPr>
          <w:lang w:val="en-US"/>
        </w:rPr>
        <w:t>on the previous medium</w:t>
      </w:r>
      <w:r w:rsidR="00F25397" w:rsidRPr="009A35A6">
        <w:rPr>
          <w:lang w:val="en-US"/>
        </w:rPr>
        <w:t>.</w:t>
      </w:r>
      <w:r w:rsidR="006F54E1" w:rsidRPr="009A35A6">
        <w:rPr>
          <w:lang w:val="en-US"/>
        </w:rPr>
        <w:t xml:space="preserve"> </w:t>
      </w:r>
      <w:r w:rsidR="00B005AF" w:rsidRPr="009A35A6">
        <w:rPr>
          <w:lang w:val="en-US"/>
        </w:rPr>
        <w:t>Dis</w:t>
      </w:r>
      <w:r w:rsidR="00063D1B" w:rsidRPr="009A35A6">
        <w:rPr>
          <w:lang w:val="en-US"/>
        </w:rPr>
        <w:t>c</w:t>
      </w:r>
      <w:r w:rsidR="00B005AF" w:rsidRPr="009A35A6">
        <w:rPr>
          <w:lang w:val="en-US"/>
        </w:rPr>
        <w:t xml:space="preserve">s containing </w:t>
      </w:r>
      <w:r w:rsidR="00BF1A1A" w:rsidRPr="009A35A6">
        <w:rPr>
          <w:lang w:val="en-US"/>
        </w:rPr>
        <w:t xml:space="preserve">30 </w:t>
      </w:r>
      <w:r w:rsidR="00BF1A1A" w:rsidRPr="009A35A6">
        <w:rPr>
          <w:lang w:val="en-US"/>
        </w:rPr>
        <w:sym w:font="Symbol" w:char="F06D"/>
      </w:r>
      <w:r w:rsidR="00BF1A1A" w:rsidRPr="009A35A6">
        <w:rPr>
          <w:lang w:val="en-US"/>
        </w:rPr>
        <w:t xml:space="preserve">g of ceftazidime (CAZ), cefotaxime (CTX) or cefepime (FEP), and each one of them plus 10 </w:t>
      </w:r>
      <w:r w:rsidR="00BF1A1A" w:rsidRPr="009A35A6">
        <w:rPr>
          <w:lang w:val="en-US"/>
        </w:rPr>
        <w:sym w:font="Symbol" w:char="F06D"/>
      </w:r>
      <w:r w:rsidR="00BF1A1A" w:rsidRPr="009A35A6">
        <w:rPr>
          <w:lang w:val="en-US"/>
        </w:rPr>
        <w:t xml:space="preserve">g of clavulanic acid </w:t>
      </w:r>
      <w:r w:rsidR="00C242DE" w:rsidRPr="009A35A6">
        <w:rPr>
          <w:lang w:val="en-US"/>
        </w:rPr>
        <w:t>(CLA)</w:t>
      </w:r>
      <w:r w:rsidR="00BB1DDD" w:rsidRPr="009A35A6">
        <w:rPr>
          <w:lang w:val="en-US"/>
        </w:rPr>
        <w:t xml:space="preserve"> (</w:t>
      </w:r>
      <w:proofErr w:type="spellStart"/>
      <w:r w:rsidR="00BB1DDD" w:rsidRPr="009A35A6">
        <w:rPr>
          <w:color w:val="000000" w:themeColor="text1"/>
          <w:lang w:val="en-US"/>
        </w:rPr>
        <w:t>bioMérieux</w:t>
      </w:r>
      <w:proofErr w:type="spellEnd"/>
      <w:r w:rsidR="00BB1DDD" w:rsidRPr="009A35A6">
        <w:rPr>
          <w:lang w:val="en-US"/>
        </w:rPr>
        <w:t>)</w:t>
      </w:r>
      <w:r w:rsidR="00C242DE" w:rsidRPr="009A35A6">
        <w:rPr>
          <w:lang w:val="en-US"/>
        </w:rPr>
        <w:t>,</w:t>
      </w:r>
      <w:r w:rsidR="00BB1DDD" w:rsidRPr="009A35A6">
        <w:rPr>
          <w:lang w:val="en-US"/>
        </w:rPr>
        <w:t xml:space="preserve"> </w:t>
      </w:r>
      <w:r w:rsidR="00C242DE" w:rsidRPr="009A35A6">
        <w:rPr>
          <w:lang w:val="en-US"/>
        </w:rPr>
        <w:t xml:space="preserve">were placed on the </w:t>
      </w:r>
      <w:r w:rsidR="000D46A4" w:rsidRPr="00B63FF9">
        <w:rPr>
          <w:rFonts w:cs="Times New Roman"/>
          <w:lang w:val="en-US"/>
        </w:rPr>
        <w:t>MH agar</w:t>
      </w:r>
      <w:r w:rsidR="006130FD" w:rsidRPr="00B63FF9">
        <w:rPr>
          <w:rFonts w:cs="Times New Roman"/>
          <w:lang w:val="en-US"/>
        </w:rPr>
        <w:t xml:space="preserve"> </w:t>
      </w:r>
      <w:r w:rsidR="006130FD" w:rsidRPr="00B63FF9">
        <w:rPr>
          <w:rFonts w:cs="Times New Roman"/>
          <w:color w:val="FF0000"/>
          <w:lang w:val="en-US"/>
        </w:rPr>
        <w:t>(Kothari A., et al., 2020).</w:t>
      </w:r>
      <w:r w:rsidR="00751778">
        <w:rPr>
          <w:rFonts w:cs="Times New Roman"/>
          <w:lang w:val="en-US"/>
        </w:rPr>
        <w:t xml:space="preserve"> </w:t>
      </w:r>
      <w:r w:rsidR="00F73DFF" w:rsidRPr="00B63FF9">
        <w:rPr>
          <w:rFonts w:cs="Times New Roman"/>
          <w:lang w:val="en-US"/>
        </w:rPr>
        <w:t xml:space="preserve">In addition, 10 </w:t>
      </w:r>
      <w:r w:rsidR="00F73DFF" w:rsidRPr="00B63FF9">
        <w:rPr>
          <w:rFonts w:cs="Times New Roman"/>
          <w:lang w:val="en-US"/>
        </w:rPr>
        <w:sym w:font="Symbol" w:char="F06D"/>
      </w:r>
      <w:r w:rsidR="00F73DFF" w:rsidRPr="00B63FF9">
        <w:rPr>
          <w:rFonts w:cs="Times New Roman"/>
          <w:lang w:val="en-US"/>
        </w:rPr>
        <w:t xml:space="preserve">L of cloxacillin </w:t>
      </w:r>
      <w:r w:rsidR="00F73DFF" w:rsidRPr="00B63FF9">
        <w:rPr>
          <w:rFonts w:cs="Times New Roman"/>
          <w:color w:val="000000" w:themeColor="text1"/>
          <w:lang w:val="en-US"/>
        </w:rPr>
        <w:t>(</w:t>
      </w:r>
      <w:r w:rsidR="000F1CE4" w:rsidRPr="00B63FF9">
        <w:rPr>
          <w:rFonts w:cs="Times New Roman"/>
          <w:color w:val="000000" w:themeColor="text1"/>
          <w:lang w:val="en-US"/>
        </w:rPr>
        <w:t>Sigma-Aldrich</w:t>
      </w:r>
      <w:r w:rsidR="00F73DFF" w:rsidRPr="009A35A6">
        <w:rPr>
          <w:color w:val="000000" w:themeColor="text1"/>
          <w:lang w:val="en-US"/>
        </w:rPr>
        <w:t xml:space="preserve">) were </w:t>
      </w:r>
      <w:r w:rsidR="00F73DFF" w:rsidRPr="009A35A6">
        <w:rPr>
          <w:lang w:val="en-US"/>
        </w:rPr>
        <w:t>inoculated in one dis</w:t>
      </w:r>
      <w:r w:rsidR="00063D1B" w:rsidRPr="009A35A6">
        <w:rPr>
          <w:lang w:val="en-US"/>
        </w:rPr>
        <w:t>c</w:t>
      </w:r>
      <w:r w:rsidR="00F73DFF" w:rsidRPr="009A35A6">
        <w:rPr>
          <w:lang w:val="en-US"/>
        </w:rPr>
        <w:t xml:space="preserve"> of each, to identify the presence of AmpC. </w:t>
      </w:r>
      <w:r w:rsidR="007B6D85" w:rsidRPr="009A35A6">
        <w:rPr>
          <w:lang w:val="en-US"/>
        </w:rPr>
        <w:t xml:space="preserve">Three cephalosporins were used because several studies claim that many CTX-M (ESBL enzyme) hydrolyze cefotaxime better than ceftazidime, </w:t>
      </w:r>
      <w:r w:rsidR="00A27704" w:rsidRPr="009A35A6">
        <w:rPr>
          <w:lang w:val="en-US"/>
        </w:rPr>
        <w:t>contrary to TEM and SHV (also ESBL enzymes)</w:t>
      </w:r>
      <w:r w:rsidR="000F5951" w:rsidRPr="009A35A6">
        <w:rPr>
          <w:lang w:val="en-US"/>
        </w:rPr>
        <w:t xml:space="preserve"> </w:t>
      </w:r>
      <w:r w:rsidR="000F5951" w:rsidRPr="009A35A6">
        <w:rPr>
          <w:lang w:val="en-US"/>
        </w:rPr>
        <w:fldChar w:fldCharType="begin"/>
      </w:r>
      <w:r w:rsidR="000F5951" w:rsidRPr="009A35A6">
        <w:rPr>
          <w:lang w:val="en-US"/>
        </w:rPr>
        <w:instrText xml:space="preserve"> ADDIN ZOTERO_ITEM CSL_CITATION {"citationID":"vfvoATlY","properties":{"formattedCitation":"(Jorgensen et al., 2010)","plainCitation":"(Jorgensen et al., 2010)","noteIndex":0},"citationItems":[{"id":2347,"uris":["http://zotero.org/users/10443921/items/AECAYEJK"],"itemData":{"id":2347,"type":"article-journal","abstract":"CTX-M extended-spectrum beta-lactamases (ESBLs) have emerged as the most common type of ESBL globally, their incidence easily surpassing those of SHV and TEM ESBLs in most locales. This study compared the performance of two MicroScan dried panels with CLSI reference broth microdilution and disk diffusion methods on a collection of genetically characterized ESBL-producing isolates. These included 64 Enterobacteriaceae isolates that produced CTX-M8, -14, -15, or -16 according to PCR and sequencing of the bla gene, 17 isolates that produced a SHV or TEM ESBL, and 19 that produced both CTX-M and SHV ESBLs. Each isolate was tested by a frozen reference microdilution panel, the MicroScan ESβL plus confirmation panel, and a routine dried panel containing streamlined ESBL confirmation dilutions (MicroScan Neg MIC panel type 32) that included cefotaxime and ceftazidime tested alone or with a fixed concentration of 4 μg/ml of clavulanate. Each isolate was also tested by the standard CLSI double-disk confirmation tests. The disk diffusion method detected all ESBL-producing isolates, the frozen reference panel detected 90% of isolates (10 out of 100 could not be analyzed because of off-scale MICs that exceeded the clavulanate combination concentrations in the panel), the ESβL plus panel detected 98% (1 missed and 1 off scale), and the streamlined ESBL panel detected 95% (5 off scale). Very high MICs for a few strains that produced SHV or both CTX-M and SHV ESBLs precluded noting the required three twofold-dilution differences with clavulanate needed to confirm an ESBL primarily in the reference panel and the Neg type 32 panel.","container-title":"Journal of Clinical Microbiology","DOI":"10.1128/JCM.01507-09","ISSN":"0095-1137","issue":"1","journalAbbreviation":"J Clin Microbiol","note":"PMID: 19889896\nPMCID: PMC2812268","page":"120-123","source":"PubMed Central","title":"Detection of CTX-M-Type Extended-Spectrum Beta-Lactamase (ESBLs) by Testing with MicroScan Overnight and ESBL Confirmation Panels","volume":"48","author":[{"family":"Jorgensen","given":"James H."},{"family":"McElmeel","given":"M. L."},{"family":"Fulcher","given":"L. C."},{"family":"Zimmer","given":"B. L."}],"issued":{"date-parts":[["2010",1]]}}}],"schema":"https://github.com/citation-style-language/schema/raw/master/csl-citation.json"} </w:instrText>
      </w:r>
      <w:r w:rsidR="000F5951" w:rsidRPr="009A35A6">
        <w:rPr>
          <w:lang w:val="en-US"/>
        </w:rPr>
        <w:fldChar w:fldCharType="separate"/>
      </w:r>
      <w:r w:rsidR="000F5951" w:rsidRPr="009A35A6">
        <w:rPr>
          <w:noProof/>
          <w:lang w:val="en-US"/>
        </w:rPr>
        <w:t>(Jorgensen et al., 2010)</w:t>
      </w:r>
      <w:r w:rsidR="000F5951" w:rsidRPr="009A35A6">
        <w:rPr>
          <w:lang w:val="en-US"/>
        </w:rPr>
        <w:fldChar w:fldCharType="end"/>
      </w:r>
      <w:r w:rsidR="00A27704" w:rsidRPr="009A35A6">
        <w:rPr>
          <w:lang w:val="en-US"/>
        </w:rPr>
        <w:t>.</w:t>
      </w:r>
      <w:r w:rsidR="00751778">
        <w:rPr>
          <w:rFonts w:cs="Times New Roman"/>
          <w:lang w:val="en-US"/>
        </w:rPr>
        <w:t xml:space="preserve"> </w:t>
      </w:r>
    </w:p>
    <w:p w14:paraId="1711C2E4" w14:textId="712395D6" w:rsidR="007B6D85" w:rsidRPr="00751778" w:rsidRDefault="00AE2BC7" w:rsidP="00CC01A2">
      <w:pPr>
        <w:spacing w:line="480" w:lineRule="auto"/>
        <w:rPr>
          <w:rFonts w:cs="Times New Roman"/>
          <w:lang w:val="en-US"/>
        </w:rPr>
      </w:pPr>
      <w:r w:rsidRPr="009A35A6">
        <w:rPr>
          <w:lang w:val="en-US"/>
        </w:rPr>
        <w:t>The strains studied were considered positive for ESBL production when the inhibition zone of any of the cephalosporins with CLA increased by 5 mm or more compared to the same cephalosporin alone.</w:t>
      </w:r>
      <w:r w:rsidR="00B03846" w:rsidRPr="009A35A6">
        <w:rPr>
          <w:lang w:val="en-US"/>
        </w:rPr>
        <w:t xml:space="preserve"> On the other hand, if the increase in the inhibition zone occurs in any cephalosporin with cloxacillin, there is an AmpC.</w:t>
      </w:r>
    </w:p>
    <w:p w14:paraId="120DE8E2" w14:textId="24871870" w:rsidR="00DB7194" w:rsidRPr="009A35A6" w:rsidRDefault="00B22A98" w:rsidP="00CC01A2">
      <w:pPr>
        <w:spacing w:line="480" w:lineRule="auto"/>
        <w:rPr>
          <w:b/>
          <w:bCs/>
          <w:lang w:val="en-US"/>
        </w:rPr>
      </w:pPr>
      <w:r w:rsidRPr="009A35A6">
        <w:rPr>
          <w:b/>
          <w:bCs/>
          <w:lang w:val="en-US"/>
        </w:rPr>
        <w:lastRenderedPageBreak/>
        <w:t>2</w:t>
      </w:r>
      <w:r w:rsidR="00F25397" w:rsidRPr="009A35A6">
        <w:rPr>
          <w:b/>
          <w:bCs/>
          <w:lang w:val="en-US"/>
        </w:rPr>
        <w:t>.</w:t>
      </w:r>
      <w:r w:rsidR="00BB20AC" w:rsidRPr="009A35A6">
        <w:rPr>
          <w:b/>
          <w:bCs/>
          <w:lang w:val="en-US"/>
        </w:rPr>
        <w:t xml:space="preserve">3. </w:t>
      </w:r>
      <w:r w:rsidR="000D46A4" w:rsidRPr="009A35A6">
        <w:rPr>
          <w:b/>
          <w:bCs/>
          <w:lang w:val="en-US"/>
        </w:rPr>
        <w:t>Phenotypic characterization of carbapenemase strains</w:t>
      </w:r>
    </w:p>
    <w:p w14:paraId="3663669D" w14:textId="14619CD7" w:rsidR="00EF4A9C" w:rsidRPr="00A347E2" w:rsidRDefault="00D75BA8" w:rsidP="00CC01A2">
      <w:pPr>
        <w:spacing w:line="480" w:lineRule="auto"/>
        <w:rPr>
          <w:color w:val="FF0000"/>
          <w:lang w:val="en-US"/>
        </w:rPr>
      </w:pPr>
      <w:r w:rsidRPr="009A35A6">
        <w:rPr>
          <w:lang w:val="en-US"/>
        </w:rPr>
        <w:t>A</w:t>
      </w:r>
      <w:r w:rsidR="00DB7194" w:rsidRPr="009A35A6">
        <w:rPr>
          <w:lang w:val="en-US"/>
        </w:rPr>
        <w:t xml:space="preserve">ll strains were </w:t>
      </w:r>
      <w:r w:rsidR="00484AC0" w:rsidRPr="009A35A6">
        <w:rPr>
          <w:lang w:val="en-US"/>
        </w:rPr>
        <w:t>cultured</w:t>
      </w:r>
      <w:r w:rsidR="00DB7194" w:rsidRPr="009A35A6">
        <w:rPr>
          <w:lang w:val="en-US"/>
        </w:rPr>
        <w:t xml:space="preserve"> on </w:t>
      </w:r>
      <w:proofErr w:type="spellStart"/>
      <w:r w:rsidR="00F25397" w:rsidRPr="009A35A6">
        <w:rPr>
          <w:rFonts w:cs="Times New Roman"/>
          <w:color w:val="000000" w:themeColor="text1"/>
          <w:lang w:val="en-US"/>
        </w:rPr>
        <w:t>CHROM</w:t>
      </w:r>
      <w:r w:rsidR="00753280" w:rsidRPr="009A35A6">
        <w:rPr>
          <w:rFonts w:cs="Times New Roman"/>
          <w:color w:val="000000" w:themeColor="text1"/>
          <w:lang w:val="en-US"/>
        </w:rPr>
        <w:t>agar</w:t>
      </w:r>
      <w:r w:rsidR="00F25397" w:rsidRPr="009A35A6">
        <w:rPr>
          <w:rFonts w:cs="Times New Roman"/>
          <w:color w:val="000000" w:themeColor="text1"/>
          <w:vertAlign w:val="superscript"/>
          <w:lang w:val="en-US"/>
        </w:rPr>
        <w:t>TM</w:t>
      </w:r>
      <w:proofErr w:type="spellEnd"/>
      <w:r w:rsidR="00F25397" w:rsidRPr="009A35A6">
        <w:rPr>
          <w:rFonts w:cs="Times New Roman"/>
          <w:color w:val="000000" w:themeColor="text1"/>
          <w:lang w:val="en-US"/>
        </w:rPr>
        <w:t xml:space="preserve"> KPC (</w:t>
      </w:r>
      <w:proofErr w:type="spellStart"/>
      <w:r w:rsidR="00F25397" w:rsidRPr="009A35A6">
        <w:rPr>
          <w:rFonts w:cs="Times New Roman"/>
          <w:color w:val="000000" w:themeColor="text1"/>
          <w:lang w:val="en-US"/>
        </w:rPr>
        <w:t>C</w:t>
      </w:r>
      <w:r w:rsidR="00753280" w:rsidRPr="009A35A6">
        <w:rPr>
          <w:rFonts w:cs="Times New Roman"/>
          <w:color w:val="000000" w:themeColor="text1"/>
          <w:lang w:val="en-US"/>
        </w:rPr>
        <w:t>HROM</w:t>
      </w:r>
      <w:r w:rsidR="00F25397" w:rsidRPr="009A35A6">
        <w:rPr>
          <w:rFonts w:cs="Times New Roman"/>
          <w:color w:val="000000" w:themeColor="text1"/>
          <w:lang w:val="en-US"/>
        </w:rPr>
        <w:t>agar</w:t>
      </w:r>
      <w:r w:rsidR="00F25397" w:rsidRPr="009A35A6">
        <w:rPr>
          <w:rFonts w:cs="Times New Roman"/>
          <w:color w:val="000000" w:themeColor="text1"/>
          <w:vertAlign w:val="superscript"/>
          <w:lang w:val="en-US"/>
        </w:rPr>
        <w:t>TM</w:t>
      </w:r>
      <w:proofErr w:type="spellEnd"/>
      <w:r w:rsidR="00F25397" w:rsidRPr="009A35A6">
        <w:rPr>
          <w:rFonts w:cs="Times New Roman"/>
          <w:color w:val="000000" w:themeColor="text1"/>
          <w:lang w:val="en-US"/>
        </w:rPr>
        <w:t xml:space="preserve">, Paris, France) </w:t>
      </w:r>
      <w:r w:rsidR="00DB7194" w:rsidRPr="009A35A6">
        <w:rPr>
          <w:lang w:val="en-US"/>
        </w:rPr>
        <w:t xml:space="preserve">for the detection of carbapenemase </w:t>
      </w:r>
      <w:r w:rsidR="00DB7194" w:rsidRPr="009A35A6">
        <w:rPr>
          <w:color w:val="000000" w:themeColor="text1"/>
          <w:lang w:val="en-US"/>
        </w:rPr>
        <w:t>production</w:t>
      </w:r>
      <w:r w:rsidR="0027599D" w:rsidRPr="009A35A6">
        <w:rPr>
          <w:color w:val="000000" w:themeColor="text1"/>
          <w:lang w:val="en-US"/>
        </w:rPr>
        <w:t xml:space="preserve"> (</w:t>
      </w:r>
      <w:r w:rsidR="00F25397" w:rsidRPr="009A35A6">
        <w:rPr>
          <w:color w:val="000000" w:themeColor="text1"/>
          <w:lang w:val="en-US"/>
        </w:rPr>
        <w:t>CR-GNB</w:t>
      </w:r>
      <w:r w:rsidR="0027599D" w:rsidRPr="009A35A6">
        <w:rPr>
          <w:color w:val="000000" w:themeColor="text1"/>
          <w:lang w:val="en-US"/>
        </w:rPr>
        <w:t>)</w:t>
      </w:r>
      <w:r w:rsidR="00DB7194" w:rsidRPr="009A35A6">
        <w:rPr>
          <w:color w:val="000000" w:themeColor="text1"/>
          <w:lang w:val="en-US"/>
        </w:rPr>
        <w:t xml:space="preserve"> </w:t>
      </w:r>
      <w:r w:rsidR="002457F5" w:rsidRPr="009A35A6">
        <w:rPr>
          <w:lang w:val="en-US"/>
        </w:rPr>
        <w:fldChar w:fldCharType="begin"/>
      </w:r>
      <w:r w:rsidR="002457F5" w:rsidRPr="009A35A6">
        <w:rPr>
          <w:lang w:val="en-US"/>
        </w:rPr>
        <w:instrText xml:space="preserve"> ADDIN ZOTERO_ITEM CSL_CITATION {"citationID":"uHzDcO2w","properties":{"formattedCitation":"(Hornsey et al., 2013)","plainCitation":"(Hornsey et al., 2013)","noteIndex":0},"citationItems":[{"id":2365,"uris":["http://zotero.org/users/10443921/items/8M4YITWM"],"itemData":{"id":2365,"type":"article-journal","abstract":"Three selective chromogenic culture media (CHROMagars ESBL, CTX-M and KPC) were evaluated for their ability to support the growth of nine Klebsiella pneumoniae isolates producing OXA-48 carbapenemase in combination with other β-lactamases. CHROMagar ESBL and CHROMagar KPC were the most sensitive media, supporting growth of all isolates with a detection limit as low as &lt; 100 CFU/ml. Five isolates failed to grow on CHROMagar CTX-M, and five were recovered on CHROMagar KPC only at counts &gt; 10(6) CFU/ml. Both CHROMagar ESBL and CHROMagar KPC may be useful for enhanced isolation of K pneumoniae producing OXA-48-like carbapenemases.","container-title":"Journal of Clinical Pathology","DOI":"10.1136/jclinpath-2012-201234","ISSN":"1472-4146","issue":"4","journalAbbreviation":"J Clin Pathol","language":"eng","note":"PMID: 23288920","page":"348-350","source":"PubMed","title":"Evaluation of three selective chromogenic media, CHROMagar ESBL, CHROMagar CTX-M and CHROMagar KPC, for the detection of Klebsiella pneumoniae producing OXA-48 carbapenemase","volume":"66","author":[{"family":"Hornsey","given":"Michael"},{"family":"Phee","given":"Lynette"},{"family":"Woodford","given":"Neil"},{"family":"Turton","given":"Jane"},{"family":"Meunier","given":"Daniele"},{"family":"Thomas","given":"Claire"},{"family":"Wareham","given":"David W."}],"issued":{"date-parts":[["2013",4]]}}}],"schema":"https://github.com/citation-style-language/schema/raw/master/csl-citation.json"} </w:instrText>
      </w:r>
      <w:r w:rsidR="002457F5" w:rsidRPr="009A35A6">
        <w:rPr>
          <w:lang w:val="en-US"/>
        </w:rPr>
        <w:fldChar w:fldCharType="separate"/>
      </w:r>
      <w:r w:rsidR="002457F5" w:rsidRPr="009A35A6">
        <w:rPr>
          <w:noProof/>
          <w:lang w:val="en-US"/>
        </w:rPr>
        <w:t>(Hornsey et al., 2013)</w:t>
      </w:r>
      <w:r w:rsidR="002457F5" w:rsidRPr="009A35A6">
        <w:rPr>
          <w:lang w:val="en-US"/>
        </w:rPr>
        <w:fldChar w:fldCharType="end"/>
      </w:r>
      <w:r w:rsidR="00DB7194" w:rsidRPr="009A35A6">
        <w:rPr>
          <w:lang w:val="en-US"/>
        </w:rPr>
        <w:t>.</w:t>
      </w:r>
      <w:r w:rsidR="003376EC">
        <w:rPr>
          <w:lang w:val="en-US"/>
        </w:rPr>
        <w:t xml:space="preserve"> </w:t>
      </w:r>
      <w:r w:rsidR="003376EC" w:rsidRPr="00A347E2">
        <w:rPr>
          <w:color w:val="FF0000"/>
          <w:lang w:val="en-US"/>
        </w:rPr>
        <w:t>Figure 1 shows a flow chart diagram that represents the methodology of phenotypic characterization.</w:t>
      </w:r>
    </w:p>
    <w:p w14:paraId="77B5647C" w14:textId="4B0DE6AB" w:rsidR="00AD3B6F" w:rsidRPr="006E1E78" w:rsidRDefault="003332B7" w:rsidP="00CC01A2">
      <w:pPr>
        <w:spacing w:line="480" w:lineRule="auto"/>
        <w:rPr>
          <w:color w:val="FF0000"/>
          <w:lang w:val="en-US"/>
        </w:rPr>
      </w:pPr>
      <w:r w:rsidRPr="009A35A6">
        <w:rPr>
          <w:lang w:val="en-US"/>
        </w:rPr>
        <w:t>The “KPC&amp;MBL&amp;OXA-48 disc kit” (</w:t>
      </w:r>
      <w:proofErr w:type="spellStart"/>
      <w:r w:rsidRPr="009A35A6">
        <w:rPr>
          <w:lang w:val="en-US"/>
        </w:rPr>
        <w:t>Liofilchem</w:t>
      </w:r>
      <w:proofErr w:type="spellEnd"/>
      <w:r w:rsidRPr="009A35A6">
        <w:rPr>
          <w:lang w:val="en-US"/>
        </w:rPr>
        <w:t xml:space="preserve">®, Italy) was used to confirm the carbapenemase-production of the positive </w:t>
      </w:r>
      <w:r w:rsidR="006E1E78" w:rsidRPr="006E1E78">
        <w:rPr>
          <w:i/>
          <w:iCs/>
          <w:color w:val="FF0000"/>
          <w:lang w:val="en-US"/>
        </w:rPr>
        <w:t>Enterobacteriaceae</w:t>
      </w:r>
      <w:r w:rsidR="006E1E78" w:rsidRPr="006E1E78">
        <w:rPr>
          <w:color w:val="FF0000"/>
          <w:lang w:val="en-US"/>
        </w:rPr>
        <w:t xml:space="preserve"> </w:t>
      </w:r>
      <w:r w:rsidRPr="009A35A6">
        <w:rPr>
          <w:lang w:val="en-US"/>
        </w:rPr>
        <w:t>strains for growth in the previous agar</w:t>
      </w:r>
      <w:r w:rsidR="006E1E78">
        <w:rPr>
          <w:lang w:val="en-US"/>
        </w:rPr>
        <w:t xml:space="preserve"> </w:t>
      </w:r>
      <w:r w:rsidR="002457F5" w:rsidRPr="009A35A6">
        <w:rPr>
          <w:lang w:val="en-US"/>
        </w:rPr>
        <w:fldChar w:fldCharType="begin"/>
      </w:r>
      <w:r w:rsidR="002457F5" w:rsidRPr="009A35A6">
        <w:rPr>
          <w:lang w:val="en-US"/>
        </w:rPr>
        <w:instrText xml:space="preserve"> ADDIN ZOTERO_ITEM CSL_CITATION {"citationID":"jLI56oEo","properties":{"formattedCitation":"(Sattler et al., 2021)","plainCitation":"(Sattler et al., 2021)","noteIndex":0},"citationItems":[{"id":2367,"uris":["http://zotero.org/users/10443921/items/P9VHHVGA"],"itemData":{"id":2367,"type":"article-journal","abstract":"Detection of carbapenemases in Enterobacterales is crucial for patient treatment and infection control. Among others, combination disc tests (CDTs) with different inhibitors (e.g., EDTA) and variations of the carbapenem inactivation method (CIM) are recommended by EUCAST or the CLSI and are used by many laboratories as they are relatively inexpensive. In this study, we compare three commercially available CDTs, faropenem disc testing (FAR), and the zinc-supplemented CIM (zCIM) test for the detection of carbapenemase-producing Enterobacterales (CPE). The Rosco KPC/MBL and OXA-48 Confirm kit (ROS-CDT), the Liofilchem KPC&amp;MBL&amp;OXA-48 disc kit (LIO-CDT), Mastdiscs Combi Carba plus (MAST-CDT), FAR, and zCIM were challenged with 106 molecularly characterized CPE and 47 non-CPE isolates. The sensitivities/specificities were 86% (confidence interval [CI], 78 to 92%)/98% (CI, 89 to 100%) for MAST-CDT and ROS-CDT, 96% (CI, 91 to 99%)/87% (CI, 74 to 95%) for LIO-CDT, and 99% (CI, 95 to 100%)/81% (CI, 67 to 91%) for FAR compared to 98% (CI, 93 to 100%)/100% (CI, 92 to 100%) for zCIM. The CDTs showed great performance differences depending on the carbapenemase class, with MAST-CDT and LIO-CDT best detecting class B, ROS-CDT best detecting class A, and LIO-CDT best detecting class D carbapenemases. The overall performance of commercially available CDTs was good but varied greatly for different carbapenemases and between manufacturers, compared with FAR and zCIM, which performed well for all carbapenemase types. For reliable carbapenemase detection, CDTs should preferably not be used as the sole test but can be part of a diagnostic strategy when combined with other assays (e.g., CIM-based, immunochromatographic, or molecular tests).","container-title":"Journal of Clinical Microbiology","DOI":"10.1128/JCM.03140-20","ISSN":"0095-1137","issue":"9","journalAbbreviation":"J Clin Microbiol","note":"PMID: 34133894\nPMCID: PMC8373033","page":"e03140-20","source":"PubMed Central","title":"Systematic Comparison of Three Commercially Available Combination Disc Tests and the Zinc-Supplemented Carbapenem Inactivation Method (zCIM) for Carbapenemase Detection in Enterobacterales Isolates","volume":"59","author":[{"family":"Sattler","given":"Janko"},{"family":"Brunke","given":"Anne"},{"family":"Hamprecht","given":"Axel"}],"issued":{"date-parts":[["2021"]]}}}],"schema":"https://github.com/citation-style-language/schema/raw/master/csl-citation.json"} </w:instrText>
      </w:r>
      <w:r w:rsidR="002457F5" w:rsidRPr="009A35A6">
        <w:rPr>
          <w:lang w:val="en-US"/>
        </w:rPr>
        <w:fldChar w:fldCharType="separate"/>
      </w:r>
      <w:r w:rsidR="002457F5" w:rsidRPr="009A35A6">
        <w:rPr>
          <w:noProof/>
          <w:lang w:val="en-US"/>
        </w:rPr>
        <w:t>(Sattler et al., 2021)</w:t>
      </w:r>
      <w:r w:rsidR="002457F5" w:rsidRPr="009A35A6">
        <w:rPr>
          <w:lang w:val="en-US"/>
        </w:rPr>
        <w:fldChar w:fldCharType="end"/>
      </w:r>
      <w:r w:rsidR="006E1E78">
        <w:rPr>
          <w:lang w:val="en-US"/>
        </w:rPr>
        <w:t xml:space="preserve">. </w:t>
      </w:r>
      <w:r w:rsidR="006E1E78" w:rsidRPr="006E1E78">
        <w:rPr>
          <w:color w:val="FF0000"/>
          <w:lang w:val="en-US"/>
        </w:rPr>
        <w:t xml:space="preserve">Thus, the presence of carbapenemases in </w:t>
      </w:r>
      <w:r w:rsidR="006E1E78" w:rsidRPr="006E1E78">
        <w:rPr>
          <w:i/>
          <w:iCs/>
          <w:color w:val="FF0000"/>
          <w:lang w:val="en-US"/>
        </w:rPr>
        <w:t>Pseudomonas</w:t>
      </w:r>
      <w:r w:rsidR="006E1E78" w:rsidRPr="006E1E78">
        <w:rPr>
          <w:color w:val="FF0000"/>
          <w:lang w:val="en-US"/>
        </w:rPr>
        <w:t xml:space="preserve"> could not be phenotypically proven</w:t>
      </w:r>
      <w:r w:rsidR="00EC32D7">
        <w:rPr>
          <w:color w:val="FF0000"/>
          <w:lang w:val="en-US"/>
        </w:rPr>
        <w:t xml:space="preserve">, as this kit is specific for </w:t>
      </w:r>
      <w:r w:rsidR="00EC32D7" w:rsidRPr="00EC32D7">
        <w:rPr>
          <w:i/>
          <w:iCs/>
          <w:color w:val="FF0000"/>
          <w:lang w:val="en-US"/>
        </w:rPr>
        <w:t>Enterobacteriaceae</w:t>
      </w:r>
      <w:r w:rsidR="006E1E78" w:rsidRPr="006E1E78">
        <w:rPr>
          <w:color w:val="FF0000"/>
          <w:lang w:val="en-US"/>
        </w:rPr>
        <w:t>.</w:t>
      </w:r>
      <w:r w:rsidR="006E1E78">
        <w:rPr>
          <w:color w:val="FF0000"/>
          <w:lang w:val="en-US"/>
        </w:rPr>
        <w:t xml:space="preserve"> </w:t>
      </w:r>
      <w:r w:rsidRPr="009A35A6">
        <w:rPr>
          <w:lang w:val="en-US"/>
        </w:rPr>
        <w:t xml:space="preserve">For this purpose, a 0.5 McFarland </w:t>
      </w:r>
      <w:r w:rsidR="006B1B5D" w:rsidRPr="009A35A6">
        <w:rPr>
          <w:lang w:val="en-US"/>
        </w:rPr>
        <w:t xml:space="preserve">suspension </w:t>
      </w:r>
      <w:r w:rsidRPr="009A35A6">
        <w:rPr>
          <w:lang w:val="en-US"/>
        </w:rPr>
        <w:t>of each strain was inoculated with a sterile swab in MH agar and dis</w:t>
      </w:r>
      <w:r w:rsidR="00063D1B" w:rsidRPr="009A35A6">
        <w:rPr>
          <w:lang w:val="en-US"/>
        </w:rPr>
        <w:t>c</w:t>
      </w:r>
      <w:r w:rsidRPr="009A35A6">
        <w:rPr>
          <w:lang w:val="en-US"/>
        </w:rPr>
        <w:t>s containing meropenem alone and in combination with a carbapenemas</w:t>
      </w:r>
      <w:r w:rsidR="00014556" w:rsidRPr="009A35A6">
        <w:rPr>
          <w:lang w:val="en-US"/>
        </w:rPr>
        <w:t>e</w:t>
      </w:r>
      <w:r w:rsidRPr="009A35A6">
        <w:rPr>
          <w:lang w:val="en-US"/>
        </w:rPr>
        <w:t xml:space="preserve">s inhibitor </w:t>
      </w:r>
      <w:r w:rsidRPr="009A35A6">
        <w:rPr>
          <w:color w:val="000000" w:themeColor="text1"/>
          <w:lang w:val="en-US"/>
        </w:rPr>
        <w:t>were applied.</w:t>
      </w:r>
      <w:r w:rsidR="00A22BC3" w:rsidRPr="009A35A6">
        <w:rPr>
          <w:color w:val="000000" w:themeColor="text1"/>
          <w:lang w:val="en-US"/>
        </w:rPr>
        <w:t xml:space="preserve"> The inhibitors studied were phenylboronic acid -which inhibits class A carbapenemase as KPC (</w:t>
      </w:r>
      <w:r w:rsidR="00A22BC3" w:rsidRPr="009A35A6">
        <w:rPr>
          <w:i/>
          <w:iCs/>
          <w:color w:val="000000" w:themeColor="text1"/>
          <w:lang w:val="en-US"/>
        </w:rPr>
        <w:t>Klebsiella pneumoniae</w:t>
      </w:r>
      <w:r w:rsidR="00A22BC3" w:rsidRPr="009A35A6">
        <w:rPr>
          <w:color w:val="000000" w:themeColor="text1"/>
          <w:lang w:val="en-US"/>
        </w:rPr>
        <w:t xml:space="preserve"> carbapenemase)-, Ethylenediaminetetraacetic acid (EDTA) -class B carbapenemase or metallo-beta-lactamase inhibitor, like VIM</w:t>
      </w:r>
      <w:r w:rsidR="002457F5" w:rsidRPr="009A35A6">
        <w:rPr>
          <w:color w:val="000000" w:themeColor="text1"/>
          <w:lang w:val="en-US"/>
        </w:rPr>
        <w:t xml:space="preserve"> (Verona </w:t>
      </w:r>
      <w:proofErr w:type="spellStart"/>
      <w:r w:rsidR="002457F5" w:rsidRPr="009A35A6">
        <w:rPr>
          <w:color w:val="000000" w:themeColor="text1"/>
          <w:lang w:val="en-US"/>
        </w:rPr>
        <w:t>integron</w:t>
      </w:r>
      <w:proofErr w:type="spellEnd"/>
      <w:r w:rsidR="002457F5" w:rsidRPr="009A35A6">
        <w:rPr>
          <w:color w:val="000000" w:themeColor="text1"/>
          <w:lang w:val="en-US"/>
        </w:rPr>
        <w:t>-encoded metallo-beta-lactamase)</w:t>
      </w:r>
      <w:r w:rsidR="00A22BC3" w:rsidRPr="009A35A6">
        <w:rPr>
          <w:color w:val="000000" w:themeColor="text1"/>
          <w:lang w:val="en-US"/>
        </w:rPr>
        <w:t xml:space="preserve">, IMP </w:t>
      </w:r>
      <w:r w:rsidR="002457F5" w:rsidRPr="009A35A6">
        <w:rPr>
          <w:color w:val="000000" w:themeColor="text1"/>
          <w:lang w:val="en-US"/>
        </w:rPr>
        <w:t>(</w:t>
      </w:r>
      <w:proofErr w:type="spellStart"/>
      <w:r w:rsidR="002457F5" w:rsidRPr="009A35A6">
        <w:rPr>
          <w:color w:val="000000" w:themeColor="text1"/>
          <w:lang w:val="en-US"/>
        </w:rPr>
        <w:t>Imipenemase</w:t>
      </w:r>
      <w:proofErr w:type="spellEnd"/>
      <w:r w:rsidR="002457F5" w:rsidRPr="009A35A6">
        <w:rPr>
          <w:color w:val="000000" w:themeColor="text1"/>
          <w:lang w:val="en-US"/>
        </w:rPr>
        <w:t xml:space="preserve">) </w:t>
      </w:r>
      <w:r w:rsidR="00A22BC3" w:rsidRPr="009A35A6">
        <w:rPr>
          <w:color w:val="000000" w:themeColor="text1"/>
          <w:lang w:val="en-US"/>
        </w:rPr>
        <w:t>and NDM</w:t>
      </w:r>
      <w:r w:rsidR="00F367DB" w:rsidRPr="009A35A6">
        <w:rPr>
          <w:color w:val="000000" w:themeColor="text1"/>
          <w:lang w:val="en-US"/>
        </w:rPr>
        <w:t xml:space="preserve"> (New Delhi metallo-beta-lactamase)</w:t>
      </w:r>
      <w:r w:rsidR="00A22BC3" w:rsidRPr="009A35A6">
        <w:rPr>
          <w:color w:val="000000" w:themeColor="text1"/>
          <w:lang w:val="en-US"/>
        </w:rPr>
        <w:t xml:space="preserve">-, and cloxacillin -which </w:t>
      </w:r>
      <w:r w:rsidR="004733FC" w:rsidRPr="009A35A6">
        <w:rPr>
          <w:color w:val="000000" w:themeColor="text1"/>
          <w:lang w:val="en-US"/>
        </w:rPr>
        <w:t>allowed</w:t>
      </w:r>
      <w:r w:rsidR="00A22BC3" w:rsidRPr="009A35A6">
        <w:rPr>
          <w:color w:val="000000" w:themeColor="text1"/>
          <w:lang w:val="en-US"/>
        </w:rPr>
        <w:t xml:space="preserve"> to differentiate between AmpC hyperproduction plus porin loss and carbapenemase-production. </w:t>
      </w:r>
      <w:r w:rsidR="004B57A6" w:rsidRPr="009A35A6">
        <w:rPr>
          <w:color w:val="000000" w:themeColor="text1"/>
          <w:lang w:val="en-US"/>
        </w:rPr>
        <w:t>In addition, temocillin (TMO) dis</w:t>
      </w:r>
      <w:r w:rsidR="00063D1B" w:rsidRPr="009A35A6">
        <w:rPr>
          <w:color w:val="000000" w:themeColor="text1"/>
          <w:lang w:val="en-US"/>
        </w:rPr>
        <w:t>c</w:t>
      </w:r>
      <w:r w:rsidR="004B57A6" w:rsidRPr="009A35A6">
        <w:rPr>
          <w:color w:val="000000" w:themeColor="text1"/>
          <w:lang w:val="en-US"/>
        </w:rPr>
        <w:t xml:space="preserve">s were used to differentiate between an ESBL </w:t>
      </w:r>
      <w:r w:rsidR="004B57A6" w:rsidRPr="009A35A6">
        <w:rPr>
          <w:lang w:val="en-US"/>
        </w:rPr>
        <w:t xml:space="preserve">with porin loss from a class D carbapenemase </w:t>
      </w:r>
      <w:r w:rsidR="004B57A6" w:rsidRPr="009A35A6">
        <w:rPr>
          <w:lang w:val="en-US"/>
        </w:rPr>
        <w:lastRenderedPageBreak/>
        <w:t>such as OXA-48-like when no synergy was seen between meropenem and the other inhibitors since these enzymes have no inhibitor at present.</w:t>
      </w:r>
      <w:r w:rsidR="00562AAE" w:rsidRPr="009A35A6">
        <w:rPr>
          <w:lang w:val="en-US"/>
        </w:rPr>
        <w:t xml:space="preserve"> </w:t>
      </w:r>
    </w:p>
    <w:p w14:paraId="2B31DF4F" w14:textId="081A88C7" w:rsidR="00AD3B6F" w:rsidRPr="009A35A6" w:rsidRDefault="00F25397" w:rsidP="00CC01A2">
      <w:pPr>
        <w:spacing w:line="480" w:lineRule="auto"/>
        <w:rPr>
          <w:b/>
          <w:bCs/>
          <w:lang w:val="en-US"/>
        </w:rPr>
      </w:pPr>
      <w:r w:rsidRPr="009A35A6">
        <w:rPr>
          <w:b/>
          <w:bCs/>
          <w:lang w:val="en-US"/>
        </w:rPr>
        <w:t>2.</w:t>
      </w:r>
      <w:r w:rsidR="007C57AD" w:rsidRPr="009A35A6">
        <w:rPr>
          <w:b/>
          <w:bCs/>
          <w:lang w:val="en-US"/>
        </w:rPr>
        <w:t>4</w:t>
      </w:r>
      <w:r w:rsidR="00B22A98" w:rsidRPr="009A35A6">
        <w:rPr>
          <w:b/>
          <w:bCs/>
          <w:lang w:val="en-US"/>
        </w:rPr>
        <w:t xml:space="preserve">. </w:t>
      </w:r>
      <w:r w:rsidR="0073370F" w:rsidRPr="009A35A6">
        <w:rPr>
          <w:b/>
          <w:bCs/>
          <w:lang w:val="en-US"/>
        </w:rPr>
        <w:t xml:space="preserve">DNA extraction and </w:t>
      </w:r>
      <w:r w:rsidR="00CD5BD4" w:rsidRPr="009A35A6">
        <w:rPr>
          <w:b/>
          <w:bCs/>
          <w:lang w:val="en-US"/>
        </w:rPr>
        <w:t>w</w:t>
      </w:r>
      <w:r w:rsidR="00AD3B6F" w:rsidRPr="009A35A6">
        <w:rPr>
          <w:b/>
          <w:bCs/>
          <w:lang w:val="en-US"/>
        </w:rPr>
        <w:t>hole genome sequencing (WGS)</w:t>
      </w:r>
    </w:p>
    <w:p w14:paraId="62C4ED59" w14:textId="6E01443B" w:rsidR="00951336" w:rsidRPr="009A35A6" w:rsidRDefault="0073370F" w:rsidP="00CC01A2">
      <w:pPr>
        <w:spacing w:line="480" w:lineRule="auto"/>
        <w:rPr>
          <w:color w:val="000000" w:themeColor="text1"/>
          <w:lang w:val="en-US"/>
        </w:rPr>
      </w:pPr>
      <w:r w:rsidRPr="009A35A6">
        <w:rPr>
          <w:lang w:val="en-US"/>
        </w:rPr>
        <w:t xml:space="preserve">DNA extraction was performed </w:t>
      </w:r>
      <w:r w:rsidR="00856759" w:rsidRPr="009A35A6">
        <w:rPr>
          <w:lang w:val="en-US"/>
        </w:rPr>
        <w:t xml:space="preserve">with the </w:t>
      </w:r>
      <w:proofErr w:type="spellStart"/>
      <w:r w:rsidR="00856759" w:rsidRPr="009A35A6">
        <w:rPr>
          <w:color w:val="000000" w:themeColor="text1"/>
          <w:lang w:val="en-US"/>
        </w:rPr>
        <w:t>Thermo</w:t>
      </w:r>
      <w:proofErr w:type="spellEnd"/>
      <w:r w:rsidR="00856759" w:rsidRPr="009A35A6">
        <w:rPr>
          <w:color w:val="000000" w:themeColor="text1"/>
          <w:lang w:val="en-US"/>
        </w:rPr>
        <w:t xml:space="preserve"> Scientific </w:t>
      </w:r>
      <w:proofErr w:type="spellStart"/>
      <w:r w:rsidR="00856759" w:rsidRPr="009A35A6">
        <w:rPr>
          <w:color w:val="000000" w:themeColor="text1"/>
          <w:lang w:val="en-US"/>
        </w:rPr>
        <w:t>GeneJET</w:t>
      </w:r>
      <w:proofErr w:type="spellEnd"/>
      <w:r w:rsidR="00856759" w:rsidRPr="009A35A6">
        <w:rPr>
          <w:color w:val="000000" w:themeColor="text1"/>
          <w:lang w:val="en-US"/>
        </w:rPr>
        <w:t xml:space="preserve"> Genomic DNA Purification Kit (</w:t>
      </w:r>
      <w:proofErr w:type="spellStart"/>
      <w:r w:rsidR="00856759" w:rsidRPr="009A35A6">
        <w:rPr>
          <w:color w:val="000000" w:themeColor="text1"/>
          <w:lang w:val="en-US"/>
        </w:rPr>
        <w:t>Thermo</w:t>
      </w:r>
      <w:proofErr w:type="spellEnd"/>
      <w:r w:rsidR="00856759" w:rsidRPr="009A35A6">
        <w:rPr>
          <w:color w:val="000000" w:themeColor="text1"/>
          <w:lang w:val="en-US"/>
        </w:rPr>
        <w:t xml:space="preserve"> Scientific™, Germany) according to the</w:t>
      </w:r>
      <w:r w:rsidR="00945BB9" w:rsidRPr="009A35A6">
        <w:rPr>
          <w:color w:val="000000" w:themeColor="text1"/>
          <w:lang w:val="en-US"/>
        </w:rPr>
        <w:t xml:space="preserve"> Gram-Negative Bacteria Genomic DNA Purification Protocol</w:t>
      </w:r>
      <w:r w:rsidR="00856759" w:rsidRPr="009A35A6">
        <w:rPr>
          <w:color w:val="000000" w:themeColor="text1"/>
          <w:lang w:val="en-US"/>
        </w:rPr>
        <w:t>.</w:t>
      </w:r>
      <w:r w:rsidR="00951336" w:rsidRPr="009A35A6">
        <w:rPr>
          <w:color w:val="000000" w:themeColor="text1"/>
          <w:lang w:val="en-US"/>
        </w:rPr>
        <w:t xml:space="preserve"> Once the DNA was eluted, the DNA concentration and </w:t>
      </w:r>
      <w:r w:rsidR="0038231C" w:rsidRPr="009A35A6">
        <w:rPr>
          <w:color w:val="000000" w:themeColor="text1"/>
          <w:lang w:val="en-US"/>
        </w:rPr>
        <w:t xml:space="preserve">the ratio of absorbance at 260 nm and 280 nm (260/280 ratio) </w:t>
      </w:r>
      <w:r w:rsidR="00951336" w:rsidRPr="009A35A6">
        <w:rPr>
          <w:color w:val="000000" w:themeColor="text1"/>
          <w:lang w:val="en-US"/>
        </w:rPr>
        <w:t xml:space="preserve">were measured in </w:t>
      </w:r>
      <w:proofErr w:type="spellStart"/>
      <w:r w:rsidR="00951336" w:rsidRPr="009A35A6">
        <w:rPr>
          <w:color w:val="000000" w:themeColor="text1"/>
          <w:lang w:val="en-US"/>
        </w:rPr>
        <w:t>Nano</w:t>
      </w:r>
      <w:r w:rsidR="0038231C" w:rsidRPr="009A35A6">
        <w:rPr>
          <w:color w:val="000000" w:themeColor="text1"/>
          <w:lang w:val="en-US"/>
        </w:rPr>
        <w:t>D</w:t>
      </w:r>
      <w:r w:rsidR="00951336" w:rsidRPr="009A35A6">
        <w:rPr>
          <w:color w:val="000000" w:themeColor="text1"/>
          <w:lang w:val="en-US"/>
        </w:rPr>
        <w:t>rop</w:t>
      </w:r>
      <w:proofErr w:type="spellEnd"/>
      <w:r w:rsidR="0038231C" w:rsidRPr="009A35A6">
        <w:rPr>
          <w:color w:val="000000" w:themeColor="text1"/>
          <w:lang w:val="en-US"/>
        </w:rPr>
        <w:t xml:space="preserve"> Spectrophotometer</w:t>
      </w:r>
      <w:r w:rsidR="00951336" w:rsidRPr="009A35A6">
        <w:rPr>
          <w:color w:val="000000" w:themeColor="text1"/>
          <w:lang w:val="en-US"/>
        </w:rPr>
        <w:t xml:space="preserve"> to confirm that all samples had enough DNA concentration and were not </w:t>
      </w:r>
      <w:r w:rsidR="002236EB" w:rsidRPr="009A35A6">
        <w:rPr>
          <w:color w:val="000000" w:themeColor="text1"/>
          <w:lang w:val="en-US"/>
        </w:rPr>
        <w:t>contaminated with proteins, phenol or other contaminants. DNA extractions were stored at -20</w:t>
      </w:r>
      <w:r w:rsidR="002236EB" w:rsidRPr="009A35A6">
        <w:rPr>
          <w:color w:val="000000" w:themeColor="text1"/>
          <w:lang w:val="en-US"/>
        </w:rPr>
        <w:sym w:font="Symbol" w:char="F0B0"/>
      </w:r>
      <w:r w:rsidR="002236EB" w:rsidRPr="009A35A6">
        <w:rPr>
          <w:color w:val="000000" w:themeColor="text1"/>
          <w:lang w:val="en-US"/>
        </w:rPr>
        <w:t xml:space="preserve">C for </w:t>
      </w:r>
      <w:r w:rsidR="009121D3" w:rsidRPr="009A35A6">
        <w:rPr>
          <w:color w:val="000000" w:themeColor="text1"/>
          <w:lang w:val="en-US"/>
        </w:rPr>
        <w:t>subsequent sequencing.</w:t>
      </w:r>
    </w:p>
    <w:p w14:paraId="73B27B7B" w14:textId="68809FF8" w:rsidR="00277AC5" w:rsidRPr="009A35A6" w:rsidRDefault="002F4940" w:rsidP="00CC01A2">
      <w:pPr>
        <w:spacing w:line="480" w:lineRule="auto"/>
        <w:rPr>
          <w:color w:val="000000" w:themeColor="text1"/>
          <w:lang w:val="en-US"/>
        </w:rPr>
      </w:pPr>
      <w:r w:rsidRPr="009A35A6">
        <w:rPr>
          <w:color w:val="000000" w:themeColor="text1"/>
          <w:lang w:val="en-US"/>
        </w:rPr>
        <w:t>DNA concentration was determined again with the “Qubit Broad Range” kit in a QUBIT 2.0 fluorometer</w:t>
      </w:r>
      <w:r w:rsidR="004D4B4B" w:rsidRPr="009A35A6">
        <w:rPr>
          <w:color w:val="000000" w:themeColor="text1"/>
          <w:lang w:val="en-US"/>
        </w:rPr>
        <w:t xml:space="preserve"> (</w:t>
      </w:r>
      <w:proofErr w:type="spellStart"/>
      <w:r w:rsidR="004D4B4B" w:rsidRPr="009A35A6">
        <w:rPr>
          <w:color w:val="000000" w:themeColor="text1"/>
          <w:lang w:val="en-US"/>
        </w:rPr>
        <w:t>Thermo</w:t>
      </w:r>
      <w:proofErr w:type="spellEnd"/>
      <w:r w:rsidR="004D4B4B" w:rsidRPr="009A35A6">
        <w:rPr>
          <w:color w:val="000000" w:themeColor="text1"/>
          <w:lang w:val="en-US"/>
        </w:rPr>
        <w:t xml:space="preserve"> Scientific™, Germany)</w:t>
      </w:r>
      <w:r w:rsidRPr="009A35A6">
        <w:rPr>
          <w:color w:val="000000" w:themeColor="text1"/>
          <w:lang w:val="en-US"/>
        </w:rPr>
        <w:t>.</w:t>
      </w:r>
      <w:r w:rsidR="004D4B4B" w:rsidRPr="009A35A6">
        <w:rPr>
          <w:color w:val="000000" w:themeColor="text1"/>
          <w:lang w:val="en-US"/>
        </w:rPr>
        <w:t xml:space="preserve"> The libraries were prepared using 250 ng of total DNA for each sample</w:t>
      </w:r>
      <w:r w:rsidR="00841251" w:rsidRPr="009A35A6">
        <w:rPr>
          <w:color w:val="000000" w:themeColor="text1"/>
          <w:lang w:val="en-US"/>
        </w:rPr>
        <w:t xml:space="preserve">. </w:t>
      </w:r>
      <w:r w:rsidR="00EE7123" w:rsidRPr="009A35A6">
        <w:rPr>
          <w:color w:val="000000" w:themeColor="text1"/>
          <w:lang w:val="en-US"/>
        </w:rPr>
        <w:t>The “Illumina DNA Prep” kit (Illumina) was used, following the manufacturer´s instructions for standard DNA samples</w:t>
      </w:r>
      <w:r w:rsidR="00DB0DDE" w:rsidRPr="009A35A6">
        <w:rPr>
          <w:color w:val="000000" w:themeColor="text1"/>
          <w:lang w:val="en-US"/>
        </w:rPr>
        <w:t xml:space="preserve">, as well as oligos from the “Illumina DNA/RNA UD Indexes, </w:t>
      </w:r>
      <w:proofErr w:type="spellStart"/>
      <w:r w:rsidR="00DB0DDE" w:rsidRPr="009A35A6">
        <w:rPr>
          <w:color w:val="000000" w:themeColor="text1"/>
          <w:lang w:val="en-US"/>
        </w:rPr>
        <w:t>Tagmentation</w:t>
      </w:r>
      <w:proofErr w:type="spellEnd"/>
      <w:r w:rsidR="00DB0DDE" w:rsidRPr="009A35A6">
        <w:rPr>
          <w:color w:val="000000" w:themeColor="text1"/>
          <w:lang w:val="en-US"/>
        </w:rPr>
        <w:t>” kit (Illumina), with dual indexes compatible with each other for all samples.</w:t>
      </w:r>
      <w:r w:rsidR="00277AC5" w:rsidRPr="009A35A6">
        <w:rPr>
          <w:color w:val="000000" w:themeColor="text1"/>
          <w:lang w:val="en-US"/>
        </w:rPr>
        <w:t xml:space="preserve"> The concentration of each library was measured with the </w:t>
      </w:r>
      <w:r w:rsidR="0026678D" w:rsidRPr="009A35A6">
        <w:rPr>
          <w:color w:val="000000" w:themeColor="text1"/>
          <w:lang w:val="en-US"/>
        </w:rPr>
        <w:t>“</w:t>
      </w:r>
      <w:r w:rsidR="00277AC5" w:rsidRPr="009A35A6">
        <w:rPr>
          <w:color w:val="000000" w:themeColor="text1"/>
          <w:lang w:val="en-US"/>
        </w:rPr>
        <w:t>Qubit High Sensitivity</w:t>
      </w:r>
      <w:r w:rsidR="0026678D" w:rsidRPr="009A35A6">
        <w:rPr>
          <w:color w:val="000000" w:themeColor="text1"/>
          <w:lang w:val="en-US"/>
        </w:rPr>
        <w:t>”</w:t>
      </w:r>
      <w:r w:rsidR="00277AC5" w:rsidRPr="009A35A6">
        <w:rPr>
          <w:color w:val="000000" w:themeColor="text1"/>
          <w:lang w:val="en-US"/>
        </w:rPr>
        <w:t xml:space="preserve"> kit, obtaining a varied yield, with a range between 4 and 33 ng/</w:t>
      </w:r>
      <w:r w:rsidR="00277AC5" w:rsidRPr="009A35A6">
        <w:rPr>
          <w:color w:val="000000" w:themeColor="text1"/>
          <w:lang w:val="en-US"/>
        </w:rPr>
        <w:sym w:font="Symbol" w:char="F06D"/>
      </w:r>
      <w:r w:rsidR="00277AC5" w:rsidRPr="009A35A6">
        <w:rPr>
          <w:color w:val="000000" w:themeColor="text1"/>
          <w:lang w:val="en-US"/>
        </w:rPr>
        <w:t xml:space="preserve">l. The profile of the fragments generated was determined with </w:t>
      </w:r>
      <w:r w:rsidR="0026678D" w:rsidRPr="009A35A6">
        <w:rPr>
          <w:color w:val="000000" w:themeColor="text1"/>
          <w:lang w:val="en-US"/>
        </w:rPr>
        <w:lastRenderedPageBreak/>
        <w:t>“</w:t>
      </w:r>
      <w:r w:rsidR="00277AC5" w:rsidRPr="009A35A6">
        <w:rPr>
          <w:color w:val="000000" w:themeColor="text1"/>
          <w:lang w:val="en-US"/>
        </w:rPr>
        <w:t xml:space="preserve">Bioanalyzer </w:t>
      </w:r>
      <w:proofErr w:type="spellStart"/>
      <w:r w:rsidR="00277AC5" w:rsidRPr="009A35A6">
        <w:rPr>
          <w:color w:val="000000" w:themeColor="text1"/>
          <w:lang w:val="en-US"/>
        </w:rPr>
        <w:t>Hig</w:t>
      </w:r>
      <w:proofErr w:type="spellEnd"/>
      <w:r w:rsidR="00277AC5" w:rsidRPr="009A35A6">
        <w:rPr>
          <w:color w:val="000000" w:themeColor="text1"/>
          <w:lang w:val="en-US"/>
        </w:rPr>
        <w:t xml:space="preserve"> Sensitivity</w:t>
      </w:r>
      <w:r w:rsidR="0026678D" w:rsidRPr="009A35A6">
        <w:rPr>
          <w:color w:val="000000" w:themeColor="text1"/>
          <w:lang w:val="en-US"/>
        </w:rPr>
        <w:t>”</w:t>
      </w:r>
      <w:r w:rsidR="00277AC5" w:rsidRPr="009A35A6">
        <w:rPr>
          <w:color w:val="000000" w:themeColor="text1"/>
          <w:lang w:val="en-US"/>
        </w:rPr>
        <w:t xml:space="preserve"> in a </w:t>
      </w:r>
      <w:r w:rsidR="0026678D" w:rsidRPr="009A35A6">
        <w:rPr>
          <w:color w:val="000000" w:themeColor="text1"/>
          <w:lang w:val="en-US"/>
        </w:rPr>
        <w:t>“</w:t>
      </w:r>
      <w:r w:rsidR="00277AC5" w:rsidRPr="009A35A6">
        <w:rPr>
          <w:color w:val="000000" w:themeColor="text1"/>
          <w:lang w:val="en-US"/>
        </w:rPr>
        <w:t>Bioanalyzer</w:t>
      </w:r>
      <w:r w:rsidR="0026678D" w:rsidRPr="009A35A6">
        <w:rPr>
          <w:color w:val="000000" w:themeColor="text1"/>
          <w:lang w:val="en-US"/>
        </w:rPr>
        <w:t>”</w:t>
      </w:r>
      <w:r w:rsidR="00277AC5" w:rsidRPr="009A35A6">
        <w:rPr>
          <w:color w:val="000000" w:themeColor="text1"/>
          <w:lang w:val="en-US"/>
        </w:rPr>
        <w:t xml:space="preserve"> kit (Agilent), being 668pb the average size of all the libraries. Based on these results, an equimolecular pool was made with the totality of the libraries.</w:t>
      </w:r>
      <w:r w:rsidR="0026678D" w:rsidRPr="009A35A6">
        <w:rPr>
          <w:color w:val="000000" w:themeColor="text1"/>
          <w:lang w:val="en-US"/>
        </w:rPr>
        <w:t xml:space="preserve"> </w:t>
      </w:r>
      <w:r w:rsidR="00277AC5" w:rsidRPr="009A35A6">
        <w:rPr>
          <w:color w:val="000000" w:themeColor="text1"/>
          <w:lang w:val="en-US"/>
        </w:rPr>
        <w:t xml:space="preserve">This was measured again with </w:t>
      </w:r>
      <w:r w:rsidR="0026678D" w:rsidRPr="009A35A6">
        <w:rPr>
          <w:color w:val="000000" w:themeColor="text1"/>
          <w:lang w:val="en-US"/>
        </w:rPr>
        <w:t>“</w:t>
      </w:r>
      <w:r w:rsidR="00277AC5" w:rsidRPr="009A35A6">
        <w:rPr>
          <w:color w:val="000000" w:themeColor="text1"/>
          <w:lang w:val="en-US"/>
        </w:rPr>
        <w:t>Qubit HS</w:t>
      </w:r>
      <w:r w:rsidR="0026678D" w:rsidRPr="009A35A6">
        <w:rPr>
          <w:color w:val="000000" w:themeColor="text1"/>
          <w:lang w:val="en-US"/>
        </w:rPr>
        <w:t>”</w:t>
      </w:r>
      <w:r w:rsidR="00277AC5" w:rsidRPr="009A35A6">
        <w:rPr>
          <w:color w:val="000000" w:themeColor="text1"/>
          <w:lang w:val="en-US"/>
        </w:rPr>
        <w:t xml:space="preserve"> and </w:t>
      </w:r>
      <w:r w:rsidR="0026678D" w:rsidRPr="009A35A6">
        <w:rPr>
          <w:color w:val="000000" w:themeColor="text1"/>
          <w:lang w:val="en-US"/>
        </w:rPr>
        <w:t>“</w:t>
      </w:r>
      <w:r w:rsidR="00277AC5" w:rsidRPr="009A35A6">
        <w:rPr>
          <w:color w:val="000000" w:themeColor="text1"/>
          <w:lang w:val="en-US"/>
        </w:rPr>
        <w:t>Bioanalyzer HS</w:t>
      </w:r>
      <w:r w:rsidR="0026678D" w:rsidRPr="009A35A6">
        <w:rPr>
          <w:color w:val="000000" w:themeColor="text1"/>
          <w:lang w:val="en-US"/>
        </w:rPr>
        <w:t>”</w:t>
      </w:r>
      <w:r w:rsidR="00277AC5" w:rsidRPr="009A35A6">
        <w:rPr>
          <w:color w:val="000000" w:themeColor="text1"/>
          <w:lang w:val="en-US"/>
        </w:rPr>
        <w:t xml:space="preserve"> to check its profile and concentration.</w:t>
      </w:r>
    </w:p>
    <w:p w14:paraId="30092D19" w14:textId="5EF67ED9" w:rsidR="0032386A" w:rsidRPr="009A35A6" w:rsidRDefault="0026678D" w:rsidP="00CC01A2">
      <w:pPr>
        <w:spacing w:line="480" w:lineRule="auto"/>
        <w:rPr>
          <w:color w:val="000000" w:themeColor="text1"/>
          <w:lang w:val="en-US"/>
        </w:rPr>
      </w:pPr>
      <w:r w:rsidRPr="009A35A6">
        <w:rPr>
          <w:color w:val="000000" w:themeColor="text1"/>
          <w:lang w:val="en-US"/>
        </w:rPr>
        <w:t xml:space="preserve">For the Next Generation Sequencing (NGS), the library was diluted to a concentration of 750 </w:t>
      </w:r>
      <w:proofErr w:type="spellStart"/>
      <w:r w:rsidRPr="009A35A6">
        <w:rPr>
          <w:color w:val="000000" w:themeColor="text1"/>
          <w:lang w:val="en-US"/>
        </w:rPr>
        <w:t>pM</w:t>
      </w:r>
      <w:proofErr w:type="spellEnd"/>
      <w:r w:rsidRPr="009A35A6">
        <w:rPr>
          <w:color w:val="000000" w:themeColor="text1"/>
          <w:lang w:val="en-US"/>
        </w:rPr>
        <w:t xml:space="preserve">, including 5% of </w:t>
      </w:r>
      <w:proofErr w:type="spellStart"/>
      <w:r w:rsidRPr="009A35A6">
        <w:rPr>
          <w:color w:val="000000" w:themeColor="text1"/>
          <w:lang w:val="en-US"/>
        </w:rPr>
        <w:t>PhiX</w:t>
      </w:r>
      <w:proofErr w:type="spellEnd"/>
      <w:r w:rsidRPr="009A35A6">
        <w:rPr>
          <w:color w:val="000000" w:themeColor="text1"/>
          <w:lang w:val="en-US"/>
        </w:rPr>
        <w:t xml:space="preserve">. The run was performed with 2 x 151 nucleotide reads (paired end) on the </w:t>
      </w:r>
      <w:proofErr w:type="spellStart"/>
      <w:r w:rsidRPr="009A35A6">
        <w:rPr>
          <w:color w:val="000000" w:themeColor="text1"/>
          <w:lang w:val="en-US"/>
        </w:rPr>
        <w:t>NextSeq</w:t>
      </w:r>
      <w:proofErr w:type="spellEnd"/>
      <w:r w:rsidRPr="009A35A6">
        <w:rPr>
          <w:color w:val="000000" w:themeColor="text1"/>
          <w:lang w:val="en-US"/>
        </w:rPr>
        <w:t xml:space="preserve"> 2000 (Illumina) using the “NextSeq1000/2000 P2 Reagents (200 cycles)” kit. The total yield of the run was 167.02 </w:t>
      </w:r>
      <w:proofErr w:type="spellStart"/>
      <w:r w:rsidRPr="009A35A6">
        <w:rPr>
          <w:color w:val="000000" w:themeColor="text1"/>
          <w:lang w:val="en-US"/>
        </w:rPr>
        <w:t>Gbp</w:t>
      </w:r>
      <w:proofErr w:type="spellEnd"/>
      <w:r w:rsidRPr="009A35A6">
        <w:rPr>
          <w:color w:val="000000" w:themeColor="text1"/>
          <w:lang w:val="en-US"/>
        </w:rPr>
        <w:t xml:space="preserve"> and the average quality was 90.14 ≥ Q30.</w:t>
      </w:r>
    </w:p>
    <w:p w14:paraId="206DA682" w14:textId="264DCB2A" w:rsidR="00685EAF" w:rsidRPr="009A35A6" w:rsidRDefault="009121D3" w:rsidP="00CC01A2">
      <w:pPr>
        <w:spacing w:line="480" w:lineRule="auto"/>
        <w:rPr>
          <w:b/>
          <w:bCs/>
          <w:color w:val="000000" w:themeColor="text1"/>
          <w:lang w:val="en-US"/>
        </w:rPr>
      </w:pPr>
      <w:r w:rsidRPr="009A35A6">
        <w:rPr>
          <w:b/>
          <w:bCs/>
          <w:color w:val="000000" w:themeColor="text1"/>
          <w:lang w:val="en-US"/>
        </w:rPr>
        <w:t>2.5. WGS analysis</w:t>
      </w:r>
    </w:p>
    <w:p w14:paraId="65E12F87" w14:textId="1C298DB9" w:rsidR="007A5396" w:rsidRPr="009A35A6" w:rsidRDefault="00726F55" w:rsidP="00CC01A2">
      <w:pPr>
        <w:spacing w:line="480" w:lineRule="auto"/>
        <w:rPr>
          <w:color w:val="000000" w:themeColor="text1"/>
          <w:lang w:val="en-US"/>
        </w:rPr>
      </w:pPr>
      <w:r w:rsidRPr="00D87722">
        <w:rPr>
          <w:color w:val="4472C4" w:themeColor="accent1"/>
          <w:lang w:val="en-US"/>
        </w:rPr>
        <w:t>Figure 2 shows a diagram summarizing the genomic analysis. First, a</w:t>
      </w:r>
      <w:r w:rsidR="00AD02C2" w:rsidRPr="00D87722">
        <w:rPr>
          <w:color w:val="4472C4" w:themeColor="accent1"/>
          <w:lang w:val="en-US"/>
        </w:rPr>
        <w:t xml:space="preserve"> </w:t>
      </w:r>
      <w:r w:rsidR="00AD02C2" w:rsidRPr="009A35A6">
        <w:rPr>
          <w:color w:val="000000" w:themeColor="text1"/>
          <w:lang w:val="en-US"/>
        </w:rPr>
        <w:t xml:space="preserve">quality control for the </w:t>
      </w:r>
      <w:proofErr w:type="spellStart"/>
      <w:r w:rsidR="00AD02C2" w:rsidRPr="009A35A6">
        <w:rPr>
          <w:color w:val="000000" w:themeColor="text1"/>
          <w:lang w:val="en-US"/>
        </w:rPr>
        <w:t>FastQ</w:t>
      </w:r>
      <w:proofErr w:type="spellEnd"/>
      <w:r w:rsidR="00AD02C2" w:rsidRPr="009A35A6">
        <w:rPr>
          <w:color w:val="000000" w:themeColor="text1"/>
          <w:lang w:val="en-US"/>
        </w:rPr>
        <w:t xml:space="preserve"> files received using </w:t>
      </w:r>
      <w:proofErr w:type="spellStart"/>
      <w:r w:rsidR="00AD02C2" w:rsidRPr="009A35A6">
        <w:rPr>
          <w:color w:val="000000" w:themeColor="text1"/>
          <w:lang w:val="en-US"/>
        </w:rPr>
        <w:t>FastQC</w:t>
      </w:r>
      <w:proofErr w:type="spellEnd"/>
      <w:r w:rsidR="00AD02C2" w:rsidRPr="009A35A6">
        <w:rPr>
          <w:color w:val="000000" w:themeColor="text1"/>
          <w:lang w:val="en-US"/>
        </w:rPr>
        <w:t xml:space="preserve"> version 0.12.1</w:t>
      </w:r>
      <w:r w:rsidR="00D11F15" w:rsidRPr="009A35A6">
        <w:rPr>
          <w:color w:val="000000" w:themeColor="text1"/>
          <w:lang w:val="en-US"/>
        </w:rPr>
        <w:t xml:space="preserve"> was performed</w:t>
      </w:r>
      <w:r w:rsidR="00AD02C2" w:rsidRPr="009A35A6">
        <w:rPr>
          <w:color w:val="000000" w:themeColor="text1"/>
          <w:lang w:val="en-US"/>
        </w:rPr>
        <w:t xml:space="preserve">. </w:t>
      </w:r>
      <w:r w:rsidR="0074050D" w:rsidRPr="009A35A6">
        <w:rPr>
          <w:color w:val="000000" w:themeColor="text1"/>
          <w:lang w:val="en-US"/>
        </w:rPr>
        <w:t xml:space="preserve">Adapter sequences and low-quality reads were trimmed using </w:t>
      </w:r>
      <w:proofErr w:type="spellStart"/>
      <w:r w:rsidR="0074050D" w:rsidRPr="009A35A6">
        <w:rPr>
          <w:color w:val="000000" w:themeColor="text1"/>
          <w:lang w:val="en-US"/>
        </w:rPr>
        <w:t>Trimmomatic</w:t>
      </w:r>
      <w:proofErr w:type="spellEnd"/>
      <w:r w:rsidR="0074050D" w:rsidRPr="009A35A6">
        <w:rPr>
          <w:color w:val="000000" w:themeColor="text1"/>
          <w:lang w:val="en-US"/>
        </w:rPr>
        <w:t xml:space="preserve"> 0.39 with settings </w:t>
      </w:r>
      <w:proofErr w:type="gramStart"/>
      <w:r w:rsidR="005D1E66" w:rsidRPr="009A35A6">
        <w:rPr>
          <w:color w:val="000000" w:themeColor="text1"/>
          <w:lang w:val="en-US"/>
        </w:rPr>
        <w:t>ILLUMINACLIP:Truseq</w:t>
      </w:r>
      <w:proofErr w:type="gramEnd"/>
      <w:r w:rsidR="005D1E66" w:rsidRPr="009A35A6">
        <w:rPr>
          <w:color w:val="000000" w:themeColor="text1"/>
          <w:lang w:val="en-US"/>
        </w:rPr>
        <w:t>3-PE.fa:</w:t>
      </w:r>
      <w:r w:rsidR="0074050D" w:rsidRPr="009A35A6">
        <w:rPr>
          <w:color w:val="000000" w:themeColor="text1"/>
          <w:lang w:val="en-US"/>
        </w:rPr>
        <w:t>2:30:10:2</w:t>
      </w:r>
      <w:r w:rsidR="005D1E66" w:rsidRPr="009A35A6">
        <w:rPr>
          <w:color w:val="000000" w:themeColor="text1"/>
          <w:lang w:val="en-US"/>
        </w:rPr>
        <w:t>:True</w:t>
      </w:r>
      <w:r w:rsidR="00552521" w:rsidRPr="009A35A6">
        <w:rPr>
          <w:color w:val="000000" w:themeColor="text1"/>
          <w:lang w:val="en-US"/>
        </w:rPr>
        <w:t xml:space="preserve"> LEADING:3 TRAILING:3 MINLEN:36. </w:t>
      </w:r>
      <w:r w:rsidR="00AD02C2" w:rsidRPr="009A35A6">
        <w:rPr>
          <w:color w:val="000000" w:themeColor="text1"/>
          <w:lang w:val="en-US"/>
        </w:rPr>
        <w:t>This ensure</w:t>
      </w:r>
      <w:r w:rsidR="00552521" w:rsidRPr="009A35A6">
        <w:rPr>
          <w:color w:val="000000" w:themeColor="text1"/>
          <w:lang w:val="en-US"/>
        </w:rPr>
        <w:t>d us</w:t>
      </w:r>
      <w:r w:rsidR="00AD02C2" w:rsidRPr="009A35A6">
        <w:rPr>
          <w:color w:val="000000" w:themeColor="text1"/>
          <w:lang w:val="en-US"/>
        </w:rPr>
        <w:t xml:space="preserve"> that there were </w:t>
      </w:r>
      <w:r w:rsidR="0038231C" w:rsidRPr="009A35A6">
        <w:rPr>
          <w:color w:val="000000" w:themeColor="text1"/>
          <w:lang w:val="en-US"/>
        </w:rPr>
        <w:t>no problems based on</w:t>
      </w:r>
      <w:r w:rsidR="00AD02C2" w:rsidRPr="009A35A6">
        <w:rPr>
          <w:color w:val="000000" w:themeColor="text1"/>
          <w:lang w:val="en-US"/>
        </w:rPr>
        <w:t xml:space="preserve"> </w:t>
      </w:r>
      <w:r w:rsidR="0038231C" w:rsidRPr="009A35A6">
        <w:rPr>
          <w:color w:val="000000" w:themeColor="text1"/>
          <w:lang w:val="en-US"/>
        </w:rPr>
        <w:t xml:space="preserve">sequences of poor quality or overrepresented sequences, among others. Also, </w:t>
      </w:r>
      <w:r w:rsidR="00552521" w:rsidRPr="009A35A6">
        <w:rPr>
          <w:color w:val="000000" w:themeColor="text1"/>
          <w:lang w:val="en-US"/>
        </w:rPr>
        <w:t xml:space="preserve">it </w:t>
      </w:r>
      <w:r w:rsidR="0038231C" w:rsidRPr="009A35A6">
        <w:rPr>
          <w:color w:val="000000" w:themeColor="text1"/>
          <w:lang w:val="en-US"/>
        </w:rPr>
        <w:t>enabled us to see the number of sequences of each file, the sequence´s length and the content of adapters if they were not removed previously.</w:t>
      </w:r>
      <w:r w:rsidR="00552521" w:rsidRPr="009A35A6">
        <w:rPr>
          <w:color w:val="000000" w:themeColor="text1"/>
          <w:lang w:val="en-US"/>
        </w:rPr>
        <w:t xml:space="preserve"> Assembly was performed with </w:t>
      </w:r>
      <w:proofErr w:type="spellStart"/>
      <w:r w:rsidR="00552521" w:rsidRPr="009A35A6">
        <w:rPr>
          <w:color w:val="000000" w:themeColor="text1"/>
          <w:lang w:val="en-US"/>
        </w:rPr>
        <w:t>SPAdes</w:t>
      </w:r>
      <w:proofErr w:type="spellEnd"/>
      <w:r w:rsidR="00552521" w:rsidRPr="009A35A6">
        <w:rPr>
          <w:color w:val="000000" w:themeColor="text1"/>
          <w:lang w:val="en-US"/>
        </w:rPr>
        <w:t xml:space="preserve"> version 3.15.5 using the command line –careful to reduce the number of mismatches and short indels, which is recommended for small genomes. The </w:t>
      </w:r>
      <w:r w:rsidR="007A5396" w:rsidRPr="009A35A6">
        <w:rPr>
          <w:color w:val="000000" w:themeColor="text1"/>
          <w:lang w:val="en-US"/>
        </w:rPr>
        <w:lastRenderedPageBreak/>
        <w:t xml:space="preserve">quality of the </w:t>
      </w:r>
      <w:r w:rsidR="00552521" w:rsidRPr="009A35A6">
        <w:rPr>
          <w:color w:val="000000" w:themeColor="text1"/>
          <w:lang w:val="en-US"/>
        </w:rPr>
        <w:t xml:space="preserve">genome assemblies </w:t>
      </w:r>
      <w:r w:rsidR="00D719BA" w:rsidRPr="009A35A6">
        <w:rPr>
          <w:color w:val="000000" w:themeColor="text1"/>
          <w:lang w:val="en-US"/>
        </w:rPr>
        <w:t>was</w:t>
      </w:r>
      <w:r w:rsidR="00552521" w:rsidRPr="009A35A6">
        <w:rPr>
          <w:color w:val="000000" w:themeColor="text1"/>
          <w:lang w:val="en-US"/>
        </w:rPr>
        <w:t xml:space="preserve"> evaluated using Quast</w:t>
      </w:r>
      <w:r w:rsidR="007A5396" w:rsidRPr="009A35A6">
        <w:rPr>
          <w:color w:val="000000" w:themeColor="text1"/>
          <w:lang w:val="en-US"/>
        </w:rPr>
        <w:t xml:space="preserve">, which stands for “Quality Assessment Tool”, </w:t>
      </w:r>
      <w:r w:rsidR="00552521" w:rsidRPr="009A35A6">
        <w:rPr>
          <w:color w:val="000000" w:themeColor="text1"/>
          <w:lang w:val="en-US"/>
        </w:rPr>
        <w:t xml:space="preserve">and </w:t>
      </w:r>
      <w:proofErr w:type="spellStart"/>
      <w:r w:rsidR="00552521" w:rsidRPr="009A35A6">
        <w:rPr>
          <w:color w:val="000000" w:themeColor="text1"/>
          <w:lang w:val="en-US"/>
        </w:rPr>
        <w:t>CheckM</w:t>
      </w:r>
      <w:proofErr w:type="spellEnd"/>
      <w:r w:rsidR="00552521" w:rsidRPr="009A35A6">
        <w:rPr>
          <w:color w:val="000000" w:themeColor="text1"/>
          <w:lang w:val="en-US"/>
        </w:rPr>
        <w:t xml:space="preserve">. </w:t>
      </w:r>
      <w:r w:rsidR="00B1651E" w:rsidRPr="009A35A6">
        <w:rPr>
          <w:color w:val="000000" w:themeColor="text1"/>
          <w:lang w:val="en-US"/>
        </w:rPr>
        <w:t>Th</w:t>
      </w:r>
      <w:r w:rsidR="00364BBC" w:rsidRPr="009A35A6">
        <w:rPr>
          <w:color w:val="000000" w:themeColor="text1"/>
          <w:lang w:val="en-US"/>
        </w:rPr>
        <w:t>e</w:t>
      </w:r>
      <w:r w:rsidR="00B1651E" w:rsidRPr="009A35A6">
        <w:rPr>
          <w:color w:val="000000" w:themeColor="text1"/>
          <w:lang w:val="en-US"/>
        </w:rPr>
        <w:t>s</w:t>
      </w:r>
      <w:r w:rsidR="00364BBC" w:rsidRPr="009A35A6">
        <w:rPr>
          <w:color w:val="000000" w:themeColor="text1"/>
          <w:lang w:val="en-US"/>
        </w:rPr>
        <w:t>e</w:t>
      </w:r>
      <w:r w:rsidR="00B1651E" w:rsidRPr="009A35A6">
        <w:rPr>
          <w:color w:val="000000" w:themeColor="text1"/>
          <w:lang w:val="en-US"/>
        </w:rPr>
        <w:t xml:space="preserve"> programs allowed us to verify the number of contigs, the largest contig, the total length of the assembly, the N50, the percent of GC, the number of uncalled bases (N bases) in the assembly or the BUSCO completeness</w:t>
      </w:r>
      <w:r w:rsidR="00D719BA" w:rsidRPr="009A35A6">
        <w:rPr>
          <w:color w:val="000000" w:themeColor="text1"/>
          <w:lang w:val="en-US"/>
        </w:rPr>
        <w:t xml:space="preserve">, the percent of Universal Single-Copy Ortholog genes </w:t>
      </w:r>
      <w:r w:rsidR="002F32BE" w:rsidRPr="009A35A6">
        <w:rPr>
          <w:color w:val="000000" w:themeColor="text1"/>
          <w:lang w:val="en-US"/>
        </w:rPr>
        <w:t>found complete.</w:t>
      </w:r>
    </w:p>
    <w:p w14:paraId="29112E14" w14:textId="7F07BBFC" w:rsidR="007F7C78" w:rsidRPr="009A35A6" w:rsidRDefault="00E44F38" w:rsidP="00CC01A2">
      <w:pPr>
        <w:spacing w:line="480" w:lineRule="auto"/>
        <w:rPr>
          <w:color w:val="000000" w:themeColor="text1"/>
          <w:lang w:val="en-US"/>
        </w:rPr>
      </w:pPr>
      <w:r w:rsidRPr="009A35A6">
        <w:rPr>
          <w:color w:val="000000" w:themeColor="text1"/>
          <w:lang w:val="en-US"/>
        </w:rPr>
        <w:t xml:space="preserve">The </w:t>
      </w:r>
      <w:r w:rsidR="00362AED" w:rsidRPr="009A35A6">
        <w:rPr>
          <w:color w:val="000000" w:themeColor="text1"/>
          <w:lang w:val="en-US"/>
        </w:rPr>
        <w:t>sequences obtained</w:t>
      </w:r>
      <w:r w:rsidRPr="009A35A6">
        <w:rPr>
          <w:color w:val="000000" w:themeColor="text1"/>
          <w:lang w:val="en-US"/>
        </w:rPr>
        <w:t xml:space="preserve"> were submitted to </w:t>
      </w:r>
      <w:proofErr w:type="spellStart"/>
      <w:r w:rsidRPr="009A35A6">
        <w:rPr>
          <w:color w:val="000000" w:themeColor="text1"/>
          <w:lang w:val="en-US"/>
        </w:rPr>
        <w:t>ResFinder</w:t>
      </w:r>
      <w:proofErr w:type="spellEnd"/>
      <w:r w:rsidRPr="009A35A6">
        <w:rPr>
          <w:color w:val="000000" w:themeColor="text1"/>
          <w:lang w:val="en-US"/>
        </w:rPr>
        <w:t xml:space="preserve"> version 4.3.3 to identify acquired genes </w:t>
      </w:r>
      <w:r w:rsidR="00362AED" w:rsidRPr="009A35A6">
        <w:rPr>
          <w:color w:val="000000" w:themeColor="text1"/>
          <w:lang w:val="en-US"/>
        </w:rPr>
        <w:t>mediating antimicrobial resistance with an identity (ID) threshold of 95% and a minimum length of 80%.</w:t>
      </w:r>
      <w:r w:rsidR="00CF4066" w:rsidRPr="009A35A6">
        <w:rPr>
          <w:color w:val="000000" w:themeColor="text1"/>
          <w:lang w:val="en-US"/>
        </w:rPr>
        <w:t xml:space="preserve"> </w:t>
      </w:r>
      <w:r w:rsidR="00CD5BD4" w:rsidRPr="008E2137">
        <w:rPr>
          <w:color w:val="4472C4" w:themeColor="accent1"/>
          <w:lang w:val="en-US"/>
        </w:rPr>
        <w:t>Plasmid</w:t>
      </w:r>
      <w:r w:rsidR="008E2137" w:rsidRPr="008E2137">
        <w:rPr>
          <w:color w:val="4472C4" w:themeColor="accent1"/>
          <w:lang w:val="en-US"/>
        </w:rPr>
        <w:t xml:space="preserve"> replicons</w:t>
      </w:r>
      <w:r w:rsidR="00CD5BD4" w:rsidRPr="008E2137">
        <w:rPr>
          <w:color w:val="4472C4" w:themeColor="accent1"/>
          <w:lang w:val="en-US"/>
        </w:rPr>
        <w:t xml:space="preserve"> </w:t>
      </w:r>
      <w:r w:rsidR="00CD5BD4" w:rsidRPr="009A35A6">
        <w:rPr>
          <w:color w:val="000000" w:themeColor="text1"/>
          <w:lang w:val="en-US"/>
        </w:rPr>
        <w:t xml:space="preserve">were searched with </w:t>
      </w:r>
      <w:proofErr w:type="spellStart"/>
      <w:r w:rsidR="00CD5BD4" w:rsidRPr="009A35A6">
        <w:rPr>
          <w:color w:val="000000" w:themeColor="text1"/>
          <w:lang w:val="en-US"/>
        </w:rPr>
        <w:t>PlasmidFinder</w:t>
      </w:r>
      <w:proofErr w:type="spellEnd"/>
      <w:r w:rsidR="00CD5BD4" w:rsidRPr="009A35A6">
        <w:rPr>
          <w:color w:val="000000" w:themeColor="text1"/>
          <w:lang w:val="en-US"/>
        </w:rPr>
        <w:t xml:space="preserve"> version 2.0.1 with an ID threshold of 95% and minimum length of 80%.</w:t>
      </w:r>
    </w:p>
    <w:p w14:paraId="73C2E9BC" w14:textId="7F3443CF" w:rsidR="00D6712B" w:rsidRPr="009A35A6" w:rsidRDefault="00F25397" w:rsidP="00CC01A2">
      <w:pPr>
        <w:spacing w:line="480" w:lineRule="auto"/>
        <w:rPr>
          <w:b/>
          <w:bCs/>
          <w:lang w:val="en-US"/>
        </w:rPr>
      </w:pPr>
      <w:r w:rsidRPr="009A35A6">
        <w:rPr>
          <w:b/>
          <w:bCs/>
          <w:lang w:val="en-US"/>
        </w:rPr>
        <w:t xml:space="preserve">3. </w:t>
      </w:r>
      <w:r w:rsidR="00B22A98" w:rsidRPr="009A35A6">
        <w:rPr>
          <w:b/>
          <w:bCs/>
          <w:lang w:val="en-US"/>
        </w:rPr>
        <w:t>R</w:t>
      </w:r>
      <w:r w:rsidRPr="009A35A6">
        <w:rPr>
          <w:b/>
          <w:bCs/>
          <w:lang w:val="en-US"/>
        </w:rPr>
        <w:t>esults</w:t>
      </w:r>
    </w:p>
    <w:p w14:paraId="112B32B5" w14:textId="6403B46E" w:rsidR="000C3F6F" w:rsidRPr="009A35A6" w:rsidRDefault="00F25397" w:rsidP="00CC01A2">
      <w:pPr>
        <w:spacing w:line="480" w:lineRule="auto"/>
        <w:rPr>
          <w:b/>
          <w:bCs/>
          <w:lang w:val="en-US"/>
        </w:rPr>
      </w:pPr>
      <w:r w:rsidRPr="009A35A6">
        <w:rPr>
          <w:b/>
          <w:bCs/>
          <w:lang w:val="en-US"/>
        </w:rPr>
        <w:t xml:space="preserve">3.1. </w:t>
      </w:r>
      <w:r w:rsidR="00060C02" w:rsidRPr="009A35A6">
        <w:rPr>
          <w:b/>
          <w:bCs/>
          <w:lang w:val="en-US"/>
        </w:rPr>
        <w:t xml:space="preserve">Phenotypic characterization </w:t>
      </w:r>
    </w:p>
    <w:p w14:paraId="66432D04" w14:textId="169B5B80" w:rsidR="006E1E78" w:rsidRDefault="006E1E78" w:rsidP="00CC01A2">
      <w:pPr>
        <w:spacing w:line="480" w:lineRule="auto"/>
        <w:rPr>
          <w:color w:val="000000" w:themeColor="text1"/>
          <w:lang w:val="en-US"/>
        </w:rPr>
      </w:pPr>
      <w:r>
        <w:rPr>
          <w:color w:val="FF0000"/>
          <w:lang w:val="en-US"/>
        </w:rPr>
        <w:t xml:space="preserve">Results of the phenotypic analysis are shown in Table 3 for each isolate. </w:t>
      </w:r>
      <w:r w:rsidR="002B78E2" w:rsidRPr="00B526C6">
        <w:rPr>
          <w:lang w:val="en-US"/>
        </w:rPr>
        <w:t>37</w:t>
      </w:r>
      <w:r w:rsidR="00875897" w:rsidRPr="00B526C6">
        <w:rPr>
          <w:lang w:val="en-US"/>
        </w:rPr>
        <w:t xml:space="preserve"> of the </w:t>
      </w:r>
      <w:r w:rsidR="002B78E2" w:rsidRPr="00B526C6">
        <w:rPr>
          <w:lang w:val="en-US"/>
        </w:rPr>
        <w:t>69</w:t>
      </w:r>
      <w:r w:rsidR="00875897" w:rsidRPr="00B526C6">
        <w:rPr>
          <w:lang w:val="en-US"/>
        </w:rPr>
        <w:t xml:space="preserve"> strains studied (</w:t>
      </w:r>
      <w:r w:rsidR="008E7401" w:rsidRPr="00B526C6">
        <w:rPr>
          <w:lang w:val="en-US"/>
        </w:rPr>
        <w:t>53.6</w:t>
      </w:r>
      <w:r w:rsidR="0009343A">
        <w:rPr>
          <w:lang w:val="en-US"/>
        </w:rPr>
        <w:t>2</w:t>
      </w:r>
      <w:r w:rsidR="00875897" w:rsidRPr="00B526C6">
        <w:rPr>
          <w:lang w:val="en-US"/>
        </w:rPr>
        <w:t>%</w:t>
      </w:r>
      <w:r w:rsidR="0009343A">
        <w:rPr>
          <w:lang w:val="en-US"/>
        </w:rPr>
        <w:t xml:space="preserve">; </w:t>
      </w:r>
      <w:r w:rsidR="0009343A" w:rsidRPr="00244E07">
        <w:rPr>
          <w:color w:val="4472C4" w:themeColor="accent1"/>
          <w:lang w:val="en-US"/>
        </w:rPr>
        <w:t xml:space="preserve">95% confidence </w:t>
      </w:r>
      <w:r w:rsidR="0009343A">
        <w:rPr>
          <w:color w:val="4472C4" w:themeColor="accent1"/>
          <w:lang w:val="en-US"/>
        </w:rPr>
        <w:t>interval (CI)</w:t>
      </w:r>
      <w:r w:rsidR="0009343A" w:rsidRPr="00FF49B1">
        <w:rPr>
          <w:color w:val="4472C4" w:themeColor="accent1"/>
          <w:lang w:val="en-US"/>
        </w:rPr>
        <w:t>:</w:t>
      </w:r>
      <w:r w:rsidR="0009343A">
        <w:rPr>
          <w:color w:val="4472C4" w:themeColor="accent1"/>
          <w:lang w:val="en-US"/>
        </w:rPr>
        <w:t xml:space="preserve"> </w:t>
      </w:r>
      <w:r w:rsidR="0009343A" w:rsidRPr="0009343A">
        <w:rPr>
          <w:color w:val="4472C4" w:themeColor="accent1"/>
          <w:lang w:val="en-US"/>
        </w:rPr>
        <w:t>41.86</w:t>
      </w:r>
      <w:r w:rsidR="0009343A">
        <w:rPr>
          <w:color w:val="4472C4" w:themeColor="accent1"/>
          <w:lang w:val="en-US"/>
        </w:rPr>
        <w:t>-</w:t>
      </w:r>
      <w:r w:rsidR="0009343A" w:rsidRPr="0009343A">
        <w:rPr>
          <w:color w:val="4472C4" w:themeColor="accent1"/>
          <w:lang w:val="en-US"/>
        </w:rPr>
        <w:t>65.39%</w:t>
      </w:r>
      <w:r w:rsidR="00875897" w:rsidRPr="00B526C6">
        <w:rPr>
          <w:lang w:val="en-US"/>
        </w:rPr>
        <w:t>) grew on the chromogenic</w:t>
      </w:r>
      <w:r w:rsidR="00875897" w:rsidRPr="009A35A6">
        <w:rPr>
          <w:lang w:val="en-US"/>
        </w:rPr>
        <w:t xml:space="preserve"> medium for ESBL-</w:t>
      </w:r>
      <w:r w:rsidR="00875897" w:rsidRPr="009A35A6">
        <w:rPr>
          <w:color w:val="000000" w:themeColor="text1"/>
          <w:lang w:val="en-US"/>
        </w:rPr>
        <w:t>producing bacteria</w:t>
      </w:r>
      <w:r w:rsidR="004C0FED" w:rsidRPr="009A35A6">
        <w:rPr>
          <w:color w:val="000000" w:themeColor="text1"/>
          <w:lang w:val="en-US"/>
        </w:rPr>
        <w:t xml:space="preserve">, comprising </w:t>
      </w:r>
      <w:r w:rsidR="002B78E2" w:rsidRPr="009A35A6">
        <w:rPr>
          <w:color w:val="000000" w:themeColor="text1"/>
          <w:lang w:val="en-US"/>
        </w:rPr>
        <w:t xml:space="preserve">16 </w:t>
      </w:r>
      <w:r w:rsidR="00C24DB3" w:rsidRPr="009A35A6">
        <w:rPr>
          <w:color w:val="000000" w:themeColor="text1"/>
          <w:lang w:val="en-US"/>
        </w:rPr>
        <w:t>(</w:t>
      </w:r>
      <w:r w:rsidR="009A35A6" w:rsidRPr="009A35A6">
        <w:rPr>
          <w:color w:val="000000" w:themeColor="text1"/>
          <w:lang w:val="en-US"/>
        </w:rPr>
        <w:t>43.2</w:t>
      </w:r>
      <w:r w:rsidR="00C24DB3" w:rsidRPr="009A35A6">
        <w:rPr>
          <w:color w:val="000000" w:themeColor="text1"/>
          <w:lang w:val="en-US"/>
        </w:rPr>
        <w:t xml:space="preserve">%) </w:t>
      </w:r>
      <w:r w:rsidR="004C0FED" w:rsidRPr="009A35A6">
        <w:rPr>
          <w:i/>
          <w:iCs/>
          <w:color w:val="000000" w:themeColor="text1"/>
          <w:lang w:val="en-US"/>
        </w:rPr>
        <w:t>Enterobacteriaceae</w:t>
      </w:r>
      <w:r w:rsidR="004C0FED" w:rsidRPr="009A35A6">
        <w:rPr>
          <w:color w:val="000000" w:themeColor="text1"/>
          <w:lang w:val="en-US"/>
        </w:rPr>
        <w:t xml:space="preserve"> </w:t>
      </w:r>
      <w:r w:rsidR="0044487E" w:rsidRPr="009A35A6">
        <w:rPr>
          <w:color w:val="000000" w:themeColor="text1"/>
          <w:lang w:val="en-US"/>
        </w:rPr>
        <w:t xml:space="preserve">and </w:t>
      </w:r>
      <w:r w:rsidR="002B78E2" w:rsidRPr="009A35A6">
        <w:rPr>
          <w:color w:val="000000" w:themeColor="text1"/>
          <w:lang w:val="en-US"/>
        </w:rPr>
        <w:t>21</w:t>
      </w:r>
      <w:r w:rsidR="004C0FED" w:rsidRPr="009A35A6">
        <w:rPr>
          <w:color w:val="000000" w:themeColor="text1"/>
          <w:lang w:val="en-US"/>
        </w:rPr>
        <w:t xml:space="preserve"> </w:t>
      </w:r>
      <w:r w:rsidR="00C24DB3" w:rsidRPr="009A35A6">
        <w:rPr>
          <w:color w:val="000000" w:themeColor="text1"/>
          <w:lang w:val="en-US"/>
        </w:rPr>
        <w:t>(</w:t>
      </w:r>
      <w:r w:rsidR="009A35A6" w:rsidRPr="009A35A6">
        <w:rPr>
          <w:color w:val="000000" w:themeColor="text1"/>
          <w:lang w:val="en-US"/>
        </w:rPr>
        <w:t>56.8</w:t>
      </w:r>
      <w:r w:rsidR="00C24DB3" w:rsidRPr="009A35A6">
        <w:rPr>
          <w:color w:val="000000" w:themeColor="text1"/>
          <w:lang w:val="en-US"/>
        </w:rPr>
        <w:t xml:space="preserve">%) </w:t>
      </w:r>
      <w:r w:rsidR="004C0FED" w:rsidRPr="009A35A6">
        <w:rPr>
          <w:i/>
          <w:iCs/>
          <w:color w:val="000000" w:themeColor="text1"/>
          <w:lang w:val="en-US"/>
        </w:rPr>
        <w:t>Pseudomona</w:t>
      </w:r>
      <w:r w:rsidR="009A35A6" w:rsidRPr="009A35A6">
        <w:rPr>
          <w:i/>
          <w:iCs/>
          <w:color w:val="000000" w:themeColor="text1"/>
          <w:lang w:val="en-US"/>
        </w:rPr>
        <w:t>ceae</w:t>
      </w:r>
      <w:r w:rsidR="008E7401" w:rsidRPr="009A35A6">
        <w:rPr>
          <w:color w:val="000000" w:themeColor="text1"/>
          <w:lang w:val="en-US"/>
        </w:rPr>
        <w:t>.</w:t>
      </w:r>
      <w:r w:rsidR="0044487E" w:rsidRPr="009A35A6">
        <w:rPr>
          <w:color w:val="000000" w:themeColor="text1"/>
          <w:lang w:val="en-US"/>
        </w:rPr>
        <w:t xml:space="preserve"> </w:t>
      </w:r>
    </w:p>
    <w:p w14:paraId="4C618814" w14:textId="65462C11" w:rsidR="00DB4583" w:rsidRPr="006E1E78" w:rsidRDefault="004C0FED" w:rsidP="00CC01A2">
      <w:pPr>
        <w:spacing w:line="480" w:lineRule="auto"/>
        <w:rPr>
          <w:color w:val="FF0000"/>
          <w:lang w:val="en-US"/>
        </w:rPr>
      </w:pPr>
      <w:r w:rsidRPr="00A347E2">
        <w:rPr>
          <w:color w:val="000000" w:themeColor="text1"/>
          <w:lang w:val="en-US"/>
        </w:rPr>
        <w:t xml:space="preserve">Antibiograms showed that </w:t>
      </w:r>
      <w:r w:rsidR="002B78E2" w:rsidRPr="00A347E2">
        <w:rPr>
          <w:color w:val="000000" w:themeColor="text1"/>
          <w:lang w:val="en-US"/>
        </w:rPr>
        <w:t xml:space="preserve">9 </w:t>
      </w:r>
      <w:r w:rsidR="00C24DB3" w:rsidRPr="00A347E2">
        <w:rPr>
          <w:color w:val="000000" w:themeColor="text1"/>
          <w:lang w:val="en-US"/>
        </w:rPr>
        <w:t>(</w:t>
      </w:r>
      <w:r w:rsidR="009A35A6" w:rsidRPr="00A347E2">
        <w:rPr>
          <w:color w:val="000000" w:themeColor="text1"/>
          <w:lang w:val="en-US"/>
        </w:rPr>
        <w:t>24.3</w:t>
      </w:r>
      <w:r w:rsidR="00C24DB3" w:rsidRPr="00A347E2">
        <w:rPr>
          <w:color w:val="000000" w:themeColor="text1"/>
          <w:lang w:val="en-US"/>
        </w:rPr>
        <w:t xml:space="preserve">%) </w:t>
      </w:r>
      <w:r w:rsidRPr="00A347E2">
        <w:rPr>
          <w:i/>
          <w:iCs/>
          <w:color w:val="000000" w:themeColor="text1"/>
          <w:lang w:val="en-US"/>
        </w:rPr>
        <w:t>Enterobacteriaceae</w:t>
      </w:r>
      <w:r w:rsidRPr="00A347E2">
        <w:rPr>
          <w:color w:val="000000" w:themeColor="text1"/>
          <w:lang w:val="en-US"/>
        </w:rPr>
        <w:t xml:space="preserve"> and </w:t>
      </w:r>
      <w:r w:rsidR="002B78E2" w:rsidRPr="00A347E2">
        <w:rPr>
          <w:color w:val="000000" w:themeColor="text1"/>
          <w:lang w:val="en-US"/>
        </w:rPr>
        <w:t xml:space="preserve">3 </w:t>
      </w:r>
      <w:r w:rsidR="00C24DB3" w:rsidRPr="00A347E2">
        <w:rPr>
          <w:color w:val="000000" w:themeColor="text1"/>
          <w:lang w:val="en-US"/>
        </w:rPr>
        <w:t>(</w:t>
      </w:r>
      <w:r w:rsidR="009A35A6" w:rsidRPr="00A347E2">
        <w:rPr>
          <w:color w:val="000000" w:themeColor="text1"/>
          <w:lang w:val="en-US"/>
        </w:rPr>
        <w:t>8.1</w:t>
      </w:r>
      <w:r w:rsidR="00C24DB3" w:rsidRPr="00A347E2">
        <w:rPr>
          <w:color w:val="000000" w:themeColor="text1"/>
          <w:lang w:val="en-US"/>
        </w:rPr>
        <w:t xml:space="preserve">%) </w:t>
      </w:r>
      <w:r w:rsidRPr="00A347E2">
        <w:rPr>
          <w:i/>
          <w:iCs/>
          <w:color w:val="000000" w:themeColor="text1"/>
          <w:lang w:val="en-US"/>
        </w:rPr>
        <w:t>Pseudomonas</w:t>
      </w:r>
      <w:r w:rsidRPr="00A347E2">
        <w:rPr>
          <w:color w:val="000000" w:themeColor="text1"/>
          <w:lang w:val="en-US"/>
        </w:rPr>
        <w:t xml:space="preserve"> had some type of ESBL (n=1</w:t>
      </w:r>
      <w:r w:rsidR="0044487E" w:rsidRPr="00A347E2">
        <w:rPr>
          <w:color w:val="000000" w:themeColor="text1"/>
          <w:lang w:val="en-US"/>
        </w:rPr>
        <w:t>2</w:t>
      </w:r>
      <w:r w:rsidRPr="00A347E2">
        <w:rPr>
          <w:color w:val="000000" w:themeColor="text1"/>
          <w:lang w:val="en-US"/>
        </w:rPr>
        <w:t>)</w:t>
      </w:r>
      <w:r w:rsidR="00AE4B39" w:rsidRPr="00A347E2">
        <w:rPr>
          <w:color w:val="000000" w:themeColor="text1"/>
          <w:lang w:val="en-US"/>
        </w:rPr>
        <w:t xml:space="preserve">, </w:t>
      </w:r>
      <w:r w:rsidR="00B67FF8" w:rsidRPr="00A347E2">
        <w:rPr>
          <w:color w:val="000000" w:themeColor="text1"/>
          <w:lang w:val="en-US"/>
        </w:rPr>
        <w:t xml:space="preserve">and </w:t>
      </w:r>
      <w:r w:rsidR="002B78E2" w:rsidRPr="00A347E2">
        <w:rPr>
          <w:color w:val="000000" w:themeColor="text1"/>
          <w:lang w:val="en-US"/>
        </w:rPr>
        <w:t xml:space="preserve">10 </w:t>
      </w:r>
      <w:r w:rsidR="00C24DB3" w:rsidRPr="00A347E2">
        <w:rPr>
          <w:color w:val="000000" w:themeColor="text1"/>
          <w:lang w:val="en-US"/>
        </w:rPr>
        <w:t>(</w:t>
      </w:r>
      <w:r w:rsidR="009A35A6" w:rsidRPr="00A347E2">
        <w:rPr>
          <w:color w:val="000000" w:themeColor="text1"/>
          <w:lang w:val="en-US"/>
        </w:rPr>
        <w:t>27</w:t>
      </w:r>
      <w:r w:rsidR="00C24DB3" w:rsidRPr="00A347E2">
        <w:rPr>
          <w:color w:val="000000" w:themeColor="text1"/>
          <w:lang w:val="en-US"/>
        </w:rPr>
        <w:t xml:space="preserve">%) </w:t>
      </w:r>
      <w:r w:rsidRPr="00A347E2">
        <w:rPr>
          <w:i/>
          <w:iCs/>
          <w:color w:val="000000" w:themeColor="text1"/>
          <w:lang w:val="en-US"/>
        </w:rPr>
        <w:t>Enterobacteriaceae</w:t>
      </w:r>
      <w:r w:rsidRPr="00A347E2">
        <w:rPr>
          <w:color w:val="000000" w:themeColor="text1"/>
          <w:lang w:val="en-US"/>
        </w:rPr>
        <w:t xml:space="preserve"> and </w:t>
      </w:r>
      <w:r w:rsidR="002B78E2" w:rsidRPr="00A347E2">
        <w:rPr>
          <w:color w:val="000000" w:themeColor="text1"/>
          <w:lang w:val="en-US"/>
        </w:rPr>
        <w:t xml:space="preserve">11 </w:t>
      </w:r>
      <w:r w:rsidR="00C24DB3" w:rsidRPr="00A347E2">
        <w:rPr>
          <w:color w:val="000000" w:themeColor="text1"/>
          <w:lang w:val="en-US"/>
        </w:rPr>
        <w:t>(</w:t>
      </w:r>
      <w:r w:rsidR="009A35A6" w:rsidRPr="00A347E2">
        <w:rPr>
          <w:color w:val="000000" w:themeColor="text1"/>
          <w:lang w:val="en-US"/>
        </w:rPr>
        <w:t>29.7</w:t>
      </w:r>
      <w:r w:rsidR="00C24DB3" w:rsidRPr="00A347E2">
        <w:rPr>
          <w:color w:val="000000" w:themeColor="text1"/>
          <w:lang w:val="en-US"/>
        </w:rPr>
        <w:t xml:space="preserve">%) </w:t>
      </w:r>
      <w:r w:rsidRPr="00A347E2">
        <w:rPr>
          <w:i/>
          <w:iCs/>
          <w:color w:val="000000" w:themeColor="text1"/>
          <w:lang w:val="en-US"/>
        </w:rPr>
        <w:t>Pseudomonas</w:t>
      </w:r>
      <w:r w:rsidRPr="00A347E2">
        <w:rPr>
          <w:color w:val="000000" w:themeColor="text1"/>
          <w:lang w:val="en-US"/>
        </w:rPr>
        <w:t xml:space="preserve"> </w:t>
      </w:r>
      <w:r w:rsidR="0044487E" w:rsidRPr="00A347E2">
        <w:rPr>
          <w:color w:val="000000" w:themeColor="text1"/>
          <w:lang w:val="en-US"/>
        </w:rPr>
        <w:t xml:space="preserve">could </w:t>
      </w:r>
      <w:r w:rsidR="00E74830" w:rsidRPr="00A347E2">
        <w:rPr>
          <w:color w:val="FF0000"/>
          <w:lang w:val="en-US"/>
        </w:rPr>
        <w:t>express an overproduction of</w:t>
      </w:r>
      <w:r w:rsidRPr="00A347E2">
        <w:rPr>
          <w:color w:val="FF0000"/>
          <w:lang w:val="en-US"/>
        </w:rPr>
        <w:t xml:space="preserve"> </w:t>
      </w:r>
      <w:r w:rsidRPr="00A347E2">
        <w:rPr>
          <w:color w:val="000000" w:themeColor="text1"/>
          <w:lang w:val="en-US"/>
        </w:rPr>
        <w:t>AmpC (n=</w:t>
      </w:r>
      <w:r w:rsidR="000A1029" w:rsidRPr="00A347E2">
        <w:rPr>
          <w:color w:val="000000" w:themeColor="text1"/>
          <w:lang w:val="en-US"/>
        </w:rPr>
        <w:t>21</w:t>
      </w:r>
      <w:r w:rsidRPr="00A347E2">
        <w:rPr>
          <w:color w:val="000000" w:themeColor="text1"/>
          <w:lang w:val="en-US"/>
        </w:rPr>
        <w:t xml:space="preserve">), while </w:t>
      </w:r>
      <w:r w:rsidR="002B78E2" w:rsidRPr="00A347E2">
        <w:rPr>
          <w:color w:val="000000" w:themeColor="text1"/>
          <w:lang w:val="en-US"/>
        </w:rPr>
        <w:t xml:space="preserve">4 </w:t>
      </w:r>
      <w:r w:rsidR="00C24DB3" w:rsidRPr="00A347E2">
        <w:rPr>
          <w:color w:val="000000" w:themeColor="text1"/>
          <w:lang w:val="en-US"/>
        </w:rPr>
        <w:t>(</w:t>
      </w:r>
      <w:r w:rsidR="009A35A6" w:rsidRPr="00A347E2">
        <w:rPr>
          <w:color w:val="000000" w:themeColor="text1"/>
          <w:lang w:val="en-US"/>
        </w:rPr>
        <w:t>10.8</w:t>
      </w:r>
      <w:r w:rsidR="00C24DB3" w:rsidRPr="00A347E2">
        <w:rPr>
          <w:color w:val="000000" w:themeColor="text1"/>
          <w:lang w:val="en-US"/>
        </w:rPr>
        <w:t>%)</w:t>
      </w:r>
      <w:r w:rsidRPr="00A347E2">
        <w:rPr>
          <w:color w:val="000000" w:themeColor="text1"/>
          <w:lang w:val="en-US"/>
        </w:rPr>
        <w:t xml:space="preserve"> </w:t>
      </w:r>
      <w:r w:rsidRPr="00A347E2">
        <w:rPr>
          <w:i/>
          <w:iCs/>
          <w:color w:val="000000" w:themeColor="text1"/>
          <w:lang w:val="en-US"/>
        </w:rPr>
        <w:lastRenderedPageBreak/>
        <w:t>Enterobacteriaceae</w:t>
      </w:r>
      <w:r w:rsidR="0044487E" w:rsidRPr="00A347E2">
        <w:rPr>
          <w:color w:val="000000" w:themeColor="text1"/>
          <w:lang w:val="en-US"/>
        </w:rPr>
        <w:t xml:space="preserve"> and </w:t>
      </w:r>
      <w:r w:rsidR="002B78E2" w:rsidRPr="00A347E2">
        <w:rPr>
          <w:color w:val="000000" w:themeColor="text1"/>
          <w:lang w:val="en-US"/>
        </w:rPr>
        <w:t xml:space="preserve">10 </w:t>
      </w:r>
      <w:r w:rsidR="00C24DB3" w:rsidRPr="00A347E2">
        <w:rPr>
          <w:color w:val="000000" w:themeColor="text1"/>
          <w:lang w:val="en-US"/>
        </w:rPr>
        <w:t>(</w:t>
      </w:r>
      <w:r w:rsidR="009A35A6" w:rsidRPr="00A347E2">
        <w:rPr>
          <w:color w:val="000000" w:themeColor="text1"/>
          <w:lang w:val="en-US"/>
        </w:rPr>
        <w:t>27</w:t>
      </w:r>
      <w:r w:rsidR="00C24DB3" w:rsidRPr="00A347E2">
        <w:rPr>
          <w:color w:val="000000" w:themeColor="text1"/>
          <w:lang w:val="en-US"/>
        </w:rPr>
        <w:t xml:space="preserve">%) </w:t>
      </w:r>
      <w:r w:rsidRPr="00A347E2">
        <w:rPr>
          <w:i/>
          <w:iCs/>
          <w:color w:val="000000" w:themeColor="text1"/>
          <w:lang w:val="en-US"/>
        </w:rPr>
        <w:t>Pseudomonas</w:t>
      </w:r>
      <w:r w:rsidR="0044487E" w:rsidRPr="00A347E2">
        <w:rPr>
          <w:color w:val="000000" w:themeColor="text1"/>
          <w:lang w:val="en-US"/>
        </w:rPr>
        <w:t xml:space="preserve"> had none of these enzymes (n</w:t>
      </w:r>
      <w:r w:rsidR="0044487E" w:rsidRPr="0047241F">
        <w:rPr>
          <w:color w:val="000000" w:themeColor="text1"/>
          <w:lang w:val="en-GB"/>
        </w:rPr>
        <w:t xml:space="preserve">=14). </w:t>
      </w:r>
      <w:r w:rsidR="00E74830" w:rsidRPr="0047241F">
        <w:rPr>
          <w:color w:val="FF0000"/>
          <w:lang w:val="en-GB"/>
        </w:rPr>
        <w:t xml:space="preserve">Of the 12 strains positive for ESBL, </w:t>
      </w:r>
      <w:r w:rsidR="0047241F" w:rsidRPr="0047241F">
        <w:rPr>
          <w:color w:val="FF0000"/>
          <w:lang w:val="en-GB"/>
        </w:rPr>
        <w:t>83.33</w:t>
      </w:r>
      <w:r w:rsidR="00E74830" w:rsidRPr="0047241F">
        <w:rPr>
          <w:color w:val="FF0000"/>
          <w:lang w:val="en-GB"/>
        </w:rPr>
        <w:t xml:space="preserve">% was </w:t>
      </w:r>
      <w:r w:rsidR="0047241F" w:rsidRPr="0047241F">
        <w:rPr>
          <w:color w:val="FF0000"/>
          <w:lang w:val="en-GB"/>
        </w:rPr>
        <w:t>positive for</w:t>
      </w:r>
      <w:r w:rsidR="00E74830" w:rsidRPr="0047241F">
        <w:rPr>
          <w:color w:val="FF0000"/>
          <w:lang w:val="en-GB"/>
        </w:rPr>
        <w:t xml:space="preserve"> CAZ, </w:t>
      </w:r>
      <w:r w:rsidR="0047241F" w:rsidRPr="0047241F">
        <w:rPr>
          <w:color w:val="FF0000"/>
          <w:lang w:val="en-GB"/>
        </w:rPr>
        <w:t>66.67</w:t>
      </w:r>
      <w:r w:rsidR="00E74830" w:rsidRPr="0047241F">
        <w:rPr>
          <w:color w:val="FF0000"/>
          <w:lang w:val="en-GB"/>
        </w:rPr>
        <w:t xml:space="preserve">% </w:t>
      </w:r>
      <w:r w:rsidR="0047241F" w:rsidRPr="0047241F">
        <w:rPr>
          <w:color w:val="FF0000"/>
          <w:lang w:val="en-GB"/>
        </w:rPr>
        <w:t xml:space="preserve">for </w:t>
      </w:r>
      <w:r w:rsidR="00E74830" w:rsidRPr="0047241F">
        <w:rPr>
          <w:color w:val="FF0000"/>
          <w:lang w:val="en-GB"/>
        </w:rPr>
        <w:t xml:space="preserve">CTX and </w:t>
      </w:r>
      <w:r w:rsidR="0047241F" w:rsidRPr="0047241F">
        <w:rPr>
          <w:color w:val="FF0000"/>
          <w:lang w:val="en-GB"/>
        </w:rPr>
        <w:t>75</w:t>
      </w:r>
      <w:r w:rsidR="00E74830" w:rsidRPr="0047241F">
        <w:rPr>
          <w:color w:val="FF0000"/>
          <w:lang w:val="en-GB"/>
        </w:rPr>
        <w:t xml:space="preserve">% </w:t>
      </w:r>
      <w:r w:rsidR="0047241F" w:rsidRPr="0047241F">
        <w:rPr>
          <w:color w:val="FF0000"/>
          <w:lang w:val="en-GB"/>
        </w:rPr>
        <w:t xml:space="preserve">for </w:t>
      </w:r>
      <w:r w:rsidR="00E74830" w:rsidRPr="0047241F">
        <w:rPr>
          <w:color w:val="FF0000"/>
          <w:lang w:val="en-GB"/>
        </w:rPr>
        <w:t>FEP.</w:t>
      </w:r>
    </w:p>
    <w:p w14:paraId="5FAFA732" w14:textId="5E83038C" w:rsidR="004C0FED" w:rsidRPr="0035435B" w:rsidRDefault="00B67FF8" w:rsidP="00CC01A2">
      <w:pPr>
        <w:spacing w:line="480" w:lineRule="auto"/>
        <w:rPr>
          <w:color w:val="FF0000"/>
          <w:lang w:val="en-US"/>
        </w:rPr>
      </w:pPr>
      <w:r w:rsidRPr="00A347E2">
        <w:rPr>
          <w:color w:val="000000" w:themeColor="text1"/>
          <w:lang w:val="en-US"/>
        </w:rPr>
        <w:t>As for the</w:t>
      </w:r>
      <w:r w:rsidRPr="009A35A6">
        <w:rPr>
          <w:color w:val="000000" w:themeColor="text1"/>
          <w:lang w:val="en-US"/>
        </w:rPr>
        <w:t xml:space="preserve"> study of carbapenemase-producing strains, </w:t>
      </w:r>
      <w:r w:rsidR="002B78E2" w:rsidRPr="009A35A6">
        <w:rPr>
          <w:color w:val="000000" w:themeColor="text1"/>
          <w:lang w:val="en-US"/>
        </w:rPr>
        <w:t>24</w:t>
      </w:r>
      <w:r w:rsidRPr="009A35A6">
        <w:rPr>
          <w:color w:val="000000" w:themeColor="text1"/>
          <w:lang w:val="en-US"/>
        </w:rPr>
        <w:t xml:space="preserve"> of the </w:t>
      </w:r>
      <w:r w:rsidR="002B78E2" w:rsidRPr="009A35A6">
        <w:rPr>
          <w:color w:val="000000" w:themeColor="text1"/>
          <w:lang w:val="en-US"/>
        </w:rPr>
        <w:t>69</w:t>
      </w:r>
      <w:r w:rsidRPr="009A35A6">
        <w:rPr>
          <w:color w:val="000000" w:themeColor="text1"/>
          <w:lang w:val="en-US"/>
        </w:rPr>
        <w:t xml:space="preserve"> strains grew in </w:t>
      </w:r>
      <w:proofErr w:type="spellStart"/>
      <w:r w:rsidR="004A3E1B" w:rsidRPr="009A35A6">
        <w:rPr>
          <w:rFonts w:cs="Times New Roman"/>
          <w:color w:val="000000" w:themeColor="text1"/>
          <w:lang w:val="en-US"/>
        </w:rPr>
        <w:t>CHROM</w:t>
      </w:r>
      <w:r w:rsidR="00753280" w:rsidRPr="009A35A6">
        <w:rPr>
          <w:rFonts w:cs="Times New Roman"/>
          <w:color w:val="000000" w:themeColor="text1"/>
          <w:lang w:val="en-US"/>
        </w:rPr>
        <w:t>agar</w:t>
      </w:r>
      <w:proofErr w:type="spellEnd"/>
      <w:r w:rsidR="00570BCB" w:rsidRPr="009A35A6">
        <w:rPr>
          <w:rFonts w:cs="Times New Roman"/>
          <w:color w:val="000000" w:themeColor="text1"/>
          <w:vertAlign w:val="superscript"/>
          <w:lang w:val="en-US"/>
        </w:rPr>
        <w:t xml:space="preserve"> </w:t>
      </w:r>
      <w:r w:rsidR="004A3E1B" w:rsidRPr="009A35A6">
        <w:rPr>
          <w:rFonts w:cs="Times New Roman"/>
          <w:color w:val="000000" w:themeColor="text1"/>
          <w:lang w:val="en-US"/>
        </w:rPr>
        <w:t xml:space="preserve">KPC </w:t>
      </w:r>
      <w:r w:rsidRPr="009A35A6">
        <w:rPr>
          <w:color w:val="000000" w:themeColor="text1"/>
          <w:lang w:val="en-US"/>
        </w:rPr>
        <w:t>(</w:t>
      </w:r>
      <w:r w:rsidR="00E252B5" w:rsidRPr="009A35A6">
        <w:rPr>
          <w:color w:val="000000" w:themeColor="text1"/>
          <w:lang w:val="en-US"/>
        </w:rPr>
        <w:t>34.</w:t>
      </w:r>
      <w:r w:rsidR="00C24DB3" w:rsidRPr="009A35A6">
        <w:rPr>
          <w:color w:val="000000" w:themeColor="text1"/>
          <w:lang w:val="en-US"/>
        </w:rPr>
        <w:t>8</w:t>
      </w:r>
      <w:r w:rsidRPr="009A35A6">
        <w:rPr>
          <w:color w:val="000000" w:themeColor="text1"/>
          <w:lang w:val="en-US"/>
        </w:rPr>
        <w:t>%</w:t>
      </w:r>
      <w:r w:rsidR="00244E07">
        <w:rPr>
          <w:color w:val="000000" w:themeColor="text1"/>
          <w:lang w:val="en-US"/>
        </w:rPr>
        <w:t xml:space="preserve">; </w:t>
      </w:r>
      <w:r w:rsidR="00244E07" w:rsidRPr="00244E07">
        <w:rPr>
          <w:color w:val="4472C4" w:themeColor="accent1"/>
          <w:lang w:val="en-US"/>
        </w:rPr>
        <w:t>95% CI: 23.54</w:t>
      </w:r>
      <w:r w:rsidR="002E12D5">
        <w:rPr>
          <w:color w:val="4472C4" w:themeColor="accent1"/>
          <w:lang w:val="en-US"/>
        </w:rPr>
        <w:t>-</w:t>
      </w:r>
      <w:r w:rsidR="00244E07" w:rsidRPr="00244E07">
        <w:rPr>
          <w:color w:val="4472C4" w:themeColor="accent1"/>
          <w:lang w:val="en-US"/>
        </w:rPr>
        <w:t>46.02%</w:t>
      </w:r>
      <w:r w:rsidRPr="009A35A6">
        <w:rPr>
          <w:color w:val="000000" w:themeColor="text1"/>
          <w:lang w:val="en-US"/>
        </w:rPr>
        <w:t>)</w:t>
      </w:r>
      <w:r w:rsidR="00570BCB" w:rsidRPr="009A35A6">
        <w:rPr>
          <w:color w:val="000000" w:themeColor="text1"/>
          <w:lang w:val="en-US"/>
        </w:rPr>
        <w:t xml:space="preserve">: </w:t>
      </w:r>
      <w:r w:rsidR="002B78E2" w:rsidRPr="009A35A6">
        <w:rPr>
          <w:color w:val="000000" w:themeColor="text1"/>
          <w:lang w:val="en-US"/>
        </w:rPr>
        <w:t xml:space="preserve">3 </w:t>
      </w:r>
      <w:r w:rsidR="00C24DB3" w:rsidRPr="009A35A6">
        <w:rPr>
          <w:color w:val="000000" w:themeColor="text1"/>
          <w:lang w:val="en-US"/>
        </w:rPr>
        <w:t>(</w:t>
      </w:r>
      <w:r w:rsidR="009A35A6" w:rsidRPr="009A35A6">
        <w:rPr>
          <w:color w:val="000000" w:themeColor="text1"/>
          <w:lang w:val="en-US"/>
        </w:rPr>
        <w:t>12.5</w:t>
      </w:r>
      <w:r w:rsidR="00C24DB3" w:rsidRPr="009A35A6">
        <w:rPr>
          <w:color w:val="000000" w:themeColor="text1"/>
          <w:lang w:val="en-US"/>
        </w:rPr>
        <w:t xml:space="preserve">%) </w:t>
      </w:r>
      <w:r w:rsidR="00570BCB" w:rsidRPr="009A35A6">
        <w:rPr>
          <w:i/>
          <w:iCs/>
          <w:color w:val="000000" w:themeColor="text1"/>
          <w:lang w:val="en-US"/>
        </w:rPr>
        <w:t>Enterobacteriaceae</w:t>
      </w:r>
      <w:r w:rsidR="00570BCB" w:rsidRPr="009A35A6">
        <w:rPr>
          <w:color w:val="000000" w:themeColor="text1"/>
          <w:lang w:val="en-US"/>
        </w:rPr>
        <w:t xml:space="preserve"> </w:t>
      </w:r>
      <w:r w:rsidR="004119B1" w:rsidRPr="009A35A6">
        <w:rPr>
          <w:color w:val="000000" w:themeColor="text1"/>
          <w:lang w:val="en-US"/>
        </w:rPr>
        <w:t>and</w:t>
      </w:r>
      <w:r w:rsidR="00570BCB" w:rsidRPr="009A35A6">
        <w:rPr>
          <w:color w:val="000000" w:themeColor="text1"/>
          <w:lang w:val="en-US"/>
        </w:rPr>
        <w:t xml:space="preserve"> </w:t>
      </w:r>
      <w:r w:rsidR="002B78E2" w:rsidRPr="009A35A6">
        <w:rPr>
          <w:color w:val="000000" w:themeColor="text1"/>
          <w:lang w:val="en-US"/>
        </w:rPr>
        <w:t>21</w:t>
      </w:r>
      <w:r w:rsidR="00C24DB3" w:rsidRPr="009A35A6">
        <w:rPr>
          <w:color w:val="000000" w:themeColor="text1"/>
          <w:lang w:val="en-US"/>
        </w:rPr>
        <w:t xml:space="preserve"> (</w:t>
      </w:r>
      <w:r w:rsidR="009A35A6" w:rsidRPr="009A35A6">
        <w:rPr>
          <w:color w:val="000000" w:themeColor="text1"/>
          <w:lang w:val="en-US"/>
        </w:rPr>
        <w:t>87.5</w:t>
      </w:r>
      <w:r w:rsidR="00C24DB3" w:rsidRPr="009A35A6">
        <w:rPr>
          <w:color w:val="000000" w:themeColor="text1"/>
          <w:lang w:val="en-US"/>
        </w:rPr>
        <w:t>%)</w:t>
      </w:r>
      <w:r w:rsidR="00570BCB" w:rsidRPr="009A35A6">
        <w:rPr>
          <w:color w:val="000000" w:themeColor="text1"/>
          <w:lang w:val="en-US"/>
        </w:rPr>
        <w:t xml:space="preserve"> </w:t>
      </w:r>
      <w:r w:rsidR="00570BCB" w:rsidRPr="009A35A6">
        <w:rPr>
          <w:i/>
          <w:iCs/>
          <w:color w:val="000000" w:themeColor="text1"/>
          <w:lang w:val="en-US"/>
        </w:rPr>
        <w:t>Pseudomonas</w:t>
      </w:r>
      <w:r w:rsidR="00570BCB" w:rsidRPr="009A35A6">
        <w:rPr>
          <w:color w:val="000000" w:themeColor="text1"/>
          <w:lang w:val="en-US"/>
        </w:rPr>
        <w:t xml:space="preserve">. </w:t>
      </w:r>
      <w:r w:rsidR="002B78E2" w:rsidRPr="009A35A6">
        <w:rPr>
          <w:color w:val="000000" w:themeColor="text1"/>
          <w:lang w:val="en-US"/>
        </w:rPr>
        <w:t>23</w:t>
      </w:r>
      <w:r w:rsidR="00570BCB" w:rsidRPr="009A35A6">
        <w:rPr>
          <w:color w:val="000000" w:themeColor="text1"/>
          <w:lang w:val="en-US"/>
        </w:rPr>
        <w:t xml:space="preserve"> </w:t>
      </w:r>
      <w:r w:rsidR="00570BCB" w:rsidRPr="009A35A6">
        <w:rPr>
          <w:lang w:val="en-US"/>
        </w:rPr>
        <w:t xml:space="preserve">of these strains had previously grown in </w:t>
      </w:r>
      <w:proofErr w:type="spellStart"/>
      <w:r w:rsidR="00570BCB" w:rsidRPr="009A35A6">
        <w:rPr>
          <w:lang w:val="en-US"/>
        </w:rPr>
        <w:t>CHROM</w:t>
      </w:r>
      <w:r w:rsidR="00753280" w:rsidRPr="009A35A6">
        <w:rPr>
          <w:lang w:val="en-US"/>
        </w:rPr>
        <w:t>agar</w:t>
      </w:r>
      <w:proofErr w:type="spellEnd"/>
      <w:r w:rsidR="00570BCB" w:rsidRPr="009A35A6">
        <w:rPr>
          <w:lang w:val="en-US"/>
        </w:rPr>
        <w:t xml:space="preserve"> ESBL</w:t>
      </w:r>
      <w:r w:rsidR="00753280" w:rsidRPr="009A35A6">
        <w:rPr>
          <w:lang w:val="en-US"/>
        </w:rPr>
        <w:t xml:space="preserve">. </w:t>
      </w:r>
      <w:r w:rsidR="004C0FED" w:rsidRPr="009A35A6">
        <w:rPr>
          <w:lang w:val="en-US"/>
        </w:rPr>
        <w:t xml:space="preserve">In this case, </w:t>
      </w:r>
      <w:r w:rsidR="0035435B">
        <w:rPr>
          <w:color w:val="FF0000"/>
          <w:lang w:val="en-US"/>
        </w:rPr>
        <w:t xml:space="preserve">the </w:t>
      </w:r>
      <w:r w:rsidR="0047241F" w:rsidRPr="0047241F">
        <w:rPr>
          <w:color w:val="FF0000"/>
          <w:lang w:val="en-US"/>
        </w:rPr>
        <w:t>KPC&amp;MBL&amp;OXA-</w:t>
      </w:r>
      <w:proofErr w:type="gramStart"/>
      <w:r w:rsidR="0047241F" w:rsidRPr="0047241F">
        <w:rPr>
          <w:color w:val="FF0000"/>
          <w:lang w:val="en-US"/>
        </w:rPr>
        <w:t>48</w:t>
      </w:r>
      <w:r w:rsidR="00E141AA">
        <w:rPr>
          <w:color w:val="FF0000"/>
          <w:lang w:val="en-US"/>
        </w:rPr>
        <w:t xml:space="preserve"> </w:t>
      </w:r>
      <w:r w:rsidR="0047241F" w:rsidRPr="0047241F">
        <w:rPr>
          <w:color w:val="FF0000"/>
          <w:lang w:val="en-US"/>
        </w:rPr>
        <w:t>disc</w:t>
      </w:r>
      <w:proofErr w:type="gramEnd"/>
      <w:r w:rsidR="0047241F" w:rsidRPr="0047241F">
        <w:rPr>
          <w:color w:val="FF0000"/>
          <w:lang w:val="en-US"/>
        </w:rPr>
        <w:t xml:space="preserve"> kit </w:t>
      </w:r>
      <w:r w:rsidR="004C0FED" w:rsidRPr="009A35A6">
        <w:rPr>
          <w:lang w:val="en-US"/>
        </w:rPr>
        <w:t xml:space="preserve">showed that </w:t>
      </w:r>
      <w:r w:rsidR="002B78E2" w:rsidRPr="009A35A6">
        <w:rPr>
          <w:lang w:val="en-US"/>
        </w:rPr>
        <w:t xml:space="preserve">2 </w:t>
      </w:r>
      <w:r w:rsidR="004C0FED" w:rsidRPr="009A35A6">
        <w:rPr>
          <w:i/>
          <w:iCs/>
          <w:lang w:val="en-US"/>
        </w:rPr>
        <w:t>Enterobacteriaceae</w:t>
      </w:r>
      <w:r w:rsidR="004C0FED" w:rsidRPr="009A35A6">
        <w:rPr>
          <w:lang w:val="en-US"/>
        </w:rPr>
        <w:t xml:space="preserve"> had a class A carbapenemase (KPC) and </w:t>
      </w:r>
      <w:r w:rsidR="009A35A6" w:rsidRPr="009A35A6">
        <w:rPr>
          <w:lang w:val="en-US"/>
        </w:rPr>
        <w:t>one</w:t>
      </w:r>
      <w:r w:rsidR="002B78E2" w:rsidRPr="009A35A6">
        <w:rPr>
          <w:lang w:val="en-US"/>
        </w:rPr>
        <w:t xml:space="preserve"> </w:t>
      </w:r>
      <w:r w:rsidR="004C0FED" w:rsidRPr="009A35A6">
        <w:rPr>
          <w:i/>
          <w:iCs/>
          <w:lang w:val="en-US"/>
        </w:rPr>
        <w:t>Enterobacter</w:t>
      </w:r>
      <w:r w:rsidR="004C0FED" w:rsidRPr="009A35A6">
        <w:rPr>
          <w:lang w:val="en-US"/>
        </w:rPr>
        <w:t xml:space="preserve"> had an ESBL. </w:t>
      </w:r>
      <w:r w:rsidR="0035435B" w:rsidRPr="0035435B">
        <w:rPr>
          <w:i/>
          <w:iCs/>
          <w:color w:val="FF0000"/>
          <w:lang w:val="en-US"/>
        </w:rPr>
        <w:t>Pseudomonas</w:t>
      </w:r>
      <w:r w:rsidR="0035435B" w:rsidRPr="0035435B">
        <w:rPr>
          <w:color w:val="FF0000"/>
          <w:lang w:val="en-US"/>
        </w:rPr>
        <w:t xml:space="preserve"> could not be tested </w:t>
      </w:r>
      <w:r w:rsidR="0035435B">
        <w:rPr>
          <w:color w:val="FF0000"/>
          <w:lang w:val="en-US"/>
        </w:rPr>
        <w:t xml:space="preserve">with </w:t>
      </w:r>
      <w:r w:rsidR="0035435B" w:rsidRPr="0035435B">
        <w:rPr>
          <w:color w:val="FF0000"/>
          <w:lang w:val="en-US"/>
        </w:rPr>
        <w:t>this kit</w:t>
      </w:r>
      <w:r w:rsidR="0035435B">
        <w:rPr>
          <w:color w:val="FF0000"/>
          <w:lang w:val="en-US"/>
        </w:rPr>
        <w:t xml:space="preserve">, as it </w:t>
      </w:r>
      <w:r w:rsidR="0035435B" w:rsidRPr="0035435B">
        <w:rPr>
          <w:color w:val="FF0000"/>
          <w:lang w:val="en-US"/>
        </w:rPr>
        <w:t xml:space="preserve">is specific for </w:t>
      </w:r>
      <w:r w:rsidR="0035435B" w:rsidRPr="0035435B">
        <w:rPr>
          <w:i/>
          <w:iCs/>
          <w:color w:val="FF0000"/>
          <w:lang w:val="en-US"/>
        </w:rPr>
        <w:t>Enterobacteriaceae</w:t>
      </w:r>
      <w:r w:rsidR="0047241F">
        <w:rPr>
          <w:color w:val="FF0000"/>
          <w:lang w:val="en-US"/>
        </w:rPr>
        <w:t>, and it is shown in Table</w:t>
      </w:r>
      <w:r w:rsidR="00520356">
        <w:rPr>
          <w:color w:val="FF0000"/>
          <w:lang w:val="en-US"/>
        </w:rPr>
        <w:t xml:space="preserve"> </w:t>
      </w:r>
      <w:r w:rsidR="0047241F">
        <w:rPr>
          <w:color w:val="FF0000"/>
          <w:lang w:val="en-US"/>
        </w:rPr>
        <w:t>3 as not applicable (NA).</w:t>
      </w:r>
    </w:p>
    <w:p w14:paraId="1B367EB2" w14:textId="34A7C77F" w:rsidR="00E44C79" w:rsidRPr="009A35A6" w:rsidRDefault="00F25397" w:rsidP="00CC01A2">
      <w:pPr>
        <w:spacing w:line="480" w:lineRule="auto"/>
        <w:rPr>
          <w:b/>
          <w:bCs/>
          <w:lang w:val="en-US"/>
        </w:rPr>
      </w:pPr>
      <w:r w:rsidRPr="009A35A6">
        <w:rPr>
          <w:b/>
          <w:bCs/>
          <w:lang w:val="en-US"/>
        </w:rPr>
        <w:t xml:space="preserve">3.2. </w:t>
      </w:r>
      <w:r w:rsidR="00E44C79" w:rsidRPr="009A35A6">
        <w:rPr>
          <w:b/>
          <w:bCs/>
          <w:lang w:val="en-US"/>
        </w:rPr>
        <w:t>Whole genome sequencing (WGS)</w:t>
      </w:r>
    </w:p>
    <w:p w14:paraId="52771008" w14:textId="43941F3E" w:rsidR="00713872" w:rsidRPr="009A35A6" w:rsidRDefault="009E495F" w:rsidP="00CC01A2">
      <w:pPr>
        <w:spacing w:line="480" w:lineRule="auto"/>
        <w:rPr>
          <w:lang w:val="en-US"/>
        </w:rPr>
      </w:pPr>
      <w:r w:rsidRPr="009A35A6">
        <w:rPr>
          <w:lang w:val="en-US"/>
        </w:rPr>
        <w:t xml:space="preserve">Table </w:t>
      </w:r>
      <w:r w:rsidR="009C7E0F" w:rsidRPr="009A35A6">
        <w:rPr>
          <w:lang w:val="en-US"/>
        </w:rPr>
        <w:t>A.</w:t>
      </w:r>
      <w:r w:rsidRPr="009A35A6">
        <w:rPr>
          <w:lang w:val="en-US"/>
        </w:rPr>
        <w:t xml:space="preserve">1 shows the </w:t>
      </w:r>
      <w:r w:rsidR="00C24DB3" w:rsidRPr="009A35A6">
        <w:rPr>
          <w:lang w:val="en-US"/>
        </w:rPr>
        <w:t xml:space="preserve">genotypical </w:t>
      </w:r>
      <w:r w:rsidRPr="009A35A6">
        <w:rPr>
          <w:lang w:val="en-US"/>
        </w:rPr>
        <w:t xml:space="preserve">analysis of all strains, including </w:t>
      </w:r>
      <w:r w:rsidR="001C0676" w:rsidRPr="009A35A6">
        <w:rPr>
          <w:lang w:val="en-US"/>
        </w:rPr>
        <w:t xml:space="preserve">the </w:t>
      </w:r>
      <w:r w:rsidR="00D75BBE" w:rsidRPr="009A35A6">
        <w:rPr>
          <w:lang w:val="en-US"/>
        </w:rPr>
        <w:t xml:space="preserve">number of sequences surviving the adapter clipping and quality trimming of each isolate, </w:t>
      </w:r>
      <w:r w:rsidR="001C0676" w:rsidRPr="009A35A6">
        <w:rPr>
          <w:lang w:val="en-US"/>
        </w:rPr>
        <w:t xml:space="preserve">the </w:t>
      </w:r>
      <w:r w:rsidRPr="009A35A6">
        <w:rPr>
          <w:lang w:val="en-US"/>
        </w:rPr>
        <w:t xml:space="preserve">number of contigs (&gt;=200bp), largest contig, total length, GC (%) content, </w:t>
      </w:r>
      <w:r w:rsidR="00D75BBE" w:rsidRPr="009A35A6">
        <w:rPr>
          <w:lang w:val="en-US"/>
        </w:rPr>
        <w:t>complete BUSCO</w:t>
      </w:r>
      <w:r w:rsidR="001C0676" w:rsidRPr="009A35A6">
        <w:rPr>
          <w:lang w:val="en-US"/>
        </w:rPr>
        <w:t xml:space="preserve"> and </w:t>
      </w:r>
      <w:r w:rsidR="00D75BBE" w:rsidRPr="009A35A6">
        <w:rPr>
          <w:lang w:val="en-US"/>
        </w:rPr>
        <w:t>coverage.</w:t>
      </w:r>
      <w:r w:rsidR="001C0676" w:rsidRPr="009A35A6">
        <w:rPr>
          <w:lang w:val="en-US"/>
        </w:rPr>
        <w:t xml:space="preserve"> The FASTQC analysis revealed zero sequences of poor quality</w:t>
      </w:r>
      <w:r w:rsidR="00E37F79" w:rsidRPr="009A35A6">
        <w:rPr>
          <w:lang w:val="en-US"/>
        </w:rPr>
        <w:t>.</w:t>
      </w:r>
    </w:p>
    <w:p w14:paraId="16A3C457" w14:textId="62B1407F" w:rsidR="00A27473" w:rsidRPr="009A35A6" w:rsidRDefault="00C447CF" w:rsidP="00CC01A2">
      <w:pPr>
        <w:spacing w:line="480" w:lineRule="auto"/>
        <w:rPr>
          <w:color w:val="000000" w:themeColor="text1"/>
          <w:lang w:val="en-US"/>
        </w:rPr>
      </w:pPr>
      <w:r w:rsidRPr="00537A33">
        <w:rPr>
          <w:color w:val="000000" w:themeColor="text1"/>
          <w:lang w:val="en-US"/>
        </w:rPr>
        <w:t xml:space="preserve">Table </w:t>
      </w:r>
      <w:r w:rsidR="000F38EE">
        <w:rPr>
          <w:color w:val="000000" w:themeColor="text1"/>
          <w:lang w:val="en-US"/>
        </w:rPr>
        <w:t xml:space="preserve">4 </w:t>
      </w:r>
      <w:r w:rsidRPr="009A35A6">
        <w:rPr>
          <w:color w:val="000000" w:themeColor="text1"/>
          <w:lang w:val="en-US"/>
        </w:rPr>
        <w:t>represent</w:t>
      </w:r>
      <w:r w:rsidR="000F38EE">
        <w:rPr>
          <w:color w:val="000000" w:themeColor="text1"/>
          <w:lang w:val="en-US"/>
        </w:rPr>
        <w:t>s</w:t>
      </w:r>
      <w:r w:rsidRPr="009A35A6">
        <w:rPr>
          <w:color w:val="000000" w:themeColor="text1"/>
          <w:lang w:val="en-US"/>
        </w:rPr>
        <w:t xml:space="preserve"> the results obtained in </w:t>
      </w:r>
      <w:proofErr w:type="spellStart"/>
      <w:r w:rsidRPr="009A35A6">
        <w:rPr>
          <w:color w:val="000000" w:themeColor="text1"/>
          <w:lang w:val="en-US"/>
        </w:rPr>
        <w:t>ResFinder</w:t>
      </w:r>
      <w:proofErr w:type="spellEnd"/>
      <w:r w:rsidR="00537A33">
        <w:rPr>
          <w:color w:val="000000" w:themeColor="text1"/>
          <w:lang w:val="en-US"/>
        </w:rPr>
        <w:t xml:space="preserve"> platform</w:t>
      </w:r>
      <w:r w:rsidRPr="009A35A6">
        <w:rPr>
          <w:color w:val="000000" w:themeColor="text1"/>
          <w:lang w:val="en-US"/>
        </w:rPr>
        <w:t xml:space="preserve">. </w:t>
      </w:r>
      <w:r w:rsidR="00BC3C70" w:rsidRPr="009A35A6">
        <w:rPr>
          <w:color w:val="000000" w:themeColor="text1"/>
          <w:lang w:val="en-US"/>
        </w:rPr>
        <w:t>27</w:t>
      </w:r>
      <w:r w:rsidR="00D51EAF" w:rsidRPr="009A35A6">
        <w:rPr>
          <w:color w:val="000000" w:themeColor="text1"/>
          <w:lang w:val="en-US"/>
        </w:rPr>
        <w:t xml:space="preserve"> </w:t>
      </w:r>
      <w:r w:rsidR="00FF49B1" w:rsidRPr="00FF49B1">
        <w:rPr>
          <w:color w:val="000000" w:themeColor="text1"/>
          <w:lang w:val="en-US"/>
        </w:rPr>
        <w:t xml:space="preserve">(39.13%; </w:t>
      </w:r>
      <w:r w:rsidR="00244E07" w:rsidRPr="00244E07">
        <w:rPr>
          <w:color w:val="4472C4" w:themeColor="accent1"/>
          <w:lang w:val="en-US"/>
        </w:rPr>
        <w:t>95%</w:t>
      </w:r>
      <w:r w:rsidR="0009343A">
        <w:rPr>
          <w:color w:val="4472C4" w:themeColor="accent1"/>
          <w:lang w:val="en-US"/>
        </w:rPr>
        <w:t xml:space="preserve"> </w:t>
      </w:r>
      <w:r w:rsidR="00FF49B1">
        <w:rPr>
          <w:color w:val="4472C4" w:themeColor="accent1"/>
          <w:lang w:val="en-US"/>
        </w:rPr>
        <w:t>CI</w:t>
      </w:r>
      <w:r w:rsidR="00FF49B1" w:rsidRPr="00FF49B1">
        <w:rPr>
          <w:color w:val="4472C4" w:themeColor="accent1"/>
          <w:lang w:val="en-US"/>
        </w:rPr>
        <w:t>: 27.64</w:t>
      </w:r>
      <w:r w:rsidR="002E12D5">
        <w:rPr>
          <w:color w:val="4472C4" w:themeColor="accent1"/>
          <w:lang w:val="en-US"/>
        </w:rPr>
        <w:t>-</w:t>
      </w:r>
      <w:r w:rsidR="00FF49B1" w:rsidRPr="00FF49B1">
        <w:rPr>
          <w:color w:val="4472C4" w:themeColor="accent1"/>
          <w:lang w:val="en-US"/>
        </w:rPr>
        <w:t>50.62%</w:t>
      </w:r>
      <w:r w:rsidR="00FF49B1" w:rsidRPr="00FF49B1">
        <w:rPr>
          <w:color w:val="000000" w:themeColor="text1"/>
          <w:lang w:val="en-US"/>
        </w:rPr>
        <w:t>)</w:t>
      </w:r>
      <w:r w:rsidR="00FF49B1">
        <w:rPr>
          <w:color w:val="000000" w:themeColor="text1"/>
          <w:lang w:val="en-US"/>
        </w:rPr>
        <w:t xml:space="preserve"> </w:t>
      </w:r>
      <w:r w:rsidR="00D51EAF" w:rsidRPr="009A35A6">
        <w:rPr>
          <w:color w:val="000000" w:themeColor="text1"/>
          <w:lang w:val="en-US"/>
        </w:rPr>
        <w:t xml:space="preserve">of the </w:t>
      </w:r>
      <w:r w:rsidR="00BC3C70" w:rsidRPr="009A35A6">
        <w:rPr>
          <w:color w:val="000000" w:themeColor="text1"/>
          <w:lang w:val="en-US"/>
        </w:rPr>
        <w:t>69</w:t>
      </w:r>
      <w:r w:rsidR="00D51EAF" w:rsidRPr="009A35A6">
        <w:rPr>
          <w:color w:val="000000" w:themeColor="text1"/>
          <w:lang w:val="en-US"/>
        </w:rPr>
        <w:t xml:space="preserve"> isolates had at least one class A beta-lactamase</w:t>
      </w:r>
      <w:r w:rsidR="0061718A" w:rsidRPr="009A35A6">
        <w:rPr>
          <w:color w:val="000000" w:themeColor="text1"/>
          <w:lang w:val="en-US"/>
        </w:rPr>
        <w:t xml:space="preserve"> gene</w:t>
      </w:r>
      <w:r w:rsidR="00D51EAF" w:rsidRPr="009A35A6">
        <w:rPr>
          <w:color w:val="000000" w:themeColor="text1"/>
          <w:lang w:val="en-US"/>
        </w:rPr>
        <w:t xml:space="preserve">. </w:t>
      </w:r>
      <w:r w:rsidR="00BC3C70" w:rsidRPr="009A35A6">
        <w:rPr>
          <w:color w:val="000000" w:themeColor="text1"/>
          <w:lang w:val="en-US"/>
        </w:rPr>
        <w:t xml:space="preserve">19 </w:t>
      </w:r>
      <w:r w:rsidR="00A27473" w:rsidRPr="009A35A6">
        <w:rPr>
          <w:color w:val="000000" w:themeColor="text1"/>
          <w:lang w:val="en-US"/>
        </w:rPr>
        <w:t>of them</w:t>
      </w:r>
      <w:r w:rsidR="0080757D" w:rsidRPr="009A35A6">
        <w:rPr>
          <w:color w:val="000000" w:themeColor="text1"/>
          <w:lang w:val="en-US"/>
        </w:rPr>
        <w:t xml:space="preserve"> </w:t>
      </w:r>
      <w:r w:rsidR="00D51EAF" w:rsidRPr="009A35A6">
        <w:rPr>
          <w:color w:val="000000" w:themeColor="text1"/>
          <w:lang w:val="en-US"/>
        </w:rPr>
        <w:t xml:space="preserve">had just one class </w:t>
      </w:r>
      <w:r w:rsidR="00D51EAF" w:rsidRPr="009A35A6">
        <w:rPr>
          <w:color w:val="000000" w:themeColor="text1"/>
          <w:lang w:val="en-US"/>
        </w:rPr>
        <w:lastRenderedPageBreak/>
        <w:t>A beta-lactamase</w:t>
      </w:r>
      <w:r w:rsidR="0061718A" w:rsidRPr="009A35A6">
        <w:rPr>
          <w:color w:val="000000" w:themeColor="text1"/>
          <w:lang w:val="en-US"/>
        </w:rPr>
        <w:t xml:space="preserve"> gene</w:t>
      </w:r>
      <w:r w:rsidR="008D34F4" w:rsidRPr="009A35A6">
        <w:rPr>
          <w:color w:val="000000" w:themeColor="text1"/>
          <w:lang w:val="en-US"/>
        </w:rPr>
        <w:t xml:space="preserve">, </w:t>
      </w:r>
      <w:r w:rsidR="00A27473" w:rsidRPr="009A35A6">
        <w:rPr>
          <w:color w:val="000000" w:themeColor="text1"/>
          <w:lang w:val="en-US"/>
        </w:rPr>
        <w:t>whereas</w:t>
      </w:r>
      <w:r w:rsidR="008D34F4" w:rsidRPr="009A35A6">
        <w:rPr>
          <w:color w:val="000000" w:themeColor="text1"/>
          <w:lang w:val="en-US"/>
        </w:rPr>
        <w:t xml:space="preserve"> </w:t>
      </w:r>
      <w:r w:rsidR="00BC3C70" w:rsidRPr="009A35A6">
        <w:rPr>
          <w:color w:val="000000" w:themeColor="text1"/>
          <w:lang w:val="en-US"/>
        </w:rPr>
        <w:t xml:space="preserve">8 </w:t>
      </w:r>
      <w:r w:rsidR="008D34F4" w:rsidRPr="009A35A6">
        <w:rPr>
          <w:color w:val="000000" w:themeColor="text1"/>
          <w:lang w:val="en-US"/>
        </w:rPr>
        <w:t>had more than one.</w:t>
      </w:r>
      <w:r w:rsidR="004A55D8" w:rsidRPr="009A35A6">
        <w:rPr>
          <w:color w:val="000000" w:themeColor="text1"/>
          <w:lang w:val="en-US"/>
        </w:rPr>
        <w:t xml:space="preserve"> </w:t>
      </w:r>
      <w:r w:rsidR="00A113BE" w:rsidRPr="009A35A6">
        <w:rPr>
          <w:color w:val="000000" w:themeColor="text1"/>
          <w:lang w:val="en-US"/>
        </w:rPr>
        <w:t xml:space="preserve">Within </w:t>
      </w:r>
      <w:r w:rsidR="00A3092E" w:rsidRPr="009A35A6">
        <w:rPr>
          <w:color w:val="000000" w:themeColor="text1"/>
          <w:lang w:val="en-US"/>
        </w:rPr>
        <w:t>these</w:t>
      </w:r>
      <w:r w:rsidR="00A113BE" w:rsidRPr="009A35A6">
        <w:rPr>
          <w:color w:val="000000" w:themeColor="text1"/>
          <w:lang w:val="en-US"/>
        </w:rPr>
        <w:t xml:space="preserve"> isolates, </w:t>
      </w:r>
      <w:r w:rsidR="00BC3C70" w:rsidRPr="009A35A6">
        <w:rPr>
          <w:color w:val="000000" w:themeColor="text1"/>
          <w:lang w:val="en-US"/>
        </w:rPr>
        <w:t xml:space="preserve">20 </w:t>
      </w:r>
      <w:r w:rsidR="00A113BE" w:rsidRPr="009A35A6">
        <w:rPr>
          <w:color w:val="000000" w:themeColor="text1"/>
          <w:lang w:val="en-US"/>
        </w:rPr>
        <w:t xml:space="preserve">of them had </w:t>
      </w:r>
      <w:proofErr w:type="spellStart"/>
      <w:r w:rsidR="00A3092E" w:rsidRPr="009A35A6">
        <w:rPr>
          <w:i/>
          <w:iCs/>
          <w:color w:val="000000" w:themeColor="text1"/>
          <w:lang w:val="en-US"/>
        </w:rPr>
        <w:t>bla</w:t>
      </w:r>
      <w:r w:rsidR="00A113BE" w:rsidRPr="009A35A6">
        <w:rPr>
          <w:color w:val="000000" w:themeColor="text1"/>
          <w:vertAlign w:val="subscript"/>
          <w:lang w:val="en-US"/>
        </w:rPr>
        <w:t>TEM</w:t>
      </w:r>
      <w:proofErr w:type="spellEnd"/>
      <w:r w:rsidR="00FE5408" w:rsidRPr="009A35A6">
        <w:rPr>
          <w:color w:val="000000" w:themeColor="text1"/>
          <w:lang w:val="en-US"/>
        </w:rPr>
        <w:t xml:space="preserve"> (</w:t>
      </w:r>
      <w:r w:rsidR="00267F92" w:rsidRPr="009A35A6">
        <w:rPr>
          <w:i/>
          <w:iCs/>
          <w:color w:val="000000" w:themeColor="text1"/>
          <w:lang w:val="en-US"/>
        </w:rPr>
        <w:t>E. coli</w:t>
      </w:r>
      <w:r w:rsidR="00267F92" w:rsidRPr="009A35A6">
        <w:rPr>
          <w:color w:val="000000" w:themeColor="text1"/>
          <w:lang w:val="en-US"/>
        </w:rPr>
        <w:t xml:space="preserve">, n=14; </w:t>
      </w:r>
      <w:r w:rsidR="00267F92" w:rsidRPr="009A35A6">
        <w:rPr>
          <w:i/>
          <w:iCs/>
          <w:color w:val="000000" w:themeColor="text1"/>
          <w:lang w:val="en-US"/>
        </w:rPr>
        <w:t>K</w:t>
      </w:r>
      <w:r w:rsidR="00A27473" w:rsidRPr="009A35A6">
        <w:rPr>
          <w:i/>
          <w:iCs/>
          <w:color w:val="000000" w:themeColor="text1"/>
          <w:lang w:val="en-US"/>
        </w:rPr>
        <w:t>.</w:t>
      </w:r>
      <w:r w:rsidR="00267F92" w:rsidRPr="009A35A6">
        <w:rPr>
          <w:i/>
          <w:iCs/>
          <w:color w:val="000000" w:themeColor="text1"/>
          <w:lang w:val="en-US"/>
        </w:rPr>
        <w:t xml:space="preserve"> pneumoniae</w:t>
      </w:r>
      <w:r w:rsidR="00267F92" w:rsidRPr="009A35A6">
        <w:rPr>
          <w:color w:val="000000" w:themeColor="text1"/>
          <w:lang w:val="en-US"/>
        </w:rPr>
        <w:t>, n=5;</w:t>
      </w:r>
      <w:r w:rsidR="00267F92" w:rsidRPr="009A35A6">
        <w:rPr>
          <w:i/>
          <w:iCs/>
          <w:color w:val="000000" w:themeColor="text1"/>
          <w:lang w:val="en-US"/>
        </w:rPr>
        <w:t xml:space="preserve"> Citrobacter </w:t>
      </w:r>
      <w:proofErr w:type="spellStart"/>
      <w:r w:rsidR="0080044B" w:rsidRPr="009A35A6">
        <w:rPr>
          <w:i/>
          <w:iCs/>
          <w:color w:val="000000" w:themeColor="text1"/>
          <w:lang w:val="en-US"/>
        </w:rPr>
        <w:t>meridianamericanus</w:t>
      </w:r>
      <w:proofErr w:type="spellEnd"/>
      <w:r w:rsidR="00267F92" w:rsidRPr="009A35A6">
        <w:rPr>
          <w:color w:val="000000" w:themeColor="text1"/>
          <w:lang w:val="en-US"/>
        </w:rPr>
        <w:t>, n=1</w:t>
      </w:r>
      <w:r w:rsidR="00FE5408" w:rsidRPr="009A35A6">
        <w:rPr>
          <w:color w:val="000000" w:themeColor="text1"/>
          <w:lang w:val="en-US"/>
        </w:rPr>
        <w:t>)</w:t>
      </w:r>
      <w:r w:rsidR="00A113BE" w:rsidRPr="009A35A6">
        <w:rPr>
          <w:color w:val="000000" w:themeColor="text1"/>
          <w:lang w:val="en-US"/>
        </w:rPr>
        <w:t xml:space="preserve">, </w:t>
      </w:r>
      <w:r w:rsidR="0080044B" w:rsidRPr="009A35A6">
        <w:rPr>
          <w:color w:val="000000" w:themeColor="text1"/>
          <w:lang w:val="en-US"/>
        </w:rPr>
        <w:t xml:space="preserve">8 </w:t>
      </w:r>
      <w:r w:rsidR="00A113BE" w:rsidRPr="009A35A6">
        <w:rPr>
          <w:color w:val="000000" w:themeColor="text1"/>
          <w:lang w:val="en-US"/>
        </w:rPr>
        <w:t xml:space="preserve">had </w:t>
      </w:r>
      <w:proofErr w:type="spellStart"/>
      <w:r w:rsidR="00A3092E" w:rsidRPr="009A35A6">
        <w:rPr>
          <w:i/>
          <w:iCs/>
          <w:color w:val="000000" w:themeColor="text1"/>
          <w:lang w:val="en-US"/>
        </w:rPr>
        <w:t>bla</w:t>
      </w:r>
      <w:r w:rsidR="00A113BE" w:rsidRPr="009A35A6">
        <w:rPr>
          <w:color w:val="000000" w:themeColor="text1"/>
          <w:vertAlign w:val="subscript"/>
          <w:lang w:val="en-US"/>
        </w:rPr>
        <w:t>CTX</w:t>
      </w:r>
      <w:proofErr w:type="spellEnd"/>
      <w:r w:rsidR="00A113BE" w:rsidRPr="009A35A6">
        <w:rPr>
          <w:color w:val="000000" w:themeColor="text1"/>
          <w:vertAlign w:val="subscript"/>
          <w:lang w:val="en-US"/>
        </w:rPr>
        <w:t>-M</w:t>
      </w:r>
      <w:r w:rsidR="00A3092E" w:rsidRPr="009A35A6">
        <w:rPr>
          <w:color w:val="000000" w:themeColor="text1"/>
          <w:lang w:val="en-US"/>
        </w:rPr>
        <w:t xml:space="preserve"> (</w:t>
      </w:r>
      <w:r w:rsidR="00A3092E" w:rsidRPr="009A35A6">
        <w:rPr>
          <w:i/>
          <w:iCs/>
          <w:color w:val="000000" w:themeColor="text1"/>
          <w:lang w:val="en-US"/>
        </w:rPr>
        <w:t>K. pneumoniae</w:t>
      </w:r>
      <w:r w:rsidR="00A3092E" w:rsidRPr="009A35A6">
        <w:rPr>
          <w:color w:val="000000" w:themeColor="text1"/>
          <w:lang w:val="en-US"/>
        </w:rPr>
        <w:t>, n=5</w:t>
      </w:r>
      <w:r w:rsidR="00267F92" w:rsidRPr="009A35A6">
        <w:rPr>
          <w:color w:val="000000" w:themeColor="text1"/>
          <w:lang w:val="en-US"/>
        </w:rPr>
        <w:t>;</w:t>
      </w:r>
      <w:r w:rsidR="00267F92" w:rsidRPr="009A35A6">
        <w:rPr>
          <w:i/>
          <w:iCs/>
          <w:color w:val="000000" w:themeColor="text1"/>
          <w:lang w:val="en-US"/>
        </w:rPr>
        <w:t xml:space="preserve"> E. coli</w:t>
      </w:r>
      <w:r w:rsidR="00267F92" w:rsidRPr="009A35A6">
        <w:rPr>
          <w:color w:val="000000" w:themeColor="text1"/>
          <w:lang w:val="en-US"/>
        </w:rPr>
        <w:t>, n=3</w:t>
      </w:r>
      <w:r w:rsidR="00A3092E" w:rsidRPr="009A35A6">
        <w:rPr>
          <w:color w:val="000000" w:themeColor="text1"/>
          <w:lang w:val="en-US"/>
        </w:rPr>
        <w:t>)</w:t>
      </w:r>
      <w:r w:rsidR="00A113BE" w:rsidRPr="009A35A6">
        <w:rPr>
          <w:color w:val="000000" w:themeColor="text1"/>
          <w:lang w:val="en-US"/>
        </w:rPr>
        <w:t xml:space="preserve">, </w:t>
      </w:r>
      <w:r w:rsidR="0080044B" w:rsidRPr="009A35A6">
        <w:rPr>
          <w:color w:val="000000" w:themeColor="text1"/>
          <w:lang w:val="en-US"/>
        </w:rPr>
        <w:t xml:space="preserve">7 </w:t>
      </w:r>
      <w:proofErr w:type="spellStart"/>
      <w:r w:rsidR="00A3092E" w:rsidRPr="009A35A6">
        <w:rPr>
          <w:i/>
          <w:iCs/>
          <w:color w:val="000000" w:themeColor="text1"/>
          <w:lang w:val="en-US"/>
        </w:rPr>
        <w:t>bla</w:t>
      </w:r>
      <w:r w:rsidR="00A113BE" w:rsidRPr="009A35A6">
        <w:rPr>
          <w:color w:val="000000" w:themeColor="text1"/>
          <w:vertAlign w:val="subscript"/>
          <w:lang w:val="en-US"/>
        </w:rPr>
        <w:t>SHV</w:t>
      </w:r>
      <w:proofErr w:type="spellEnd"/>
      <w:r w:rsidR="00FE5408" w:rsidRPr="009A35A6">
        <w:rPr>
          <w:color w:val="000000" w:themeColor="text1"/>
          <w:lang w:val="en-US"/>
        </w:rPr>
        <w:t xml:space="preserve"> (</w:t>
      </w:r>
      <w:r w:rsidR="00267F92" w:rsidRPr="009A35A6">
        <w:rPr>
          <w:i/>
          <w:iCs/>
          <w:color w:val="000000" w:themeColor="text1"/>
          <w:lang w:val="en-US"/>
        </w:rPr>
        <w:t>K. pneumoniae</w:t>
      </w:r>
      <w:r w:rsidR="00267F92" w:rsidRPr="009A35A6">
        <w:rPr>
          <w:color w:val="000000" w:themeColor="text1"/>
          <w:lang w:val="en-US"/>
        </w:rPr>
        <w:t>, n=7</w:t>
      </w:r>
      <w:r w:rsidR="00FE5408" w:rsidRPr="009A35A6">
        <w:rPr>
          <w:color w:val="000000" w:themeColor="text1"/>
          <w:lang w:val="en-US"/>
        </w:rPr>
        <w:t>)</w:t>
      </w:r>
      <w:r w:rsidR="00A113BE" w:rsidRPr="009A35A6">
        <w:rPr>
          <w:color w:val="000000" w:themeColor="text1"/>
          <w:lang w:val="en-US"/>
        </w:rPr>
        <w:t xml:space="preserve">, </w:t>
      </w:r>
      <w:r w:rsidR="0080044B" w:rsidRPr="009A35A6">
        <w:rPr>
          <w:color w:val="000000" w:themeColor="text1"/>
          <w:lang w:val="en-US"/>
        </w:rPr>
        <w:t xml:space="preserve">1 </w:t>
      </w:r>
      <w:proofErr w:type="spellStart"/>
      <w:r w:rsidR="00A3092E" w:rsidRPr="009A35A6">
        <w:rPr>
          <w:i/>
          <w:iCs/>
          <w:color w:val="000000" w:themeColor="text1"/>
          <w:lang w:val="en-US"/>
        </w:rPr>
        <w:t>bla</w:t>
      </w:r>
      <w:r w:rsidR="00A3092E" w:rsidRPr="009A35A6">
        <w:rPr>
          <w:color w:val="000000" w:themeColor="text1"/>
          <w:vertAlign w:val="subscript"/>
          <w:lang w:val="en-US"/>
        </w:rPr>
        <w:t>LAP</w:t>
      </w:r>
      <w:proofErr w:type="spellEnd"/>
      <w:r w:rsidR="00F80BF3" w:rsidRPr="009A35A6">
        <w:rPr>
          <w:color w:val="000000" w:themeColor="text1"/>
          <w:lang w:val="en-US"/>
        </w:rPr>
        <w:t xml:space="preserve"> (</w:t>
      </w:r>
      <w:r w:rsidR="00F80BF3" w:rsidRPr="009A35A6">
        <w:rPr>
          <w:i/>
          <w:iCs/>
          <w:color w:val="000000" w:themeColor="text1"/>
          <w:lang w:val="en-US"/>
        </w:rPr>
        <w:t xml:space="preserve">Enterobacter </w:t>
      </w:r>
      <w:r w:rsidR="00990007" w:rsidRPr="009A35A6">
        <w:rPr>
          <w:i/>
          <w:iCs/>
          <w:color w:val="000000" w:themeColor="text1"/>
          <w:lang w:val="en-US"/>
        </w:rPr>
        <w:t>hormaechei</w:t>
      </w:r>
      <w:r w:rsidR="00F80BF3" w:rsidRPr="009A35A6">
        <w:rPr>
          <w:color w:val="000000" w:themeColor="text1"/>
          <w:lang w:val="en-US"/>
        </w:rPr>
        <w:t>, n=1)</w:t>
      </w:r>
      <w:r w:rsidR="00A3092E" w:rsidRPr="009A35A6">
        <w:rPr>
          <w:color w:val="000000" w:themeColor="text1"/>
          <w:lang w:val="en-US"/>
        </w:rPr>
        <w:t xml:space="preserve">, </w:t>
      </w:r>
      <w:r w:rsidR="0080044B" w:rsidRPr="009A35A6">
        <w:rPr>
          <w:color w:val="000000" w:themeColor="text1"/>
          <w:lang w:val="en-US"/>
        </w:rPr>
        <w:t xml:space="preserve">1 </w:t>
      </w:r>
      <w:proofErr w:type="spellStart"/>
      <w:r w:rsidR="00A3092E" w:rsidRPr="009A35A6">
        <w:rPr>
          <w:i/>
          <w:iCs/>
          <w:color w:val="000000" w:themeColor="text1"/>
          <w:lang w:val="en-US"/>
        </w:rPr>
        <w:t>bla</w:t>
      </w:r>
      <w:r w:rsidR="00A3092E" w:rsidRPr="009A35A6">
        <w:rPr>
          <w:color w:val="000000" w:themeColor="text1"/>
          <w:vertAlign w:val="subscript"/>
          <w:lang w:val="en-US"/>
        </w:rPr>
        <w:t>OXY</w:t>
      </w:r>
      <w:proofErr w:type="spellEnd"/>
      <w:r w:rsidR="00A3092E" w:rsidRPr="009A35A6">
        <w:rPr>
          <w:color w:val="000000" w:themeColor="text1"/>
          <w:lang w:val="en-US"/>
        </w:rPr>
        <w:t xml:space="preserve"> </w:t>
      </w:r>
      <w:r w:rsidR="00F80BF3" w:rsidRPr="009A35A6">
        <w:rPr>
          <w:color w:val="000000" w:themeColor="text1"/>
          <w:lang w:val="en-US"/>
        </w:rPr>
        <w:t>(</w:t>
      </w:r>
      <w:r w:rsidR="00F80BF3" w:rsidRPr="009A35A6">
        <w:rPr>
          <w:i/>
          <w:iCs/>
          <w:color w:val="000000" w:themeColor="text1"/>
          <w:lang w:val="en-US"/>
        </w:rPr>
        <w:t>K</w:t>
      </w:r>
      <w:r w:rsidR="00A27473" w:rsidRPr="009A35A6">
        <w:rPr>
          <w:i/>
          <w:iCs/>
          <w:color w:val="000000" w:themeColor="text1"/>
          <w:lang w:val="en-US"/>
        </w:rPr>
        <w:t>.</w:t>
      </w:r>
      <w:r w:rsidR="00F80BF3" w:rsidRPr="009A35A6">
        <w:rPr>
          <w:i/>
          <w:iCs/>
          <w:color w:val="000000" w:themeColor="text1"/>
          <w:lang w:val="en-US"/>
        </w:rPr>
        <w:t xml:space="preserve"> </w:t>
      </w:r>
      <w:proofErr w:type="spellStart"/>
      <w:r w:rsidR="00F80BF3" w:rsidRPr="009A35A6">
        <w:rPr>
          <w:i/>
          <w:iCs/>
          <w:color w:val="000000" w:themeColor="text1"/>
          <w:lang w:val="en-US"/>
        </w:rPr>
        <w:t>oxytoca</w:t>
      </w:r>
      <w:proofErr w:type="spellEnd"/>
      <w:r w:rsidR="00F80BF3" w:rsidRPr="009A35A6">
        <w:rPr>
          <w:color w:val="000000" w:themeColor="text1"/>
          <w:lang w:val="en-US"/>
        </w:rPr>
        <w:t xml:space="preserve">, n=1) </w:t>
      </w:r>
      <w:r w:rsidR="00A3092E" w:rsidRPr="009A35A6">
        <w:rPr>
          <w:color w:val="000000" w:themeColor="text1"/>
          <w:lang w:val="en-US"/>
        </w:rPr>
        <w:t xml:space="preserve">and </w:t>
      </w:r>
      <w:r w:rsidR="0080044B" w:rsidRPr="009A35A6">
        <w:rPr>
          <w:color w:val="000000" w:themeColor="text1"/>
          <w:lang w:val="en-US"/>
        </w:rPr>
        <w:t xml:space="preserve">1 </w:t>
      </w:r>
      <w:proofErr w:type="spellStart"/>
      <w:r w:rsidR="00A3092E" w:rsidRPr="009A35A6">
        <w:rPr>
          <w:i/>
          <w:iCs/>
          <w:color w:val="000000" w:themeColor="text1"/>
          <w:lang w:val="en-US"/>
        </w:rPr>
        <w:t>bla</w:t>
      </w:r>
      <w:r w:rsidR="00A3092E" w:rsidRPr="009A35A6">
        <w:rPr>
          <w:color w:val="000000" w:themeColor="text1"/>
          <w:vertAlign w:val="subscript"/>
          <w:lang w:val="en-US"/>
        </w:rPr>
        <w:t>CARB</w:t>
      </w:r>
      <w:proofErr w:type="spellEnd"/>
      <w:r w:rsidR="00FE5408" w:rsidRPr="009A35A6">
        <w:rPr>
          <w:color w:val="000000" w:themeColor="text1"/>
          <w:lang w:val="en-US"/>
        </w:rPr>
        <w:t xml:space="preserve"> (</w:t>
      </w:r>
      <w:r w:rsidR="00FE5408" w:rsidRPr="009A35A6">
        <w:rPr>
          <w:i/>
          <w:iCs/>
          <w:color w:val="000000" w:themeColor="text1"/>
          <w:lang w:val="en-US"/>
        </w:rPr>
        <w:t xml:space="preserve">Pseudomonas </w:t>
      </w:r>
      <w:r w:rsidR="00990007" w:rsidRPr="009A35A6">
        <w:rPr>
          <w:i/>
          <w:iCs/>
          <w:color w:val="000000" w:themeColor="text1"/>
          <w:lang w:val="en-US"/>
        </w:rPr>
        <w:t>aeruginosa</w:t>
      </w:r>
      <w:r w:rsidR="00FE5408" w:rsidRPr="009A35A6">
        <w:rPr>
          <w:color w:val="000000" w:themeColor="text1"/>
          <w:lang w:val="en-US"/>
        </w:rPr>
        <w:t>, n=1)</w:t>
      </w:r>
      <w:r w:rsidR="00A3092E" w:rsidRPr="009A35A6">
        <w:rPr>
          <w:color w:val="000000" w:themeColor="text1"/>
          <w:lang w:val="en-US"/>
        </w:rPr>
        <w:t>.</w:t>
      </w:r>
      <w:r w:rsidR="009A4D0D" w:rsidRPr="009A35A6">
        <w:rPr>
          <w:color w:val="000000" w:themeColor="text1"/>
          <w:lang w:val="en-US"/>
        </w:rPr>
        <w:t xml:space="preserve"> </w:t>
      </w:r>
      <w:r w:rsidRPr="009A35A6">
        <w:rPr>
          <w:color w:val="000000" w:themeColor="text1"/>
          <w:lang w:val="en-US"/>
        </w:rPr>
        <w:t xml:space="preserve">No class B beta-lactamase </w:t>
      </w:r>
      <w:r w:rsidR="0061718A" w:rsidRPr="009A35A6">
        <w:rPr>
          <w:color w:val="000000" w:themeColor="text1"/>
          <w:lang w:val="en-US"/>
        </w:rPr>
        <w:t xml:space="preserve">genes </w:t>
      </w:r>
      <w:r w:rsidRPr="009A35A6">
        <w:rPr>
          <w:color w:val="000000" w:themeColor="text1"/>
          <w:lang w:val="en-US"/>
        </w:rPr>
        <w:t>were found in any of our sequences studied.</w:t>
      </w:r>
      <w:r w:rsidR="00A5429A" w:rsidRPr="009A35A6">
        <w:rPr>
          <w:color w:val="000000" w:themeColor="text1"/>
          <w:lang w:val="en-US"/>
        </w:rPr>
        <w:t xml:space="preserve"> </w:t>
      </w:r>
    </w:p>
    <w:p w14:paraId="183EAE6A" w14:textId="0EF7F5BE" w:rsidR="002709A0" w:rsidRPr="009A35A6" w:rsidRDefault="00990007" w:rsidP="00CC01A2">
      <w:pPr>
        <w:spacing w:line="480" w:lineRule="auto"/>
        <w:rPr>
          <w:color w:val="000000" w:themeColor="text1"/>
          <w:lang w:val="en-US"/>
        </w:rPr>
      </w:pPr>
      <w:r w:rsidRPr="009A35A6">
        <w:rPr>
          <w:color w:val="000000" w:themeColor="text1"/>
          <w:lang w:val="en-US"/>
        </w:rPr>
        <w:t>27</w:t>
      </w:r>
      <w:r w:rsidR="00A5429A" w:rsidRPr="009A35A6">
        <w:rPr>
          <w:color w:val="000000" w:themeColor="text1"/>
          <w:lang w:val="en-US"/>
        </w:rPr>
        <w:t xml:space="preserve"> (</w:t>
      </w:r>
      <w:r w:rsidR="008E7401" w:rsidRPr="009A35A6">
        <w:rPr>
          <w:color w:val="000000" w:themeColor="text1"/>
          <w:lang w:val="en-US"/>
        </w:rPr>
        <w:t>39.13</w:t>
      </w:r>
      <w:r w:rsidR="00A5429A" w:rsidRPr="009A35A6">
        <w:rPr>
          <w:color w:val="000000" w:themeColor="text1"/>
          <w:lang w:val="en-US"/>
        </w:rPr>
        <w:t>%</w:t>
      </w:r>
      <w:r w:rsidR="00FF49B1">
        <w:rPr>
          <w:color w:val="000000" w:themeColor="text1"/>
          <w:lang w:val="en-US"/>
        </w:rPr>
        <w:t>;</w:t>
      </w:r>
      <w:r w:rsidR="00FF49B1" w:rsidRPr="00FF49B1">
        <w:rPr>
          <w:color w:val="4472C4" w:themeColor="accent1"/>
          <w:lang w:val="en-US"/>
        </w:rPr>
        <w:t xml:space="preserve"> </w:t>
      </w:r>
      <w:r w:rsidR="00244E07" w:rsidRPr="00FF49B1">
        <w:rPr>
          <w:color w:val="4472C4" w:themeColor="accent1"/>
          <w:lang w:val="en-US"/>
        </w:rPr>
        <w:t>95%</w:t>
      </w:r>
      <w:r w:rsidR="00244E07">
        <w:rPr>
          <w:color w:val="4472C4" w:themeColor="accent1"/>
          <w:lang w:val="en-US"/>
        </w:rPr>
        <w:t xml:space="preserve"> </w:t>
      </w:r>
      <w:r w:rsidR="00FF49B1">
        <w:rPr>
          <w:color w:val="4472C4" w:themeColor="accent1"/>
          <w:lang w:val="en-US"/>
        </w:rPr>
        <w:t>CI</w:t>
      </w:r>
      <w:r w:rsidR="00FF49B1" w:rsidRPr="00FF49B1">
        <w:rPr>
          <w:color w:val="4472C4" w:themeColor="accent1"/>
          <w:lang w:val="en-US"/>
        </w:rPr>
        <w:t>: 27.64</w:t>
      </w:r>
      <w:r w:rsidR="002E12D5">
        <w:rPr>
          <w:color w:val="4472C4" w:themeColor="accent1"/>
          <w:lang w:val="en-US"/>
        </w:rPr>
        <w:t>-</w:t>
      </w:r>
      <w:r w:rsidR="00FF49B1" w:rsidRPr="00FF49B1">
        <w:rPr>
          <w:color w:val="4472C4" w:themeColor="accent1"/>
          <w:lang w:val="en-US"/>
        </w:rPr>
        <w:t>50.62%</w:t>
      </w:r>
      <w:r w:rsidR="00A5429A" w:rsidRPr="009A35A6">
        <w:rPr>
          <w:color w:val="000000" w:themeColor="text1"/>
          <w:lang w:val="en-US"/>
        </w:rPr>
        <w:t xml:space="preserve">) isolates had </w:t>
      </w:r>
      <w:r w:rsidR="00A13385" w:rsidRPr="009A35A6">
        <w:rPr>
          <w:color w:val="000000" w:themeColor="text1"/>
          <w:lang w:val="en-US"/>
        </w:rPr>
        <w:t xml:space="preserve">a gene coding for </w:t>
      </w:r>
      <w:r w:rsidR="00A5429A" w:rsidRPr="009A35A6">
        <w:rPr>
          <w:color w:val="000000" w:themeColor="text1"/>
          <w:lang w:val="en-US"/>
        </w:rPr>
        <w:t xml:space="preserve">a class C beta-lactamase. </w:t>
      </w:r>
      <w:r w:rsidR="008E7401" w:rsidRPr="009A35A6">
        <w:rPr>
          <w:color w:val="000000" w:themeColor="text1"/>
          <w:lang w:val="en-US"/>
        </w:rPr>
        <w:t>59.46</w:t>
      </w:r>
      <w:r w:rsidR="00A5429A" w:rsidRPr="009A35A6">
        <w:rPr>
          <w:color w:val="000000" w:themeColor="text1"/>
          <w:lang w:val="en-US"/>
        </w:rPr>
        <w:t xml:space="preserve">% (n=22) of </w:t>
      </w:r>
      <w:r w:rsidR="001E3A56" w:rsidRPr="009A35A6">
        <w:rPr>
          <w:color w:val="000000" w:themeColor="text1"/>
          <w:lang w:val="en-US"/>
        </w:rPr>
        <w:t>the</w:t>
      </w:r>
      <w:r w:rsidR="00A5429A" w:rsidRPr="009A35A6">
        <w:rPr>
          <w:color w:val="000000" w:themeColor="text1"/>
          <w:lang w:val="en-US"/>
        </w:rPr>
        <w:t xml:space="preserve"> isolates with this type of beta-lactamase had </w:t>
      </w:r>
      <w:proofErr w:type="spellStart"/>
      <w:r w:rsidR="001E3A56" w:rsidRPr="009A35A6">
        <w:rPr>
          <w:i/>
          <w:iCs/>
          <w:color w:val="000000" w:themeColor="text1"/>
          <w:lang w:val="en-US"/>
        </w:rPr>
        <w:t>bla</w:t>
      </w:r>
      <w:r w:rsidR="001E3A56" w:rsidRPr="009A35A6">
        <w:rPr>
          <w:color w:val="000000" w:themeColor="text1"/>
          <w:vertAlign w:val="subscript"/>
          <w:lang w:val="en-US"/>
        </w:rPr>
        <w:t>PAO</w:t>
      </w:r>
      <w:proofErr w:type="spellEnd"/>
      <w:r w:rsidR="001E3A56" w:rsidRPr="009A35A6">
        <w:rPr>
          <w:color w:val="000000" w:themeColor="text1"/>
          <w:lang w:val="en-US"/>
        </w:rPr>
        <w:t xml:space="preserve"> (</w:t>
      </w:r>
      <w:r w:rsidR="001E3A56" w:rsidRPr="009A35A6">
        <w:rPr>
          <w:i/>
          <w:iCs/>
          <w:color w:val="000000" w:themeColor="text1"/>
          <w:lang w:val="en-US"/>
        </w:rPr>
        <w:t>P. aeruginosa</w:t>
      </w:r>
      <w:r w:rsidR="001E3A56" w:rsidRPr="009A35A6">
        <w:rPr>
          <w:color w:val="000000" w:themeColor="text1"/>
          <w:lang w:val="en-US"/>
        </w:rPr>
        <w:t>, n=</w:t>
      </w:r>
      <w:r w:rsidRPr="009A35A6">
        <w:rPr>
          <w:color w:val="000000" w:themeColor="text1"/>
          <w:lang w:val="en-US"/>
        </w:rPr>
        <w:t>22</w:t>
      </w:r>
      <w:r w:rsidR="001E3A56" w:rsidRPr="009A35A6">
        <w:rPr>
          <w:color w:val="000000" w:themeColor="text1"/>
          <w:lang w:val="en-US"/>
        </w:rPr>
        <w:t>)</w:t>
      </w:r>
      <w:r w:rsidR="00277EF1" w:rsidRPr="009A35A6">
        <w:rPr>
          <w:color w:val="000000" w:themeColor="text1"/>
          <w:lang w:val="en-US"/>
        </w:rPr>
        <w:t>, which is natural</w:t>
      </w:r>
      <w:r w:rsidR="00C24DB3" w:rsidRPr="009A35A6">
        <w:rPr>
          <w:color w:val="000000" w:themeColor="text1"/>
          <w:lang w:val="en-US"/>
        </w:rPr>
        <w:t>ly present</w:t>
      </w:r>
      <w:r w:rsidR="00277EF1" w:rsidRPr="009A35A6">
        <w:rPr>
          <w:color w:val="000000" w:themeColor="text1"/>
          <w:lang w:val="en-US"/>
        </w:rPr>
        <w:t xml:space="preserve"> in </w:t>
      </w:r>
      <w:r w:rsidR="00C24DB3" w:rsidRPr="009A35A6">
        <w:rPr>
          <w:i/>
          <w:iCs/>
          <w:color w:val="000000" w:themeColor="text1"/>
          <w:lang w:val="en-US"/>
        </w:rPr>
        <w:t xml:space="preserve">Pseudomonas </w:t>
      </w:r>
      <w:proofErr w:type="gramStart"/>
      <w:r w:rsidR="00C24DB3" w:rsidRPr="009A35A6">
        <w:rPr>
          <w:color w:val="000000" w:themeColor="text1"/>
          <w:lang w:val="en-US"/>
        </w:rPr>
        <w:t>spp.</w:t>
      </w:r>
      <w:r w:rsidR="00277EF1" w:rsidRPr="009A35A6">
        <w:rPr>
          <w:color w:val="000000" w:themeColor="text1"/>
          <w:lang w:val="en-US"/>
        </w:rPr>
        <w:t>.</w:t>
      </w:r>
      <w:proofErr w:type="gramEnd"/>
      <w:r w:rsidR="00277EF1" w:rsidRPr="009A35A6">
        <w:rPr>
          <w:color w:val="000000" w:themeColor="text1"/>
          <w:lang w:val="en-US"/>
        </w:rPr>
        <w:t xml:space="preserve"> Other class C beta-lactamase</w:t>
      </w:r>
      <w:r w:rsidR="0061718A" w:rsidRPr="009A35A6">
        <w:rPr>
          <w:color w:val="000000" w:themeColor="text1"/>
          <w:lang w:val="en-US"/>
        </w:rPr>
        <w:t xml:space="preserve"> genes</w:t>
      </w:r>
      <w:r w:rsidR="00277EF1" w:rsidRPr="009A35A6">
        <w:rPr>
          <w:color w:val="000000" w:themeColor="text1"/>
          <w:lang w:val="en-US"/>
        </w:rPr>
        <w:t xml:space="preserve"> found in our isolates were </w:t>
      </w:r>
      <w:proofErr w:type="spellStart"/>
      <w:r w:rsidR="00277EF1" w:rsidRPr="009A35A6">
        <w:rPr>
          <w:i/>
          <w:iCs/>
          <w:color w:val="000000" w:themeColor="text1"/>
          <w:lang w:val="en-US"/>
        </w:rPr>
        <w:t>bla</w:t>
      </w:r>
      <w:r w:rsidR="00277EF1" w:rsidRPr="009A35A6">
        <w:rPr>
          <w:color w:val="000000" w:themeColor="text1"/>
          <w:vertAlign w:val="subscript"/>
          <w:lang w:val="en-US"/>
        </w:rPr>
        <w:t>ACT</w:t>
      </w:r>
      <w:proofErr w:type="spellEnd"/>
      <w:r w:rsidR="00277EF1" w:rsidRPr="009A35A6">
        <w:rPr>
          <w:color w:val="000000" w:themeColor="text1"/>
          <w:lang w:val="en-US"/>
        </w:rPr>
        <w:t xml:space="preserve"> (</w:t>
      </w:r>
      <w:r w:rsidR="00277EF1" w:rsidRPr="009A35A6">
        <w:rPr>
          <w:i/>
          <w:iCs/>
          <w:color w:val="000000" w:themeColor="text1"/>
          <w:lang w:val="en-US"/>
        </w:rPr>
        <w:t xml:space="preserve">Enterobacter </w:t>
      </w:r>
      <w:r w:rsidR="00A10D8A" w:rsidRPr="009A35A6">
        <w:rPr>
          <w:i/>
          <w:iCs/>
          <w:color w:val="000000" w:themeColor="text1"/>
          <w:lang w:val="en-US"/>
        </w:rPr>
        <w:t>hormaechei</w:t>
      </w:r>
      <w:r w:rsidR="00277EF1" w:rsidRPr="009A35A6">
        <w:rPr>
          <w:color w:val="000000" w:themeColor="text1"/>
          <w:lang w:val="en-US"/>
        </w:rPr>
        <w:t>, n=</w:t>
      </w:r>
      <w:r w:rsidR="00A10D8A" w:rsidRPr="009A35A6">
        <w:rPr>
          <w:color w:val="000000" w:themeColor="text1"/>
          <w:lang w:val="en-US"/>
        </w:rPr>
        <w:t>2</w:t>
      </w:r>
      <w:r w:rsidR="00277EF1" w:rsidRPr="009A35A6">
        <w:rPr>
          <w:color w:val="000000" w:themeColor="text1"/>
          <w:lang w:val="en-US"/>
        </w:rPr>
        <w:t xml:space="preserve">), </w:t>
      </w:r>
      <w:proofErr w:type="spellStart"/>
      <w:r w:rsidR="00277EF1" w:rsidRPr="009A35A6">
        <w:rPr>
          <w:i/>
          <w:iCs/>
          <w:color w:val="000000" w:themeColor="text1"/>
          <w:lang w:val="en-US"/>
        </w:rPr>
        <w:t>bla</w:t>
      </w:r>
      <w:r w:rsidR="00277EF1" w:rsidRPr="009A35A6">
        <w:rPr>
          <w:color w:val="000000" w:themeColor="text1"/>
          <w:vertAlign w:val="subscript"/>
          <w:lang w:val="en-US"/>
        </w:rPr>
        <w:t>CMY</w:t>
      </w:r>
      <w:proofErr w:type="spellEnd"/>
      <w:r w:rsidR="00277EF1" w:rsidRPr="009A35A6">
        <w:rPr>
          <w:color w:val="000000" w:themeColor="text1"/>
          <w:lang w:val="en-US"/>
        </w:rPr>
        <w:t xml:space="preserve"> (</w:t>
      </w:r>
      <w:r w:rsidR="00277EF1" w:rsidRPr="009A35A6">
        <w:rPr>
          <w:i/>
          <w:iCs/>
          <w:color w:val="000000" w:themeColor="text1"/>
          <w:lang w:val="en-US"/>
        </w:rPr>
        <w:t xml:space="preserve">Citrobacter </w:t>
      </w:r>
      <w:proofErr w:type="spellStart"/>
      <w:r w:rsidR="00277EF1" w:rsidRPr="009A35A6">
        <w:rPr>
          <w:i/>
          <w:iCs/>
          <w:color w:val="000000" w:themeColor="text1"/>
          <w:lang w:val="en-US"/>
        </w:rPr>
        <w:t>freundii</w:t>
      </w:r>
      <w:proofErr w:type="spellEnd"/>
      <w:r w:rsidR="00277EF1" w:rsidRPr="009A35A6">
        <w:rPr>
          <w:color w:val="000000" w:themeColor="text1"/>
          <w:lang w:val="en-US"/>
        </w:rPr>
        <w:t xml:space="preserve">, n=1; </w:t>
      </w:r>
      <w:r w:rsidR="00277EF1" w:rsidRPr="009A35A6">
        <w:rPr>
          <w:i/>
          <w:iCs/>
          <w:color w:val="000000" w:themeColor="text1"/>
          <w:lang w:val="en-US"/>
        </w:rPr>
        <w:t>E. coli</w:t>
      </w:r>
      <w:r w:rsidR="00277EF1" w:rsidRPr="009A35A6">
        <w:rPr>
          <w:color w:val="000000" w:themeColor="text1"/>
          <w:lang w:val="en-US"/>
        </w:rPr>
        <w:t xml:space="preserve">, n=1), and </w:t>
      </w:r>
      <w:r w:rsidR="00277EF1" w:rsidRPr="009A35A6">
        <w:rPr>
          <w:i/>
          <w:iCs/>
          <w:color w:val="000000" w:themeColor="text1"/>
          <w:lang w:val="en-US"/>
        </w:rPr>
        <w:t>bla</w:t>
      </w:r>
      <w:r w:rsidR="00277EF1" w:rsidRPr="009A35A6">
        <w:rPr>
          <w:color w:val="000000" w:themeColor="text1"/>
          <w:vertAlign w:val="subscript"/>
          <w:lang w:val="en-US"/>
        </w:rPr>
        <w:t>DHA-1</w:t>
      </w:r>
      <w:r w:rsidR="00277EF1" w:rsidRPr="009A35A6">
        <w:rPr>
          <w:color w:val="000000" w:themeColor="text1"/>
          <w:lang w:val="en-US"/>
        </w:rPr>
        <w:t xml:space="preserve"> (</w:t>
      </w:r>
      <w:r w:rsidR="00277EF1" w:rsidRPr="009A35A6">
        <w:rPr>
          <w:i/>
          <w:iCs/>
          <w:color w:val="000000" w:themeColor="text1"/>
          <w:lang w:val="en-US"/>
        </w:rPr>
        <w:t>K. pneumoniae</w:t>
      </w:r>
      <w:r w:rsidR="00277EF1" w:rsidRPr="009A35A6">
        <w:rPr>
          <w:color w:val="000000" w:themeColor="text1"/>
          <w:lang w:val="en-US"/>
        </w:rPr>
        <w:t>, n=1).</w:t>
      </w:r>
      <w:r w:rsidR="00B341FE" w:rsidRPr="009A35A6">
        <w:rPr>
          <w:color w:val="000000" w:themeColor="text1"/>
          <w:lang w:val="en-US"/>
        </w:rPr>
        <w:t xml:space="preserve"> Class D beta-lactamase</w:t>
      </w:r>
      <w:r w:rsidR="002709A0" w:rsidRPr="009A35A6">
        <w:rPr>
          <w:color w:val="000000" w:themeColor="text1"/>
          <w:lang w:val="en-US"/>
        </w:rPr>
        <w:t>, also known as oxacillinase (</w:t>
      </w:r>
      <w:proofErr w:type="spellStart"/>
      <w:r w:rsidR="00A13385" w:rsidRPr="009A35A6">
        <w:rPr>
          <w:i/>
          <w:iCs/>
          <w:color w:val="000000" w:themeColor="text1"/>
          <w:lang w:val="en-US"/>
        </w:rPr>
        <w:t>bla</w:t>
      </w:r>
      <w:r w:rsidR="002709A0" w:rsidRPr="009A35A6">
        <w:rPr>
          <w:color w:val="000000" w:themeColor="text1"/>
          <w:vertAlign w:val="subscript"/>
          <w:lang w:val="en-US"/>
        </w:rPr>
        <w:t>OXA</w:t>
      </w:r>
      <w:proofErr w:type="spellEnd"/>
      <w:r w:rsidR="002709A0" w:rsidRPr="009A35A6">
        <w:rPr>
          <w:color w:val="000000" w:themeColor="text1"/>
          <w:lang w:val="en-US"/>
        </w:rPr>
        <w:t xml:space="preserve">), </w:t>
      </w:r>
      <w:r w:rsidR="00B341FE" w:rsidRPr="009A35A6">
        <w:rPr>
          <w:color w:val="000000" w:themeColor="text1"/>
          <w:lang w:val="en-US"/>
        </w:rPr>
        <w:t xml:space="preserve">was the most frequent beta-lactamase </w:t>
      </w:r>
      <w:r w:rsidR="0061718A" w:rsidRPr="009A35A6">
        <w:rPr>
          <w:color w:val="000000" w:themeColor="text1"/>
          <w:lang w:val="en-US"/>
        </w:rPr>
        <w:t xml:space="preserve">gene </w:t>
      </w:r>
      <w:r w:rsidR="00B341FE" w:rsidRPr="009A35A6">
        <w:rPr>
          <w:color w:val="000000" w:themeColor="text1"/>
          <w:lang w:val="en-US"/>
        </w:rPr>
        <w:t xml:space="preserve">found in our results, with </w:t>
      </w:r>
      <w:r w:rsidR="00DC7B3F" w:rsidRPr="009A35A6">
        <w:rPr>
          <w:color w:val="000000" w:themeColor="text1"/>
          <w:lang w:val="en-US"/>
        </w:rPr>
        <w:t>35</w:t>
      </w:r>
      <w:r w:rsidR="00B341FE" w:rsidRPr="009A35A6">
        <w:rPr>
          <w:color w:val="000000" w:themeColor="text1"/>
          <w:lang w:val="en-US"/>
        </w:rPr>
        <w:t xml:space="preserve"> (</w:t>
      </w:r>
      <w:r w:rsidR="008E7401" w:rsidRPr="009A35A6">
        <w:rPr>
          <w:color w:val="000000" w:themeColor="text1"/>
          <w:lang w:val="en-US"/>
        </w:rPr>
        <w:t>50.72</w:t>
      </w:r>
      <w:r w:rsidR="00B341FE" w:rsidRPr="009A35A6">
        <w:rPr>
          <w:color w:val="000000" w:themeColor="text1"/>
          <w:lang w:val="en-US"/>
        </w:rPr>
        <w:t>%</w:t>
      </w:r>
      <w:r w:rsidR="00FF49B1">
        <w:rPr>
          <w:color w:val="000000" w:themeColor="text1"/>
          <w:lang w:val="en-US"/>
        </w:rPr>
        <w:t xml:space="preserve">; </w:t>
      </w:r>
      <w:r w:rsidR="00244E07" w:rsidRPr="00FF49B1">
        <w:rPr>
          <w:color w:val="4472C4" w:themeColor="accent1"/>
          <w:lang w:val="en-US"/>
        </w:rPr>
        <w:t>95%</w:t>
      </w:r>
      <w:r w:rsidR="00244E07">
        <w:rPr>
          <w:color w:val="4472C4" w:themeColor="accent1"/>
          <w:lang w:val="en-US"/>
        </w:rPr>
        <w:t xml:space="preserve"> </w:t>
      </w:r>
      <w:r w:rsidR="00FF49B1" w:rsidRPr="00FF49B1">
        <w:rPr>
          <w:color w:val="4472C4" w:themeColor="accent1"/>
          <w:lang w:val="en-US"/>
        </w:rPr>
        <w:t>CI: 38.78</w:t>
      </w:r>
      <w:r w:rsidR="002E12D5">
        <w:rPr>
          <w:color w:val="4472C4" w:themeColor="accent1"/>
          <w:lang w:val="en-US"/>
        </w:rPr>
        <w:t>-</w:t>
      </w:r>
      <w:r w:rsidR="00FF49B1" w:rsidRPr="00FF49B1">
        <w:rPr>
          <w:color w:val="4472C4" w:themeColor="accent1"/>
          <w:lang w:val="en-US"/>
        </w:rPr>
        <w:t>62.65%</w:t>
      </w:r>
      <w:r w:rsidR="00B341FE" w:rsidRPr="009A35A6">
        <w:rPr>
          <w:color w:val="000000" w:themeColor="text1"/>
          <w:lang w:val="en-US"/>
        </w:rPr>
        <w:t>) isolates having at least one of them.</w:t>
      </w:r>
      <w:r w:rsidR="002709A0" w:rsidRPr="009A35A6">
        <w:rPr>
          <w:color w:val="000000" w:themeColor="text1"/>
          <w:lang w:val="en-US"/>
        </w:rPr>
        <w:t xml:space="preserve"> </w:t>
      </w:r>
      <w:r w:rsidR="00DC7B3F" w:rsidRPr="009A35A6">
        <w:rPr>
          <w:color w:val="000000" w:themeColor="text1"/>
          <w:lang w:val="en-US"/>
        </w:rPr>
        <w:t>22</w:t>
      </w:r>
      <w:r w:rsidR="002709A0" w:rsidRPr="009A35A6">
        <w:rPr>
          <w:color w:val="000000" w:themeColor="text1"/>
          <w:lang w:val="en-US"/>
        </w:rPr>
        <w:t xml:space="preserve"> isolates had a </w:t>
      </w:r>
      <w:r w:rsidR="00A13385" w:rsidRPr="009A35A6">
        <w:rPr>
          <w:i/>
          <w:iCs/>
          <w:color w:val="000000" w:themeColor="text1"/>
          <w:lang w:val="en-US"/>
        </w:rPr>
        <w:t>bla</w:t>
      </w:r>
      <w:r w:rsidR="002709A0" w:rsidRPr="009A35A6">
        <w:rPr>
          <w:color w:val="000000" w:themeColor="text1"/>
          <w:vertAlign w:val="subscript"/>
          <w:lang w:val="en-US"/>
        </w:rPr>
        <w:t>OXA-50-like</w:t>
      </w:r>
      <w:r w:rsidR="002709A0" w:rsidRPr="009A35A6">
        <w:rPr>
          <w:color w:val="000000" w:themeColor="text1"/>
          <w:lang w:val="en-US"/>
        </w:rPr>
        <w:t xml:space="preserve">, being all of them from </w:t>
      </w:r>
      <w:r w:rsidR="002709A0" w:rsidRPr="009A35A6">
        <w:rPr>
          <w:i/>
          <w:iCs/>
          <w:color w:val="000000" w:themeColor="text1"/>
          <w:lang w:val="en-US"/>
        </w:rPr>
        <w:t>Pseudomonas</w:t>
      </w:r>
      <w:r w:rsidR="002709A0" w:rsidRPr="009A35A6">
        <w:rPr>
          <w:color w:val="000000" w:themeColor="text1"/>
          <w:lang w:val="en-US"/>
        </w:rPr>
        <w:t xml:space="preserve"> and comprising different oxacillinases (</w:t>
      </w:r>
      <w:r w:rsidR="002709A0" w:rsidRPr="009A35A6">
        <w:rPr>
          <w:i/>
          <w:iCs/>
          <w:color w:val="000000" w:themeColor="text1"/>
          <w:lang w:val="en-US"/>
        </w:rPr>
        <w:t>bla</w:t>
      </w:r>
      <w:r w:rsidR="002709A0" w:rsidRPr="009A35A6">
        <w:rPr>
          <w:color w:val="000000" w:themeColor="text1"/>
          <w:vertAlign w:val="subscript"/>
          <w:lang w:val="en-US"/>
        </w:rPr>
        <w:t>OXA-50</w:t>
      </w:r>
      <w:r w:rsidR="002709A0" w:rsidRPr="009A35A6">
        <w:rPr>
          <w:color w:val="000000" w:themeColor="text1"/>
          <w:lang w:val="en-US"/>
        </w:rPr>
        <w:t xml:space="preserve">, </w:t>
      </w:r>
      <w:r w:rsidR="002709A0" w:rsidRPr="009A35A6">
        <w:rPr>
          <w:i/>
          <w:iCs/>
          <w:color w:val="000000" w:themeColor="text1"/>
          <w:lang w:val="en-US"/>
        </w:rPr>
        <w:t>bla</w:t>
      </w:r>
      <w:r w:rsidR="002709A0" w:rsidRPr="009A35A6">
        <w:rPr>
          <w:color w:val="000000" w:themeColor="text1"/>
          <w:vertAlign w:val="subscript"/>
          <w:lang w:val="en-US"/>
        </w:rPr>
        <w:t>OXA-395</w:t>
      </w:r>
      <w:r w:rsidR="002709A0" w:rsidRPr="009A35A6">
        <w:rPr>
          <w:color w:val="000000" w:themeColor="text1"/>
          <w:lang w:val="en-US"/>
        </w:rPr>
        <w:t xml:space="preserve">, </w:t>
      </w:r>
      <w:r w:rsidR="002709A0" w:rsidRPr="009A35A6">
        <w:rPr>
          <w:i/>
          <w:iCs/>
          <w:color w:val="000000" w:themeColor="text1"/>
          <w:lang w:val="en-US"/>
        </w:rPr>
        <w:t>bla</w:t>
      </w:r>
      <w:r w:rsidR="002709A0" w:rsidRPr="009A35A6">
        <w:rPr>
          <w:color w:val="000000" w:themeColor="text1"/>
          <w:vertAlign w:val="subscript"/>
          <w:lang w:val="en-US"/>
        </w:rPr>
        <w:t>OXA-396</w:t>
      </w:r>
      <w:r w:rsidR="002709A0" w:rsidRPr="009A35A6">
        <w:rPr>
          <w:color w:val="000000" w:themeColor="text1"/>
          <w:lang w:val="en-US"/>
        </w:rPr>
        <w:t xml:space="preserve">, </w:t>
      </w:r>
      <w:r w:rsidR="002709A0" w:rsidRPr="009A35A6">
        <w:rPr>
          <w:i/>
          <w:iCs/>
          <w:color w:val="000000" w:themeColor="text1"/>
          <w:lang w:val="en-US"/>
        </w:rPr>
        <w:t>bla</w:t>
      </w:r>
      <w:r w:rsidR="002709A0" w:rsidRPr="009A35A6">
        <w:rPr>
          <w:color w:val="000000" w:themeColor="text1"/>
          <w:vertAlign w:val="subscript"/>
          <w:lang w:val="en-US"/>
        </w:rPr>
        <w:t>OXA-485</w:t>
      </w:r>
      <w:r w:rsidR="002709A0" w:rsidRPr="009A35A6">
        <w:rPr>
          <w:color w:val="000000" w:themeColor="text1"/>
          <w:lang w:val="en-US"/>
        </w:rPr>
        <w:t xml:space="preserve">, </w:t>
      </w:r>
      <w:r w:rsidR="002709A0" w:rsidRPr="009A35A6">
        <w:rPr>
          <w:i/>
          <w:iCs/>
          <w:color w:val="000000" w:themeColor="text1"/>
          <w:lang w:val="en-US"/>
        </w:rPr>
        <w:t>bla</w:t>
      </w:r>
      <w:r w:rsidR="002709A0" w:rsidRPr="009A35A6">
        <w:rPr>
          <w:color w:val="000000" w:themeColor="text1"/>
          <w:vertAlign w:val="subscript"/>
          <w:lang w:val="en-US"/>
        </w:rPr>
        <w:t>OXA-486</w:t>
      </w:r>
      <w:r w:rsidR="002709A0" w:rsidRPr="009A35A6">
        <w:rPr>
          <w:color w:val="000000" w:themeColor="text1"/>
          <w:lang w:val="en-US"/>
        </w:rPr>
        <w:t xml:space="preserve"> and </w:t>
      </w:r>
      <w:r w:rsidR="002709A0" w:rsidRPr="009A35A6">
        <w:rPr>
          <w:i/>
          <w:iCs/>
          <w:color w:val="000000" w:themeColor="text1"/>
          <w:lang w:val="en-US"/>
        </w:rPr>
        <w:t>bla</w:t>
      </w:r>
      <w:r w:rsidR="002709A0" w:rsidRPr="009A35A6">
        <w:rPr>
          <w:color w:val="000000" w:themeColor="text1"/>
          <w:vertAlign w:val="subscript"/>
          <w:lang w:val="en-US"/>
        </w:rPr>
        <w:t>OXA-494</w:t>
      </w:r>
      <w:r w:rsidR="002709A0" w:rsidRPr="009A35A6">
        <w:rPr>
          <w:color w:val="000000" w:themeColor="text1"/>
          <w:lang w:val="en-US"/>
        </w:rPr>
        <w:t xml:space="preserve">). </w:t>
      </w:r>
      <w:r w:rsidR="00DC7B3F" w:rsidRPr="009A35A6">
        <w:rPr>
          <w:color w:val="000000" w:themeColor="text1"/>
          <w:lang w:val="en-US"/>
        </w:rPr>
        <w:t xml:space="preserve">13 </w:t>
      </w:r>
      <w:r w:rsidR="002709A0" w:rsidRPr="009A35A6">
        <w:rPr>
          <w:color w:val="000000" w:themeColor="text1"/>
          <w:lang w:val="en-US"/>
        </w:rPr>
        <w:t xml:space="preserve">had </w:t>
      </w:r>
      <w:r w:rsidR="002709A0" w:rsidRPr="009A35A6">
        <w:rPr>
          <w:i/>
          <w:iCs/>
          <w:color w:val="000000" w:themeColor="text1"/>
          <w:lang w:val="en-US"/>
        </w:rPr>
        <w:t>bla</w:t>
      </w:r>
      <w:r w:rsidR="002709A0" w:rsidRPr="009A35A6">
        <w:rPr>
          <w:color w:val="000000" w:themeColor="text1"/>
          <w:vertAlign w:val="subscript"/>
          <w:lang w:val="en-US"/>
        </w:rPr>
        <w:t>OXA-1</w:t>
      </w:r>
      <w:r w:rsidR="002709A0" w:rsidRPr="009A35A6">
        <w:rPr>
          <w:color w:val="000000" w:themeColor="text1"/>
          <w:lang w:val="en-US"/>
        </w:rPr>
        <w:t xml:space="preserve"> (</w:t>
      </w:r>
      <w:r w:rsidR="00A13385" w:rsidRPr="009A35A6">
        <w:rPr>
          <w:i/>
          <w:iCs/>
          <w:color w:val="000000" w:themeColor="text1"/>
          <w:lang w:val="en-US"/>
        </w:rPr>
        <w:t>bla</w:t>
      </w:r>
      <w:r w:rsidR="002709A0" w:rsidRPr="009A35A6">
        <w:rPr>
          <w:color w:val="000000" w:themeColor="text1"/>
          <w:vertAlign w:val="subscript"/>
          <w:lang w:val="en-US"/>
        </w:rPr>
        <w:t>OXA-1-like</w:t>
      </w:r>
      <w:r w:rsidR="002709A0" w:rsidRPr="009A35A6">
        <w:rPr>
          <w:color w:val="000000" w:themeColor="text1"/>
          <w:lang w:val="en-US"/>
        </w:rPr>
        <w:t>) (</w:t>
      </w:r>
      <w:r w:rsidR="002709A0" w:rsidRPr="009A35A6">
        <w:rPr>
          <w:i/>
          <w:iCs/>
          <w:color w:val="000000" w:themeColor="text1"/>
          <w:lang w:val="en-US"/>
        </w:rPr>
        <w:t>E. coli</w:t>
      </w:r>
      <w:r w:rsidR="002709A0" w:rsidRPr="009A35A6">
        <w:rPr>
          <w:color w:val="000000" w:themeColor="text1"/>
          <w:lang w:val="en-US"/>
        </w:rPr>
        <w:t xml:space="preserve">, n=8; </w:t>
      </w:r>
      <w:r w:rsidR="002709A0" w:rsidRPr="009A35A6">
        <w:rPr>
          <w:i/>
          <w:iCs/>
          <w:color w:val="000000" w:themeColor="text1"/>
          <w:lang w:val="en-US"/>
        </w:rPr>
        <w:t>K. pneumoniae</w:t>
      </w:r>
      <w:r w:rsidR="002709A0" w:rsidRPr="009A35A6">
        <w:rPr>
          <w:color w:val="000000" w:themeColor="text1"/>
          <w:lang w:val="en-US"/>
        </w:rPr>
        <w:t>, n=5).</w:t>
      </w:r>
    </w:p>
    <w:p w14:paraId="514D6F09" w14:textId="2B9CBBE5" w:rsidR="00535095" w:rsidRPr="009A35A6" w:rsidRDefault="00FD5626" w:rsidP="00CC01A2">
      <w:pPr>
        <w:spacing w:line="480" w:lineRule="auto"/>
        <w:rPr>
          <w:color w:val="000000" w:themeColor="text1"/>
          <w:lang w:val="en-US"/>
        </w:rPr>
      </w:pPr>
      <w:r w:rsidRPr="009A35A6">
        <w:rPr>
          <w:color w:val="000000" w:themeColor="text1"/>
          <w:lang w:val="en-US"/>
        </w:rPr>
        <w:t xml:space="preserve">The presence of other acquired </w:t>
      </w:r>
      <w:r w:rsidR="00C03874" w:rsidRPr="009A35A6">
        <w:rPr>
          <w:color w:val="000000" w:themeColor="text1"/>
          <w:lang w:val="en-US"/>
        </w:rPr>
        <w:t>AMR</w:t>
      </w:r>
      <w:r w:rsidRPr="009A35A6">
        <w:rPr>
          <w:color w:val="000000" w:themeColor="text1"/>
          <w:lang w:val="en-US"/>
        </w:rPr>
        <w:t xml:space="preserve"> genes other than ESBL or carbapenemases was also studied, as shown in Table </w:t>
      </w:r>
      <w:r w:rsidR="00537A33">
        <w:rPr>
          <w:color w:val="000000" w:themeColor="text1"/>
          <w:lang w:val="en-US"/>
        </w:rPr>
        <w:t>4</w:t>
      </w:r>
      <w:r w:rsidRPr="009A35A6">
        <w:rPr>
          <w:color w:val="000000" w:themeColor="text1"/>
          <w:lang w:val="en-US"/>
        </w:rPr>
        <w:t xml:space="preserve">. In this case, </w:t>
      </w:r>
      <w:r w:rsidR="00A44386" w:rsidRPr="009A35A6">
        <w:rPr>
          <w:color w:val="000000" w:themeColor="text1"/>
          <w:lang w:val="en-US"/>
        </w:rPr>
        <w:t>54</w:t>
      </w:r>
      <w:r w:rsidRPr="009A35A6">
        <w:rPr>
          <w:color w:val="000000" w:themeColor="text1"/>
          <w:lang w:val="en-US"/>
        </w:rPr>
        <w:t xml:space="preserve"> of the </w:t>
      </w:r>
      <w:r w:rsidR="00A44386" w:rsidRPr="009A35A6">
        <w:rPr>
          <w:color w:val="000000" w:themeColor="text1"/>
          <w:lang w:val="en-US"/>
        </w:rPr>
        <w:t>69</w:t>
      </w:r>
      <w:r w:rsidRPr="009A35A6">
        <w:rPr>
          <w:color w:val="000000" w:themeColor="text1"/>
          <w:lang w:val="en-US"/>
        </w:rPr>
        <w:t xml:space="preserve"> isolates possessed some acquired </w:t>
      </w:r>
      <w:r w:rsidR="00C03874" w:rsidRPr="009A35A6">
        <w:rPr>
          <w:color w:val="000000" w:themeColor="text1"/>
          <w:lang w:val="en-US"/>
        </w:rPr>
        <w:t>AMR</w:t>
      </w:r>
      <w:r w:rsidRPr="009A35A6">
        <w:rPr>
          <w:color w:val="000000" w:themeColor="text1"/>
          <w:lang w:val="en-US"/>
        </w:rPr>
        <w:t xml:space="preserve"> gene</w:t>
      </w:r>
      <w:r w:rsidR="00AA52CC" w:rsidRPr="009A35A6">
        <w:rPr>
          <w:color w:val="000000" w:themeColor="text1"/>
          <w:lang w:val="en-US"/>
        </w:rPr>
        <w:t xml:space="preserve"> </w:t>
      </w:r>
      <w:r w:rsidR="00AA52CC" w:rsidRPr="009A35A6">
        <w:rPr>
          <w:color w:val="000000" w:themeColor="text1"/>
          <w:lang w:val="en-US"/>
        </w:rPr>
        <w:lastRenderedPageBreak/>
        <w:t>of this type.</w:t>
      </w:r>
      <w:r w:rsidR="00182B17" w:rsidRPr="009A35A6">
        <w:rPr>
          <w:color w:val="000000" w:themeColor="text1"/>
          <w:lang w:val="en-US"/>
        </w:rPr>
        <w:t xml:space="preserve"> </w:t>
      </w:r>
      <w:r w:rsidR="00A44386" w:rsidRPr="009A35A6">
        <w:rPr>
          <w:color w:val="000000" w:themeColor="text1"/>
          <w:lang w:val="en-US"/>
        </w:rPr>
        <w:t xml:space="preserve">50 </w:t>
      </w:r>
      <w:r w:rsidR="00182B17" w:rsidRPr="009A35A6">
        <w:rPr>
          <w:color w:val="000000" w:themeColor="text1"/>
          <w:lang w:val="en-US"/>
        </w:rPr>
        <w:t xml:space="preserve">of the strains had at least one gene that </w:t>
      </w:r>
      <w:r w:rsidR="000A0827" w:rsidRPr="009A35A6">
        <w:rPr>
          <w:color w:val="000000" w:themeColor="text1"/>
          <w:lang w:val="en-US"/>
        </w:rPr>
        <w:t>confers</w:t>
      </w:r>
      <w:r w:rsidR="00182B17" w:rsidRPr="009A35A6">
        <w:rPr>
          <w:color w:val="000000" w:themeColor="text1"/>
          <w:lang w:val="en-US"/>
        </w:rPr>
        <w:t xml:space="preserve"> resistance to aminoglycosides. </w:t>
      </w:r>
      <w:r w:rsidR="00A44386" w:rsidRPr="009A35A6">
        <w:rPr>
          <w:color w:val="000000" w:themeColor="text1"/>
          <w:lang w:val="en-US"/>
        </w:rPr>
        <w:t xml:space="preserve">30 </w:t>
      </w:r>
      <w:r w:rsidR="00745976" w:rsidRPr="009A35A6">
        <w:rPr>
          <w:color w:val="000000" w:themeColor="text1"/>
          <w:lang w:val="en-US"/>
        </w:rPr>
        <w:t xml:space="preserve">had </w:t>
      </w:r>
      <w:proofErr w:type="spellStart"/>
      <w:r w:rsidR="006435CF" w:rsidRPr="009A35A6">
        <w:rPr>
          <w:i/>
          <w:iCs/>
          <w:color w:val="000000" w:themeColor="text1"/>
          <w:lang w:val="en-US"/>
        </w:rPr>
        <w:t>fosA</w:t>
      </w:r>
      <w:proofErr w:type="spellEnd"/>
      <w:r w:rsidR="006435CF" w:rsidRPr="009A35A6">
        <w:rPr>
          <w:color w:val="000000" w:themeColor="text1"/>
          <w:lang w:val="en-US"/>
        </w:rPr>
        <w:t xml:space="preserve"> that confers </w:t>
      </w:r>
      <w:r w:rsidR="000A0827" w:rsidRPr="009A35A6">
        <w:rPr>
          <w:color w:val="000000" w:themeColor="text1"/>
          <w:lang w:val="en-US"/>
        </w:rPr>
        <w:t xml:space="preserve">fosfomycin resistance. </w:t>
      </w:r>
      <w:r w:rsidR="00A44386" w:rsidRPr="009A35A6">
        <w:rPr>
          <w:color w:val="000000" w:themeColor="text1"/>
          <w:lang w:val="en-US"/>
        </w:rPr>
        <w:t>28</w:t>
      </w:r>
      <w:r w:rsidR="000A0827" w:rsidRPr="009A35A6">
        <w:rPr>
          <w:color w:val="000000" w:themeColor="text1"/>
          <w:lang w:val="en-US"/>
        </w:rPr>
        <w:t xml:space="preserve"> had a chloramphenicol resistant gene such as </w:t>
      </w:r>
      <w:r w:rsidR="000A0827" w:rsidRPr="009A35A6">
        <w:rPr>
          <w:i/>
          <w:iCs/>
          <w:color w:val="000000" w:themeColor="text1"/>
          <w:lang w:val="en-US"/>
        </w:rPr>
        <w:t>cat</w:t>
      </w:r>
      <w:r w:rsidR="000A0827" w:rsidRPr="009A35A6">
        <w:rPr>
          <w:color w:val="000000" w:themeColor="text1"/>
          <w:lang w:val="en-US"/>
        </w:rPr>
        <w:t xml:space="preserve">, </w:t>
      </w:r>
      <w:proofErr w:type="spellStart"/>
      <w:r w:rsidR="000A0827" w:rsidRPr="009A35A6">
        <w:rPr>
          <w:i/>
          <w:iCs/>
          <w:color w:val="000000" w:themeColor="text1"/>
          <w:lang w:val="en-US"/>
        </w:rPr>
        <w:t>floR</w:t>
      </w:r>
      <w:proofErr w:type="spellEnd"/>
      <w:r w:rsidR="000A0827" w:rsidRPr="009A35A6">
        <w:rPr>
          <w:color w:val="000000" w:themeColor="text1"/>
          <w:lang w:val="en-US"/>
        </w:rPr>
        <w:t xml:space="preserve"> and </w:t>
      </w:r>
      <w:r w:rsidR="000A0827" w:rsidRPr="009A35A6">
        <w:rPr>
          <w:i/>
          <w:iCs/>
          <w:color w:val="000000" w:themeColor="text1"/>
          <w:lang w:val="en-US"/>
        </w:rPr>
        <w:t>cml</w:t>
      </w:r>
      <w:r w:rsidR="000A0827" w:rsidRPr="009A35A6">
        <w:rPr>
          <w:color w:val="000000" w:themeColor="text1"/>
          <w:lang w:val="en-US"/>
        </w:rPr>
        <w:t xml:space="preserve">. </w:t>
      </w:r>
      <w:r w:rsidR="00A44386" w:rsidRPr="009A35A6">
        <w:rPr>
          <w:color w:val="000000" w:themeColor="text1"/>
          <w:lang w:val="en-US"/>
        </w:rPr>
        <w:t>26</w:t>
      </w:r>
      <w:r w:rsidR="000A0827" w:rsidRPr="009A35A6">
        <w:rPr>
          <w:color w:val="000000" w:themeColor="text1"/>
          <w:lang w:val="en-US"/>
        </w:rPr>
        <w:t xml:space="preserve"> had a sulfonamide resistant gene (</w:t>
      </w:r>
      <w:r w:rsidR="000A0827" w:rsidRPr="009A35A6">
        <w:rPr>
          <w:i/>
          <w:iCs/>
          <w:color w:val="000000" w:themeColor="text1"/>
          <w:lang w:val="en-US"/>
        </w:rPr>
        <w:t>sul1</w:t>
      </w:r>
      <w:r w:rsidR="000A0827" w:rsidRPr="009A35A6">
        <w:rPr>
          <w:color w:val="000000" w:themeColor="text1"/>
          <w:lang w:val="en-US"/>
        </w:rPr>
        <w:t>/</w:t>
      </w:r>
      <w:r w:rsidR="000A0827" w:rsidRPr="009A35A6">
        <w:rPr>
          <w:i/>
          <w:iCs/>
          <w:color w:val="000000" w:themeColor="text1"/>
          <w:lang w:val="en-US"/>
        </w:rPr>
        <w:t>sul2</w:t>
      </w:r>
      <w:r w:rsidR="000A0827" w:rsidRPr="009A35A6">
        <w:rPr>
          <w:color w:val="000000" w:themeColor="text1"/>
          <w:lang w:val="en-US"/>
        </w:rPr>
        <w:t xml:space="preserve">). </w:t>
      </w:r>
      <w:r w:rsidR="00C7122F" w:rsidRPr="009A35A6">
        <w:rPr>
          <w:color w:val="000000" w:themeColor="text1"/>
          <w:lang w:val="en-US"/>
        </w:rPr>
        <w:t>25</w:t>
      </w:r>
      <w:r w:rsidR="000A0827" w:rsidRPr="009A35A6">
        <w:rPr>
          <w:color w:val="000000" w:themeColor="text1"/>
          <w:lang w:val="en-US"/>
        </w:rPr>
        <w:t xml:space="preserve"> had </w:t>
      </w:r>
      <w:proofErr w:type="spellStart"/>
      <w:r w:rsidR="000A0827" w:rsidRPr="009A35A6">
        <w:rPr>
          <w:i/>
          <w:iCs/>
          <w:color w:val="000000" w:themeColor="text1"/>
          <w:lang w:val="en-US"/>
        </w:rPr>
        <w:t>dfr</w:t>
      </w:r>
      <w:proofErr w:type="spellEnd"/>
      <w:r w:rsidR="0061718A" w:rsidRPr="009A35A6">
        <w:rPr>
          <w:color w:val="000000" w:themeColor="text1"/>
          <w:lang w:val="en-US"/>
        </w:rPr>
        <w:t xml:space="preserve">, </w:t>
      </w:r>
      <w:r w:rsidR="000A0827" w:rsidRPr="009A35A6">
        <w:rPr>
          <w:color w:val="000000" w:themeColor="text1"/>
          <w:lang w:val="en-US"/>
        </w:rPr>
        <w:t xml:space="preserve">that confers resistance to trimethoprim. </w:t>
      </w:r>
      <w:r w:rsidR="00C7122F" w:rsidRPr="009A35A6">
        <w:rPr>
          <w:color w:val="000000" w:themeColor="text1"/>
          <w:lang w:val="en-US"/>
        </w:rPr>
        <w:t xml:space="preserve">20 </w:t>
      </w:r>
      <w:r w:rsidR="000A0827" w:rsidRPr="009A35A6">
        <w:rPr>
          <w:color w:val="000000" w:themeColor="text1"/>
          <w:lang w:val="en-US"/>
        </w:rPr>
        <w:t xml:space="preserve">had </w:t>
      </w:r>
      <w:proofErr w:type="spellStart"/>
      <w:r w:rsidR="000A0827" w:rsidRPr="009A35A6">
        <w:rPr>
          <w:i/>
          <w:iCs/>
          <w:color w:val="000000" w:themeColor="text1"/>
          <w:lang w:val="en-US"/>
        </w:rPr>
        <w:t>tet</w:t>
      </w:r>
      <w:proofErr w:type="spellEnd"/>
      <w:r w:rsidR="000A0827" w:rsidRPr="009A35A6">
        <w:rPr>
          <w:color w:val="000000" w:themeColor="text1"/>
          <w:lang w:val="en-US"/>
        </w:rPr>
        <w:t xml:space="preserve">, </w:t>
      </w:r>
      <w:r w:rsidR="0061718A" w:rsidRPr="009A35A6">
        <w:rPr>
          <w:color w:val="000000" w:themeColor="text1"/>
          <w:lang w:val="en-US"/>
        </w:rPr>
        <w:t xml:space="preserve">a gene </w:t>
      </w:r>
      <w:r w:rsidR="000A0827" w:rsidRPr="009A35A6">
        <w:rPr>
          <w:color w:val="000000" w:themeColor="text1"/>
          <w:lang w:val="en-US"/>
        </w:rPr>
        <w:t xml:space="preserve">coding for tetracycline resistance, like </w:t>
      </w:r>
      <w:proofErr w:type="spellStart"/>
      <w:r w:rsidR="000A0827" w:rsidRPr="009A35A6">
        <w:rPr>
          <w:i/>
          <w:iCs/>
          <w:color w:val="000000" w:themeColor="text1"/>
          <w:lang w:val="en-US"/>
        </w:rPr>
        <w:t>tet</w:t>
      </w:r>
      <w:proofErr w:type="spellEnd"/>
      <w:r w:rsidR="000A0827" w:rsidRPr="009A35A6">
        <w:rPr>
          <w:i/>
          <w:iCs/>
          <w:color w:val="000000" w:themeColor="text1"/>
          <w:lang w:val="en-US"/>
        </w:rPr>
        <w:t>(A)</w:t>
      </w:r>
      <w:r w:rsidR="000A0827" w:rsidRPr="009A35A6">
        <w:rPr>
          <w:color w:val="000000" w:themeColor="text1"/>
          <w:lang w:val="en-US"/>
        </w:rPr>
        <w:t xml:space="preserve"> </w:t>
      </w:r>
      <w:r w:rsidR="008E7401" w:rsidRPr="009A35A6">
        <w:rPr>
          <w:color w:val="000000" w:themeColor="text1"/>
          <w:lang w:val="en-US"/>
        </w:rPr>
        <w:t>or</w:t>
      </w:r>
      <w:r w:rsidR="000A0827" w:rsidRPr="009A35A6">
        <w:rPr>
          <w:color w:val="000000" w:themeColor="text1"/>
          <w:lang w:val="en-US"/>
        </w:rPr>
        <w:t xml:space="preserve"> </w:t>
      </w:r>
      <w:proofErr w:type="spellStart"/>
      <w:r w:rsidR="000A0827" w:rsidRPr="009A35A6">
        <w:rPr>
          <w:i/>
          <w:iCs/>
          <w:color w:val="000000" w:themeColor="text1"/>
          <w:lang w:val="en-US"/>
        </w:rPr>
        <w:t>tet</w:t>
      </w:r>
      <w:proofErr w:type="spellEnd"/>
      <w:r w:rsidR="000A0827" w:rsidRPr="009A35A6">
        <w:rPr>
          <w:i/>
          <w:iCs/>
          <w:color w:val="000000" w:themeColor="text1"/>
          <w:lang w:val="en-US"/>
        </w:rPr>
        <w:t>(B)</w:t>
      </w:r>
      <w:r w:rsidR="000A0827" w:rsidRPr="009A35A6">
        <w:rPr>
          <w:color w:val="000000" w:themeColor="text1"/>
          <w:lang w:val="en-US"/>
        </w:rPr>
        <w:t xml:space="preserve"> among others. </w:t>
      </w:r>
      <w:r w:rsidR="006B5E67" w:rsidRPr="009A35A6">
        <w:rPr>
          <w:color w:val="000000" w:themeColor="text1"/>
          <w:lang w:val="en-US"/>
        </w:rPr>
        <w:t xml:space="preserve">Other genes less prevalent in these strains were </w:t>
      </w:r>
      <w:proofErr w:type="spellStart"/>
      <w:r w:rsidR="006B5E67" w:rsidRPr="009A35A6">
        <w:rPr>
          <w:i/>
          <w:iCs/>
          <w:color w:val="000000" w:themeColor="text1"/>
          <w:lang w:val="en-US"/>
        </w:rPr>
        <w:t>qnr</w:t>
      </w:r>
      <w:proofErr w:type="spellEnd"/>
      <w:r w:rsidR="006B5E67" w:rsidRPr="009A35A6">
        <w:rPr>
          <w:color w:val="000000" w:themeColor="text1"/>
          <w:lang w:val="en-US"/>
        </w:rPr>
        <w:t xml:space="preserve"> and the operon </w:t>
      </w:r>
      <w:proofErr w:type="spellStart"/>
      <w:r w:rsidR="006B5E67" w:rsidRPr="009A35A6">
        <w:rPr>
          <w:i/>
          <w:iCs/>
          <w:color w:val="000000" w:themeColor="text1"/>
          <w:lang w:val="en-US"/>
        </w:rPr>
        <w:t>oqxAB</w:t>
      </w:r>
      <w:proofErr w:type="spellEnd"/>
      <w:r w:rsidR="006B5E67" w:rsidRPr="009A35A6">
        <w:rPr>
          <w:color w:val="000000" w:themeColor="text1"/>
          <w:lang w:val="en-US"/>
        </w:rPr>
        <w:t xml:space="preserve"> (coding for quinolones resistance), </w:t>
      </w:r>
      <w:proofErr w:type="spellStart"/>
      <w:r w:rsidR="006B5E67" w:rsidRPr="009A35A6">
        <w:rPr>
          <w:i/>
          <w:iCs/>
          <w:color w:val="000000" w:themeColor="text1"/>
          <w:lang w:val="en-US"/>
        </w:rPr>
        <w:t>crpP</w:t>
      </w:r>
      <w:proofErr w:type="spellEnd"/>
      <w:r w:rsidR="006B5E67" w:rsidRPr="009A35A6">
        <w:rPr>
          <w:color w:val="000000" w:themeColor="text1"/>
          <w:lang w:val="en-US"/>
        </w:rPr>
        <w:t xml:space="preserve"> (coding for ciprofloxacin resistance), </w:t>
      </w:r>
      <w:r w:rsidR="006B5E67" w:rsidRPr="009A35A6">
        <w:rPr>
          <w:i/>
          <w:iCs/>
          <w:color w:val="000000" w:themeColor="text1"/>
          <w:lang w:val="en-US"/>
        </w:rPr>
        <w:t>mph</w:t>
      </w:r>
      <w:r w:rsidR="006B5E67" w:rsidRPr="009A35A6">
        <w:rPr>
          <w:color w:val="000000" w:themeColor="text1"/>
          <w:lang w:val="en-US"/>
        </w:rPr>
        <w:t xml:space="preserve"> (confers resistance to macrolides) and </w:t>
      </w:r>
      <w:r w:rsidR="006B5E67" w:rsidRPr="009A35A6">
        <w:rPr>
          <w:i/>
          <w:iCs/>
          <w:color w:val="000000" w:themeColor="text1"/>
          <w:lang w:val="en-US"/>
        </w:rPr>
        <w:t>ARR</w:t>
      </w:r>
      <w:r w:rsidR="006B5E67" w:rsidRPr="009A35A6">
        <w:rPr>
          <w:color w:val="000000" w:themeColor="text1"/>
          <w:lang w:val="en-US"/>
        </w:rPr>
        <w:t xml:space="preserve"> (confers resistance to rifamycin).</w:t>
      </w:r>
    </w:p>
    <w:p w14:paraId="5B1339E3" w14:textId="3EDA82FB" w:rsidR="007F7C78" w:rsidRPr="009A35A6" w:rsidRDefault="00F13E02" w:rsidP="00CC01A2">
      <w:pPr>
        <w:spacing w:line="480" w:lineRule="auto"/>
        <w:rPr>
          <w:color w:val="000000" w:themeColor="text1"/>
          <w:lang w:val="en-US"/>
        </w:rPr>
      </w:pPr>
      <w:r w:rsidRPr="009A35A6">
        <w:rPr>
          <w:color w:val="000000" w:themeColor="text1"/>
          <w:lang w:val="en-US"/>
        </w:rPr>
        <w:t xml:space="preserve">The </w:t>
      </w:r>
      <w:r w:rsidRPr="008E2137">
        <w:rPr>
          <w:color w:val="4472C4" w:themeColor="accent1"/>
          <w:lang w:val="en-US"/>
        </w:rPr>
        <w:t>plasmid</w:t>
      </w:r>
      <w:r w:rsidR="008E2137" w:rsidRPr="008E2137">
        <w:rPr>
          <w:color w:val="4472C4" w:themeColor="accent1"/>
          <w:lang w:val="en-US"/>
        </w:rPr>
        <w:t xml:space="preserve"> replicons</w:t>
      </w:r>
      <w:r w:rsidRPr="008E2137">
        <w:rPr>
          <w:color w:val="4472C4" w:themeColor="accent1"/>
          <w:lang w:val="en-US"/>
        </w:rPr>
        <w:t xml:space="preserve"> </w:t>
      </w:r>
      <w:r w:rsidRPr="009A35A6">
        <w:rPr>
          <w:color w:val="000000" w:themeColor="text1"/>
          <w:lang w:val="en-US"/>
        </w:rPr>
        <w:t xml:space="preserve">found in this study </w:t>
      </w:r>
      <w:r w:rsidR="008E2137" w:rsidRPr="008E2137">
        <w:rPr>
          <w:color w:val="4472C4" w:themeColor="accent1"/>
          <w:lang w:val="en-US"/>
        </w:rPr>
        <w:t xml:space="preserve">with </w:t>
      </w:r>
      <w:proofErr w:type="spellStart"/>
      <w:r w:rsidR="008E2137" w:rsidRPr="008E2137">
        <w:rPr>
          <w:color w:val="4472C4" w:themeColor="accent1"/>
          <w:lang w:val="en-US"/>
        </w:rPr>
        <w:t>PlasmidFinder</w:t>
      </w:r>
      <w:proofErr w:type="spellEnd"/>
      <w:r w:rsidR="008E2137" w:rsidRPr="008E2137">
        <w:rPr>
          <w:color w:val="4472C4" w:themeColor="accent1"/>
          <w:lang w:val="en-US"/>
        </w:rPr>
        <w:t xml:space="preserve"> </w:t>
      </w:r>
      <w:r w:rsidR="00537A33">
        <w:rPr>
          <w:color w:val="4472C4" w:themeColor="accent1"/>
          <w:lang w:val="en-US"/>
        </w:rPr>
        <w:t xml:space="preserve">platform </w:t>
      </w:r>
      <w:r w:rsidR="0061718A" w:rsidRPr="009A35A6">
        <w:rPr>
          <w:color w:val="000000" w:themeColor="text1"/>
          <w:lang w:val="en-US"/>
        </w:rPr>
        <w:t>are</w:t>
      </w:r>
      <w:r w:rsidRPr="009A35A6">
        <w:rPr>
          <w:color w:val="000000" w:themeColor="text1"/>
          <w:lang w:val="en-US"/>
        </w:rPr>
        <w:t xml:space="preserve"> represented in </w:t>
      </w:r>
      <w:r w:rsidRPr="00537A33">
        <w:rPr>
          <w:color w:val="000000" w:themeColor="text1"/>
          <w:lang w:val="en-US"/>
        </w:rPr>
        <w:t xml:space="preserve">Table </w:t>
      </w:r>
      <w:r w:rsidR="008E2137" w:rsidRPr="00537A33">
        <w:rPr>
          <w:color w:val="000000" w:themeColor="text1"/>
          <w:lang w:val="en-US"/>
        </w:rPr>
        <w:t>5</w:t>
      </w:r>
      <w:r w:rsidRPr="009A35A6">
        <w:rPr>
          <w:color w:val="000000" w:themeColor="text1"/>
          <w:lang w:val="en-US"/>
        </w:rPr>
        <w:t xml:space="preserve">. </w:t>
      </w:r>
      <w:r w:rsidR="00FD5748" w:rsidRPr="008E2137">
        <w:rPr>
          <w:color w:val="4472C4" w:themeColor="accent1"/>
          <w:lang w:val="en-US"/>
        </w:rPr>
        <w:t>Plasmid</w:t>
      </w:r>
      <w:r w:rsidR="008E2137" w:rsidRPr="008E2137">
        <w:rPr>
          <w:color w:val="4472C4" w:themeColor="accent1"/>
          <w:lang w:val="en-US"/>
        </w:rPr>
        <w:t xml:space="preserve"> replicons</w:t>
      </w:r>
      <w:r w:rsidR="00FD5748" w:rsidRPr="008E2137">
        <w:rPr>
          <w:color w:val="4472C4" w:themeColor="accent1"/>
          <w:lang w:val="en-US"/>
        </w:rPr>
        <w:t xml:space="preserve"> </w:t>
      </w:r>
      <w:r w:rsidR="00FD5748" w:rsidRPr="009A35A6">
        <w:rPr>
          <w:color w:val="000000" w:themeColor="text1"/>
          <w:lang w:val="en-US"/>
        </w:rPr>
        <w:t xml:space="preserve">were found in </w:t>
      </w:r>
      <w:r w:rsidR="00C7122F" w:rsidRPr="009A35A6">
        <w:rPr>
          <w:color w:val="000000" w:themeColor="text1"/>
          <w:lang w:val="en-US"/>
        </w:rPr>
        <w:t>38</w:t>
      </w:r>
      <w:r w:rsidR="00FD5748" w:rsidRPr="009A35A6">
        <w:rPr>
          <w:color w:val="000000" w:themeColor="text1"/>
          <w:lang w:val="en-US"/>
        </w:rPr>
        <w:t xml:space="preserve"> of the strains studied. </w:t>
      </w:r>
      <w:r w:rsidR="00C7122F" w:rsidRPr="009A35A6">
        <w:rPr>
          <w:color w:val="000000" w:themeColor="text1"/>
          <w:lang w:val="en-US"/>
        </w:rPr>
        <w:t>37</w:t>
      </w:r>
      <w:r w:rsidR="00FD5748" w:rsidRPr="009A35A6">
        <w:rPr>
          <w:color w:val="000000" w:themeColor="text1"/>
          <w:lang w:val="en-US"/>
        </w:rPr>
        <w:t xml:space="preserve"> of these </w:t>
      </w:r>
      <w:r w:rsidRPr="009A35A6">
        <w:rPr>
          <w:color w:val="000000" w:themeColor="text1"/>
          <w:lang w:val="en-US"/>
        </w:rPr>
        <w:t xml:space="preserve">strains had at least one plasmid </w:t>
      </w:r>
      <w:r w:rsidR="008E2137" w:rsidRPr="008E2137">
        <w:rPr>
          <w:color w:val="4472C4" w:themeColor="accent1"/>
          <w:lang w:val="en-US"/>
        </w:rPr>
        <w:t xml:space="preserve">replicon </w:t>
      </w:r>
      <w:r w:rsidRPr="009A35A6">
        <w:rPr>
          <w:color w:val="000000" w:themeColor="text1"/>
          <w:lang w:val="en-US"/>
        </w:rPr>
        <w:t xml:space="preserve">belonging to an Inc group, most of them being </w:t>
      </w:r>
      <w:proofErr w:type="spellStart"/>
      <w:proofErr w:type="gramStart"/>
      <w:r w:rsidRPr="009A35A6">
        <w:rPr>
          <w:color w:val="000000" w:themeColor="text1"/>
          <w:lang w:val="en-US"/>
        </w:rPr>
        <w:t>IncFIB</w:t>
      </w:r>
      <w:proofErr w:type="spellEnd"/>
      <w:r w:rsidR="004C7A12" w:rsidRPr="009A35A6">
        <w:rPr>
          <w:color w:val="000000" w:themeColor="text1"/>
          <w:lang w:val="en-US"/>
        </w:rPr>
        <w:t>(</w:t>
      </w:r>
      <w:proofErr w:type="gramEnd"/>
      <w:r w:rsidR="004C7A12" w:rsidRPr="009A35A6">
        <w:rPr>
          <w:color w:val="000000" w:themeColor="text1"/>
          <w:lang w:val="en-US"/>
        </w:rPr>
        <w:t>AP001918)</w:t>
      </w:r>
      <w:r w:rsidR="00186842" w:rsidRPr="009A35A6">
        <w:rPr>
          <w:color w:val="000000" w:themeColor="text1"/>
          <w:lang w:val="en-US"/>
        </w:rPr>
        <w:t xml:space="preserve"> (n=26)</w:t>
      </w:r>
      <w:r w:rsidR="004C7A12" w:rsidRPr="009A35A6">
        <w:rPr>
          <w:color w:val="000000" w:themeColor="text1"/>
          <w:lang w:val="en-US"/>
        </w:rPr>
        <w:t xml:space="preserve">. </w:t>
      </w:r>
      <w:r w:rsidR="00C7122F" w:rsidRPr="009A35A6">
        <w:rPr>
          <w:color w:val="000000" w:themeColor="text1"/>
          <w:lang w:val="en-US"/>
        </w:rPr>
        <w:t xml:space="preserve">6 </w:t>
      </w:r>
      <w:r w:rsidR="004C7A12" w:rsidRPr="009A35A6">
        <w:rPr>
          <w:color w:val="000000" w:themeColor="text1"/>
          <w:lang w:val="en-US"/>
        </w:rPr>
        <w:t xml:space="preserve">of the strains had </w:t>
      </w:r>
      <w:proofErr w:type="spellStart"/>
      <w:r w:rsidR="004C7A12" w:rsidRPr="009A35A6">
        <w:rPr>
          <w:color w:val="000000" w:themeColor="text1"/>
          <w:lang w:val="en-US"/>
        </w:rPr>
        <w:t>colicinogenic</w:t>
      </w:r>
      <w:proofErr w:type="spellEnd"/>
      <w:r w:rsidR="004C7A12" w:rsidRPr="009A35A6">
        <w:rPr>
          <w:color w:val="000000" w:themeColor="text1"/>
          <w:lang w:val="en-US"/>
        </w:rPr>
        <w:t xml:space="preserve"> (Col) plasmid</w:t>
      </w:r>
      <w:r w:rsidR="008E2137">
        <w:rPr>
          <w:color w:val="000000" w:themeColor="text1"/>
          <w:lang w:val="en-US"/>
        </w:rPr>
        <w:t xml:space="preserve"> </w:t>
      </w:r>
      <w:r w:rsidR="008E2137" w:rsidRPr="008E2137">
        <w:rPr>
          <w:color w:val="4472C4" w:themeColor="accent1"/>
          <w:lang w:val="en-US"/>
        </w:rPr>
        <w:t>replicons</w:t>
      </w:r>
      <w:r w:rsidR="004C7A12" w:rsidRPr="009A35A6">
        <w:rPr>
          <w:color w:val="000000" w:themeColor="text1"/>
          <w:lang w:val="en-US"/>
        </w:rPr>
        <w:t xml:space="preserve">, found in </w:t>
      </w:r>
      <w:r w:rsidR="00C7122F" w:rsidRPr="009A35A6">
        <w:rPr>
          <w:color w:val="000000" w:themeColor="text1"/>
          <w:lang w:val="en-US"/>
        </w:rPr>
        <w:t xml:space="preserve">5 </w:t>
      </w:r>
      <w:r w:rsidR="002F2BF0" w:rsidRPr="009A35A6">
        <w:rPr>
          <w:color w:val="000000" w:themeColor="text1"/>
          <w:lang w:val="en-US"/>
        </w:rPr>
        <w:t>strains of</w:t>
      </w:r>
      <w:r w:rsidR="004C7A12" w:rsidRPr="009A35A6">
        <w:rPr>
          <w:color w:val="000000" w:themeColor="text1"/>
          <w:lang w:val="en-US"/>
        </w:rPr>
        <w:t xml:space="preserve"> </w:t>
      </w:r>
      <w:r w:rsidR="004C7A12" w:rsidRPr="009A35A6">
        <w:rPr>
          <w:i/>
          <w:iCs/>
          <w:color w:val="000000" w:themeColor="text1"/>
          <w:lang w:val="en-US"/>
        </w:rPr>
        <w:t>E.</w:t>
      </w:r>
      <w:r w:rsidR="004C7A12" w:rsidRPr="009A35A6">
        <w:rPr>
          <w:color w:val="000000" w:themeColor="text1"/>
          <w:lang w:val="en-US"/>
        </w:rPr>
        <w:t xml:space="preserve"> </w:t>
      </w:r>
      <w:r w:rsidR="004C7A12" w:rsidRPr="009A35A6">
        <w:rPr>
          <w:i/>
          <w:iCs/>
          <w:color w:val="000000" w:themeColor="text1"/>
          <w:lang w:val="en-US"/>
        </w:rPr>
        <w:t>coli</w:t>
      </w:r>
      <w:r w:rsidR="004C7A12" w:rsidRPr="009A35A6">
        <w:rPr>
          <w:color w:val="000000" w:themeColor="text1"/>
          <w:lang w:val="en-US"/>
        </w:rPr>
        <w:t xml:space="preserve"> and one </w:t>
      </w:r>
      <w:r w:rsidR="004C7A12" w:rsidRPr="009A35A6">
        <w:rPr>
          <w:i/>
          <w:iCs/>
          <w:color w:val="000000" w:themeColor="text1"/>
          <w:lang w:val="en-US"/>
        </w:rPr>
        <w:t xml:space="preserve">Citrobacter </w:t>
      </w:r>
      <w:proofErr w:type="spellStart"/>
      <w:r w:rsidR="004C7A12" w:rsidRPr="009A35A6">
        <w:rPr>
          <w:i/>
          <w:iCs/>
          <w:color w:val="000000" w:themeColor="text1"/>
          <w:lang w:val="en-US"/>
        </w:rPr>
        <w:t>freundii</w:t>
      </w:r>
      <w:proofErr w:type="spellEnd"/>
      <w:r w:rsidR="004C7A12" w:rsidRPr="009A35A6">
        <w:rPr>
          <w:color w:val="000000" w:themeColor="text1"/>
          <w:lang w:val="en-US"/>
        </w:rPr>
        <w:t>.</w:t>
      </w:r>
    </w:p>
    <w:p w14:paraId="67391A3D" w14:textId="4172D3E3" w:rsidR="00EB0F12" w:rsidRPr="009A35A6" w:rsidRDefault="00F25397" w:rsidP="00CC01A2">
      <w:pPr>
        <w:spacing w:line="480" w:lineRule="auto"/>
        <w:rPr>
          <w:b/>
          <w:bCs/>
          <w:lang w:val="en-US"/>
        </w:rPr>
      </w:pPr>
      <w:r w:rsidRPr="009A35A6">
        <w:rPr>
          <w:b/>
          <w:bCs/>
          <w:lang w:val="en-US"/>
        </w:rPr>
        <w:t xml:space="preserve">4. </w:t>
      </w:r>
      <w:r w:rsidR="00B22A98" w:rsidRPr="009A35A6">
        <w:rPr>
          <w:b/>
          <w:bCs/>
          <w:lang w:val="en-US"/>
        </w:rPr>
        <w:t>D</w:t>
      </w:r>
      <w:r w:rsidRPr="009A35A6">
        <w:rPr>
          <w:b/>
          <w:bCs/>
          <w:lang w:val="en-US"/>
        </w:rPr>
        <w:t>iscussion</w:t>
      </w:r>
    </w:p>
    <w:p w14:paraId="743A28AA" w14:textId="57D7D20D" w:rsidR="006B65AF" w:rsidRPr="006816C0" w:rsidRDefault="001C6EF8" w:rsidP="00CC01A2">
      <w:pPr>
        <w:spacing w:line="480" w:lineRule="auto"/>
        <w:rPr>
          <w:color w:val="4472C4" w:themeColor="accent1"/>
          <w:lang w:val="en-US"/>
        </w:rPr>
      </w:pPr>
      <w:r w:rsidRPr="009A35A6">
        <w:rPr>
          <w:lang w:val="en-US"/>
        </w:rPr>
        <w:t xml:space="preserve">Nowadays, the use of NGS </w:t>
      </w:r>
      <w:r w:rsidRPr="009A35A6">
        <w:rPr>
          <w:color w:val="000000" w:themeColor="text1"/>
          <w:lang w:val="en-US"/>
        </w:rPr>
        <w:t>technology is becoming more and more relevant due to the decrease on its price and the great amount of information it can offer us in all kinds of studies, among other advantages.</w:t>
      </w:r>
      <w:r w:rsidR="003E30CD" w:rsidRPr="009A35A6">
        <w:rPr>
          <w:color w:val="000000" w:themeColor="text1"/>
          <w:lang w:val="en-US"/>
        </w:rPr>
        <w:t xml:space="preserve"> However, in studies including antimicrobial susceptibility</w:t>
      </w:r>
      <w:r w:rsidR="00C24DB3" w:rsidRPr="009A35A6">
        <w:rPr>
          <w:color w:val="000000" w:themeColor="text1"/>
          <w:lang w:val="en-US"/>
        </w:rPr>
        <w:t xml:space="preserve"> evaluations</w:t>
      </w:r>
      <w:r w:rsidR="003E30CD" w:rsidRPr="009A35A6">
        <w:rPr>
          <w:color w:val="000000" w:themeColor="text1"/>
          <w:lang w:val="en-US"/>
        </w:rPr>
        <w:t xml:space="preserve">, it is necessary to continue with the phenotypic analysis to determine the </w:t>
      </w:r>
      <w:r w:rsidR="003E30CD" w:rsidRPr="009A35A6">
        <w:rPr>
          <w:color w:val="000000" w:themeColor="text1"/>
          <w:lang w:val="en-US"/>
        </w:rPr>
        <w:lastRenderedPageBreak/>
        <w:t xml:space="preserve">expression of these bacterial resistance genes. To this extent, </w:t>
      </w:r>
      <w:r w:rsidR="00131190" w:rsidRPr="009A35A6">
        <w:rPr>
          <w:color w:val="000000" w:themeColor="text1"/>
          <w:lang w:val="en-US"/>
        </w:rPr>
        <w:t xml:space="preserve">we compared the resistance phenotypic profile </w:t>
      </w:r>
      <w:r w:rsidR="00131190" w:rsidRPr="009A35A6">
        <w:rPr>
          <w:lang w:val="en-US"/>
        </w:rPr>
        <w:t xml:space="preserve">of </w:t>
      </w:r>
      <w:r w:rsidR="00D27C85" w:rsidRPr="009A35A6">
        <w:rPr>
          <w:lang w:val="en-US"/>
        </w:rPr>
        <w:t>sixty-nine</w:t>
      </w:r>
      <w:r w:rsidR="00131190" w:rsidRPr="009A35A6">
        <w:rPr>
          <w:lang w:val="en-US"/>
        </w:rPr>
        <w:t xml:space="preserve"> bacterial strains isolated in a Spanish </w:t>
      </w:r>
      <w:r w:rsidR="00C24DB3" w:rsidRPr="009A35A6">
        <w:rPr>
          <w:lang w:val="en-US"/>
        </w:rPr>
        <w:t>V</w:t>
      </w:r>
      <w:r w:rsidR="00131190" w:rsidRPr="009A35A6">
        <w:rPr>
          <w:lang w:val="en-US"/>
        </w:rPr>
        <w:t xml:space="preserve">eterinary </w:t>
      </w:r>
      <w:r w:rsidR="00C24DB3" w:rsidRPr="009A35A6">
        <w:rPr>
          <w:lang w:val="en-US"/>
        </w:rPr>
        <w:t>Teaching H</w:t>
      </w:r>
      <w:r w:rsidR="00131190" w:rsidRPr="009A35A6">
        <w:rPr>
          <w:lang w:val="en-US"/>
        </w:rPr>
        <w:t>ospital with their genome to highlight the importance of continuing to conduct the phenotypic analysis.</w:t>
      </w:r>
      <w:r w:rsidR="00246F85" w:rsidRPr="009A35A6">
        <w:rPr>
          <w:lang w:val="en-US"/>
        </w:rPr>
        <w:t xml:space="preserve"> </w:t>
      </w:r>
      <w:r w:rsidR="006816C0" w:rsidRPr="006816C0">
        <w:rPr>
          <w:color w:val="4472C4" w:themeColor="accent1"/>
          <w:lang w:val="en-US"/>
        </w:rPr>
        <w:t xml:space="preserve">The number of isolates used could be a limitation of the study, so that a longer study could be conducted </w:t>
      </w:r>
      <w:r w:rsidR="006816C0">
        <w:rPr>
          <w:color w:val="4472C4" w:themeColor="accent1"/>
          <w:lang w:val="en-US"/>
        </w:rPr>
        <w:t xml:space="preserve">in the future </w:t>
      </w:r>
      <w:r w:rsidR="006816C0" w:rsidRPr="006816C0">
        <w:rPr>
          <w:color w:val="4472C4" w:themeColor="accent1"/>
          <w:lang w:val="en-US"/>
        </w:rPr>
        <w:t>to monitor the evolution of antimicrobial resistance in the veterinary hospital.</w:t>
      </w:r>
      <w:r w:rsidR="006816C0">
        <w:rPr>
          <w:color w:val="4472C4" w:themeColor="accent1"/>
          <w:lang w:val="en-US"/>
        </w:rPr>
        <w:t xml:space="preserve"> </w:t>
      </w:r>
      <w:r w:rsidR="007D5493" w:rsidRPr="009A35A6">
        <w:rPr>
          <w:lang w:val="en-US"/>
        </w:rPr>
        <w:t xml:space="preserve">More than half of these strains were classified as ESBL based on their growth in the ESBL culture </w:t>
      </w:r>
      <w:r w:rsidR="00246291" w:rsidRPr="009A35A6">
        <w:rPr>
          <w:lang w:val="en-US"/>
        </w:rPr>
        <w:t>medium</w:t>
      </w:r>
      <w:r w:rsidR="007D5493" w:rsidRPr="009A35A6">
        <w:rPr>
          <w:lang w:val="en-US"/>
        </w:rPr>
        <w:t>.</w:t>
      </w:r>
      <w:r w:rsidR="009D1947" w:rsidRPr="009A35A6">
        <w:rPr>
          <w:lang w:val="en-US"/>
        </w:rPr>
        <w:t xml:space="preserve"> The phenotypic study using the dis</w:t>
      </w:r>
      <w:r w:rsidR="00063D1B" w:rsidRPr="009A35A6">
        <w:rPr>
          <w:lang w:val="en-US"/>
        </w:rPr>
        <w:t>c</w:t>
      </w:r>
      <w:r w:rsidR="009D1947" w:rsidRPr="009A35A6">
        <w:rPr>
          <w:lang w:val="en-US"/>
        </w:rPr>
        <w:t xml:space="preserve"> diffusion method showed that </w:t>
      </w:r>
      <w:r w:rsidR="00C7122F" w:rsidRPr="009A35A6">
        <w:rPr>
          <w:lang w:val="en-US"/>
        </w:rPr>
        <w:t>23</w:t>
      </w:r>
      <w:r w:rsidR="009D1947" w:rsidRPr="009A35A6">
        <w:rPr>
          <w:lang w:val="en-US"/>
        </w:rPr>
        <w:t xml:space="preserve"> of the </w:t>
      </w:r>
      <w:r w:rsidR="00C7122F" w:rsidRPr="009A35A6">
        <w:rPr>
          <w:lang w:val="en-US"/>
        </w:rPr>
        <w:t>37</w:t>
      </w:r>
      <w:r w:rsidR="0044487E" w:rsidRPr="009A35A6">
        <w:rPr>
          <w:lang w:val="en-US"/>
        </w:rPr>
        <w:t xml:space="preserve"> </w:t>
      </w:r>
      <w:r w:rsidR="009D1947" w:rsidRPr="009A35A6">
        <w:rPr>
          <w:lang w:val="en-US"/>
        </w:rPr>
        <w:t>strains grown in the ESBL</w:t>
      </w:r>
      <w:r w:rsidR="00467FFB" w:rsidRPr="009A35A6">
        <w:rPr>
          <w:lang w:val="en-US"/>
        </w:rPr>
        <w:t xml:space="preserve"> medium had some type of beta-lactamase, as at least one of the cephalosporins included recovered its activity in the presence of a beta-lactamase inhibitor.</w:t>
      </w:r>
      <w:r w:rsidR="00E9320E" w:rsidRPr="009A35A6">
        <w:rPr>
          <w:lang w:val="en-US"/>
        </w:rPr>
        <w:t xml:space="preserve"> Thus, there were </w:t>
      </w:r>
      <w:r w:rsidR="00C7122F" w:rsidRPr="009A35A6">
        <w:rPr>
          <w:lang w:val="en-US"/>
        </w:rPr>
        <w:t xml:space="preserve">14 </w:t>
      </w:r>
      <w:r w:rsidR="00E9320E" w:rsidRPr="009A35A6">
        <w:rPr>
          <w:lang w:val="en-US"/>
        </w:rPr>
        <w:t>strains that grew on ESBL selective medium but did not show up in the antibiogram.</w:t>
      </w:r>
      <w:r w:rsidR="00E7685E" w:rsidRPr="009A35A6">
        <w:rPr>
          <w:lang w:val="en-US"/>
        </w:rPr>
        <w:t xml:space="preserve"> This could be due to other resistance mechanisms masking the role of the beta-lactamase inhibitor and therefore, </w:t>
      </w:r>
      <w:r w:rsidR="006B1B5D" w:rsidRPr="009A35A6">
        <w:rPr>
          <w:lang w:val="en-US"/>
        </w:rPr>
        <w:t xml:space="preserve">preventing </w:t>
      </w:r>
      <w:r w:rsidR="00E7685E" w:rsidRPr="009A35A6">
        <w:rPr>
          <w:lang w:val="en-US"/>
        </w:rPr>
        <w:t xml:space="preserve">us from seeing this effect. </w:t>
      </w:r>
    </w:p>
    <w:p w14:paraId="7E7D3B06" w14:textId="50B3214E" w:rsidR="006B65AF" w:rsidRPr="009A35A6" w:rsidRDefault="006B1B5D" w:rsidP="00CC01A2">
      <w:pPr>
        <w:spacing w:line="480" w:lineRule="auto"/>
        <w:rPr>
          <w:lang w:val="en-US"/>
        </w:rPr>
      </w:pPr>
      <w:r w:rsidRPr="009A35A6">
        <w:rPr>
          <w:lang w:val="en-US"/>
        </w:rPr>
        <w:t xml:space="preserve">Whole Genome </w:t>
      </w:r>
      <w:r w:rsidR="006B65AF" w:rsidRPr="009A35A6">
        <w:rPr>
          <w:lang w:val="en-US"/>
        </w:rPr>
        <w:t xml:space="preserve">Sequencing of all the strains studied gave us more information about the resistance genes that these possessed. In this way, we were able to verify that all the strains that had grown in the selective medium had at least one beta-lactamase gene. </w:t>
      </w:r>
      <w:r w:rsidR="001B41C6" w:rsidRPr="009A35A6">
        <w:rPr>
          <w:lang w:val="en-US"/>
        </w:rPr>
        <w:t>For the strains that did not grow in the medium, 56%</w:t>
      </w:r>
      <w:r w:rsidR="007F7C78" w:rsidRPr="009A35A6">
        <w:rPr>
          <w:lang w:val="en-US"/>
        </w:rPr>
        <w:t xml:space="preserve"> </w:t>
      </w:r>
      <w:r w:rsidR="001B41C6" w:rsidRPr="009A35A6">
        <w:rPr>
          <w:lang w:val="en-US"/>
        </w:rPr>
        <w:t>of them had an ESBL gene.</w:t>
      </w:r>
      <w:r w:rsidR="00AB692C" w:rsidRPr="009A35A6">
        <w:rPr>
          <w:lang w:val="en-US"/>
        </w:rPr>
        <w:t xml:space="preserve"> </w:t>
      </w:r>
      <w:r w:rsidR="00285F49" w:rsidRPr="009A35A6">
        <w:rPr>
          <w:lang w:val="en-US"/>
        </w:rPr>
        <w:t xml:space="preserve">This could be </w:t>
      </w:r>
      <w:proofErr w:type="gramStart"/>
      <w:r w:rsidR="00285F49" w:rsidRPr="009A35A6">
        <w:rPr>
          <w:lang w:val="en-US"/>
        </w:rPr>
        <w:t>due to the fact that</w:t>
      </w:r>
      <w:proofErr w:type="gramEnd"/>
      <w:r w:rsidR="00285F49" w:rsidRPr="009A35A6">
        <w:rPr>
          <w:lang w:val="en-US"/>
        </w:rPr>
        <w:t xml:space="preserve"> these genes are not being expressed phenotypically. </w:t>
      </w:r>
      <w:r w:rsidR="001B41C6" w:rsidRPr="009A35A6">
        <w:rPr>
          <w:lang w:val="en-US"/>
        </w:rPr>
        <w:t xml:space="preserve">The </w:t>
      </w:r>
      <w:r w:rsidR="00AB692C" w:rsidRPr="009A35A6">
        <w:rPr>
          <w:lang w:val="en-US"/>
        </w:rPr>
        <w:lastRenderedPageBreak/>
        <w:t>ESBL genes</w:t>
      </w:r>
      <w:r w:rsidR="001B41C6" w:rsidRPr="009A35A6">
        <w:rPr>
          <w:lang w:val="en-US"/>
        </w:rPr>
        <w:t xml:space="preserve"> found mostly in these strains were </w:t>
      </w:r>
      <w:proofErr w:type="spellStart"/>
      <w:r w:rsidR="00AB692C" w:rsidRPr="009A35A6">
        <w:rPr>
          <w:i/>
          <w:iCs/>
          <w:lang w:val="en-US"/>
        </w:rPr>
        <w:t>bla</w:t>
      </w:r>
      <w:r w:rsidR="001B41C6" w:rsidRPr="009A35A6">
        <w:rPr>
          <w:vertAlign w:val="subscript"/>
          <w:lang w:val="en-US"/>
        </w:rPr>
        <w:t>TEM</w:t>
      </w:r>
      <w:proofErr w:type="spellEnd"/>
      <w:r w:rsidR="001B41C6" w:rsidRPr="009A35A6">
        <w:rPr>
          <w:lang w:val="en-US"/>
        </w:rPr>
        <w:t xml:space="preserve">, </w:t>
      </w:r>
      <w:proofErr w:type="spellStart"/>
      <w:r w:rsidR="00AB692C" w:rsidRPr="009A35A6">
        <w:rPr>
          <w:i/>
          <w:iCs/>
          <w:lang w:val="en-US"/>
        </w:rPr>
        <w:t>bla</w:t>
      </w:r>
      <w:r w:rsidR="001B41C6" w:rsidRPr="009A35A6">
        <w:rPr>
          <w:vertAlign w:val="subscript"/>
          <w:lang w:val="en-US"/>
        </w:rPr>
        <w:t>SHV</w:t>
      </w:r>
      <w:proofErr w:type="spellEnd"/>
      <w:r w:rsidR="001B41C6" w:rsidRPr="009A35A6">
        <w:rPr>
          <w:lang w:val="en-US"/>
        </w:rPr>
        <w:t xml:space="preserve">, </w:t>
      </w:r>
      <w:proofErr w:type="spellStart"/>
      <w:r w:rsidR="00AB692C" w:rsidRPr="009A35A6">
        <w:rPr>
          <w:i/>
          <w:iCs/>
          <w:lang w:val="en-US"/>
        </w:rPr>
        <w:t>bla</w:t>
      </w:r>
      <w:r w:rsidR="001B41C6" w:rsidRPr="009A35A6">
        <w:rPr>
          <w:vertAlign w:val="subscript"/>
          <w:lang w:val="en-US"/>
        </w:rPr>
        <w:t>CTX</w:t>
      </w:r>
      <w:proofErr w:type="spellEnd"/>
      <w:r w:rsidR="001B41C6" w:rsidRPr="009A35A6">
        <w:rPr>
          <w:vertAlign w:val="subscript"/>
          <w:lang w:val="en-US"/>
        </w:rPr>
        <w:t>-M</w:t>
      </w:r>
      <w:r w:rsidR="001B41C6" w:rsidRPr="009A35A6">
        <w:rPr>
          <w:lang w:val="en-US"/>
        </w:rPr>
        <w:t xml:space="preserve"> </w:t>
      </w:r>
      <w:r w:rsidR="00AB692C" w:rsidRPr="009A35A6">
        <w:rPr>
          <w:lang w:val="en-US"/>
        </w:rPr>
        <w:t xml:space="preserve">(class A beta-lactamase) </w:t>
      </w:r>
      <w:r w:rsidR="001B41C6" w:rsidRPr="009A35A6">
        <w:rPr>
          <w:lang w:val="en-US"/>
        </w:rPr>
        <w:t xml:space="preserve">and </w:t>
      </w:r>
      <w:proofErr w:type="spellStart"/>
      <w:r w:rsidR="00AB692C" w:rsidRPr="009A35A6">
        <w:rPr>
          <w:i/>
          <w:iCs/>
          <w:lang w:val="en-US"/>
        </w:rPr>
        <w:t>bla</w:t>
      </w:r>
      <w:r w:rsidR="001B41C6" w:rsidRPr="009A35A6">
        <w:rPr>
          <w:vertAlign w:val="subscript"/>
          <w:lang w:val="en-US"/>
        </w:rPr>
        <w:t>OXA</w:t>
      </w:r>
      <w:proofErr w:type="spellEnd"/>
      <w:r w:rsidR="00AB692C" w:rsidRPr="009A35A6">
        <w:rPr>
          <w:lang w:val="en-US"/>
        </w:rPr>
        <w:t xml:space="preserve"> (class D beta-lactamase)</w:t>
      </w:r>
      <w:r w:rsidR="001B41C6" w:rsidRPr="009A35A6">
        <w:rPr>
          <w:lang w:val="en-US"/>
        </w:rPr>
        <w:t>.</w:t>
      </w:r>
      <w:r w:rsidR="00AB692C" w:rsidRPr="009A35A6">
        <w:rPr>
          <w:lang w:val="en-US"/>
        </w:rPr>
        <w:t xml:space="preserve"> </w:t>
      </w:r>
      <w:r w:rsidR="00C7122F" w:rsidRPr="009A35A6">
        <w:rPr>
          <w:lang w:val="en-US"/>
        </w:rPr>
        <w:t xml:space="preserve">20 </w:t>
      </w:r>
      <w:r w:rsidR="00AB692C" w:rsidRPr="009A35A6">
        <w:rPr>
          <w:lang w:val="en-US"/>
        </w:rPr>
        <w:t xml:space="preserve">strains had </w:t>
      </w:r>
      <w:proofErr w:type="spellStart"/>
      <w:r w:rsidR="009D06E9" w:rsidRPr="009A35A6">
        <w:rPr>
          <w:i/>
          <w:iCs/>
          <w:lang w:val="en-US"/>
        </w:rPr>
        <w:t>bla</w:t>
      </w:r>
      <w:r w:rsidR="009D06E9" w:rsidRPr="009A35A6">
        <w:rPr>
          <w:vertAlign w:val="subscript"/>
          <w:lang w:val="en-US"/>
        </w:rPr>
        <w:t>TEM</w:t>
      </w:r>
      <w:proofErr w:type="spellEnd"/>
      <w:r w:rsidR="00AB692C" w:rsidRPr="009A35A6">
        <w:rPr>
          <w:lang w:val="en-US"/>
        </w:rPr>
        <w:t xml:space="preserve">, however all of them were </w:t>
      </w:r>
      <w:r w:rsidR="008045EC" w:rsidRPr="009A35A6">
        <w:rPr>
          <w:i/>
          <w:iCs/>
          <w:lang w:val="en-US"/>
        </w:rPr>
        <w:t>bla</w:t>
      </w:r>
      <w:r w:rsidR="008045EC" w:rsidRPr="009A35A6">
        <w:rPr>
          <w:vertAlign w:val="subscript"/>
          <w:lang w:val="en-US"/>
        </w:rPr>
        <w:t>TEM-1</w:t>
      </w:r>
      <w:r w:rsidR="00AB692C" w:rsidRPr="009A35A6">
        <w:rPr>
          <w:lang w:val="en-US"/>
        </w:rPr>
        <w:t xml:space="preserve">, </w:t>
      </w:r>
      <w:r w:rsidR="00665323" w:rsidRPr="009A35A6">
        <w:rPr>
          <w:lang w:val="en-US"/>
        </w:rPr>
        <w:t xml:space="preserve">which has no ESBL activity since it is the original plasmid mediated beta-lactamase from which its variants arise </w:t>
      </w:r>
      <w:r w:rsidR="00665323" w:rsidRPr="009A35A6">
        <w:rPr>
          <w:lang w:val="en-US"/>
        </w:rPr>
        <w:fldChar w:fldCharType="begin"/>
      </w:r>
      <w:r w:rsidR="00665323" w:rsidRPr="009A35A6">
        <w:rPr>
          <w:lang w:val="en-US"/>
        </w:rPr>
        <w:instrText xml:space="preserve"> ADDIN ZOTERO_ITEM CSL_CITATION {"citationID":"834YrUmD","properties":{"formattedCitation":"(Castanheira et al., 2021)","plainCitation":"(Castanheira et al., 2021)","noteIndex":0},"citationItems":[{"id":2344,"uris":["http://zotero.org/users/10443921/items/94NB6RIB"],"itemData":{"id":2344,"type":"article-journal","abstract":"Extended-spectrum β-lactamase (ESBL)-producing Gram-negative pathogens are a major cause of resistance to expanded-spectrum β-lactam antibiotics. Since their discovery in the early 1980s, they have spread worldwide and an are now endemic in Enterobacterales isolated from both hospital-associated and community-acquired infections. As a result, they are a global public health concern. In the past, TEM- and SHV-type ESBLs were the predominant families of ESBLs. Today CTX-M-type enzymes are the most commonly found ESBL type with the CTX-M-15 variant dominating worldwide, followed in prevalence by CTX-M-14, and CTX-M-27 is emerging in certain parts of the world. The genes encoding ESBLs are often found on plasmids and harboured within transposons or insertion sequences, which has enabled their spread. In addition, the population of ESBL-producing Escherichia coli is dominated globally by a highly virulent and successful clone belonging to ST131. Today, there are many diagnostic tools available to the clinical microbiology laboratory and include both phenotypic and genotypic tests to detect β-lactamases. Unfortunately, when ESBLs are not identified in a timely manner, appropriate antimicrobial therapy is frequently delayed, resulting in poor clinical outcomes. Several analyses of clinical trials have shown mixed results with regards to whether a carbapenem must be used to treat serious infections caused by ESBLs or whether some of the older β-lactam-β-lactamase combinations such as piperacillin/tazobactam are appropriate. Some of the newer combinations such as ceftazidime/avibactam have demonstrated efficacy in patients. ESBL-producing Gram-negative pathogens will continue to be major contributor to antimicrobial resistance worldwide. It is essential that we remain vigilant about identifying them both in patient isolates and through surveillance studies.","container-title":"JAC-Antimicrobial Resistance","DOI":"10.1093/jacamr/dlab092","ISSN":"2632-1823","issue":"3","journalAbbreviation":"JAC Antimicrob Resist","note":"PMID: 34286272\nPMCID: PMC8284625","page":"dlab092","source":"PubMed Central","title":"Extended-spectrum β-lactamases: an update on their characteristics, epidemiology and detection","title-short":"Extended-spectrum β-lactamases","volume":"3","author":[{"family":"Castanheira","given":"Mariana"},{"family":"Simner","given":"Patricia J"},{"family":"Bradford","given":"Patricia A"}],"issued":{"date-parts":[["2021",7,16]]}}}],"schema":"https://github.com/citation-style-language/schema/raw/master/csl-citation.json"} </w:instrText>
      </w:r>
      <w:r w:rsidR="00665323" w:rsidRPr="009A35A6">
        <w:rPr>
          <w:lang w:val="en-US"/>
        </w:rPr>
        <w:fldChar w:fldCharType="separate"/>
      </w:r>
      <w:r w:rsidR="00665323" w:rsidRPr="009A35A6">
        <w:rPr>
          <w:noProof/>
          <w:lang w:val="en-US"/>
        </w:rPr>
        <w:t>(Castanheira et al., 2021)</w:t>
      </w:r>
      <w:r w:rsidR="00665323" w:rsidRPr="009A35A6">
        <w:rPr>
          <w:lang w:val="en-US"/>
        </w:rPr>
        <w:fldChar w:fldCharType="end"/>
      </w:r>
      <w:r w:rsidR="00665323" w:rsidRPr="009A35A6">
        <w:rPr>
          <w:lang w:val="en-US"/>
        </w:rPr>
        <w:fldChar w:fldCharType="begin"/>
      </w:r>
      <w:r w:rsidR="00665323" w:rsidRPr="009A35A6">
        <w:rPr>
          <w:lang w:val="en-US"/>
        </w:rPr>
        <w:instrText xml:space="preserve"> ADDIN ZOTERO_ITEM CSL_CITATION {"citationID":"mrpo4B0K","properties":{"formattedCitation":"(Bradford, 2001)","plainCitation":"(Bradford, 2001)","noteIndex":0},"citationItems":[{"id":2350,"uris":["http://zotero.org/users/10443921/items/JA6WTZS5"],"itemData":{"id":2350,"type":"article-journal","abstract":"β-Lactamases continue to be the leading cause of resistance to β-lactam antibiotics among gram-negative bacteria. In recent years there has been an increased incidence and prevalence of extended-spectrum β-lactamases (ESBLs), enzymes that hydrolyze and cause resistance to oxyimino-cephalosporins and aztreonam. The majority of ESBLs are derived from the widespread broad-spectrum β-lactamases TEM-1 and SHV-1. There are also new families of ESBLs, including the CTX-M and OXA-type enzymes as well as novel, unrelated β-lactamases. Several different methods for the detection of ESBLs in clinical isolates have been suggested. While each of the tests has merit, none of the tests is able to detect all of the ESBLs encountered. ESBLs have become widespread throughout the world and are now found in a significant percentage of Escherichia coli and Klebsiella pneumoniae strains in certain countries. They have also been found in other Enterobacteriaceae strains and Pseudomonas aeruginosa. Strains expressing these β-lactamases will present a host of therapeutic challenges as we head into the 21st century.","container-title":"Clinical Microbiology Reviews","DOI":"10.1128/CMR.14.4.933-951.2001","ISSN":"0893-8512","issue":"4","journalAbbreviation":"Clin Microbiol Rev","note":"PMID: 11585791\nPMCID: PMC89009","page":"933-951","source":"PubMed Central","title":"Extended-Spectrum β-Lactamases in the 21st Century:  Characterization, Epidemiology, and Detection  of This Important Resistance Threat","title-short":"Extended-Spectrum β-Lactamases in the 21st Century","volume":"14","author":[{"family":"Bradford","given":"Patricia A."}],"issued":{"date-parts":[["2001",10]]}}}],"schema":"https://github.com/citation-style-language/schema/raw/master/csl-citation.json"} </w:instrText>
      </w:r>
      <w:r w:rsidR="00665323" w:rsidRPr="009A35A6">
        <w:rPr>
          <w:lang w:val="en-US"/>
        </w:rPr>
        <w:fldChar w:fldCharType="separate"/>
      </w:r>
      <w:r w:rsidR="00665323" w:rsidRPr="009A35A6">
        <w:rPr>
          <w:noProof/>
          <w:lang w:val="en-US"/>
        </w:rPr>
        <w:t>(Bradford, 2001)</w:t>
      </w:r>
      <w:r w:rsidR="00665323" w:rsidRPr="009A35A6">
        <w:rPr>
          <w:lang w:val="en-US"/>
        </w:rPr>
        <w:fldChar w:fldCharType="end"/>
      </w:r>
      <w:r w:rsidR="00665323" w:rsidRPr="009A35A6">
        <w:rPr>
          <w:lang w:val="en-US"/>
        </w:rPr>
        <w:t>.</w:t>
      </w:r>
      <w:r w:rsidR="00AB692C" w:rsidRPr="009A35A6">
        <w:rPr>
          <w:lang w:val="en-US"/>
        </w:rPr>
        <w:t xml:space="preserve"> </w:t>
      </w:r>
      <w:r w:rsidR="00C7122F" w:rsidRPr="009A35A6">
        <w:rPr>
          <w:lang w:val="en-US"/>
        </w:rPr>
        <w:t xml:space="preserve">7 </w:t>
      </w:r>
      <w:r w:rsidR="006D3B05" w:rsidRPr="009A35A6">
        <w:rPr>
          <w:lang w:val="en-US"/>
        </w:rPr>
        <w:t xml:space="preserve">strains had </w:t>
      </w:r>
      <w:proofErr w:type="spellStart"/>
      <w:r w:rsidR="008045EC" w:rsidRPr="009A35A6">
        <w:rPr>
          <w:i/>
          <w:iCs/>
          <w:lang w:val="en-US"/>
        </w:rPr>
        <w:t>bla</w:t>
      </w:r>
      <w:r w:rsidR="008045EC" w:rsidRPr="009A35A6">
        <w:rPr>
          <w:vertAlign w:val="subscript"/>
          <w:lang w:val="en-US"/>
        </w:rPr>
        <w:t>SHV</w:t>
      </w:r>
      <w:proofErr w:type="spellEnd"/>
      <w:r w:rsidR="006D3B05" w:rsidRPr="009A35A6">
        <w:rPr>
          <w:lang w:val="en-US"/>
        </w:rPr>
        <w:t xml:space="preserve">, all of them with ESBL activity except </w:t>
      </w:r>
      <w:r w:rsidR="008045EC" w:rsidRPr="009A35A6">
        <w:rPr>
          <w:i/>
          <w:iCs/>
          <w:lang w:val="en-US"/>
        </w:rPr>
        <w:t>bla</w:t>
      </w:r>
      <w:r w:rsidR="008045EC" w:rsidRPr="009A35A6">
        <w:rPr>
          <w:vertAlign w:val="subscript"/>
          <w:lang w:val="en-US"/>
        </w:rPr>
        <w:t>SHV-11</w:t>
      </w:r>
      <w:r w:rsidR="008045EC" w:rsidRPr="009A35A6">
        <w:rPr>
          <w:lang w:val="en-US"/>
        </w:rPr>
        <w:t xml:space="preserve"> </w:t>
      </w:r>
      <w:r w:rsidR="006D3B05" w:rsidRPr="009A35A6">
        <w:rPr>
          <w:lang w:val="en-US"/>
        </w:rPr>
        <w:t xml:space="preserve">which was found in one strain of </w:t>
      </w:r>
      <w:r w:rsidR="006D3B05" w:rsidRPr="009A35A6">
        <w:rPr>
          <w:i/>
          <w:iCs/>
          <w:lang w:val="en-US"/>
        </w:rPr>
        <w:t>K. pneumoniae</w:t>
      </w:r>
      <w:r w:rsidR="006D3B05" w:rsidRPr="009A35A6">
        <w:rPr>
          <w:lang w:val="en-US"/>
        </w:rPr>
        <w:t xml:space="preserve"> accompanied by other variants of this enzyme</w:t>
      </w:r>
      <w:r w:rsidR="00063D1B" w:rsidRPr="009A35A6">
        <w:rPr>
          <w:lang w:val="en-US"/>
        </w:rPr>
        <w:t xml:space="preserve"> </w:t>
      </w:r>
      <w:r w:rsidR="00063D1B" w:rsidRPr="009A35A6">
        <w:rPr>
          <w:lang w:val="en-US"/>
        </w:rPr>
        <w:fldChar w:fldCharType="begin"/>
      </w:r>
      <w:r w:rsidR="00063D1B" w:rsidRPr="009A35A6">
        <w:rPr>
          <w:lang w:val="en-US"/>
        </w:rPr>
        <w:instrText xml:space="preserve"> ADDIN ZOTERO_ITEM CSL_CITATION {"citationID":"kJhvwyF9","properties":{"formattedCitation":"(Liakopoulos et al., 2016)","plainCitation":"(Liakopoulos et al., 2016)","noteIndex":0},"citationItems":[{"id":2333,"uris":["http://zotero.org/users/10443921/items/2EA4FJ5J"],"itemData":{"id":2333,"type":"article-journal","abstract":"β-lactamases are the primary cause of resistance to β-lactams among members of the family Enterobacteriaceae. SHV enzymes have emerged in Enterobacteriaceae causing infections in health care in the last decades of the Twentieth century, and they are now observed in isolates in different epidemiological settings both in human, animal and the environment. Likely originated from a chromosomal penicillinase of Klebsiella pneumoniae, SHV β-lactamases currently encompass a large number of allelic variants including extended-spectrum β-lactamases (ESBL), non-ESBL and several not classified variants. SHV enzymes have evolved from a narrow- to an extended-spectrum of hydrolyzing activity, including monobactams and carbapenems, as a result of amino acid changes that altered the configuration around the active site of the β -lactamases. SHV-ESBLs are usually encoded by self-transmissible plasmids that frequently carry resistance genes to other drug classes and have become widespread throughout the world in several Enterobacteriaceae, emphasizing their clinical significance.","container-title":"Frontiers in Microbiology","DOI":"10.3389/fmicb.2016.01374","ISSN":"1664-302X","journalAbbreviation":"Front Microbiol","note":"PMID: 27656166\nPMCID: PMC5011133","page":"1374","source":"PubMed Central","title":"A Review of SHV Extended-Spectrum β-Lactamases: Neglected Yet Ubiquitous","title-short":"A Review of SHV Extended-Spectrum β-Lactamases","volume":"7","author":[{"family":"Liakopoulos","given":"Apostolos"},{"family":"Mevius","given":"Dik"},{"family":"Ceccarelli","given":"Daniela"}],"issued":{"date-parts":[["2016",9,5]]}}}],"schema":"https://github.com/citation-style-language/schema/raw/master/csl-citation.json"} </w:instrText>
      </w:r>
      <w:r w:rsidR="00063D1B" w:rsidRPr="009A35A6">
        <w:rPr>
          <w:lang w:val="en-US"/>
        </w:rPr>
        <w:fldChar w:fldCharType="separate"/>
      </w:r>
      <w:r w:rsidR="00063D1B" w:rsidRPr="009A35A6">
        <w:rPr>
          <w:noProof/>
          <w:lang w:val="en-US"/>
        </w:rPr>
        <w:t>(Liakopoulos et al., 2016)</w:t>
      </w:r>
      <w:r w:rsidR="00063D1B" w:rsidRPr="009A35A6">
        <w:rPr>
          <w:lang w:val="en-US"/>
        </w:rPr>
        <w:fldChar w:fldCharType="end"/>
      </w:r>
      <w:r w:rsidR="006D3B05" w:rsidRPr="009A35A6">
        <w:rPr>
          <w:lang w:val="en-US"/>
        </w:rPr>
        <w:t xml:space="preserve">. </w:t>
      </w:r>
      <w:r w:rsidR="00C7122F" w:rsidRPr="009A35A6">
        <w:rPr>
          <w:lang w:val="en-US"/>
        </w:rPr>
        <w:t xml:space="preserve">Two </w:t>
      </w:r>
      <w:r w:rsidR="006D3B05" w:rsidRPr="009A35A6">
        <w:rPr>
          <w:lang w:val="en-US"/>
        </w:rPr>
        <w:t xml:space="preserve">of these strains had several variants but didn´t have ESBL activity phenotypically. </w:t>
      </w:r>
      <w:r w:rsidR="00063D1B" w:rsidRPr="009A35A6">
        <w:rPr>
          <w:lang w:val="en-US"/>
        </w:rPr>
        <w:t xml:space="preserve">The </w:t>
      </w:r>
      <w:r w:rsidR="00C7122F" w:rsidRPr="009A35A6">
        <w:rPr>
          <w:lang w:val="en-US"/>
        </w:rPr>
        <w:t xml:space="preserve">8 </w:t>
      </w:r>
      <w:r w:rsidR="00063D1B" w:rsidRPr="009A35A6">
        <w:rPr>
          <w:lang w:val="en-US"/>
        </w:rPr>
        <w:t xml:space="preserve">strains that had </w:t>
      </w:r>
      <w:proofErr w:type="spellStart"/>
      <w:r w:rsidR="008045EC" w:rsidRPr="009A35A6">
        <w:rPr>
          <w:i/>
          <w:iCs/>
          <w:lang w:val="en-US"/>
        </w:rPr>
        <w:t>bla</w:t>
      </w:r>
      <w:r w:rsidR="008045EC" w:rsidRPr="009A35A6">
        <w:rPr>
          <w:vertAlign w:val="subscript"/>
          <w:lang w:val="en-US"/>
        </w:rPr>
        <w:t>CTX</w:t>
      </w:r>
      <w:proofErr w:type="spellEnd"/>
      <w:r w:rsidR="008045EC" w:rsidRPr="009A35A6">
        <w:rPr>
          <w:vertAlign w:val="subscript"/>
          <w:lang w:val="en-US"/>
        </w:rPr>
        <w:t>-M</w:t>
      </w:r>
      <w:r w:rsidR="008045EC" w:rsidRPr="009A35A6">
        <w:rPr>
          <w:lang w:val="en-US"/>
        </w:rPr>
        <w:t xml:space="preserve"> </w:t>
      </w:r>
      <w:r w:rsidR="00063D1B" w:rsidRPr="009A35A6">
        <w:rPr>
          <w:lang w:val="en-US"/>
        </w:rPr>
        <w:t xml:space="preserve">grew on the ESBL medium and had phenotypic activity according to the disc diffusion method. </w:t>
      </w:r>
      <w:r w:rsidR="00C7122F" w:rsidRPr="009A35A6">
        <w:rPr>
          <w:lang w:val="en-US"/>
        </w:rPr>
        <w:t xml:space="preserve">7 </w:t>
      </w:r>
      <w:r w:rsidR="00063D1B" w:rsidRPr="009A35A6">
        <w:rPr>
          <w:lang w:val="en-US"/>
        </w:rPr>
        <w:t xml:space="preserve">of them had </w:t>
      </w:r>
      <w:r w:rsidR="008045EC" w:rsidRPr="009A35A6">
        <w:rPr>
          <w:i/>
          <w:iCs/>
          <w:lang w:val="en-US"/>
        </w:rPr>
        <w:t>bla</w:t>
      </w:r>
      <w:r w:rsidR="008045EC" w:rsidRPr="009A35A6">
        <w:rPr>
          <w:vertAlign w:val="subscript"/>
          <w:lang w:val="en-US"/>
        </w:rPr>
        <w:t>CTX-M-15</w:t>
      </w:r>
      <w:r w:rsidR="00063D1B" w:rsidRPr="009A35A6">
        <w:rPr>
          <w:lang w:val="en-US"/>
        </w:rPr>
        <w:t xml:space="preserve">, which is the most frequent </w:t>
      </w:r>
      <w:r w:rsidR="00C24DB3" w:rsidRPr="009A35A6">
        <w:rPr>
          <w:lang w:val="en-US"/>
        </w:rPr>
        <w:t xml:space="preserve">gene </w:t>
      </w:r>
      <w:r w:rsidR="00063D1B" w:rsidRPr="009A35A6">
        <w:rPr>
          <w:lang w:val="en-US"/>
        </w:rPr>
        <w:t xml:space="preserve">of the CTX-M-1 group and hydrolyzes ceftazidime </w:t>
      </w:r>
      <w:r w:rsidR="00063D1B" w:rsidRPr="009A35A6">
        <w:rPr>
          <w:lang w:val="en-US"/>
        </w:rPr>
        <w:fldChar w:fldCharType="begin"/>
      </w:r>
      <w:r w:rsidR="00063D1B" w:rsidRPr="009A35A6">
        <w:rPr>
          <w:lang w:val="en-US"/>
        </w:rPr>
        <w:instrText xml:space="preserve"> ADDIN ZOTERO_ITEM CSL_CITATION {"citationID":"A2B4178U","properties":{"formattedCitation":"(Castanheira et al., 2021)","plainCitation":"(Castanheira et al., 2021)","noteIndex":0},"citationItems":[{"id":2344,"uris":["http://zotero.org/users/10443921/items/94NB6RIB"],"itemData":{"id":2344,"type":"article-journal","abstract":"Extended-spectrum β-lactamase (ESBL)-producing Gram-negative pathogens are a major cause of resistance to expanded-spectrum β-lactam antibiotics. Since their discovery in the early 1980s, they have spread worldwide and an are now endemic in Enterobacterales isolated from both hospital-associated and community-acquired infections. As a result, they are a global public health concern. In the past, TEM- and SHV-type ESBLs were the predominant families of ESBLs. Today CTX-M-type enzymes are the most commonly found ESBL type with the CTX-M-15 variant dominating worldwide, followed in prevalence by CTX-M-14, and CTX-M-27 is emerging in certain parts of the world. The genes encoding ESBLs are often found on plasmids and harboured within transposons or insertion sequences, which has enabled their spread. In addition, the population of ESBL-producing Escherichia coli is dominated globally by a highly virulent and successful clone belonging to ST131. Today, there are many diagnostic tools available to the clinical microbiology laboratory and include both phenotypic and genotypic tests to detect β-lactamases. Unfortunately, when ESBLs are not identified in a timely manner, appropriate antimicrobial therapy is frequently delayed, resulting in poor clinical outcomes. Several analyses of clinical trials have shown mixed results with regards to whether a carbapenem must be used to treat serious infections caused by ESBLs or whether some of the older β-lactam-β-lactamase combinations such as piperacillin/tazobactam are appropriate. Some of the newer combinations such as ceftazidime/avibactam have demonstrated efficacy in patients. ESBL-producing Gram-negative pathogens will continue to be major contributor to antimicrobial resistance worldwide. It is essential that we remain vigilant about identifying them both in patient isolates and through surveillance studies.","container-title":"JAC-Antimicrobial Resistance","DOI":"10.1093/jacamr/dlab092","ISSN":"2632-1823","issue":"3","journalAbbreviation":"JAC Antimicrob Resist","note":"PMID: 34286272\nPMCID: PMC8284625","page":"dlab092","source":"PubMed Central","title":"Extended-spectrum β-lactamases: an update on their characteristics, epidemiology and detection","title-short":"Extended-spectrum β-lactamases","volume":"3","author":[{"family":"Castanheira","given":"Mariana"},{"family":"Simner","given":"Patricia J"},{"family":"Bradford","given":"Patricia A"}],"issued":{"date-parts":[["2021",7,16]]}}}],"schema":"https://github.com/citation-style-language/schema/raw/master/csl-citation.json"} </w:instrText>
      </w:r>
      <w:r w:rsidR="00063D1B" w:rsidRPr="009A35A6">
        <w:rPr>
          <w:lang w:val="en-US"/>
        </w:rPr>
        <w:fldChar w:fldCharType="separate"/>
      </w:r>
      <w:r w:rsidR="00063D1B" w:rsidRPr="009A35A6">
        <w:rPr>
          <w:noProof/>
          <w:lang w:val="en-US"/>
        </w:rPr>
        <w:t>(Castanheira et al., 2021)</w:t>
      </w:r>
      <w:r w:rsidR="00063D1B" w:rsidRPr="009A35A6">
        <w:rPr>
          <w:lang w:val="en-US"/>
        </w:rPr>
        <w:fldChar w:fldCharType="end"/>
      </w:r>
      <w:r w:rsidR="00063D1B" w:rsidRPr="009A35A6">
        <w:rPr>
          <w:lang w:val="en-US"/>
        </w:rPr>
        <w:t xml:space="preserve">. The other variant described was </w:t>
      </w:r>
      <w:r w:rsidR="008045EC" w:rsidRPr="009A35A6">
        <w:rPr>
          <w:i/>
          <w:iCs/>
          <w:lang w:val="en-US"/>
        </w:rPr>
        <w:t>bla</w:t>
      </w:r>
      <w:r w:rsidR="008045EC" w:rsidRPr="009A35A6">
        <w:rPr>
          <w:vertAlign w:val="subscript"/>
          <w:lang w:val="en-US"/>
        </w:rPr>
        <w:t>CTX-M-65</w:t>
      </w:r>
      <w:r w:rsidR="008045EC" w:rsidRPr="009A35A6">
        <w:rPr>
          <w:lang w:val="en-US"/>
        </w:rPr>
        <w:t xml:space="preserve"> </w:t>
      </w:r>
      <w:r w:rsidR="00063D1B" w:rsidRPr="009A35A6">
        <w:rPr>
          <w:lang w:val="en-US"/>
        </w:rPr>
        <w:t xml:space="preserve">which belongs to the CTX-M-9 group </w:t>
      </w:r>
      <w:r w:rsidR="00063D1B" w:rsidRPr="009A35A6">
        <w:rPr>
          <w:lang w:val="en-US"/>
        </w:rPr>
        <w:fldChar w:fldCharType="begin"/>
      </w:r>
      <w:r w:rsidR="00063D1B" w:rsidRPr="009A35A6">
        <w:rPr>
          <w:lang w:val="en-US"/>
        </w:rPr>
        <w:instrText xml:space="preserve"> ADDIN ZOTERO_ITEM CSL_CITATION {"citationID":"inoFB1oP","properties":{"formattedCitation":"(D\\uc0\\u8217{}Andrea et al., 2013)","plainCitation":"(D’Andrea et al., 2013)","noteIndex":0},"citationItems":[{"id":2356,"uris":["http://zotero.org/users/10443921/items/JWDHIMWN"],"itemData":{"id":2356,"type":"article-journal","abstract":"Production of extended-spectrum β-lactamases (ESBLs) is the principal mechanism of resistance to oxyimino-cephalosporins evolved by members of the family Enterobacteriaceae. Among the several ESBLs emerged among clinical pathogens, the CTX-M-type enzymes have proved the most successful in terms of promiscuity and diffusion in different epidemiological settings, where they have largely replaced and outnumbered other types of ESBLs. Originated by the capture and mobilization of chromosomal β-lactamase genes of strains of Kluyvera species, the blaCTX-M genes have become associated with a variety of mobile genetic elements that have mediated rapid and efficient inter-replicon and cell-to-cell dissemination involving highly successful enterobacterial lineages (e.g. Escherichia coli ST131 and ST405, or Klebsiella pneumoniae CC11 and ST147) to yield high-risk multiresistant clones that have spread on a global scale. The CTX-Mβ-lactamase lineage exhibits a striking plasticity, with a large number of allelic variants belonging in several sublineages, which can be associated with functional heterogeneity of clinical relevance. This review article provides an update on CTX-M-type ESBLs, with focus on structural and functional diversity, epidemiology and clinical significance.","collection-title":"Special Issue Antibiotic Resistance","container-title":"International Journal of Medical Microbiology","DOI":"10.1016/j.ijmm.2013.02.008","ISSN":"1438-4221","issue":"6","journalAbbreviation":"International Journal of Medical Microbiology","page":"305-317","source":"ScienceDirect","title":"CTX-M-type β-lactamases: A successful story of antibiotic resistance","title-short":"CTX-M-type β-lactamases","volume":"303","author":[{"family":"D’Andrea","given":"Marco Maria"},{"family":"Arena","given":"Fabio"},{"family":"Pallecchi","given":"Lucia"},{"family":"Rossolini","given":"Gian Maria"}],"issued":{"date-parts":[["2013",8,1]]}}}],"schema":"https://github.com/citation-style-language/schema/raw/master/csl-citation.json"} </w:instrText>
      </w:r>
      <w:r w:rsidR="00063D1B" w:rsidRPr="009A35A6">
        <w:rPr>
          <w:lang w:val="en-US"/>
        </w:rPr>
        <w:fldChar w:fldCharType="separate"/>
      </w:r>
      <w:r w:rsidR="00063D1B" w:rsidRPr="009A35A6">
        <w:rPr>
          <w:rFonts w:cs="Times New Roman"/>
          <w:lang w:val="en-US"/>
        </w:rPr>
        <w:t>(D’Andrea et al., 2013)</w:t>
      </w:r>
      <w:r w:rsidR="00063D1B" w:rsidRPr="009A35A6">
        <w:rPr>
          <w:lang w:val="en-US"/>
        </w:rPr>
        <w:fldChar w:fldCharType="end"/>
      </w:r>
      <w:r w:rsidR="00063D1B" w:rsidRPr="009A35A6">
        <w:rPr>
          <w:lang w:val="en-US"/>
        </w:rPr>
        <w:t>.</w:t>
      </w:r>
      <w:r w:rsidR="00D2209F" w:rsidRPr="009A35A6">
        <w:rPr>
          <w:lang w:val="en-US"/>
        </w:rPr>
        <w:t xml:space="preserve"> </w:t>
      </w:r>
      <w:r w:rsidR="00C7122F" w:rsidRPr="009A35A6">
        <w:rPr>
          <w:lang w:val="en-US"/>
        </w:rPr>
        <w:t>35</w:t>
      </w:r>
      <w:r w:rsidR="00D2209F" w:rsidRPr="009A35A6">
        <w:rPr>
          <w:lang w:val="en-US"/>
        </w:rPr>
        <w:t xml:space="preserve"> strains had </w:t>
      </w:r>
      <w:proofErr w:type="spellStart"/>
      <w:r w:rsidR="008045EC" w:rsidRPr="009A35A6">
        <w:rPr>
          <w:i/>
          <w:iCs/>
          <w:lang w:val="en-US"/>
        </w:rPr>
        <w:t>bla</w:t>
      </w:r>
      <w:r w:rsidR="008045EC" w:rsidRPr="009A35A6">
        <w:rPr>
          <w:vertAlign w:val="subscript"/>
          <w:lang w:val="en-US"/>
        </w:rPr>
        <w:t>OXA</w:t>
      </w:r>
      <w:proofErr w:type="spellEnd"/>
      <w:r w:rsidR="00D2209F" w:rsidRPr="009A35A6">
        <w:rPr>
          <w:lang w:val="en-US"/>
        </w:rPr>
        <w:t>, however none of these genes had carbapenemase action</w:t>
      </w:r>
      <w:r w:rsidR="009941C8" w:rsidRPr="009A35A6">
        <w:rPr>
          <w:lang w:val="en-US"/>
        </w:rPr>
        <w:t>, due to the variants found</w:t>
      </w:r>
      <w:r w:rsidR="00D2209F" w:rsidRPr="009A35A6">
        <w:rPr>
          <w:lang w:val="en-US"/>
        </w:rPr>
        <w:t xml:space="preserve">. We </w:t>
      </w:r>
      <w:r w:rsidR="009941C8" w:rsidRPr="009A35A6">
        <w:rPr>
          <w:lang w:val="en-US"/>
        </w:rPr>
        <w:t xml:space="preserve">detected </w:t>
      </w:r>
      <w:r w:rsidR="00C7122F" w:rsidRPr="009A35A6">
        <w:rPr>
          <w:lang w:val="en-US"/>
        </w:rPr>
        <w:t>22</w:t>
      </w:r>
      <w:r w:rsidR="00D2209F" w:rsidRPr="009A35A6">
        <w:rPr>
          <w:lang w:val="en-US"/>
        </w:rPr>
        <w:t xml:space="preserve"> </w:t>
      </w:r>
      <w:r w:rsidR="00D2209F" w:rsidRPr="009A35A6">
        <w:rPr>
          <w:i/>
          <w:iCs/>
          <w:lang w:val="en-US"/>
        </w:rPr>
        <w:t>Pseudomonas</w:t>
      </w:r>
      <w:r w:rsidR="00C7122F" w:rsidRPr="009A35A6">
        <w:rPr>
          <w:i/>
          <w:iCs/>
          <w:lang w:val="en-US"/>
        </w:rPr>
        <w:t xml:space="preserve"> aeruginosa</w:t>
      </w:r>
      <w:r w:rsidR="00D2209F" w:rsidRPr="009A35A6">
        <w:rPr>
          <w:lang w:val="en-US"/>
        </w:rPr>
        <w:t xml:space="preserve"> with </w:t>
      </w:r>
      <w:r w:rsidR="008045EC" w:rsidRPr="009A35A6">
        <w:rPr>
          <w:i/>
          <w:iCs/>
          <w:lang w:val="en-US"/>
        </w:rPr>
        <w:t>bla</w:t>
      </w:r>
      <w:r w:rsidR="008045EC" w:rsidRPr="009A35A6">
        <w:rPr>
          <w:vertAlign w:val="subscript"/>
          <w:lang w:val="en-US"/>
        </w:rPr>
        <w:t>OXA-50-like</w:t>
      </w:r>
      <w:r w:rsidR="008045EC" w:rsidRPr="009A35A6">
        <w:rPr>
          <w:lang w:val="en-US"/>
        </w:rPr>
        <w:t xml:space="preserve"> </w:t>
      </w:r>
      <w:r w:rsidR="00D2209F" w:rsidRPr="009A35A6">
        <w:rPr>
          <w:lang w:val="en-US"/>
        </w:rPr>
        <w:t xml:space="preserve">and </w:t>
      </w:r>
      <w:r w:rsidR="00C7122F" w:rsidRPr="009A35A6">
        <w:rPr>
          <w:lang w:val="en-US"/>
        </w:rPr>
        <w:t xml:space="preserve">13 </w:t>
      </w:r>
      <w:r w:rsidR="00D2209F" w:rsidRPr="009A35A6">
        <w:rPr>
          <w:lang w:val="en-US"/>
        </w:rPr>
        <w:t xml:space="preserve">with </w:t>
      </w:r>
      <w:r w:rsidR="008045EC" w:rsidRPr="009A35A6">
        <w:rPr>
          <w:i/>
          <w:iCs/>
          <w:lang w:val="en-US"/>
        </w:rPr>
        <w:t>bla</w:t>
      </w:r>
      <w:r w:rsidR="008045EC" w:rsidRPr="009A35A6">
        <w:rPr>
          <w:vertAlign w:val="subscript"/>
          <w:lang w:val="en-US"/>
        </w:rPr>
        <w:t>OXA-1-like</w:t>
      </w:r>
      <w:r w:rsidR="00D2209F" w:rsidRPr="009A35A6">
        <w:rPr>
          <w:lang w:val="en-US"/>
        </w:rPr>
        <w:t xml:space="preserve">. OXA-1 is not considered extended-spectrum oxacillinase, however it </w:t>
      </w:r>
      <w:r w:rsidR="00EC1D57" w:rsidRPr="009A35A6">
        <w:rPr>
          <w:lang w:val="en-US"/>
        </w:rPr>
        <w:t xml:space="preserve">is able to hydrolyze cefepime, so still has a great interest as beta-lactamase. </w:t>
      </w:r>
      <w:r w:rsidR="009941C8" w:rsidRPr="009A35A6">
        <w:rPr>
          <w:lang w:val="en-US"/>
        </w:rPr>
        <w:t xml:space="preserve">OXA-50-like enzymes are not considered strong carbapenemases on their own, as they may have weak carbapenemase activity but can contribute to carbapenem resistance when combined with other mechanisms. </w:t>
      </w:r>
      <w:r w:rsidR="00EC1D57" w:rsidRPr="009A35A6">
        <w:rPr>
          <w:lang w:val="en-US"/>
        </w:rPr>
        <w:lastRenderedPageBreak/>
        <w:t>These results</w:t>
      </w:r>
      <w:r w:rsidR="004A7E98" w:rsidRPr="009A35A6">
        <w:rPr>
          <w:lang w:val="en-US"/>
        </w:rPr>
        <w:t xml:space="preserve"> prove the need to continue performing phenotypic analysis, as the presence of a resistance gene does not confirm its expression. However, it is still important to perform the genotypic analysis because even if the strain does not express the gene </w:t>
      </w:r>
      <w:proofErr w:type="gramStart"/>
      <w:r w:rsidR="004A7E98" w:rsidRPr="009A35A6">
        <w:rPr>
          <w:lang w:val="en-US"/>
        </w:rPr>
        <w:t>at the moment</w:t>
      </w:r>
      <w:proofErr w:type="gramEnd"/>
      <w:r w:rsidR="004A7E98" w:rsidRPr="009A35A6">
        <w:rPr>
          <w:lang w:val="en-US"/>
        </w:rPr>
        <w:t xml:space="preserve">, it may do so later on under adverse conditions. Ideally, both analyses should be performed </w:t>
      </w:r>
      <w:r w:rsidR="00D57F7D" w:rsidRPr="009A35A6">
        <w:rPr>
          <w:lang w:val="en-US"/>
        </w:rPr>
        <w:t xml:space="preserve">if </w:t>
      </w:r>
      <w:proofErr w:type="gramStart"/>
      <w:r w:rsidR="00D57F7D" w:rsidRPr="009A35A6">
        <w:rPr>
          <w:lang w:val="en-US"/>
        </w:rPr>
        <w:t>possible</w:t>
      </w:r>
      <w:proofErr w:type="gramEnd"/>
      <w:r w:rsidR="00D57F7D" w:rsidRPr="009A35A6">
        <w:rPr>
          <w:lang w:val="en-US"/>
        </w:rPr>
        <w:t xml:space="preserve"> </w:t>
      </w:r>
      <w:r w:rsidR="004A7E98" w:rsidRPr="009A35A6">
        <w:rPr>
          <w:lang w:val="en-US"/>
        </w:rPr>
        <w:t xml:space="preserve">to </w:t>
      </w:r>
      <w:r w:rsidR="00D57F7D" w:rsidRPr="009A35A6">
        <w:rPr>
          <w:lang w:val="en-US"/>
        </w:rPr>
        <w:t>have</w:t>
      </w:r>
      <w:r w:rsidR="004A7E98" w:rsidRPr="009A35A6">
        <w:rPr>
          <w:lang w:val="en-US"/>
        </w:rPr>
        <w:t xml:space="preserve"> a better understanding of the strain</w:t>
      </w:r>
      <w:r w:rsidR="00545F93" w:rsidRPr="009A35A6">
        <w:rPr>
          <w:lang w:val="en-US"/>
        </w:rPr>
        <w:t>´s resistance profile</w:t>
      </w:r>
      <w:r w:rsidR="004A7E98" w:rsidRPr="009A35A6">
        <w:rPr>
          <w:lang w:val="en-US"/>
        </w:rPr>
        <w:t>.</w:t>
      </w:r>
    </w:p>
    <w:p w14:paraId="0D83A142" w14:textId="23F1D464" w:rsidR="00107E37" w:rsidRPr="00983D30" w:rsidRDefault="00A27673" w:rsidP="00CC01A2">
      <w:pPr>
        <w:spacing w:line="480" w:lineRule="auto"/>
        <w:rPr>
          <w:color w:val="4472C4" w:themeColor="accent1"/>
          <w:lang w:val="en-US"/>
        </w:rPr>
      </w:pPr>
      <w:r w:rsidRPr="009A35A6">
        <w:rPr>
          <w:lang w:val="en-US"/>
        </w:rPr>
        <w:t xml:space="preserve">Carbapenemases are enzymes capable of </w:t>
      </w:r>
      <w:r w:rsidR="00052EB3" w:rsidRPr="009A35A6">
        <w:rPr>
          <w:lang w:val="en-US"/>
        </w:rPr>
        <w:t>hydrolyzing</w:t>
      </w:r>
      <w:r w:rsidRPr="009A35A6">
        <w:rPr>
          <w:lang w:val="en-US"/>
        </w:rPr>
        <w:t xml:space="preserve"> </w:t>
      </w:r>
      <w:r w:rsidR="00052EB3" w:rsidRPr="009A35A6">
        <w:rPr>
          <w:lang w:val="en-US"/>
        </w:rPr>
        <w:t>carbapenems</w:t>
      </w:r>
      <w:r w:rsidRPr="009A35A6">
        <w:rPr>
          <w:lang w:val="en-US"/>
        </w:rPr>
        <w:t xml:space="preserve"> as well as most beta-lactams. The most common carbapenemases are </w:t>
      </w:r>
      <w:r w:rsidRPr="009A35A6">
        <w:rPr>
          <w:color w:val="000000" w:themeColor="text1"/>
          <w:lang w:val="en-US"/>
        </w:rPr>
        <w:t>KPC, VIM, IMP, NDM and OXA-48 types</w:t>
      </w:r>
      <w:r w:rsidR="00765603" w:rsidRPr="009A35A6">
        <w:rPr>
          <w:color w:val="000000" w:themeColor="text1"/>
          <w:lang w:val="en-US"/>
        </w:rPr>
        <w:t xml:space="preserve"> </w:t>
      </w:r>
      <w:r w:rsidR="00765603" w:rsidRPr="009A35A6">
        <w:rPr>
          <w:color w:val="000000" w:themeColor="text1"/>
          <w:lang w:val="en-US"/>
        </w:rPr>
        <w:fldChar w:fldCharType="begin"/>
      </w:r>
      <w:r w:rsidR="00765603" w:rsidRPr="009A35A6">
        <w:rPr>
          <w:color w:val="000000" w:themeColor="text1"/>
          <w:lang w:val="en-US"/>
        </w:rPr>
        <w:instrText xml:space="preserve"> ADDIN ZOTERO_ITEM CSL_CITATION {"citationID":"cHRSGfAL","properties":{"formattedCitation":"(Poirel et al., 2007)","plainCitation":"(Poirel et al., 2007)","noteIndex":0},"citationItems":[{"id":2342,"uris":["http://zotero.org/users/10443921/items/CKWIFYS9"],"itemData":{"id":2342,"type":"article-journal","abstract":"Carbapenemases are beta-lactamases that hydrolyze most beta-lactams including carbapenems. Carbapenemases are classified in four molecular classes; those belonging to class A are the chromosomally-encoded and clavulanic acid-inhibited IMI, NMC-A and SME, identified in Enterobacter cloacae and Serratia marcescens; the plasmid-encoded KPC enzymes identified in Enterobacteriaceae (and rarely in Pseudomonas aeruginosa); and the GES-type enzymes identified in Enterobacteriaceae and P. aeruginosa. The class B enzymes are the most clinically-significant carbapenemases; they are metallo-beta-lactamases, mostly of the IMP and the VIM series. They have been reported worldwide and their genes are plasmid- and integron-located, hydrolyzing all beta-lactams with the exception of aztreonam. One single plasmid-mediated AmpC beta-lactamase, CMY-10, identified in an Enterobacter aerogenes isolate, has been shown to be a cephaslosporinase with some carbapenemase properties. Finally, the class D carbapenemases are being increasingly reported, mostly in Acinetobacter baumannii, and they compromise the efficacy of imipenem and meropenem significantly.","container-title":"Future Microbiology","DOI":"10.2217/17460913.2.5.501","ISSN":"1746-0921","issue":"5","journalAbbreviation":"Future Microbiol","language":"eng","note":"PMID: 17927473","page":"501-512","source":"PubMed","title":"Carbapenemases: molecular diversity and clinical consequences","title-short":"Carbapenemases","volume":"2","author":[{"family":"Poirel","given":"Laurent"},{"family":"Pitout","given":"Johann D."},{"family":"Nordmann","given":"Patrice"}],"issued":{"date-parts":[["2007",10]]}}}],"schema":"https://github.com/citation-style-language/schema/raw/master/csl-citation.json"} </w:instrText>
      </w:r>
      <w:r w:rsidR="00765603" w:rsidRPr="009A35A6">
        <w:rPr>
          <w:color w:val="000000" w:themeColor="text1"/>
          <w:lang w:val="en-US"/>
        </w:rPr>
        <w:fldChar w:fldCharType="separate"/>
      </w:r>
      <w:r w:rsidR="00765603" w:rsidRPr="009A35A6">
        <w:rPr>
          <w:noProof/>
          <w:color w:val="000000" w:themeColor="text1"/>
          <w:lang w:val="en-US"/>
        </w:rPr>
        <w:t>(Poirel et al., 2007)</w:t>
      </w:r>
      <w:r w:rsidR="00765603" w:rsidRPr="009A35A6">
        <w:rPr>
          <w:color w:val="000000" w:themeColor="text1"/>
          <w:lang w:val="en-US"/>
        </w:rPr>
        <w:fldChar w:fldCharType="end"/>
      </w:r>
      <w:r w:rsidR="00765603" w:rsidRPr="009A35A6">
        <w:rPr>
          <w:color w:val="000000" w:themeColor="text1"/>
          <w:lang w:val="en-US"/>
        </w:rPr>
        <w:t xml:space="preserve">. </w:t>
      </w:r>
      <w:r w:rsidRPr="009A35A6">
        <w:rPr>
          <w:lang w:val="en-US"/>
        </w:rPr>
        <w:t xml:space="preserve">In this study, </w:t>
      </w:r>
      <w:r w:rsidR="00C7122F" w:rsidRPr="009A35A6">
        <w:rPr>
          <w:lang w:val="en-US"/>
        </w:rPr>
        <w:t>24</w:t>
      </w:r>
      <w:r w:rsidRPr="009A35A6">
        <w:rPr>
          <w:lang w:val="en-US"/>
        </w:rPr>
        <w:t xml:space="preserve"> strains were grown in the </w:t>
      </w:r>
      <w:r w:rsidRPr="00B526C6">
        <w:rPr>
          <w:lang w:val="en-US"/>
        </w:rPr>
        <w:t>KPC medium</w:t>
      </w:r>
      <w:r w:rsidR="00E230AF">
        <w:rPr>
          <w:color w:val="FF0000"/>
          <w:lang w:val="en-US"/>
        </w:rPr>
        <w:t>.</w:t>
      </w:r>
      <w:r w:rsidR="00E230AF" w:rsidRPr="00E230AF">
        <w:rPr>
          <w:color w:val="FF0000"/>
          <w:lang w:val="en-US"/>
        </w:rPr>
        <w:t xml:space="preserve"> </w:t>
      </w:r>
      <w:r w:rsidR="00E230AF">
        <w:rPr>
          <w:color w:val="FF0000"/>
          <w:lang w:val="en-US"/>
        </w:rPr>
        <w:t xml:space="preserve">In the disc diffusion method, 2 of these isolates appeared to have a KPC (class A carbapenemase) and one, an ESBL. The rest of the isolates (n=21) were </w:t>
      </w:r>
      <w:r w:rsidR="00E230AF" w:rsidRPr="00E230AF">
        <w:rPr>
          <w:i/>
          <w:iCs/>
          <w:color w:val="FF0000"/>
          <w:lang w:val="en-US"/>
        </w:rPr>
        <w:t>Pseudomona</w:t>
      </w:r>
      <w:r w:rsidR="00E230AF">
        <w:rPr>
          <w:i/>
          <w:iCs/>
          <w:color w:val="FF0000"/>
          <w:lang w:val="en-US"/>
        </w:rPr>
        <w:t>ceae</w:t>
      </w:r>
      <w:r w:rsidR="00E230AF">
        <w:rPr>
          <w:color w:val="FF0000"/>
          <w:lang w:val="en-US"/>
        </w:rPr>
        <w:t xml:space="preserve">, and no further phenotypic tests were made to them because of the specificity of the </w:t>
      </w:r>
      <w:r w:rsidR="00E141AA" w:rsidRPr="0047241F">
        <w:rPr>
          <w:color w:val="FF0000"/>
          <w:lang w:val="en-US"/>
        </w:rPr>
        <w:t>KPC&amp;MBL&amp;OXA-</w:t>
      </w:r>
      <w:proofErr w:type="gramStart"/>
      <w:r w:rsidR="00E141AA" w:rsidRPr="0047241F">
        <w:rPr>
          <w:color w:val="FF0000"/>
          <w:lang w:val="en-US"/>
        </w:rPr>
        <w:t>48</w:t>
      </w:r>
      <w:r w:rsidR="00E141AA">
        <w:rPr>
          <w:color w:val="FF0000"/>
          <w:lang w:val="en-US"/>
        </w:rPr>
        <w:t xml:space="preserve"> </w:t>
      </w:r>
      <w:r w:rsidR="00E141AA" w:rsidRPr="0047241F">
        <w:rPr>
          <w:color w:val="FF0000"/>
          <w:lang w:val="en-US"/>
        </w:rPr>
        <w:t>disc</w:t>
      </w:r>
      <w:proofErr w:type="gramEnd"/>
      <w:r w:rsidR="00E141AA" w:rsidRPr="0047241F">
        <w:rPr>
          <w:color w:val="FF0000"/>
          <w:lang w:val="en-US"/>
        </w:rPr>
        <w:t xml:space="preserve"> kit</w:t>
      </w:r>
      <w:r w:rsidR="00E141AA">
        <w:rPr>
          <w:color w:val="FF0000"/>
          <w:lang w:val="en-US"/>
        </w:rPr>
        <w:t xml:space="preserve"> </w:t>
      </w:r>
      <w:r w:rsidR="00E230AF">
        <w:rPr>
          <w:color w:val="FF0000"/>
          <w:lang w:val="en-US"/>
        </w:rPr>
        <w:t xml:space="preserve">to </w:t>
      </w:r>
      <w:r w:rsidR="00E230AF" w:rsidRPr="00E230AF">
        <w:rPr>
          <w:i/>
          <w:iCs/>
          <w:color w:val="FF0000"/>
          <w:lang w:val="en-US"/>
        </w:rPr>
        <w:t>Enterobacteriaceae</w:t>
      </w:r>
      <w:r w:rsidR="00E230AF">
        <w:rPr>
          <w:color w:val="FF0000"/>
          <w:lang w:val="en-US"/>
        </w:rPr>
        <w:t xml:space="preserve">, which </w:t>
      </w:r>
      <w:r w:rsidR="00E141AA">
        <w:rPr>
          <w:color w:val="FF0000"/>
          <w:lang w:val="en-US"/>
        </w:rPr>
        <w:t>constitutes</w:t>
      </w:r>
      <w:r w:rsidR="00E230AF">
        <w:rPr>
          <w:color w:val="FF0000"/>
          <w:lang w:val="en-US"/>
        </w:rPr>
        <w:t xml:space="preserve"> a limitation of the study. </w:t>
      </w:r>
      <w:r w:rsidR="00E230AF" w:rsidRPr="00E230AF">
        <w:rPr>
          <w:color w:val="FF0000"/>
          <w:lang w:val="en-US"/>
        </w:rPr>
        <w:t>However, the sequencing did</w:t>
      </w:r>
      <w:r w:rsidR="00E230AF">
        <w:rPr>
          <w:color w:val="FF0000"/>
          <w:lang w:val="en-US"/>
        </w:rPr>
        <w:t xml:space="preserve"> not </w:t>
      </w:r>
      <w:r w:rsidR="00E230AF" w:rsidRPr="00E230AF">
        <w:rPr>
          <w:color w:val="FF0000"/>
          <w:lang w:val="en-US"/>
        </w:rPr>
        <w:t>demonstrate the presence of any carbapenemase gene</w:t>
      </w:r>
      <w:r w:rsidR="00E230AF">
        <w:rPr>
          <w:color w:val="FF0000"/>
          <w:lang w:val="en-US"/>
        </w:rPr>
        <w:t xml:space="preserve">s, </w:t>
      </w:r>
      <w:r w:rsidR="002470BA" w:rsidRPr="009A35A6">
        <w:rPr>
          <w:lang w:val="en-US"/>
        </w:rPr>
        <w:t xml:space="preserve">as the </w:t>
      </w:r>
      <w:proofErr w:type="spellStart"/>
      <w:r w:rsidR="002470BA" w:rsidRPr="009A35A6">
        <w:rPr>
          <w:i/>
          <w:iCs/>
          <w:lang w:val="en-US"/>
        </w:rPr>
        <w:t>bla</w:t>
      </w:r>
      <w:r w:rsidR="002470BA" w:rsidRPr="009A35A6">
        <w:rPr>
          <w:vertAlign w:val="subscript"/>
          <w:lang w:val="en-US"/>
        </w:rPr>
        <w:t>OXA</w:t>
      </w:r>
      <w:proofErr w:type="spellEnd"/>
      <w:r w:rsidR="002470BA" w:rsidRPr="009A35A6">
        <w:rPr>
          <w:lang w:val="en-US"/>
        </w:rPr>
        <w:t xml:space="preserve"> genes obtained in this study did not have carbapenemase activity</w:t>
      </w:r>
      <w:r w:rsidR="00765603" w:rsidRPr="009A35A6">
        <w:rPr>
          <w:lang w:val="en-US"/>
        </w:rPr>
        <w:t>.</w:t>
      </w:r>
      <w:r w:rsidR="00E141AA">
        <w:rPr>
          <w:lang w:val="en-US"/>
        </w:rPr>
        <w:t xml:space="preserve"> </w:t>
      </w:r>
      <w:r w:rsidR="00E141AA">
        <w:rPr>
          <w:color w:val="FF0000"/>
          <w:lang w:val="en-US"/>
        </w:rPr>
        <w:t xml:space="preserve">The </w:t>
      </w:r>
      <w:r w:rsidR="00E141AA" w:rsidRPr="00E141AA">
        <w:rPr>
          <w:color w:val="FF0000"/>
          <w:lang w:val="en-US"/>
        </w:rPr>
        <w:t xml:space="preserve">possible explanation for the fact that some strains grew in the specific medium for carbapenemase production and then did not show these genes genotypically </w:t>
      </w:r>
      <w:r w:rsidR="00E141AA">
        <w:rPr>
          <w:color w:val="FF0000"/>
          <w:lang w:val="en-US"/>
        </w:rPr>
        <w:t>could</w:t>
      </w:r>
      <w:r w:rsidR="00E141AA" w:rsidRPr="00E141AA">
        <w:rPr>
          <w:color w:val="FF0000"/>
          <w:lang w:val="en-US"/>
        </w:rPr>
        <w:t xml:space="preserve"> be</w:t>
      </w:r>
      <w:r w:rsidR="00E141AA">
        <w:rPr>
          <w:color w:val="FF0000"/>
          <w:lang w:val="en-US"/>
        </w:rPr>
        <w:t xml:space="preserve"> because the</w:t>
      </w:r>
      <w:r w:rsidR="00E141AA" w:rsidRPr="00E141AA">
        <w:rPr>
          <w:color w:val="FF0000"/>
          <w:lang w:val="en-US"/>
        </w:rPr>
        <w:t xml:space="preserve"> mechanisms of resistance to carbapenemases </w:t>
      </w:r>
      <w:r w:rsidR="00E141AA">
        <w:rPr>
          <w:color w:val="FF0000"/>
          <w:lang w:val="en-US"/>
        </w:rPr>
        <w:t>were</w:t>
      </w:r>
      <w:r w:rsidR="00E141AA" w:rsidRPr="00E141AA">
        <w:rPr>
          <w:color w:val="FF0000"/>
          <w:lang w:val="en-US"/>
        </w:rPr>
        <w:t xml:space="preserve"> not enzyme production but </w:t>
      </w:r>
      <w:r w:rsidR="00E141AA" w:rsidRPr="00E141AA">
        <w:rPr>
          <w:color w:val="FF0000"/>
          <w:lang w:val="en-US"/>
        </w:rPr>
        <w:lastRenderedPageBreak/>
        <w:t>efflux pumps</w:t>
      </w:r>
      <w:r w:rsidR="00E141AA">
        <w:rPr>
          <w:color w:val="FF0000"/>
          <w:lang w:val="en-US"/>
        </w:rPr>
        <w:t xml:space="preserve">. However, </w:t>
      </w:r>
      <w:r w:rsidR="00E141AA">
        <w:rPr>
          <w:lang w:val="en-US"/>
        </w:rPr>
        <w:t>it</w:t>
      </w:r>
      <w:r w:rsidR="003841E8" w:rsidRPr="009A35A6">
        <w:rPr>
          <w:lang w:val="en-US"/>
        </w:rPr>
        <w:t xml:space="preserve"> is not unusual not to find these genes in our isolates, since the use of </w:t>
      </w:r>
      <w:r w:rsidR="002470BA" w:rsidRPr="009A35A6">
        <w:rPr>
          <w:lang w:val="en-US"/>
        </w:rPr>
        <w:t>carbapenems</w:t>
      </w:r>
      <w:r w:rsidR="003841E8" w:rsidRPr="009A35A6">
        <w:rPr>
          <w:lang w:val="en-US"/>
        </w:rPr>
        <w:t xml:space="preserve"> in animals in not allowed and their use is restricted to extreme cases of infections in humans.</w:t>
      </w:r>
      <w:r w:rsidR="00983D30">
        <w:rPr>
          <w:lang w:val="en-US"/>
        </w:rPr>
        <w:t xml:space="preserve"> </w:t>
      </w:r>
      <w:r w:rsidR="00983D30" w:rsidRPr="00983D30">
        <w:rPr>
          <w:color w:val="4472C4" w:themeColor="accent1"/>
          <w:lang w:val="en-US"/>
        </w:rPr>
        <w:t xml:space="preserve">The findings from this study emphasize the necessity of combining genotypic and phenotypic AMR profiling to enhance diagnostic precision in veterinary medicine. Phenotypic analyses remain essential to detect the actual expression of resistance mechanisms under standard laboratory conditions, while genotypic profiling offers insights into latent genetic potential that could emerge under selective pressure (Bradford, 2001; </w:t>
      </w:r>
      <w:proofErr w:type="spellStart"/>
      <w:r w:rsidR="00983D30" w:rsidRPr="00983D30">
        <w:rPr>
          <w:color w:val="4472C4" w:themeColor="accent1"/>
          <w:lang w:val="en-US"/>
        </w:rPr>
        <w:t>Castanheira</w:t>
      </w:r>
      <w:proofErr w:type="spellEnd"/>
      <w:r w:rsidR="00983D30" w:rsidRPr="00983D30">
        <w:rPr>
          <w:color w:val="4472C4" w:themeColor="accent1"/>
          <w:lang w:val="en-US"/>
        </w:rPr>
        <w:t xml:space="preserve"> et al., 2021). Studies suggest that reliance solely on genotypic data may lead to misinterpretation of resistance capabilities, especially when genes like </w:t>
      </w:r>
      <w:proofErr w:type="spellStart"/>
      <w:r w:rsidR="00983D30" w:rsidRPr="00983D30">
        <w:rPr>
          <w:i/>
          <w:iCs/>
          <w:color w:val="4472C4" w:themeColor="accent1"/>
          <w:lang w:val="en-US"/>
        </w:rPr>
        <w:t>bla</w:t>
      </w:r>
      <w:r w:rsidR="00983D30" w:rsidRPr="00983D30">
        <w:rPr>
          <w:color w:val="4472C4" w:themeColor="accent1"/>
          <w:vertAlign w:val="subscript"/>
          <w:lang w:val="en-US"/>
        </w:rPr>
        <w:t>OXA</w:t>
      </w:r>
      <w:proofErr w:type="spellEnd"/>
      <w:r w:rsidR="00983D30" w:rsidRPr="00983D30">
        <w:rPr>
          <w:color w:val="4472C4" w:themeColor="accent1"/>
          <w:lang w:val="en-US"/>
        </w:rPr>
        <w:t xml:space="preserve"> have weak activity without additional mechanisms (</w:t>
      </w:r>
      <w:proofErr w:type="spellStart"/>
      <w:r w:rsidR="00983D30" w:rsidRPr="00983D30">
        <w:rPr>
          <w:color w:val="4472C4" w:themeColor="accent1"/>
          <w:lang w:val="en-US"/>
        </w:rPr>
        <w:t>Poirel</w:t>
      </w:r>
      <w:proofErr w:type="spellEnd"/>
      <w:r w:rsidR="00983D30" w:rsidRPr="00983D30">
        <w:rPr>
          <w:color w:val="4472C4" w:themeColor="accent1"/>
          <w:lang w:val="en-US"/>
        </w:rPr>
        <w:t xml:space="preserve"> et al., 2007). This integration could facilitate earlier intervention strategies, especially in treating complex infections in companion animals.</w:t>
      </w:r>
    </w:p>
    <w:p w14:paraId="62108BD9" w14:textId="37707282" w:rsidR="00827226" w:rsidRPr="009A35A6" w:rsidRDefault="00186842" w:rsidP="00CC01A2">
      <w:pPr>
        <w:spacing w:line="480" w:lineRule="auto"/>
        <w:rPr>
          <w:lang w:val="en-US"/>
        </w:rPr>
      </w:pPr>
      <w:r w:rsidRPr="009A35A6">
        <w:rPr>
          <w:lang w:val="en-US"/>
        </w:rPr>
        <w:t>It is important to study the presence of plasmids because of their role in the dissemination of antibiotic resistance among bacteria.</w:t>
      </w:r>
      <w:r w:rsidR="001003E4" w:rsidRPr="009A35A6">
        <w:rPr>
          <w:lang w:val="en-US"/>
        </w:rPr>
        <w:t xml:space="preserve"> In this study we found two groups of plasmid</w:t>
      </w:r>
      <w:r w:rsidR="008E2137">
        <w:rPr>
          <w:lang w:val="en-US"/>
        </w:rPr>
        <w:t xml:space="preserve"> replicons</w:t>
      </w:r>
      <w:r w:rsidR="001003E4" w:rsidRPr="009A35A6">
        <w:rPr>
          <w:lang w:val="en-US"/>
        </w:rPr>
        <w:t xml:space="preserve">: Col plasmids and Inc plasmids. The first ones are </w:t>
      </w:r>
      <w:r w:rsidR="00827226" w:rsidRPr="009A35A6">
        <w:rPr>
          <w:lang w:val="en-US"/>
        </w:rPr>
        <w:t xml:space="preserve">involved in the production of colicins, which have a role in the degradation of nucleic acids, the formation of pores in the cell membrane and the inhibition of protein synthesis </w:t>
      </w:r>
      <w:r w:rsidR="00827226" w:rsidRPr="009A35A6">
        <w:rPr>
          <w:lang w:val="en-US"/>
        </w:rPr>
        <w:fldChar w:fldCharType="begin"/>
      </w:r>
      <w:r w:rsidR="00827226" w:rsidRPr="009A35A6">
        <w:rPr>
          <w:lang w:val="en-US"/>
        </w:rPr>
        <w:instrText xml:space="preserve"> ADDIN ZOTERO_ITEM CSL_CITATION {"citationID":"mwG2AHp8","properties":{"formattedCitation":"(Watson et al., 1981)","plainCitation":"(Watson et al., 1981)","noteIndex":0},"citationItems":[{"id":2336,"uris":["http://zotero.org/users/10443921/items/62J3F6LE"],"itemData":{"id":2336,"type":"article-journal","abstract":"A series of transformants have been derived which carry the Col plasmids from 11 E-colicin-producing strains isolated by Fredericq or Hamon. The ColE plasmids identified included four of type E1, five of type E2, and two of a type designated E4 by Horak (Zentralbl. Bakteriol. Parasitenkd. Infektionskr. Hyg. Abt. 1 Orig. Reihe A 233:58-63, 1975). Strain K317 was shown to carry a ColE7 plasmid and a 2.7-megadalton (Md) ColE2imm plasmid which confers immunity to colicin E2 but not the ability to produce colicin. Other plasmids identified in the colicinogenic isolates were a 3.4-Md ColN plasmid and a 1.3-Md Col plasmid of unknown type. The ColE1 plasmids all continued replicating in cultures treated with chloramphenicol. Strains carrying the ColE4 or ColE3-CA38 plasmid exhibited partial sensitivity to their own colicins and exhibited an unusual clearing-zone morphology when overlaid on stabs of colicin E2- or E7-producing strains. Except for ColE1-K53, ColE1-K47, ColE2-CA42, and ColE7-K317, all of the ColE plasmids were found to be about 4.3 Md in size. ColE2-CA42 and ColE7-K317 are both about 3.9 Md and are the only two plasmids of the E2, E3, E4, and E7 types that did not yield a 0.39-Md deoxyribonucleic acid fragment as an EcoRI digestion product. The comparisons of the ColE plasmids suggest several structural and functional relationships among them.","container-title":"Journal of Bacteriology","ISSN":"0021-9193","issue":"2","journalAbbreviation":"J Bacteriol","note":"PMID: 7021534\nPMCID: PMC216078","page":"569-577","source":"PubMed Central","title":"Identification and characterization of Col plasmids from classical colicin E-producing strains.","volume":"147","author":[{"family":"Watson","given":"R"},{"family":"Rowsome","given":"W"},{"family":"Tsao","given":"J"},{"family":"Visentin","given":"L P"}],"issued":{"date-parts":[["1981",8]]}}}],"schema":"https://github.com/citation-style-language/schema/raw/master/csl-citation.json"} </w:instrText>
      </w:r>
      <w:r w:rsidR="00827226" w:rsidRPr="009A35A6">
        <w:rPr>
          <w:lang w:val="en-US"/>
        </w:rPr>
        <w:fldChar w:fldCharType="separate"/>
      </w:r>
      <w:r w:rsidR="00827226" w:rsidRPr="009A35A6">
        <w:rPr>
          <w:noProof/>
          <w:lang w:val="en-US"/>
        </w:rPr>
        <w:t>(Watson et al., 1981)</w:t>
      </w:r>
      <w:r w:rsidR="00827226" w:rsidRPr="009A35A6">
        <w:rPr>
          <w:lang w:val="en-US"/>
        </w:rPr>
        <w:fldChar w:fldCharType="end"/>
      </w:r>
      <w:r w:rsidR="00827226" w:rsidRPr="009A35A6">
        <w:rPr>
          <w:lang w:val="en-US"/>
        </w:rPr>
        <w:t>.</w:t>
      </w:r>
      <w:r w:rsidR="007406BD" w:rsidRPr="009A35A6">
        <w:rPr>
          <w:lang w:val="en-US"/>
        </w:rPr>
        <w:t xml:space="preserve"> However, the Inc group F plasmid</w:t>
      </w:r>
      <w:r w:rsidR="008E2137">
        <w:rPr>
          <w:lang w:val="en-US"/>
        </w:rPr>
        <w:t xml:space="preserve"> replicon</w:t>
      </w:r>
      <w:r w:rsidR="007406BD" w:rsidRPr="009A35A6">
        <w:rPr>
          <w:lang w:val="en-US"/>
        </w:rPr>
        <w:t xml:space="preserve"> was the most </w:t>
      </w:r>
      <w:r w:rsidR="007406BD" w:rsidRPr="009A35A6">
        <w:rPr>
          <w:lang w:val="en-US"/>
        </w:rPr>
        <w:lastRenderedPageBreak/>
        <w:t>frequently found among our strains</w:t>
      </w:r>
      <w:r w:rsidR="006A5AF8" w:rsidRPr="009A35A6">
        <w:rPr>
          <w:lang w:val="en-US"/>
        </w:rPr>
        <w:t xml:space="preserve">, with </w:t>
      </w:r>
      <w:r w:rsidR="00C7122F" w:rsidRPr="009A35A6">
        <w:rPr>
          <w:lang w:val="en-US"/>
        </w:rPr>
        <w:t>31</w:t>
      </w:r>
      <w:r w:rsidR="006A5AF8" w:rsidRPr="009A35A6">
        <w:rPr>
          <w:lang w:val="en-US"/>
        </w:rPr>
        <w:t xml:space="preserve"> of them having at least one </w:t>
      </w:r>
      <w:proofErr w:type="spellStart"/>
      <w:r w:rsidR="006A5AF8" w:rsidRPr="009A35A6">
        <w:rPr>
          <w:lang w:val="en-US"/>
        </w:rPr>
        <w:t>IncF</w:t>
      </w:r>
      <w:proofErr w:type="spellEnd"/>
      <w:r w:rsidR="006A5AF8" w:rsidRPr="009A35A6">
        <w:rPr>
          <w:lang w:val="en-US"/>
        </w:rPr>
        <w:t xml:space="preserve"> plasmid</w:t>
      </w:r>
      <w:r w:rsidR="008E2137">
        <w:rPr>
          <w:lang w:val="en-US"/>
        </w:rPr>
        <w:t xml:space="preserve"> replicon</w:t>
      </w:r>
      <w:r w:rsidR="007406BD" w:rsidRPr="009A35A6">
        <w:rPr>
          <w:lang w:val="en-US"/>
        </w:rPr>
        <w:t xml:space="preserve">. </w:t>
      </w:r>
      <w:r w:rsidR="006A5AF8" w:rsidRPr="009A35A6">
        <w:rPr>
          <w:lang w:val="en-US"/>
        </w:rPr>
        <w:t>They</w:t>
      </w:r>
      <w:r w:rsidR="007406BD" w:rsidRPr="009A35A6">
        <w:rPr>
          <w:lang w:val="en-US"/>
        </w:rPr>
        <w:t xml:space="preserve"> are closely associated with the spread of AMR genes, including beta-lactamases and carbapenemases, and are commonly found in pathogenic bacteria such as </w:t>
      </w:r>
      <w:r w:rsidR="007406BD" w:rsidRPr="009A35A6">
        <w:rPr>
          <w:i/>
          <w:iCs/>
          <w:lang w:val="en-US"/>
        </w:rPr>
        <w:t>E. coli</w:t>
      </w:r>
      <w:r w:rsidR="007406BD" w:rsidRPr="009A35A6">
        <w:rPr>
          <w:lang w:val="en-US"/>
        </w:rPr>
        <w:t xml:space="preserve"> and </w:t>
      </w:r>
      <w:r w:rsidR="007406BD" w:rsidRPr="009A35A6">
        <w:rPr>
          <w:i/>
          <w:iCs/>
          <w:lang w:val="en-US"/>
        </w:rPr>
        <w:t>K. pneumoniae</w:t>
      </w:r>
      <w:r w:rsidR="00FA29CA" w:rsidRPr="009A35A6">
        <w:rPr>
          <w:lang w:val="en-US"/>
        </w:rPr>
        <w:t xml:space="preserve"> </w:t>
      </w:r>
      <w:r w:rsidR="0050714A" w:rsidRPr="009A35A6">
        <w:rPr>
          <w:lang w:val="en-US"/>
        </w:rPr>
        <w:fldChar w:fldCharType="begin"/>
      </w:r>
      <w:r w:rsidR="0050714A" w:rsidRPr="009A35A6">
        <w:rPr>
          <w:lang w:val="en-US"/>
        </w:rPr>
        <w:instrText xml:space="preserve"> ADDIN ZOTERO_ITEM CSL_CITATION {"citationID":"SZ3ahsO0","properties":{"formattedCitation":"(Rozwandowicz et al., 2018)","plainCitation":"(Rozwandowicz et al., 2018)","noteIndex":0},"citationItems":[{"id":98,"uris":["http://zotero.org/users/10443921/items/9U6SRQRL"],"itemData":{"id":98,"type":"article-journal","container-title":"Journal of Antimicrobial Chemotherapy","DOI":"10.1093/jac/dkx488","ISSN":"0305-7453, 1460-2091","issue":"5","language":"en","page":"1121-1137","source":"DOI.org (Crossref)","title":"Plasmids carrying antimicrobial resistance genes in Enterobacteriaceae","volume":"73","author":[{"family":"Rozwandowicz","given":"M"},{"family":"Brouwer","given":"M S M"},{"family":"Fischer","given":"J"},{"family":"Wagenaar","given":"J A"},{"family":"Gonzalez-Zorn","given":"B"},{"family":"Guerra","given":"B"},{"family":"Mevius","given":"D J"},{"family":"Hordijk","given":"J"}],"issued":{"date-parts":[["2018",5,1]]}}}],"schema":"https://github.com/citation-style-language/schema/raw/master/csl-citation.json"} </w:instrText>
      </w:r>
      <w:r w:rsidR="0050714A" w:rsidRPr="009A35A6">
        <w:rPr>
          <w:lang w:val="en-US"/>
        </w:rPr>
        <w:fldChar w:fldCharType="separate"/>
      </w:r>
      <w:r w:rsidR="0050714A" w:rsidRPr="009A35A6">
        <w:rPr>
          <w:lang w:val="en-US"/>
        </w:rPr>
        <w:t>(Rozwandowicz et al., 2018)</w:t>
      </w:r>
      <w:r w:rsidR="0050714A" w:rsidRPr="009A35A6">
        <w:rPr>
          <w:lang w:val="en-US"/>
        </w:rPr>
        <w:fldChar w:fldCharType="end"/>
      </w:r>
      <w:r w:rsidR="00FA29CA" w:rsidRPr="009A35A6">
        <w:rPr>
          <w:lang w:val="en-US"/>
        </w:rPr>
        <w:fldChar w:fldCharType="begin"/>
      </w:r>
      <w:r w:rsidR="00FA29CA" w:rsidRPr="009A35A6">
        <w:rPr>
          <w:lang w:val="en-US"/>
        </w:rPr>
        <w:instrText xml:space="preserve"> ADDIN ZOTERO_ITEM CSL_CITATION {"citationID":"RJXgUXTm","properties":{"formattedCitation":"(Carattoli, 2009)","plainCitation":"(Carattoli, 2009)","noteIndex":0},"citationItems":[{"id":2339,"uris":["http://zotero.org/users/10443921/items/Q4HHWYK3"],"itemData":{"id":2339,"type":"article-journal","container-title":"Antimicrobial Agents and Chemotherapy","DOI":"10.1128/AAC.01707-08","ISSN":"0066-4804","issue":"6","journalAbbreviation":"Antimicrob Agents Chemother","note":"PMID: 19307361\nPMCID: PMC2687249","page":"2227-2238","source":"PubMed Central","title":"Resistance Plasmid Families in Enterobacteriaceae","volume":"53","author":[{"family":"Carattoli","given":"Alessandra"}],"issued":{"date-parts":[["2009",6]]}}}],"schema":"https://github.com/citation-style-language/schema/raw/master/csl-citation.json"} </w:instrText>
      </w:r>
      <w:r w:rsidR="00FA29CA" w:rsidRPr="009A35A6">
        <w:rPr>
          <w:lang w:val="en-US"/>
        </w:rPr>
        <w:fldChar w:fldCharType="separate"/>
      </w:r>
      <w:r w:rsidR="00FA29CA" w:rsidRPr="009A35A6">
        <w:rPr>
          <w:noProof/>
          <w:lang w:val="en-US"/>
        </w:rPr>
        <w:t>(Carattoli, 2009)</w:t>
      </w:r>
      <w:r w:rsidR="00FA29CA" w:rsidRPr="009A35A6">
        <w:rPr>
          <w:lang w:val="en-US"/>
        </w:rPr>
        <w:fldChar w:fldCharType="end"/>
      </w:r>
      <w:r w:rsidR="007406BD" w:rsidRPr="009A35A6">
        <w:rPr>
          <w:lang w:val="en-US"/>
        </w:rPr>
        <w:t>.</w:t>
      </w:r>
      <w:r w:rsidR="006A5AF8" w:rsidRPr="009A35A6">
        <w:rPr>
          <w:lang w:val="en-US"/>
        </w:rPr>
        <w:t xml:space="preserve"> </w:t>
      </w:r>
      <w:r w:rsidR="002A7BF1" w:rsidRPr="009A35A6">
        <w:rPr>
          <w:lang w:val="en-US"/>
        </w:rPr>
        <w:t>The</w:t>
      </w:r>
      <w:r w:rsidR="006A5AF8" w:rsidRPr="009A35A6">
        <w:rPr>
          <w:lang w:val="en-US"/>
        </w:rPr>
        <w:t xml:space="preserve"> resistance genes </w:t>
      </w:r>
      <w:r w:rsidR="002A7BF1" w:rsidRPr="009A35A6">
        <w:rPr>
          <w:lang w:val="en-US"/>
        </w:rPr>
        <w:t>carried by these</w:t>
      </w:r>
      <w:r w:rsidR="006A5AF8" w:rsidRPr="009A35A6">
        <w:rPr>
          <w:lang w:val="en-US"/>
        </w:rPr>
        <w:t xml:space="preserve"> plasmids are ESBL genes, such as </w:t>
      </w:r>
      <w:proofErr w:type="spellStart"/>
      <w:r w:rsidR="006A5AF8" w:rsidRPr="009A35A6">
        <w:rPr>
          <w:i/>
          <w:iCs/>
          <w:lang w:val="en-US"/>
        </w:rPr>
        <w:t>bla</w:t>
      </w:r>
      <w:r w:rsidR="006A5AF8" w:rsidRPr="009A35A6">
        <w:rPr>
          <w:vertAlign w:val="subscript"/>
          <w:lang w:val="en-US"/>
        </w:rPr>
        <w:t>CTX</w:t>
      </w:r>
      <w:proofErr w:type="spellEnd"/>
      <w:r w:rsidR="006A5AF8" w:rsidRPr="009A35A6">
        <w:rPr>
          <w:vertAlign w:val="subscript"/>
          <w:lang w:val="en-US"/>
        </w:rPr>
        <w:t>-M</w:t>
      </w:r>
      <w:r w:rsidR="006A5AF8" w:rsidRPr="009A35A6">
        <w:rPr>
          <w:lang w:val="en-US"/>
        </w:rPr>
        <w:t xml:space="preserve">, </w:t>
      </w:r>
      <w:proofErr w:type="spellStart"/>
      <w:r w:rsidR="006A5AF8" w:rsidRPr="009A35A6">
        <w:rPr>
          <w:i/>
          <w:iCs/>
          <w:lang w:val="en-US"/>
        </w:rPr>
        <w:t>bla</w:t>
      </w:r>
      <w:r w:rsidR="006A5AF8" w:rsidRPr="009A35A6">
        <w:rPr>
          <w:vertAlign w:val="subscript"/>
          <w:lang w:val="en-US"/>
        </w:rPr>
        <w:t>TEM</w:t>
      </w:r>
      <w:proofErr w:type="spellEnd"/>
      <w:r w:rsidR="006A5AF8" w:rsidRPr="009A35A6">
        <w:rPr>
          <w:lang w:val="en-US"/>
        </w:rPr>
        <w:t xml:space="preserve"> or </w:t>
      </w:r>
      <w:proofErr w:type="spellStart"/>
      <w:r w:rsidR="006A5AF8" w:rsidRPr="009A35A6">
        <w:rPr>
          <w:i/>
          <w:iCs/>
          <w:lang w:val="en-US"/>
        </w:rPr>
        <w:t>bla</w:t>
      </w:r>
      <w:r w:rsidR="006A5AF8" w:rsidRPr="009A35A6">
        <w:rPr>
          <w:vertAlign w:val="subscript"/>
          <w:lang w:val="en-US"/>
        </w:rPr>
        <w:t>SHV</w:t>
      </w:r>
      <w:proofErr w:type="spellEnd"/>
      <w:r w:rsidR="006A5AF8" w:rsidRPr="009A35A6">
        <w:rPr>
          <w:lang w:val="en-US"/>
        </w:rPr>
        <w:t>, all of them found in this study.</w:t>
      </w:r>
      <w:r w:rsidR="005565CD" w:rsidRPr="009A35A6">
        <w:rPr>
          <w:lang w:val="en-US"/>
        </w:rPr>
        <w:t xml:space="preserve"> </w:t>
      </w:r>
      <w:proofErr w:type="spellStart"/>
      <w:r w:rsidR="0050714A" w:rsidRPr="009A35A6">
        <w:rPr>
          <w:lang w:val="en-US"/>
        </w:rPr>
        <w:t>IncI</w:t>
      </w:r>
      <w:proofErr w:type="spellEnd"/>
      <w:r w:rsidR="0050714A" w:rsidRPr="009A35A6">
        <w:rPr>
          <w:lang w:val="en-US"/>
        </w:rPr>
        <w:t xml:space="preserve"> plasmids, also found in this study, have been associated with carrying ESBL and plasmid-mediated AmpC genes </w:t>
      </w:r>
      <w:r w:rsidR="0050714A" w:rsidRPr="009A35A6">
        <w:rPr>
          <w:lang w:val="en-US"/>
        </w:rPr>
        <w:fldChar w:fldCharType="begin"/>
      </w:r>
      <w:r w:rsidR="0050714A" w:rsidRPr="009A35A6">
        <w:rPr>
          <w:lang w:val="en-US"/>
        </w:rPr>
        <w:instrText xml:space="preserve"> ADDIN ZOTERO_ITEM CSL_CITATION {"citationID":"nmjOr2KD","properties":{"formattedCitation":"(Rozwandowicz et al., 2018)","plainCitation":"(Rozwandowicz et al., 2018)","noteIndex":0},"citationItems":[{"id":98,"uris":["http://zotero.org/users/10443921/items/9U6SRQRL"],"itemData":{"id":98,"type":"article-journal","container-title":"Journal of Antimicrobial Chemotherapy","DOI":"10.1093/jac/dkx488","ISSN":"0305-7453, 1460-2091","issue":"5","language":"en","page":"1121-1137","source":"DOI.org (Crossref)","title":"Plasmids carrying antimicrobial resistance genes in Enterobacteriaceae","volume":"73","author":[{"family":"Rozwandowicz","given":"M"},{"family":"Brouwer","given":"M S M"},{"family":"Fischer","given":"J"},{"family":"Wagenaar","given":"J A"},{"family":"Gonzalez-Zorn","given":"B"},{"family":"Guerra","given":"B"},{"family":"Mevius","given":"D J"},{"family":"Hordijk","given":"J"}],"issued":{"date-parts":[["2018",5,1]]}}}],"schema":"https://github.com/citation-style-language/schema/raw/master/csl-citation.json"} </w:instrText>
      </w:r>
      <w:r w:rsidR="0050714A" w:rsidRPr="009A35A6">
        <w:rPr>
          <w:lang w:val="en-US"/>
        </w:rPr>
        <w:fldChar w:fldCharType="separate"/>
      </w:r>
      <w:r w:rsidR="0050714A" w:rsidRPr="009A35A6">
        <w:rPr>
          <w:noProof/>
          <w:lang w:val="en-US"/>
        </w:rPr>
        <w:t>(Rozwandowicz et al., 2018)</w:t>
      </w:r>
      <w:r w:rsidR="0050714A" w:rsidRPr="009A35A6">
        <w:rPr>
          <w:lang w:val="en-US"/>
        </w:rPr>
        <w:fldChar w:fldCharType="end"/>
      </w:r>
      <w:r w:rsidR="0050714A" w:rsidRPr="009A35A6">
        <w:rPr>
          <w:lang w:val="en-US"/>
        </w:rPr>
        <w:t>.</w:t>
      </w:r>
      <w:r w:rsidR="00CB7248" w:rsidRPr="009A35A6">
        <w:rPr>
          <w:lang w:val="en-US"/>
        </w:rPr>
        <w:t xml:space="preserve"> </w:t>
      </w:r>
      <w:r w:rsidR="005565CD" w:rsidRPr="009A35A6">
        <w:rPr>
          <w:lang w:val="en-US"/>
        </w:rPr>
        <w:t>It is important also to highlight the presence of the plasmid</w:t>
      </w:r>
      <w:r w:rsidR="008E2137">
        <w:rPr>
          <w:lang w:val="en-US"/>
        </w:rPr>
        <w:t xml:space="preserve"> replicon</w:t>
      </w:r>
      <w:r w:rsidR="005565CD" w:rsidRPr="009A35A6">
        <w:rPr>
          <w:lang w:val="en-US"/>
        </w:rPr>
        <w:t xml:space="preserve"> pKPC-CAV1320 in one strain of </w:t>
      </w:r>
      <w:r w:rsidR="005565CD" w:rsidRPr="009A35A6">
        <w:rPr>
          <w:i/>
          <w:iCs/>
          <w:lang w:val="en-US"/>
        </w:rPr>
        <w:t>K. pneumoniae</w:t>
      </w:r>
      <w:r w:rsidR="005565CD" w:rsidRPr="009A35A6">
        <w:rPr>
          <w:lang w:val="en-US"/>
        </w:rPr>
        <w:t xml:space="preserve">, </w:t>
      </w:r>
      <w:r w:rsidR="006B0694" w:rsidRPr="009A35A6">
        <w:rPr>
          <w:lang w:val="en-US"/>
        </w:rPr>
        <w:t xml:space="preserve">associated with the carbapenemase gene </w:t>
      </w:r>
      <w:proofErr w:type="spellStart"/>
      <w:r w:rsidR="006B0694" w:rsidRPr="009A35A6">
        <w:rPr>
          <w:i/>
          <w:iCs/>
          <w:lang w:val="en-US"/>
        </w:rPr>
        <w:t>bla</w:t>
      </w:r>
      <w:r w:rsidR="006B0694" w:rsidRPr="009A35A6">
        <w:rPr>
          <w:vertAlign w:val="subscript"/>
          <w:lang w:val="en-US"/>
        </w:rPr>
        <w:t>KPC</w:t>
      </w:r>
      <w:proofErr w:type="spellEnd"/>
      <w:r w:rsidR="006B0694" w:rsidRPr="009A35A6">
        <w:rPr>
          <w:lang w:val="en-US"/>
        </w:rPr>
        <w:t xml:space="preserve"> and </w:t>
      </w:r>
      <w:r w:rsidR="002A7BF1" w:rsidRPr="009A35A6">
        <w:rPr>
          <w:lang w:val="en-US"/>
        </w:rPr>
        <w:t xml:space="preserve">the </w:t>
      </w:r>
      <w:proofErr w:type="spellStart"/>
      <w:r w:rsidR="002077DB" w:rsidRPr="009A35A6">
        <w:rPr>
          <w:lang w:val="en-US"/>
        </w:rPr>
        <w:t>pNDM</w:t>
      </w:r>
      <w:proofErr w:type="spellEnd"/>
      <w:r w:rsidR="002077DB" w:rsidRPr="009A35A6">
        <w:rPr>
          <w:lang w:val="en-US"/>
        </w:rPr>
        <w:t>-MAR</w:t>
      </w:r>
      <w:r w:rsidR="002A7BF1" w:rsidRPr="009A35A6">
        <w:rPr>
          <w:lang w:val="en-US"/>
        </w:rPr>
        <w:t xml:space="preserve"> plasmid</w:t>
      </w:r>
      <w:r w:rsidR="002077DB" w:rsidRPr="009A35A6">
        <w:rPr>
          <w:lang w:val="en-US"/>
        </w:rPr>
        <w:t xml:space="preserve"> </w:t>
      </w:r>
      <w:r w:rsidR="008E2137">
        <w:rPr>
          <w:lang w:val="en-US"/>
        </w:rPr>
        <w:t xml:space="preserve">replicon </w:t>
      </w:r>
      <w:r w:rsidR="002077DB" w:rsidRPr="009A35A6">
        <w:rPr>
          <w:lang w:val="en-US"/>
        </w:rPr>
        <w:t xml:space="preserve">in two strains of </w:t>
      </w:r>
      <w:r w:rsidR="002077DB" w:rsidRPr="009A35A6">
        <w:rPr>
          <w:i/>
          <w:iCs/>
          <w:lang w:val="en-US"/>
        </w:rPr>
        <w:t>K. pneumoniae</w:t>
      </w:r>
      <w:r w:rsidR="002077DB" w:rsidRPr="009A35A6">
        <w:rPr>
          <w:lang w:val="en-US"/>
        </w:rPr>
        <w:t xml:space="preserve">, related to the carbapenemase gene </w:t>
      </w:r>
      <w:proofErr w:type="spellStart"/>
      <w:r w:rsidR="002077DB" w:rsidRPr="009A35A6">
        <w:rPr>
          <w:i/>
          <w:iCs/>
          <w:lang w:val="en-US"/>
        </w:rPr>
        <w:t>bla</w:t>
      </w:r>
      <w:r w:rsidR="002077DB" w:rsidRPr="009A35A6">
        <w:rPr>
          <w:vertAlign w:val="subscript"/>
          <w:lang w:val="en-US"/>
        </w:rPr>
        <w:t>NDM</w:t>
      </w:r>
      <w:proofErr w:type="spellEnd"/>
      <w:r w:rsidR="002077DB" w:rsidRPr="009A35A6">
        <w:rPr>
          <w:lang w:val="en-US"/>
        </w:rPr>
        <w:t xml:space="preserve">, </w:t>
      </w:r>
      <w:r w:rsidR="006B0694" w:rsidRPr="009A35A6">
        <w:rPr>
          <w:lang w:val="en-US"/>
        </w:rPr>
        <w:t xml:space="preserve">although </w:t>
      </w:r>
      <w:r w:rsidR="002077DB" w:rsidRPr="009A35A6">
        <w:rPr>
          <w:lang w:val="en-US"/>
        </w:rPr>
        <w:t>these genes have</w:t>
      </w:r>
      <w:r w:rsidR="006B0694" w:rsidRPr="009A35A6">
        <w:rPr>
          <w:lang w:val="en-US"/>
        </w:rPr>
        <w:t xml:space="preserve"> not been found in our strains.</w:t>
      </w:r>
    </w:p>
    <w:p w14:paraId="5D24BE15" w14:textId="18ADDB7B" w:rsidR="00D6712B" w:rsidRPr="009A35A6" w:rsidRDefault="00F25397" w:rsidP="00CC01A2">
      <w:pPr>
        <w:spacing w:line="480" w:lineRule="auto"/>
        <w:rPr>
          <w:b/>
          <w:bCs/>
          <w:lang w:val="en-US"/>
        </w:rPr>
      </w:pPr>
      <w:r w:rsidRPr="009A35A6">
        <w:rPr>
          <w:b/>
          <w:bCs/>
          <w:lang w:val="en-US"/>
        </w:rPr>
        <w:t xml:space="preserve">5. </w:t>
      </w:r>
      <w:r w:rsidR="00B22A98" w:rsidRPr="009A35A6">
        <w:rPr>
          <w:b/>
          <w:bCs/>
          <w:lang w:val="en-US"/>
        </w:rPr>
        <w:t>C</w:t>
      </w:r>
      <w:r w:rsidRPr="009A35A6">
        <w:rPr>
          <w:b/>
          <w:bCs/>
          <w:lang w:val="en-US"/>
        </w:rPr>
        <w:t>onclusion</w:t>
      </w:r>
      <w:r w:rsidR="00A27473" w:rsidRPr="009A35A6">
        <w:rPr>
          <w:b/>
          <w:bCs/>
          <w:lang w:val="en-US"/>
        </w:rPr>
        <w:t>s</w:t>
      </w:r>
    </w:p>
    <w:p w14:paraId="47F9F3E3" w14:textId="51D8AE71" w:rsidR="00F53A7F" w:rsidRPr="009A35A6" w:rsidRDefault="003B6F1B" w:rsidP="00CC01A2">
      <w:pPr>
        <w:spacing w:line="480" w:lineRule="auto"/>
        <w:rPr>
          <w:lang w:val="en-US"/>
        </w:rPr>
      </w:pPr>
      <w:r w:rsidRPr="009A35A6">
        <w:rPr>
          <w:lang w:val="en-US"/>
        </w:rPr>
        <w:t>This study highlights the critical need for integrating both phenotypic and genotypic analyses to accurately characterize antibiotic resistance in bacterial strains.</w:t>
      </w:r>
      <w:r w:rsidR="00F53A7F" w:rsidRPr="009A35A6">
        <w:rPr>
          <w:lang w:val="en-US"/>
        </w:rPr>
        <w:t xml:space="preserve"> Our findings show that while a significant number of strains exhibited ESBL activity phenotypically, there were discrepancies </w:t>
      </w:r>
      <w:r w:rsidR="006B1B5D" w:rsidRPr="009A35A6">
        <w:rPr>
          <w:lang w:val="en-US"/>
        </w:rPr>
        <w:t xml:space="preserve">since </w:t>
      </w:r>
      <w:r w:rsidR="00F53A7F" w:rsidRPr="009A35A6">
        <w:rPr>
          <w:lang w:val="en-US"/>
        </w:rPr>
        <w:t>certain strains grew on selective medi</w:t>
      </w:r>
      <w:r w:rsidR="00246291" w:rsidRPr="009A35A6">
        <w:rPr>
          <w:lang w:val="en-US"/>
        </w:rPr>
        <w:t>um</w:t>
      </w:r>
      <w:r w:rsidR="00F53A7F" w:rsidRPr="009A35A6">
        <w:rPr>
          <w:lang w:val="en-US"/>
        </w:rPr>
        <w:t xml:space="preserve"> but did not have this activity in the disc diffusion method, suggesting other resistance mechanisms at play.</w:t>
      </w:r>
    </w:p>
    <w:p w14:paraId="08A70C8C" w14:textId="628111B7" w:rsidR="00F53A7F" w:rsidRPr="009A35A6" w:rsidRDefault="00F53A7F" w:rsidP="00CC01A2">
      <w:pPr>
        <w:spacing w:line="480" w:lineRule="auto"/>
        <w:rPr>
          <w:lang w:val="en-US"/>
        </w:rPr>
      </w:pPr>
      <w:r w:rsidRPr="009A35A6">
        <w:rPr>
          <w:lang w:val="en-US"/>
        </w:rPr>
        <w:lastRenderedPageBreak/>
        <w:t xml:space="preserve">WGS provided detailed insights into the resistance genes present, revealing a high prevalence of class D beta-lactamases, particularly </w:t>
      </w:r>
      <w:r w:rsidRPr="009A35A6">
        <w:rPr>
          <w:i/>
          <w:iCs/>
          <w:lang w:val="en-US"/>
        </w:rPr>
        <w:t>bla</w:t>
      </w:r>
      <w:r w:rsidRPr="009A35A6">
        <w:rPr>
          <w:vertAlign w:val="subscript"/>
          <w:lang w:val="en-US"/>
        </w:rPr>
        <w:t>OXA-50-like</w:t>
      </w:r>
      <w:r w:rsidRPr="009A35A6">
        <w:rPr>
          <w:lang w:val="en-US"/>
        </w:rPr>
        <w:t xml:space="preserve"> genes in </w:t>
      </w:r>
      <w:r w:rsidRPr="009A35A6">
        <w:rPr>
          <w:i/>
          <w:iCs/>
          <w:lang w:val="en-US"/>
        </w:rPr>
        <w:t>Pseudomonas</w:t>
      </w:r>
      <w:r w:rsidRPr="009A35A6">
        <w:rPr>
          <w:lang w:val="en-US"/>
        </w:rPr>
        <w:t xml:space="preserve"> species, and multiple ESBL genes such as </w:t>
      </w:r>
      <w:proofErr w:type="spellStart"/>
      <w:r w:rsidRPr="009A35A6">
        <w:rPr>
          <w:i/>
          <w:iCs/>
          <w:lang w:val="en-US"/>
        </w:rPr>
        <w:t>bla</w:t>
      </w:r>
      <w:r w:rsidRPr="009A35A6">
        <w:rPr>
          <w:vertAlign w:val="subscript"/>
          <w:lang w:val="en-US"/>
        </w:rPr>
        <w:t>TEM</w:t>
      </w:r>
      <w:proofErr w:type="spellEnd"/>
      <w:r w:rsidRPr="009A35A6">
        <w:rPr>
          <w:lang w:val="en-US"/>
        </w:rPr>
        <w:t xml:space="preserve">, </w:t>
      </w:r>
      <w:proofErr w:type="spellStart"/>
      <w:r w:rsidRPr="009A35A6">
        <w:rPr>
          <w:i/>
          <w:iCs/>
          <w:lang w:val="en-US"/>
        </w:rPr>
        <w:t>bla</w:t>
      </w:r>
      <w:r w:rsidRPr="009A35A6">
        <w:rPr>
          <w:vertAlign w:val="subscript"/>
          <w:lang w:val="en-US"/>
        </w:rPr>
        <w:t>SHV</w:t>
      </w:r>
      <w:proofErr w:type="spellEnd"/>
      <w:r w:rsidRPr="009A35A6">
        <w:rPr>
          <w:lang w:val="en-US"/>
        </w:rPr>
        <w:t xml:space="preserve">, and </w:t>
      </w:r>
      <w:proofErr w:type="spellStart"/>
      <w:r w:rsidRPr="009A35A6">
        <w:rPr>
          <w:i/>
          <w:iCs/>
          <w:lang w:val="en-US"/>
        </w:rPr>
        <w:t>bla</w:t>
      </w:r>
      <w:r w:rsidRPr="009A35A6">
        <w:rPr>
          <w:vertAlign w:val="subscript"/>
          <w:lang w:val="en-US"/>
        </w:rPr>
        <w:t>CTX</w:t>
      </w:r>
      <w:proofErr w:type="spellEnd"/>
      <w:r w:rsidRPr="009A35A6">
        <w:rPr>
          <w:vertAlign w:val="subscript"/>
          <w:lang w:val="en-US"/>
        </w:rPr>
        <w:t>-M</w:t>
      </w:r>
      <w:r w:rsidRPr="009A35A6">
        <w:rPr>
          <w:lang w:val="en-US"/>
        </w:rPr>
        <w:t xml:space="preserve">. </w:t>
      </w:r>
    </w:p>
    <w:p w14:paraId="0B51C4D2" w14:textId="76F23215" w:rsidR="003B48CD" w:rsidRPr="009A35A6" w:rsidRDefault="00F53A7F" w:rsidP="00CC01A2">
      <w:pPr>
        <w:spacing w:line="480" w:lineRule="auto"/>
        <w:rPr>
          <w:lang w:val="en-US"/>
        </w:rPr>
      </w:pPr>
      <w:r w:rsidRPr="009A35A6">
        <w:rPr>
          <w:lang w:val="en-US"/>
        </w:rPr>
        <w:t xml:space="preserve">The presence of plasmids, especially </w:t>
      </w:r>
      <w:proofErr w:type="spellStart"/>
      <w:r w:rsidRPr="009A35A6">
        <w:rPr>
          <w:lang w:val="en-US"/>
        </w:rPr>
        <w:t>IncF</w:t>
      </w:r>
      <w:proofErr w:type="spellEnd"/>
      <w:r w:rsidRPr="009A35A6">
        <w:rPr>
          <w:lang w:val="en-US"/>
        </w:rPr>
        <w:t xml:space="preserve"> plasmids, underscores their role in the dissemination of AMR genes, including ESBLs and carbapenemases. Our study emphasizes the importance of continuous surveillance using both phenotypic methods and advanced genomic techniques to monitor and combat the spread of antimicrobial resistance.</w:t>
      </w:r>
    </w:p>
    <w:p w14:paraId="447852E7" w14:textId="0C2E07F8" w:rsidR="00F53A7F" w:rsidRPr="0050535C" w:rsidRDefault="0050535C" w:rsidP="00CC01A2">
      <w:pPr>
        <w:spacing w:line="480" w:lineRule="auto"/>
        <w:rPr>
          <w:color w:val="4472C4" w:themeColor="accent1"/>
          <w:lang w:val="en-US"/>
        </w:rPr>
      </w:pPr>
      <w:r>
        <w:rPr>
          <w:color w:val="4472C4" w:themeColor="accent1"/>
          <w:lang w:val="en-US"/>
        </w:rPr>
        <w:t>Future research could be c</w:t>
      </w:r>
      <w:r w:rsidRPr="0050535C">
        <w:rPr>
          <w:color w:val="4472C4" w:themeColor="accent1"/>
          <w:lang w:val="en-US"/>
        </w:rPr>
        <w:t xml:space="preserve">onducting multi-year studies to monitor the evolution of antimicrobial resistance in </w:t>
      </w:r>
      <w:r>
        <w:rPr>
          <w:color w:val="4472C4" w:themeColor="accent1"/>
          <w:lang w:val="en-US"/>
        </w:rPr>
        <w:t xml:space="preserve">this </w:t>
      </w:r>
      <w:r w:rsidR="00A9060D">
        <w:rPr>
          <w:color w:val="4472C4" w:themeColor="accent1"/>
          <w:lang w:val="en-US"/>
        </w:rPr>
        <w:t>veterinary hospital</w:t>
      </w:r>
      <w:r w:rsidRPr="0050535C">
        <w:rPr>
          <w:color w:val="4472C4" w:themeColor="accent1"/>
          <w:lang w:val="en-US"/>
        </w:rPr>
        <w:t>. This would provide valuable insights into emerging resistance patterns and help track the effectiveness of interventions</w:t>
      </w:r>
      <w:r w:rsidR="00A9060D">
        <w:rPr>
          <w:color w:val="4472C4" w:themeColor="accent1"/>
          <w:lang w:val="en-US"/>
        </w:rPr>
        <w:t xml:space="preserve"> on hospital staff and environment</w:t>
      </w:r>
      <w:r w:rsidRPr="0050535C">
        <w:rPr>
          <w:color w:val="4472C4" w:themeColor="accent1"/>
          <w:lang w:val="en-US"/>
        </w:rPr>
        <w:t xml:space="preserve"> over time.</w:t>
      </w:r>
    </w:p>
    <w:p w14:paraId="2557AE69" w14:textId="77777777" w:rsidR="0050535C" w:rsidRDefault="0050535C" w:rsidP="00CC01A2">
      <w:pPr>
        <w:spacing w:line="480" w:lineRule="auto"/>
        <w:rPr>
          <w:lang w:val="en-US"/>
        </w:rPr>
      </w:pPr>
    </w:p>
    <w:p w14:paraId="2EFAB722" w14:textId="77777777" w:rsidR="0050535C" w:rsidRPr="009A35A6" w:rsidRDefault="0050535C" w:rsidP="00CC01A2">
      <w:pPr>
        <w:spacing w:line="480" w:lineRule="auto"/>
        <w:rPr>
          <w:lang w:val="en-US"/>
        </w:rPr>
      </w:pPr>
    </w:p>
    <w:p w14:paraId="53D73173" w14:textId="0DBF4125" w:rsidR="007E230E" w:rsidRPr="00353A61" w:rsidRDefault="00FF66C9" w:rsidP="00CC01A2">
      <w:pPr>
        <w:spacing w:line="480" w:lineRule="auto"/>
        <w:rPr>
          <w:b/>
          <w:bCs/>
          <w:lang w:val="en-US"/>
        </w:rPr>
      </w:pPr>
      <w:proofErr w:type="spellStart"/>
      <w:r w:rsidRPr="00353A61">
        <w:rPr>
          <w:b/>
          <w:bCs/>
          <w:lang w:val="en-US"/>
        </w:rPr>
        <w:t>CRediT</w:t>
      </w:r>
      <w:proofErr w:type="spellEnd"/>
      <w:r w:rsidRPr="00353A61">
        <w:rPr>
          <w:b/>
          <w:bCs/>
          <w:lang w:val="en-US"/>
        </w:rPr>
        <w:t xml:space="preserve"> authorship contribution statement</w:t>
      </w:r>
      <w:r w:rsidR="007E230E" w:rsidRPr="009A35A6">
        <w:rPr>
          <w:lang w:val="en-US"/>
        </w:rPr>
        <w:t xml:space="preserve">: </w:t>
      </w:r>
      <w:r w:rsidR="007E230E" w:rsidRPr="009A35A6">
        <w:rPr>
          <w:b/>
          <w:bCs/>
          <w:lang w:val="en-US"/>
        </w:rPr>
        <w:t>Laura Leal-Vélez</w:t>
      </w:r>
      <w:r w:rsidR="007E230E" w:rsidRPr="009A35A6">
        <w:rPr>
          <w:lang w:val="en-US"/>
        </w:rPr>
        <w:t>:</w:t>
      </w:r>
      <w:r w:rsidR="0070310A" w:rsidRPr="009A35A6">
        <w:rPr>
          <w:lang w:val="en-US"/>
        </w:rPr>
        <w:t xml:space="preserve"> </w:t>
      </w:r>
      <w:r w:rsidRPr="009A35A6">
        <w:rPr>
          <w:lang w:val="en-US"/>
        </w:rPr>
        <w:t xml:space="preserve">Conceptualization, Methodology, Formal analysis, Investigation, Data curation, Writing – original draft, Writing – review and editing, </w:t>
      </w:r>
      <w:r w:rsidR="004D4D89" w:rsidRPr="009A35A6">
        <w:rPr>
          <w:lang w:val="en-US"/>
        </w:rPr>
        <w:t>Project administration</w:t>
      </w:r>
      <w:r w:rsidR="0070310A" w:rsidRPr="009A35A6">
        <w:rPr>
          <w:lang w:val="en-US"/>
        </w:rPr>
        <w:t xml:space="preserve">; </w:t>
      </w:r>
      <w:r w:rsidR="0070310A" w:rsidRPr="009A35A6">
        <w:rPr>
          <w:b/>
          <w:bCs/>
          <w:lang w:val="en-US"/>
        </w:rPr>
        <w:t>Sergio Quevedo-Caraballo</w:t>
      </w:r>
      <w:r w:rsidR="0070310A" w:rsidRPr="009A35A6">
        <w:rPr>
          <w:lang w:val="en-US"/>
        </w:rPr>
        <w:t xml:space="preserve">: </w:t>
      </w:r>
      <w:r w:rsidRPr="009A35A6">
        <w:rPr>
          <w:lang w:val="en-US"/>
        </w:rPr>
        <w:t>Conceptualization, Methodology, Formal analysis, Investigation, Data curation, Writing – review and editing</w:t>
      </w:r>
      <w:r w:rsidR="0070310A" w:rsidRPr="009A35A6">
        <w:rPr>
          <w:lang w:val="en-US"/>
        </w:rPr>
        <w:t xml:space="preserve">; </w:t>
      </w:r>
      <w:r w:rsidR="0070310A" w:rsidRPr="00353A61">
        <w:rPr>
          <w:b/>
          <w:bCs/>
          <w:lang w:val="it-IT"/>
        </w:rPr>
        <w:t>Raffaele Scarpellini</w:t>
      </w:r>
      <w:r w:rsidR="0070310A" w:rsidRPr="009A35A6">
        <w:rPr>
          <w:lang w:val="en-US"/>
        </w:rPr>
        <w:t xml:space="preserve">: </w:t>
      </w:r>
      <w:r w:rsidRPr="009A35A6">
        <w:rPr>
          <w:lang w:val="en-US"/>
        </w:rPr>
        <w:t xml:space="preserve">Conceptualization, Methodology, </w:t>
      </w:r>
      <w:r w:rsidRPr="009A35A6">
        <w:rPr>
          <w:lang w:val="en-US"/>
        </w:rPr>
        <w:lastRenderedPageBreak/>
        <w:t>Resources, Writing – review and editing</w:t>
      </w:r>
      <w:r w:rsidR="0070310A" w:rsidRPr="009A35A6">
        <w:rPr>
          <w:lang w:val="en-US"/>
        </w:rPr>
        <w:t xml:space="preserve">; </w:t>
      </w:r>
      <w:r w:rsidR="0070310A" w:rsidRPr="009A35A6">
        <w:rPr>
          <w:b/>
          <w:bCs/>
          <w:lang w:val="en-US"/>
        </w:rPr>
        <w:t>Marta E. García</w:t>
      </w:r>
      <w:r w:rsidR="0070310A" w:rsidRPr="009A35A6">
        <w:rPr>
          <w:lang w:val="en-US"/>
        </w:rPr>
        <w:t xml:space="preserve">: </w:t>
      </w:r>
      <w:r w:rsidRPr="009A35A6">
        <w:rPr>
          <w:lang w:val="en-US"/>
        </w:rPr>
        <w:t xml:space="preserve">Resources, Writing – review and editing, </w:t>
      </w:r>
      <w:r w:rsidR="004D4D89" w:rsidRPr="009A35A6">
        <w:rPr>
          <w:lang w:val="en-US"/>
        </w:rPr>
        <w:t>Supervision, Funding acquisition</w:t>
      </w:r>
      <w:r w:rsidR="0070310A" w:rsidRPr="009A35A6">
        <w:rPr>
          <w:lang w:val="en-US"/>
        </w:rPr>
        <w:t xml:space="preserve">; </w:t>
      </w:r>
      <w:r w:rsidR="0070310A" w:rsidRPr="009A35A6">
        <w:rPr>
          <w:b/>
          <w:bCs/>
          <w:lang w:val="en-US"/>
        </w:rPr>
        <w:t>José L. Blanco</w:t>
      </w:r>
      <w:r w:rsidR="0070310A" w:rsidRPr="009A35A6">
        <w:rPr>
          <w:lang w:val="en-US"/>
        </w:rPr>
        <w:t xml:space="preserve">: </w:t>
      </w:r>
      <w:r w:rsidRPr="009A35A6">
        <w:rPr>
          <w:lang w:val="en-US"/>
        </w:rPr>
        <w:t xml:space="preserve">Conceptualization, Validation, Resources, Writing – review and editing, </w:t>
      </w:r>
      <w:r w:rsidR="004D4D89" w:rsidRPr="009A35A6">
        <w:rPr>
          <w:lang w:val="en-US"/>
        </w:rPr>
        <w:t>Visualization, Supervision, Project administration, Funding acquisition.</w:t>
      </w:r>
    </w:p>
    <w:p w14:paraId="77C8C837" w14:textId="77777777" w:rsidR="009A35A6" w:rsidRPr="009A35A6" w:rsidRDefault="009A35A6" w:rsidP="00CC01A2">
      <w:pPr>
        <w:spacing w:line="480" w:lineRule="auto"/>
        <w:rPr>
          <w:b/>
          <w:lang w:val="en-US"/>
        </w:rPr>
      </w:pPr>
    </w:p>
    <w:p w14:paraId="667E3392" w14:textId="11E776E4" w:rsidR="007E230E" w:rsidRPr="009A35A6" w:rsidRDefault="007E230E" w:rsidP="00CC01A2">
      <w:pPr>
        <w:spacing w:line="480" w:lineRule="auto"/>
        <w:rPr>
          <w:lang w:val="en-US"/>
        </w:rPr>
      </w:pPr>
      <w:r w:rsidRPr="009A35A6">
        <w:rPr>
          <w:b/>
          <w:bCs/>
          <w:lang w:val="en-US"/>
        </w:rPr>
        <w:t>Funding statement</w:t>
      </w:r>
      <w:r w:rsidRPr="009A35A6">
        <w:rPr>
          <w:lang w:val="en-US"/>
        </w:rPr>
        <w:t xml:space="preserve">: Laura Leal-Vélez had a contract founded by the European Union - Next Generation EU within the </w:t>
      </w:r>
      <w:proofErr w:type="spellStart"/>
      <w:r w:rsidRPr="009A35A6">
        <w:rPr>
          <w:lang w:val="en-US"/>
        </w:rPr>
        <w:t>Investigo</w:t>
      </w:r>
      <w:proofErr w:type="spellEnd"/>
      <w:r w:rsidRPr="009A35A6">
        <w:rPr>
          <w:lang w:val="en-US"/>
        </w:rPr>
        <w:t xml:space="preserve"> Program, in the framework of the Recovery, Transformation and Resilience Plan, the Ministry of Labor and Social Economy and the State Public Service through the Ministry of Economy, Finance and Employment of the Community of Madrid in the component 23 "New public policies for a resilient and inclusive labor market", which includes Investment 1 (C23. I1), being regulated and financed by the call of the Community of Madrid made by order of March 25, 2022, of the minister of economy, finance and employment, assigned to the reference 39-UCM-INV.  Sergio Quevedo-Caraballo had a contract founded by the European Union - Next Generation EU within the </w:t>
      </w:r>
      <w:proofErr w:type="spellStart"/>
      <w:r w:rsidRPr="009A35A6">
        <w:rPr>
          <w:lang w:val="en-US"/>
        </w:rPr>
        <w:t>Investigo</w:t>
      </w:r>
      <w:proofErr w:type="spellEnd"/>
      <w:r w:rsidRPr="009A35A6">
        <w:rPr>
          <w:lang w:val="en-US"/>
        </w:rPr>
        <w:t xml:space="preserve"> Program, within the framework of the Recovery, Transformation and Resilience Plan, the Ministry of Labor and Social Economy and the State Public Employment Service, being regulated by Ministerial Order TES/1267/2021, of November 17, assigned to reference CT19/23-INVM-141.</w:t>
      </w:r>
    </w:p>
    <w:p w14:paraId="2FF697B2" w14:textId="77777777" w:rsidR="007E230E" w:rsidRPr="009A35A6" w:rsidRDefault="007E230E" w:rsidP="00CC01A2">
      <w:pPr>
        <w:spacing w:line="480" w:lineRule="auto"/>
        <w:rPr>
          <w:lang w:val="en-US"/>
        </w:rPr>
      </w:pPr>
    </w:p>
    <w:p w14:paraId="3EE4B9C8" w14:textId="6BFE5DFE" w:rsidR="00F53A7F" w:rsidRPr="009A35A6" w:rsidRDefault="006D7ECC" w:rsidP="00CC01A2">
      <w:pPr>
        <w:spacing w:line="480" w:lineRule="auto"/>
        <w:rPr>
          <w:bCs/>
          <w:lang w:val="en-US"/>
        </w:rPr>
      </w:pPr>
      <w:r w:rsidRPr="009A35A6">
        <w:rPr>
          <w:b/>
          <w:lang w:val="en-US"/>
        </w:rPr>
        <w:lastRenderedPageBreak/>
        <w:t xml:space="preserve">Data availability: </w:t>
      </w:r>
      <w:r w:rsidRPr="009A35A6">
        <w:rPr>
          <w:bCs/>
          <w:lang w:val="en-US"/>
        </w:rPr>
        <w:t xml:space="preserve">Data used for this study are available under request to the corresponding author. </w:t>
      </w:r>
    </w:p>
    <w:p w14:paraId="5D2A40B3" w14:textId="1A4CF205" w:rsidR="008E7401" w:rsidRPr="009A35A6" w:rsidRDefault="008E7401" w:rsidP="00CC01A2">
      <w:pPr>
        <w:spacing w:line="480" w:lineRule="auto"/>
        <w:rPr>
          <w:lang w:val="en-US"/>
        </w:rPr>
      </w:pPr>
    </w:p>
    <w:p w14:paraId="219FD604" w14:textId="77777777" w:rsidR="006D7ECC" w:rsidRPr="009A35A6" w:rsidRDefault="006D7ECC" w:rsidP="00CC01A2">
      <w:pPr>
        <w:spacing w:line="480" w:lineRule="auto"/>
        <w:rPr>
          <w:b/>
          <w:lang w:val="en-US"/>
        </w:rPr>
      </w:pPr>
      <w:r w:rsidRPr="009A35A6">
        <w:rPr>
          <w:b/>
          <w:lang w:val="en-US"/>
        </w:rPr>
        <w:t xml:space="preserve">Declaration of competing interest: </w:t>
      </w:r>
      <w:r w:rsidRPr="009A35A6">
        <w:rPr>
          <w:bCs/>
          <w:lang w:val="en-US"/>
        </w:rPr>
        <w:t>None to declare.</w:t>
      </w:r>
    </w:p>
    <w:p w14:paraId="14ED7113" w14:textId="7F88E1AE" w:rsidR="008E7401" w:rsidRPr="009A35A6" w:rsidRDefault="008E7401" w:rsidP="00CC01A2">
      <w:pPr>
        <w:spacing w:line="480" w:lineRule="auto"/>
        <w:rPr>
          <w:lang w:val="en-US"/>
        </w:rPr>
      </w:pPr>
    </w:p>
    <w:p w14:paraId="2A0A060A" w14:textId="065B6433" w:rsidR="002C675A" w:rsidRPr="002C675A" w:rsidRDefault="007E230E" w:rsidP="00CC01A2">
      <w:pPr>
        <w:spacing w:line="480" w:lineRule="auto"/>
        <w:rPr>
          <w:bCs/>
          <w:lang w:val="en-US"/>
        </w:rPr>
      </w:pPr>
      <w:r w:rsidRPr="009A35A6">
        <w:rPr>
          <w:b/>
          <w:lang w:val="en-US"/>
        </w:rPr>
        <w:t>Acknowledgements</w:t>
      </w:r>
      <w:r w:rsidRPr="009A35A6">
        <w:rPr>
          <w:bCs/>
          <w:lang w:val="en-US"/>
        </w:rPr>
        <w:t xml:space="preserve">: </w:t>
      </w:r>
      <w:r w:rsidR="000F0349" w:rsidRPr="009A35A6">
        <w:rPr>
          <w:bCs/>
          <w:lang w:val="en-US"/>
        </w:rPr>
        <w:t xml:space="preserve">The authors acknowledge the Microbiology </w:t>
      </w:r>
      <w:r w:rsidR="0026254C" w:rsidRPr="009A35A6">
        <w:rPr>
          <w:bCs/>
          <w:lang w:val="en-US"/>
        </w:rPr>
        <w:t xml:space="preserve">and Parasitology </w:t>
      </w:r>
      <w:r w:rsidR="000F0349" w:rsidRPr="009A35A6">
        <w:rPr>
          <w:bCs/>
          <w:lang w:val="en-US"/>
        </w:rPr>
        <w:t xml:space="preserve">Service of the Veterinary Teaching Hospital of the Universidad Complutense of Madrid for their help during the study. </w:t>
      </w:r>
      <w:r w:rsidR="002C675A">
        <w:rPr>
          <w:bCs/>
          <w:lang w:val="en-US"/>
        </w:rPr>
        <w:br w:type="page"/>
      </w:r>
    </w:p>
    <w:p w14:paraId="6839C64F" w14:textId="73519DDB" w:rsidR="00936ACB" w:rsidRPr="001B25DA" w:rsidRDefault="006C1F6D" w:rsidP="00CC01A2">
      <w:pPr>
        <w:spacing w:line="480" w:lineRule="auto"/>
        <w:rPr>
          <w:lang w:val="en-US"/>
        </w:rPr>
      </w:pPr>
      <w:r>
        <w:rPr>
          <w:rStyle w:val="Ttulo2Car"/>
          <w:lang w:val="en-US"/>
        </w:rPr>
        <w:lastRenderedPageBreak/>
        <w:t>References</w:t>
      </w:r>
    </w:p>
    <w:p w14:paraId="31542323" w14:textId="77777777" w:rsidR="001B7343" w:rsidRPr="001B7343" w:rsidRDefault="00936ACB" w:rsidP="001B7343">
      <w:pPr>
        <w:widowControl w:val="0"/>
        <w:autoSpaceDE w:val="0"/>
        <w:autoSpaceDN w:val="0"/>
        <w:adjustRightInd w:val="0"/>
        <w:spacing w:after="0"/>
        <w:rPr>
          <w:rFonts w:cs="Times New Roman"/>
          <w:lang w:val="es-ES_tradnl"/>
        </w:rPr>
      </w:pPr>
      <w:r w:rsidRPr="0049553F">
        <w:rPr>
          <w:color w:val="000000" w:themeColor="text1"/>
        </w:rPr>
        <w:fldChar w:fldCharType="begin"/>
      </w:r>
      <w:r w:rsidRPr="0049553F">
        <w:rPr>
          <w:color w:val="000000" w:themeColor="text1"/>
          <w:lang w:val="en-US"/>
        </w:rPr>
        <w:instrText xml:space="preserve"> ADDIN ZOTERO_BIBL {"uncited":[],"omitted":[],"custom":[]} CSL_BIBLIOGRAPHY </w:instrText>
      </w:r>
      <w:r w:rsidRPr="0049553F">
        <w:rPr>
          <w:color w:val="000000" w:themeColor="text1"/>
        </w:rPr>
        <w:fldChar w:fldCharType="separate"/>
      </w:r>
      <w:proofErr w:type="spellStart"/>
      <w:r w:rsidR="001B7343" w:rsidRPr="001B7343">
        <w:rPr>
          <w:rFonts w:cs="Times New Roman"/>
          <w:lang w:val="es-ES_tradnl"/>
        </w:rPr>
        <w:t>Aslam</w:t>
      </w:r>
      <w:proofErr w:type="spellEnd"/>
      <w:r w:rsidR="001B7343" w:rsidRPr="001B7343">
        <w:rPr>
          <w:rFonts w:cs="Times New Roman"/>
          <w:lang w:val="es-ES_tradnl"/>
        </w:rPr>
        <w:t xml:space="preserve">, B., </w:t>
      </w:r>
      <w:proofErr w:type="spellStart"/>
      <w:r w:rsidR="001B7343" w:rsidRPr="001B7343">
        <w:rPr>
          <w:rFonts w:cs="Times New Roman"/>
          <w:lang w:val="es-ES_tradnl"/>
        </w:rPr>
        <w:t>Khurshid</w:t>
      </w:r>
      <w:proofErr w:type="spellEnd"/>
      <w:r w:rsidR="001B7343" w:rsidRPr="001B7343">
        <w:rPr>
          <w:rFonts w:cs="Times New Roman"/>
          <w:lang w:val="es-ES_tradnl"/>
        </w:rPr>
        <w:t xml:space="preserve">, M., </w:t>
      </w:r>
      <w:proofErr w:type="spellStart"/>
      <w:r w:rsidR="001B7343" w:rsidRPr="001B7343">
        <w:rPr>
          <w:rFonts w:cs="Times New Roman"/>
          <w:lang w:val="es-ES_tradnl"/>
        </w:rPr>
        <w:t>Arshad</w:t>
      </w:r>
      <w:proofErr w:type="spellEnd"/>
      <w:r w:rsidR="001B7343" w:rsidRPr="001B7343">
        <w:rPr>
          <w:rFonts w:cs="Times New Roman"/>
          <w:lang w:val="es-ES_tradnl"/>
        </w:rPr>
        <w:t xml:space="preserve">, M.I., </w:t>
      </w:r>
      <w:proofErr w:type="spellStart"/>
      <w:r w:rsidR="001B7343" w:rsidRPr="001B7343">
        <w:rPr>
          <w:rFonts w:cs="Times New Roman"/>
          <w:lang w:val="es-ES_tradnl"/>
        </w:rPr>
        <w:t>Muzammil</w:t>
      </w:r>
      <w:proofErr w:type="spellEnd"/>
      <w:r w:rsidR="001B7343" w:rsidRPr="001B7343">
        <w:rPr>
          <w:rFonts w:cs="Times New Roman"/>
          <w:lang w:val="es-ES_tradnl"/>
        </w:rPr>
        <w:t xml:space="preserve">, S., </w:t>
      </w:r>
      <w:proofErr w:type="spellStart"/>
      <w:r w:rsidR="001B7343" w:rsidRPr="001B7343">
        <w:rPr>
          <w:rFonts w:cs="Times New Roman"/>
          <w:lang w:val="es-ES_tradnl"/>
        </w:rPr>
        <w:t>Rasool</w:t>
      </w:r>
      <w:proofErr w:type="spellEnd"/>
      <w:r w:rsidR="001B7343" w:rsidRPr="001B7343">
        <w:rPr>
          <w:rFonts w:cs="Times New Roman"/>
          <w:lang w:val="es-ES_tradnl"/>
        </w:rPr>
        <w:t xml:space="preserve">, M., </w:t>
      </w:r>
      <w:proofErr w:type="spellStart"/>
      <w:r w:rsidR="001B7343" w:rsidRPr="001B7343">
        <w:rPr>
          <w:rFonts w:cs="Times New Roman"/>
          <w:lang w:val="es-ES_tradnl"/>
        </w:rPr>
        <w:t>Yasmeen</w:t>
      </w:r>
      <w:proofErr w:type="spellEnd"/>
      <w:r w:rsidR="001B7343" w:rsidRPr="001B7343">
        <w:rPr>
          <w:rFonts w:cs="Times New Roman"/>
          <w:lang w:val="es-ES_tradnl"/>
        </w:rPr>
        <w:t xml:space="preserve">, N., </w:t>
      </w:r>
      <w:proofErr w:type="spellStart"/>
      <w:r w:rsidR="001B7343" w:rsidRPr="001B7343">
        <w:rPr>
          <w:rFonts w:cs="Times New Roman"/>
          <w:lang w:val="es-ES_tradnl"/>
        </w:rPr>
        <w:t>Shah</w:t>
      </w:r>
      <w:proofErr w:type="spellEnd"/>
      <w:r w:rsidR="001B7343" w:rsidRPr="001B7343">
        <w:rPr>
          <w:rFonts w:cs="Times New Roman"/>
          <w:lang w:val="es-ES_tradnl"/>
        </w:rPr>
        <w:t xml:space="preserve">, T., Chaudhry, T.H., </w:t>
      </w:r>
      <w:proofErr w:type="spellStart"/>
      <w:r w:rsidR="001B7343" w:rsidRPr="001B7343">
        <w:rPr>
          <w:rFonts w:cs="Times New Roman"/>
          <w:lang w:val="es-ES_tradnl"/>
        </w:rPr>
        <w:t>Rasool</w:t>
      </w:r>
      <w:proofErr w:type="spellEnd"/>
      <w:r w:rsidR="001B7343" w:rsidRPr="001B7343">
        <w:rPr>
          <w:rFonts w:cs="Times New Roman"/>
          <w:lang w:val="es-ES_tradnl"/>
        </w:rPr>
        <w:t xml:space="preserve">, M.H., </w:t>
      </w:r>
      <w:proofErr w:type="spellStart"/>
      <w:r w:rsidR="001B7343" w:rsidRPr="001B7343">
        <w:rPr>
          <w:rFonts w:cs="Times New Roman"/>
          <w:lang w:val="es-ES_tradnl"/>
        </w:rPr>
        <w:t>Shahid</w:t>
      </w:r>
      <w:proofErr w:type="spellEnd"/>
      <w:r w:rsidR="001B7343" w:rsidRPr="001B7343">
        <w:rPr>
          <w:rFonts w:cs="Times New Roman"/>
          <w:lang w:val="es-ES_tradnl"/>
        </w:rPr>
        <w:t xml:space="preserve">, A., </w:t>
      </w:r>
      <w:proofErr w:type="spellStart"/>
      <w:r w:rsidR="001B7343" w:rsidRPr="001B7343">
        <w:rPr>
          <w:rFonts w:cs="Times New Roman"/>
          <w:lang w:val="es-ES_tradnl"/>
        </w:rPr>
        <w:t>Xueshan</w:t>
      </w:r>
      <w:proofErr w:type="spellEnd"/>
      <w:r w:rsidR="001B7343" w:rsidRPr="001B7343">
        <w:rPr>
          <w:rFonts w:cs="Times New Roman"/>
          <w:lang w:val="es-ES_tradnl"/>
        </w:rPr>
        <w:t xml:space="preserve">, X., </w:t>
      </w:r>
      <w:proofErr w:type="spellStart"/>
      <w:r w:rsidR="001B7343" w:rsidRPr="001B7343">
        <w:rPr>
          <w:rFonts w:cs="Times New Roman"/>
          <w:lang w:val="es-ES_tradnl"/>
        </w:rPr>
        <w:t>Baloch</w:t>
      </w:r>
      <w:proofErr w:type="spellEnd"/>
      <w:r w:rsidR="001B7343" w:rsidRPr="001B7343">
        <w:rPr>
          <w:rFonts w:cs="Times New Roman"/>
          <w:lang w:val="es-ES_tradnl"/>
        </w:rPr>
        <w:t xml:space="preserve">, Z., 2021. </w:t>
      </w:r>
      <w:proofErr w:type="spellStart"/>
      <w:r w:rsidR="001B7343" w:rsidRPr="001B7343">
        <w:rPr>
          <w:rFonts w:cs="Times New Roman"/>
          <w:lang w:val="es-ES_tradnl"/>
        </w:rPr>
        <w:t>Antibiotic</w:t>
      </w:r>
      <w:proofErr w:type="spellEnd"/>
      <w:r w:rsidR="001B7343" w:rsidRPr="001B7343">
        <w:rPr>
          <w:rFonts w:cs="Times New Roman"/>
          <w:lang w:val="es-ES_tradnl"/>
        </w:rPr>
        <w:t xml:space="preserve"> </w:t>
      </w:r>
      <w:proofErr w:type="spellStart"/>
      <w:r w:rsidR="001B7343" w:rsidRPr="001B7343">
        <w:rPr>
          <w:rFonts w:cs="Times New Roman"/>
          <w:lang w:val="es-ES_tradnl"/>
        </w:rPr>
        <w:t>Resistance</w:t>
      </w:r>
      <w:proofErr w:type="spellEnd"/>
      <w:r w:rsidR="001B7343" w:rsidRPr="001B7343">
        <w:rPr>
          <w:rFonts w:cs="Times New Roman"/>
          <w:lang w:val="es-ES_tradnl"/>
        </w:rPr>
        <w:t xml:space="preserve">: </w:t>
      </w:r>
      <w:proofErr w:type="spellStart"/>
      <w:r w:rsidR="001B7343" w:rsidRPr="001B7343">
        <w:rPr>
          <w:rFonts w:cs="Times New Roman"/>
          <w:lang w:val="es-ES_tradnl"/>
        </w:rPr>
        <w:t>One</w:t>
      </w:r>
      <w:proofErr w:type="spellEnd"/>
      <w:r w:rsidR="001B7343" w:rsidRPr="001B7343">
        <w:rPr>
          <w:rFonts w:cs="Times New Roman"/>
          <w:lang w:val="es-ES_tradnl"/>
        </w:rPr>
        <w:t xml:space="preserve"> </w:t>
      </w:r>
      <w:proofErr w:type="spellStart"/>
      <w:r w:rsidR="001B7343" w:rsidRPr="001B7343">
        <w:rPr>
          <w:rFonts w:cs="Times New Roman"/>
          <w:lang w:val="es-ES_tradnl"/>
        </w:rPr>
        <w:t>Health</w:t>
      </w:r>
      <w:proofErr w:type="spellEnd"/>
      <w:r w:rsidR="001B7343" w:rsidRPr="001B7343">
        <w:rPr>
          <w:rFonts w:cs="Times New Roman"/>
          <w:lang w:val="es-ES_tradnl"/>
        </w:rPr>
        <w:t xml:space="preserve"> </w:t>
      </w:r>
      <w:proofErr w:type="spellStart"/>
      <w:r w:rsidR="001B7343" w:rsidRPr="001B7343">
        <w:rPr>
          <w:rFonts w:cs="Times New Roman"/>
          <w:lang w:val="es-ES_tradnl"/>
        </w:rPr>
        <w:t>One</w:t>
      </w:r>
      <w:proofErr w:type="spellEnd"/>
      <w:r w:rsidR="001B7343" w:rsidRPr="001B7343">
        <w:rPr>
          <w:rFonts w:cs="Times New Roman"/>
          <w:lang w:val="es-ES_tradnl"/>
        </w:rPr>
        <w:t xml:space="preserve"> </w:t>
      </w:r>
      <w:proofErr w:type="spellStart"/>
      <w:r w:rsidR="001B7343" w:rsidRPr="001B7343">
        <w:rPr>
          <w:rFonts w:cs="Times New Roman"/>
          <w:lang w:val="es-ES_tradnl"/>
        </w:rPr>
        <w:t>World</w:t>
      </w:r>
      <w:proofErr w:type="spellEnd"/>
      <w:r w:rsidR="001B7343" w:rsidRPr="001B7343">
        <w:rPr>
          <w:rFonts w:cs="Times New Roman"/>
          <w:lang w:val="es-ES_tradnl"/>
        </w:rPr>
        <w:t xml:space="preserve"> Outlook. Front. Cell. </w:t>
      </w:r>
      <w:proofErr w:type="spellStart"/>
      <w:r w:rsidR="001B7343" w:rsidRPr="001B7343">
        <w:rPr>
          <w:rFonts w:cs="Times New Roman"/>
          <w:lang w:val="es-ES_tradnl"/>
        </w:rPr>
        <w:t>Infect</w:t>
      </w:r>
      <w:proofErr w:type="spellEnd"/>
      <w:r w:rsidR="001B7343" w:rsidRPr="001B7343">
        <w:rPr>
          <w:rFonts w:cs="Times New Roman"/>
          <w:lang w:val="es-ES_tradnl"/>
        </w:rPr>
        <w:t xml:space="preserve">. </w:t>
      </w:r>
      <w:proofErr w:type="spellStart"/>
      <w:r w:rsidR="001B7343" w:rsidRPr="001B7343">
        <w:rPr>
          <w:rFonts w:cs="Times New Roman"/>
          <w:lang w:val="es-ES_tradnl"/>
        </w:rPr>
        <w:t>Microbiol</w:t>
      </w:r>
      <w:proofErr w:type="spellEnd"/>
      <w:r w:rsidR="001B7343" w:rsidRPr="001B7343">
        <w:rPr>
          <w:rFonts w:cs="Times New Roman"/>
          <w:lang w:val="es-ES_tradnl"/>
        </w:rPr>
        <w:t>. 11. https://doi.org/10.3389/fcimb.2021.771510</w:t>
      </w:r>
    </w:p>
    <w:p w14:paraId="03D4B51C"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Bajpai</w:t>
      </w:r>
      <w:proofErr w:type="spellEnd"/>
      <w:r w:rsidRPr="001B7343">
        <w:rPr>
          <w:rFonts w:cs="Times New Roman"/>
          <w:lang w:val="es-ES_tradnl"/>
        </w:rPr>
        <w:t xml:space="preserve">, T., Pandey, M., Varma, M., </w:t>
      </w:r>
      <w:proofErr w:type="spellStart"/>
      <w:r w:rsidRPr="001B7343">
        <w:rPr>
          <w:rFonts w:cs="Times New Roman"/>
          <w:lang w:val="es-ES_tradnl"/>
        </w:rPr>
        <w:t>Bhatambare</w:t>
      </w:r>
      <w:proofErr w:type="spellEnd"/>
      <w:r w:rsidRPr="001B7343">
        <w:rPr>
          <w:rFonts w:cs="Times New Roman"/>
          <w:lang w:val="es-ES_tradnl"/>
        </w:rPr>
        <w:t xml:space="preserve">, G.S., 2017. </w:t>
      </w:r>
      <w:proofErr w:type="spellStart"/>
      <w:r w:rsidRPr="001B7343">
        <w:rPr>
          <w:rFonts w:cs="Times New Roman"/>
          <w:lang w:val="es-ES_tradnl"/>
        </w:rPr>
        <w:t>Prevalence</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TEM, SHV, and CTX-M Beta-</w:t>
      </w:r>
      <w:proofErr w:type="spellStart"/>
      <w:r w:rsidRPr="001B7343">
        <w:rPr>
          <w:rFonts w:cs="Times New Roman"/>
          <w:lang w:val="es-ES_tradnl"/>
        </w:rPr>
        <w:t>Lactamase</w:t>
      </w:r>
      <w:proofErr w:type="spellEnd"/>
      <w:r w:rsidRPr="001B7343">
        <w:rPr>
          <w:rFonts w:cs="Times New Roman"/>
          <w:lang w:val="es-ES_tradnl"/>
        </w:rPr>
        <w:t xml:space="preserve"> genes in </w:t>
      </w:r>
      <w:proofErr w:type="spellStart"/>
      <w:r w:rsidRPr="001B7343">
        <w:rPr>
          <w:rFonts w:cs="Times New Roman"/>
          <w:lang w:val="es-ES_tradnl"/>
        </w:rPr>
        <w:t>the</w:t>
      </w:r>
      <w:proofErr w:type="spellEnd"/>
      <w:r w:rsidRPr="001B7343">
        <w:rPr>
          <w:rFonts w:cs="Times New Roman"/>
          <w:lang w:val="es-ES_tradnl"/>
        </w:rPr>
        <w:t xml:space="preserve"> </w:t>
      </w:r>
      <w:proofErr w:type="spellStart"/>
      <w:r w:rsidRPr="001B7343">
        <w:rPr>
          <w:rFonts w:cs="Times New Roman"/>
          <w:lang w:val="es-ES_tradnl"/>
        </w:rPr>
        <w:t>urinary</w:t>
      </w:r>
      <w:proofErr w:type="spellEnd"/>
      <w:r w:rsidRPr="001B7343">
        <w:rPr>
          <w:rFonts w:cs="Times New Roman"/>
          <w:lang w:val="es-ES_tradnl"/>
        </w:rPr>
        <w:t xml:space="preserve"> </w:t>
      </w:r>
      <w:proofErr w:type="spellStart"/>
      <w:r w:rsidRPr="001B7343">
        <w:rPr>
          <w:rFonts w:cs="Times New Roman"/>
          <w:lang w:val="es-ES_tradnl"/>
        </w:rPr>
        <w:t>isolates</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a </w:t>
      </w:r>
      <w:proofErr w:type="spellStart"/>
      <w:r w:rsidRPr="001B7343">
        <w:rPr>
          <w:rFonts w:cs="Times New Roman"/>
          <w:lang w:val="es-ES_tradnl"/>
        </w:rPr>
        <w:t>tertiary</w:t>
      </w:r>
      <w:proofErr w:type="spellEnd"/>
      <w:r w:rsidRPr="001B7343">
        <w:rPr>
          <w:rFonts w:cs="Times New Roman"/>
          <w:lang w:val="es-ES_tradnl"/>
        </w:rPr>
        <w:t xml:space="preserve"> care hospital. </w:t>
      </w:r>
      <w:proofErr w:type="spellStart"/>
      <w:r w:rsidRPr="001B7343">
        <w:rPr>
          <w:rFonts w:cs="Times New Roman"/>
          <w:lang w:val="es-ES_tradnl"/>
        </w:rPr>
        <w:t>Avicenna</w:t>
      </w:r>
      <w:proofErr w:type="spellEnd"/>
      <w:r w:rsidRPr="001B7343">
        <w:rPr>
          <w:rFonts w:cs="Times New Roman"/>
          <w:lang w:val="es-ES_tradnl"/>
        </w:rPr>
        <w:t xml:space="preserve"> J. </w:t>
      </w:r>
      <w:proofErr w:type="spellStart"/>
      <w:r w:rsidRPr="001B7343">
        <w:rPr>
          <w:rFonts w:cs="Times New Roman"/>
          <w:lang w:val="es-ES_tradnl"/>
        </w:rPr>
        <w:t>Med</w:t>
      </w:r>
      <w:proofErr w:type="spellEnd"/>
      <w:r w:rsidRPr="001B7343">
        <w:rPr>
          <w:rFonts w:cs="Times New Roman"/>
          <w:lang w:val="es-ES_tradnl"/>
        </w:rPr>
        <w:t>. 7, 12–16. https://doi.org/10.4103/2231-0770.197508</w:t>
      </w:r>
    </w:p>
    <w:p w14:paraId="123499EA"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Bradford, P.A., 2001. Extended-</w:t>
      </w:r>
      <w:proofErr w:type="spellStart"/>
      <w:r w:rsidRPr="001B7343">
        <w:rPr>
          <w:rFonts w:cs="Times New Roman"/>
          <w:lang w:val="es-ES_tradnl"/>
        </w:rPr>
        <w:t>Spectrum</w:t>
      </w:r>
      <w:proofErr w:type="spellEnd"/>
      <w:r w:rsidRPr="001B7343">
        <w:rPr>
          <w:rFonts w:cs="Times New Roman"/>
          <w:lang w:val="es-ES_tradnl"/>
        </w:rPr>
        <w:t xml:space="preserve"> β-</w:t>
      </w:r>
      <w:proofErr w:type="spellStart"/>
      <w:r w:rsidRPr="001B7343">
        <w:rPr>
          <w:rFonts w:cs="Times New Roman"/>
          <w:lang w:val="es-ES_tradnl"/>
        </w:rPr>
        <w:t>Lactamases</w:t>
      </w:r>
      <w:proofErr w:type="spellEnd"/>
      <w:r w:rsidRPr="001B7343">
        <w:rPr>
          <w:rFonts w:cs="Times New Roman"/>
          <w:lang w:val="es-ES_tradnl"/>
        </w:rPr>
        <w:t xml:space="preserve"> in </w:t>
      </w:r>
      <w:proofErr w:type="spellStart"/>
      <w:r w:rsidRPr="001B7343">
        <w:rPr>
          <w:rFonts w:cs="Times New Roman"/>
          <w:lang w:val="es-ES_tradnl"/>
        </w:rPr>
        <w:t>the</w:t>
      </w:r>
      <w:proofErr w:type="spellEnd"/>
      <w:r w:rsidRPr="001B7343">
        <w:rPr>
          <w:rFonts w:cs="Times New Roman"/>
          <w:lang w:val="es-ES_tradnl"/>
        </w:rPr>
        <w:t xml:space="preserve"> 21st Century:  </w:t>
      </w:r>
      <w:proofErr w:type="spellStart"/>
      <w:r w:rsidRPr="001B7343">
        <w:rPr>
          <w:rFonts w:cs="Times New Roman"/>
          <w:lang w:val="es-ES_tradnl"/>
        </w:rPr>
        <w:t>Characterization</w:t>
      </w:r>
      <w:proofErr w:type="spellEnd"/>
      <w:r w:rsidRPr="001B7343">
        <w:rPr>
          <w:rFonts w:cs="Times New Roman"/>
          <w:lang w:val="es-ES_tradnl"/>
        </w:rPr>
        <w:t xml:space="preserve">, </w:t>
      </w:r>
      <w:proofErr w:type="spellStart"/>
      <w:r w:rsidRPr="001B7343">
        <w:rPr>
          <w:rFonts w:cs="Times New Roman"/>
          <w:lang w:val="es-ES_tradnl"/>
        </w:rPr>
        <w:t>Epidemiology</w:t>
      </w:r>
      <w:proofErr w:type="spellEnd"/>
      <w:r w:rsidRPr="001B7343">
        <w:rPr>
          <w:rFonts w:cs="Times New Roman"/>
          <w:lang w:val="es-ES_tradnl"/>
        </w:rPr>
        <w:t xml:space="preserve">, and </w:t>
      </w:r>
      <w:proofErr w:type="spellStart"/>
      <w:proofErr w:type="gramStart"/>
      <w:r w:rsidRPr="001B7343">
        <w:rPr>
          <w:rFonts w:cs="Times New Roman"/>
          <w:lang w:val="es-ES_tradnl"/>
        </w:rPr>
        <w:t>Detection</w:t>
      </w:r>
      <w:proofErr w:type="spellEnd"/>
      <w:r w:rsidRPr="001B7343">
        <w:rPr>
          <w:rFonts w:cs="Times New Roman"/>
          <w:lang w:val="es-ES_tradnl"/>
        </w:rPr>
        <w:t xml:space="preserve">  </w:t>
      </w:r>
      <w:proofErr w:type="spellStart"/>
      <w:r w:rsidRPr="001B7343">
        <w:rPr>
          <w:rFonts w:cs="Times New Roman"/>
          <w:lang w:val="es-ES_tradnl"/>
        </w:rPr>
        <w:t>of</w:t>
      </w:r>
      <w:proofErr w:type="spellEnd"/>
      <w:proofErr w:type="gramEnd"/>
      <w:r w:rsidRPr="001B7343">
        <w:rPr>
          <w:rFonts w:cs="Times New Roman"/>
          <w:lang w:val="es-ES_tradnl"/>
        </w:rPr>
        <w:t xml:space="preserve"> </w:t>
      </w:r>
      <w:proofErr w:type="spellStart"/>
      <w:r w:rsidRPr="001B7343">
        <w:rPr>
          <w:rFonts w:cs="Times New Roman"/>
          <w:lang w:val="es-ES_tradnl"/>
        </w:rPr>
        <w:t>This</w:t>
      </w:r>
      <w:proofErr w:type="spellEnd"/>
      <w:r w:rsidRPr="001B7343">
        <w:rPr>
          <w:rFonts w:cs="Times New Roman"/>
          <w:lang w:val="es-ES_tradnl"/>
        </w:rPr>
        <w:t xml:space="preserve"> </w:t>
      </w:r>
      <w:proofErr w:type="spellStart"/>
      <w:r w:rsidRPr="001B7343">
        <w:rPr>
          <w:rFonts w:cs="Times New Roman"/>
          <w:lang w:val="es-ES_tradnl"/>
        </w:rPr>
        <w:t>Important</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w:t>
      </w:r>
      <w:proofErr w:type="spellStart"/>
      <w:r w:rsidRPr="001B7343">
        <w:rPr>
          <w:rFonts w:cs="Times New Roman"/>
          <w:lang w:val="es-ES_tradnl"/>
        </w:rPr>
        <w:t>Threat</w:t>
      </w:r>
      <w:proofErr w:type="spellEnd"/>
      <w:r w:rsidRPr="001B7343">
        <w:rPr>
          <w:rFonts w:cs="Times New Roman"/>
          <w:lang w:val="es-ES_tradnl"/>
        </w:rPr>
        <w:t xml:space="preserve">. Clin. </w:t>
      </w:r>
      <w:proofErr w:type="spellStart"/>
      <w:r w:rsidRPr="001B7343">
        <w:rPr>
          <w:rFonts w:cs="Times New Roman"/>
          <w:lang w:val="es-ES_tradnl"/>
        </w:rPr>
        <w:t>Microbiol</w:t>
      </w:r>
      <w:proofErr w:type="spellEnd"/>
      <w:r w:rsidRPr="001B7343">
        <w:rPr>
          <w:rFonts w:cs="Times New Roman"/>
          <w:lang w:val="es-ES_tradnl"/>
        </w:rPr>
        <w:t>. Rev. 14, 933–951. https://doi.org/10.1128/CMR.14.4.933-951.2001</w:t>
      </w:r>
    </w:p>
    <w:p w14:paraId="070155F7"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Carattoli</w:t>
      </w:r>
      <w:proofErr w:type="spellEnd"/>
      <w:r w:rsidRPr="001B7343">
        <w:rPr>
          <w:rFonts w:cs="Times New Roman"/>
          <w:lang w:val="es-ES_tradnl"/>
        </w:rPr>
        <w:t xml:space="preserve">, A., 2009. </w:t>
      </w:r>
      <w:proofErr w:type="spellStart"/>
      <w:r w:rsidRPr="001B7343">
        <w:rPr>
          <w:rFonts w:cs="Times New Roman"/>
          <w:lang w:val="es-ES_tradnl"/>
        </w:rPr>
        <w:t>Resistance</w:t>
      </w:r>
      <w:proofErr w:type="spellEnd"/>
      <w:r w:rsidRPr="001B7343">
        <w:rPr>
          <w:rFonts w:cs="Times New Roman"/>
          <w:lang w:val="es-ES_tradnl"/>
        </w:rPr>
        <w:t xml:space="preserve"> </w:t>
      </w:r>
      <w:proofErr w:type="spellStart"/>
      <w:r w:rsidRPr="001B7343">
        <w:rPr>
          <w:rFonts w:cs="Times New Roman"/>
          <w:lang w:val="es-ES_tradnl"/>
        </w:rPr>
        <w:t>Plasmid</w:t>
      </w:r>
      <w:proofErr w:type="spellEnd"/>
      <w:r w:rsidRPr="001B7343">
        <w:rPr>
          <w:rFonts w:cs="Times New Roman"/>
          <w:lang w:val="es-ES_tradnl"/>
        </w:rPr>
        <w:t xml:space="preserve"> </w:t>
      </w:r>
      <w:proofErr w:type="spellStart"/>
      <w:r w:rsidRPr="001B7343">
        <w:rPr>
          <w:rFonts w:cs="Times New Roman"/>
          <w:lang w:val="es-ES_tradnl"/>
        </w:rPr>
        <w:t>Families</w:t>
      </w:r>
      <w:proofErr w:type="spellEnd"/>
      <w:r w:rsidRPr="001B7343">
        <w:rPr>
          <w:rFonts w:cs="Times New Roman"/>
          <w:lang w:val="es-ES_tradnl"/>
        </w:rPr>
        <w:t xml:space="preserve"> in </w:t>
      </w:r>
      <w:proofErr w:type="spellStart"/>
      <w:r w:rsidRPr="001B7343">
        <w:rPr>
          <w:rFonts w:cs="Times New Roman"/>
          <w:lang w:val="es-ES_tradnl"/>
        </w:rPr>
        <w:t>Enterobacteriaceae</w:t>
      </w:r>
      <w:proofErr w:type="spellEnd"/>
      <w:r w:rsidRPr="001B7343">
        <w:rPr>
          <w:rFonts w:cs="Times New Roman"/>
          <w:lang w:val="es-ES_tradnl"/>
        </w:rPr>
        <w:t xml:space="preserve">. </w:t>
      </w:r>
      <w:proofErr w:type="spellStart"/>
      <w:r w:rsidRPr="001B7343">
        <w:rPr>
          <w:rFonts w:cs="Times New Roman"/>
          <w:lang w:val="es-ES_tradnl"/>
        </w:rPr>
        <w:t>Antimicrob</w:t>
      </w:r>
      <w:proofErr w:type="spellEnd"/>
      <w:r w:rsidRPr="001B7343">
        <w:rPr>
          <w:rFonts w:cs="Times New Roman"/>
          <w:lang w:val="es-ES_tradnl"/>
        </w:rPr>
        <w:t xml:space="preserve">. </w:t>
      </w:r>
      <w:proofErr w:type="spellStart"/>
      <w:r w:rsidRPr="001B7343">
        <w:rPr>
          <w:rFonts w:cs="Times New Roman"/>
          <w:lang w:val="es-ES_tradnl"/>
        </w:rPr>
        <w:t>Agents</w:t>
      </w:r>
      <w:proofErr w:type="spellEnd"/>
      <w:r w:rsidRPr="001B7343">
        <w:rPr>
          <w:rFonts w:cs="Times New Roman"/>
          <w:lang w:val="es-ES_tradnl"/>
        </w:rPr>
        <w:t xml:space="preserve"> </w:t>
      </w:r>
      <w:proofErr w:type="spellStart"/>
      <w:r w:rsidRPr="001B7343">
        <w:rPr>
          <w:rFonts w:cs="Times New Roman"/>
          <w:lang w:val="es-ES_tradnl"/>
        </w:rPr>
        <w:t>Chemother</w:t>
      </w:r>
      <w:proofErr w:type="spellEnd"/>
      <w:r w:rsidRPr="001B7343">
        <w:rPr>
          <w:rFonts w:cs="Times New Roman"/>
          <w:lang w:val="es-ES_tradnl"/>
        </w:rPr>
        <w:t>. 53, 2227–2238. https://doi.org/10.1128/AAC.01707-08</w:t>
      </w:r>
    </w:p>
    <w:p w14:paraId="594BA1CC"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Castanheira</w:t>
      </w:r>
      <w:proofErr w:type="spellEnd"/>
      <w:r w:rsidRPr="001B7343">
        <w:rPr>
          <w:rFonts w:cs="Times New Roman"/>
          <w:lang w:val="es-ES_tradnl"/>
        </w:rPr>
        <w:t xml:space="preserve">, M., </w:t>
      </w:r>
      <w:proofErr w:type="spellStart"/>
      <w:r w:rsidRPr="001B7343">
        <w:rPr>
          <w:rFonts w:cs="Times New Roman"/>
          <w:lang w:val="es-ES_tradnl"/>
        </w:rPr>
        <w:t>Simner</w:t>
      </w:r>
      <w:proofErr w:type="spellEnd"/>
      <w:r w:rsidRPr="001B7343">
        <w:rPr>
          <w:rFonts w:cs="Times New Roman"/>
          <w:lang w:val="es-ES_tradnl"/>
        </w:rPr>
        <w:t>, P.J., Bradford, P.A., 2021. Extended-</w:t>
      </w:r>
      <w:proofErr w:type="spellStart"/>
      <w:r w:rsidRPr="001B7343">
        <w:rPr>
          <w:rFonts w:cs="Times New Roman"/>
          <w:lang w:val="es-ES_tradnl"/>
        </w:rPr>
        <w:t>spectrum</w:t>
      </w:r>
      <w:proofErr w:type="spellEnd"/>
      <w:r w:rsidRPr="001B7343">
        <w:rPr>
          <w:rFonts w:cs="Times New Roman"/>
          <w:lang w:val="es-ES_tradnl"/>
        </w:rPr>
        <w:t xml:space="preserve"> β-</w:t>
      </w:r>
      <w:proofErr w:type="spellStart"/>
      <w:r w:rsidRPr="001B7343">
        <w:rPr>
          <w:rFonts w:cs="Times New Roman"/>
          <w:lang w:val="es-ES_tradnl"/>
        </w:rPr>
        <w:t>lactamases</w:t>
      </w:r>
      <w:proofErr w:type="spellEnd"/>
      <w:r w:rsidRPr="001B7343">
        <w:rPr>
          <w:rFonts w:cs="Times New Roman"/>
          <w:lang w:val="es-ES_tradnl"/>
        </w:rPr>
        <w:t xml:space="preserve">: </w:t>
      </w:r>
      <w:proofErr w:type="spellStart"/>
      <w:r w:rsidRPr="001B7343">
        <w:rPr>
          <w:rFonts w:cs="Times New Roman"/>
          <w:lang w:val="es-ES_tradnl"/>
        </w:rPr>
        <w:t>an</w:t>
      </w:r>
      <w:proofErr w:type="spellEnd"/>
      <w:r w:rsidRPr="001B7343">
        <w:rPr>
          <w:rFonts w:cs="Times New Roman"/>
          <w:lang w:val="es-ES_tradnl"/>
        </w:rPr>
        <w:t xml:space="preserve"> </w:t>
      </w:r>
      <w:proofErr w:type="spellStart"/>
      <w:r w:rsidRPr="001B7343">
        <w:rPr>
          <w:rFonts w:cs="Times New Roman"/>
          <w:lang w:val="es-ES_tradnl"/>
        </w:rPr>
        <w:t>update</w:t>
      </w:r>
      <w:proofErr w:type="spellEnd"/>
      <w:r w:rsidRPr="001B7343">
        <w:rPr>
          <w:rFonts w:cs="Times New Roman"/>
          <w:lang w:val="es-ES_tradnl"/>
        </w:rPr>
        <w:t xml:space="preserve"> </w:t>
      </w:r>
      <w:proofErr w:type="spellStart"/>
      <w:r w:rsidRPr="001B7343">
        <w:rPr>
          <w:rFonts w:cs="Times New Roman"/>
          <w:lang w:val="es-ES_tradnl"/>
        </w:rPr>
        <w:t>on</w:t>
      </w:r>
      <w:proofErr w:type="spellEnd"/>
      <w:r w:rsidRPr="001B7343">
        <w:rPr>
          <w:rFonts w:cs="Times New Roman"/>
          <w:lang w:val="es-ES_tradnl"/>
        </w:rPr>
        <w:t xml:space="preserve"> </w:t>
      </w:r>
      <w:proofErr w:type="spellStart"/>
      <w:r w:rsidRPr="001B7343">
        <w:rPr>
          <w:rFonts w:cs="Times New Roman"/>
          <w:lang w:val="es-ES_tradnl"/>
        </w:rPr>
        <w:t>their</w:t>
      </w:r>
      <w:proofErr w:type="spellEnd"/>
      <w:r w:rsidRPr="001B7343">
        <w:rPr>
          <w:rFonts w:cs="Times New Roman"/>
          <w:lang w:val="es-ES_tradnl"/>
        </w:rPr>
        <w:t xml:space="preserve"> </w:t>
      </w:r>
      <w:proofErr w:type="spellStart"/>
      <w:r w:rsidRPr="001B7343">
        <w:rPr>
          <w:rFonts w:cs="Times New Roman"/>
          <w:lang w:val="es-ES_tradnl"/>
        </w:rPr>
        <w:t>characteristics</w:t>
      </w:r>
      <w:proofErr w:type="spellEnd"/>
      <w:r w:rsidRPr="001B7343">
        <w:rPr>
          <w:rFonts w:cs="Times New Roman"/>
          <w:lang w:val="es-ES_tradnl"/>
        </w:rPr>
        <w:t xml:space="preserve">, </w:t>
      </w:r>
      <w:proofErr w:type="spellStart"/>
      <w:r w:rsidRPr="001B7343">
        <w:rPr>
          <w:rFonts w:cs="Times New Roman"/>
          <w:lang w:val="es-ES_tradnl"/>
        </w:rPr>
        <w:t>epidemiology</w:t>
      </w:r>
      <w:proofErr w:type="spellEnd"/>
      <w:r w:rsidRPr="001B7343">
        <w:rPr>
          <w:rFonts w:cs="Times New Roman"/>
          <w:lang w:val="es-ES_tradnl"/>
        </w:rPr>
        <w:t xml:space="preserve"> and </w:t>
      </w:r>
      <w:proofErr w:type="spellStart"/>
      <w:r w:rsidRPr="001B7343">
        <w:rPr>
          <w:rFonts w:cs="Times New Roman"/>
          <w:lang w:val="es-ES_tradnl"/>
        </w:rPr>
        <w:t>detection</w:t>
      </w:r>
      <w:proofErr w:type="spellEnd"/>
      <w:r w:rsidRPr="001B7343">
        <w:rPr>
          <w:rFonts w:cs="Times New Roman"/>
          <w:lang w:val="es-ES_tradnl"/>
        </w:rPr>
        <w:t>. JAC-</w:t>
      </w:r>
      <w:proofErr w:type="spellStart"/>
      <w:r w:rsidRPr="001B7343">
        <w:rPr>
          <w:rFonts w:cs="Times New Roman"/>
          <w:lang w:val="es-ES_tradnl"/>
        </w:rPr>
        <w:t>Antimicrob</w:t>
      </w:r>
      <w:proofErr w:type="spellEnd"/>
      <w:r w:rsidRPr="001B7343">
        <w:rPr>
          <w:rFonts w:cs="Times New Roman"/>
          <w:lang w:val="es-ES_tradnl"/>
        </w:rPr>
        <w:t xml:space="preserve">. </w:t>
      </w:r>
      <w:proofErr w:type="spellStart"/>
      <w:r w:rsidRPr="001B7343">
        <w:rPr>
          <w:rFonts w:cs="Times New Roman"/>
          <w:lang w:val="es-ES_tradnl"/>
        </w:rPr>
        <w:t>Resist</w:t>
      </w:r>
      <w:proofErr w:type="spellEnd"/>
      <w:r w:rsidRPr="001B7343">
        <w:rPr>
          <w:rFonts w:cs="Times New Roman"/>
          <w:lang w:val="es-ES_tradnl"/>
        </w:rPr>
        <w:t>. 3, dlab092. https://doi.org/10.1093/jacamr/dlab092</w:t>
      </w:r>
    </w:p>
    <w:p w14:paraId="458AEA5F"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D’Andrea</w:t>
      </w:r>
      <w:proofErr w:type="spellEnd"/>
      <w:r w:rsidRPr="001B7343">
        <w:rPr>
          <w:rFonts w:cs="Times New Roman"/>
          <w:lang w:val="es-ES_tradnl"/>
        </w:rPr>
        <w:t xml:space="preserve">, M.M., Arena, F., </w:t>
      </w:r>
      <w:proofErr w:type="spellStart"/>
      <w:r w:rsidRPr="001B7343">
        <w:rPr>
          <w:rFonts w:cs="Times New Roman"/>
          <w:lang w:val="es-ES_tradnl"/>
        </w:rPr>
        <w:t>Pallecchi</w:t>
      </w:r>
      <w:proofErr w:type="spellEnd"/>
      <w:r w:rsidRPr="001B7343">
        <w:rPr>
          <w:rFonts w:cs="Times New Roman"/>
          <w:lang w:val="es-ES_tradnl"/>
        </w:rPr>
        <w:t xml:space="preserve">, L., </w:t>
      </w:r>
      <w:proofErr w:type="spellStart"/>
      <w:r w:rsidRPr="001B7343">
        <w:rPr>
          <w:rFonts w:cs="Times New Roman"/>
          <w:lang w:val="es-ES_tradnl"/>
        </w:rPr>
        <w:t>Rossolini</w:t>
      </w:r>
      <w:proofErr w:type="spellEnd"/>
      <w:r w:rsidRPr="001B7343">
        <w:rPr>
          <w:rFonts w:cs="Times New Roman"/>
          <w:lang w:val="es-ES_tradnl"/>
        </w:rPr>
        <w:t>, G.M., 2013. CTX-M-</w:t>
      </w:r>
      <w:proofErr w:type="spellStart"/>
      <w:r w:rsidRPr="001B7343">
        <w:rPr>
          <w:rFonts w:cs="Times New Roman"/>
          <w:lang w:val="es-ES_tradnl"/>
        </w:rPr>
        <w:t>type</w:t>
      </w:r>
      <w:proofErr w:type="spellEnd"/>
      <w:r w:rsidRPr="001B7343">
        <w:rPr>
          <w:rFonts w:cs="Times New Roman"/>
          <w:lang w:val="es-ES_tradnl"/>
        </w:rPr>
        <w:t xml:space="preserve"> β-</w:t>
      </w:r>
      <w:proofErr w:type="spellStart"/>
      <w:r w:rsidRPr="001B7343">
        <w:rPr>
          <w:rFonts w:cs="Times New Roman"/>
          <w:lang w:val="es-ES_tradnl"/>
        </w:rPr>
        <w:t>lactamases</w:t>
      </w:r>
      <w:proofErr w:type="spellEnd"/>
      <w:r w:rsidRPr="001B7343">
        <w:rPr>
          <w:rFonts w:cs="Times New Roman"/>
          <w:lang w:val="es-ES_tradnl"/>
        </w:rPr>
        <w:t xml:space="preserve">: A </w:t>
      </w:r>
      <w:proofErr w:type="spellStart"/>
      <w:r w:rsidRPr="001B7343">
        <w:rPr>
          <w:rFonts w:cs="Times New Roman"/>
          <w:lang w:val="es-ES_tradnl"/>
        </w:rPr>
        <w:t>successful</w:t>
      </w:r>
      <w:proofErr w:type="spellEnd"/>
      <w:r w:rsidRPr="001B7343">
        <w:rPr>
          <w:rFonts w:cs="Times New Roman"/>
          <w:lang w:val="es-ES_tradnl"/>
        </w:rPr>
        <w:t xml:space="preserve"> </w:t>
      </w:r>
      <w:proofErr w:type="spellStart"/>
      <w:r w:rsidRPr="001B7343">
        <w:rPr>
          <w:rFonts w:cs="Times New Roman"/>
          <w:lang w:val="es-ES_tradnl"/>
        </w:rPr>
        <w:t>story</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antibiotic</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w:t>
      </w:r>
      <w:proofErr w:type="spellStart"/>
      <w:r w:rsidRPr="001B7343">
        <w:rPr>
          <w:rFonts w:cs="Times New Roman"/>
          <w:lang w:val="es-ES_tradnl"/>
        </w:rPr>
        <w:t>Int</w:t>
      </w:r>
      <w:proofErr w:type="spellEnd"/>
      <w:r w:rsidRPr="001B7343">
        <w:rPr>
          <w:rFonts w:cs="Times New Roman"/>
          <w:lang w:val="es-ES_tradnl"/>
        </w:rPr>
        <w:t xml:space="preserve">. J. </w:t>
      </w:r>
      <w:proofErr w:type="spellStart"/>
      <w:r w:rsidRPr="001B7343">
        <w:rPr>
          <w:rFonts w:cs="Times New Roman"/>
          <w:lang w:val="es-ES_tradnl"/>
        </w:rPr>
        <w:t>Med</w:t>
      </w:r>
      <w:proofErr w:type="spellEnd"/>
      <w:r w:rsidRPr="001B7343">
        <w:rPr>
          <w:rFonts w:cs="Times New Roman"/>
          <w:lang w:val="es-ES_tradnl"/>
        </w:rPr>
        <w:t xml:space="preserve">. </w:t>
      </w:r>
      <w:proofErr w:type="spellStart"/>
      <w:r w:rsidRPr="001B7343">
        <w:rPr>
          <w:rFonts w:cs="Times New Roman"/>
          <w:lang w:val="es-ES_tradnl"/>
        </w:rPr>
        <w:t>Microbiol</w:t>
      </w:r>
      <w:proofErr w:type="spellEnd"/>
      <w:r w:rsidRPr="001B7343">
        <w:rPr>
          <w:rFonts w:cs="Times New Roman"/>
          <w:lang w:val="es-ES_tradnl"/>
        </w:rPr>
        <w:t xml:space="preserve">., </w:t>
      </w:r>
      <w:proofErr w:type="spellStart"/>
      <w:r w:rsidRPr="001B7343">
        <w:rPr>
          <w:rFonts w:cs="Times New Roman"/>
          <w:lang w:val="es-ES_tradnl"/>
        </w:rPr>
        <w:t>Special</w:t>
      </w:r>
      <w:proofErr w:type="spellEnd"/>
      <w:r w:rsidRPr="001B7343">
        <w:rPr>
          <w:rFonts w:cs="Times New Roman"/>
          <w:lang w:val="es-ES_tradnl"/>
        </w:rPr>
        <w:t xml:space="preserve"> </w:t>
      </w:r>
      <w:proofErr w:type="spellStart"/>
      <w:r w:rsidRPr="001B7343">
        <w:rPr>
          <w:rFonts w:cs="Times New Roman"/>
          <w:lang w:val="es-ES_tradnl"/>
        </w:rPr>
        <w:t>Issue</w:t>
      </w:r>
      <w:proofErr w:type="spellEnd"/>
      <w:r w:rsidRPr="001B7343">
        <w:rPr>
          <w:rFonts w:cs="Times New Roman"/>
          <w:lang w:val="es-ES_tradnl"/>
        </w:rPr>
        <w:t xml:space="preserve"> </w:t>
      </w:r>
      <w:proofErr w:type="spellStart"/>
      <w:r w:rsidRPr="001B7343">
        <w:rPr>
          <w:rFonts w:cs="Times New Roman"/>
          <w:lang w:val="es-ES_tradnl"/>
        </w:rPr>
        <w:t>Antibiotic</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303, 305–317. https://doi.org/10.1016/j.ijmm.2013.02.008</w:t>
      </w:r>
    </w:p>
    <w:p w14:paraId="7D4E217D"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GBD 2021 </w:t>
      </w:r>
      <w:proofErr w:type="spellStart"/>
      <w:r w:rsidRPr="001B7343">
        <w:rPr>
          <w:rFonts w:cs="Times New Roman"/>
          <w:lang w:val="es-ES_tradnl"/>
        </w:rPr>
        <w:t>Antimicrobial</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w:t>
      </w:r>
      <w:proofErr w:type="spellStart"/>
      <w:r w:rsidRPr="001B7343">
        <w:rPr>
          <w:rFonts w:cs="Times New Roman"/>
          <w:lang w:val="es-ES_tradnl"/>
        </w:rPr>
        <w:t>Collaborators</w:t>
      </w:r>
      <w:proofErr w:type="spellEnd"/>
      <w:r w:rsidRPr="001B7343">
        <w:rPr>
          <w:rFonts w:cs="Times New Roman"/>
          <w:lang w:val="es-ES_tradnl"/>
        </w:rPr>
        <w:t xml:space="preserve">, 2024. Global </w:t>
      </w:r>
      <w:proofErr w:type="spellStart"/>
      <w:r w:rsidRPr="001B7343">
        <w:rPr>
          <w:rFonts w:cs="Times New Roman"/>
          <w:lang w:val="es-ES_tradnl"/>
        </w:rPr>
        <w:t>burden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bacterial</w:t>
      </w:r>
      <w:proofErr w:type="spellEnd"/>
      <w:r w:rsidRPr="001B7343">
        <w:rPr>
          <w:rFonts w:cs="Times New Roman"/>
          <w:lang w:val="es-ES_tradnl"/>
        </w:rPr>
        <w:t xml:space="preserve"> </w:t>
      </w:r>
      <w:proofErr w:type="spellStart"/>
      <w:r w:rsidRPr="001B7343">
        <w:rPr>
          <w:rFonts w:cs="Times New Roman"/>
          <w:lang w:val="es-ES_tradnl"/>
        </w:rPr>
        <w:t>antimicrobial</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1990-2021: a </w:t>
      </w:r>
      <w:proofErr w:type="spellStart"/>
      <w:r w:rsidRPr="001B7343">
        <w:rPr>
          <w:rFonts w:cs="Times New Roman"/>
          <w:lang w:val="es-ES_tradnl"/>
        </w:rPr>
        <w:t>systematic</w:t>
      </w:r>
      <w:proofErr w:type="spellEnd"/>
      <w:r w:rsidRPr="001B7343">
        <w:rPr>
          <w:rFonts w:cs="Times New Roman"/>
          <w:lang w:val="es-ES_tradnl"/>
        </w:rPr>
        <w:t xml:space="preserve"> </w:t>
      </w:r>
      <w:proofErr w:type="spellStart"/>
      <w:r w:rsidRPr="001B7343">
        <w:rPr>
          <w:rFonts w:cs="Times New Roman"/>
          <w:lang w:val="es-ES_tradnl"/>
        </w:rPr>
        <w:t>analysis</w:t>
      </w:r>
      <w:proofErr w:type="spellEnd"/>
      <w:r w:rsidRPr="001B7343">
        <w:rPr>
          <w:rFonts w:cs="Times New Roman"/>
          <w:lang w:val="es-ES_tradnl"/>
        </w:rPr>
        <w:t xml:space="preserve"> </w:t>
      </w:r>
      <w:proofErr w:type="spellStart"/>
      <w:r w:rsidRPr="001B7343">
        <w:rPr>
          <w:rFonts w:cs="Times New Roman"/>
          <w:lang w:val="es-ES_tradnl"/>
        </w:rPr>
        <w:t>with</w:t>
      </w:r>
      <w:proofErr w:type="spellEnd"/>
      <w:r w:rsidRPr="001B7343">
        <w:rPr>
          <w:rFonts w:cs="Times New Roman"/>
          <w:lang w:val="es-ES_tradnl"/>
        </w:rPr>
        <w:t xml:space="preserve"> </w:t>
      </w:r>
      <w:proofErr w:type="spellStart"/>
      <w:r w:rsidRPr="001B7343">
        <w:rPr>
          <w:rFonts w:cs="Times New Roman"/>
          <w:lang w:val="es-ES_tradnl"/>
        </w:rPr>
        <w:t>forecasts</w:t>
      </w:r>
      <w:proofErr w:type="spellEnd"/>
      <w:r w:rsidRPr="001B7343">
        <w:rPr>
          <w:rFonts w:cs="Times New Roman"/>
          <w:lang w:val="es-ES_tradnl"/>
        </w:rPr>
        <w:t xml:space="preserve"> </w:t>
      </w:r>
      <w:proofErr w:type="spellStart"/>
      <w:r w:rsidRPr="001B7343">
        <w:rPr>
          <w:rFonts w:cs="Times New Roman"/>
          <w:lang w:val="es-ES_tradnl"/>
        </w:rPr>
        <w:t>to</w:t>
      </w:r>
      <w:proofErr w:type="spellEnd"/>
      <w:r w:rsidRPr="001B7343">
        <w:rPr>
          <w:rFonts w:cs="Times New Roman"/>
          <w:lang w:val="es-ES_tradnl"/>
        </w:rPr>
        <w:t xml:space="preserve"> 2050. Lancet </w:t>
      </w:r>
      <w:proofErr w:type="spellStart"/>
      <w:r w:rsidRPr="001B7343">
        <w:rPr>
          <w:rFonts w:cs="Times New Roman"/>
          <w:lang w:val="es-ES_tradnl"/>
        </w:rPr>
        <w:t>Lond</w:t>
      </w:r>
      <w:proofErr w:type="spellEnd"/>
      <w:r w:rsidRPr="001B7343">
        <w:rPr>
          <w:rFonts w:cs="Times New Roman"/>
          <w:lang w:val="es-ES_tradnl"/>
        </w:rPr>
        <w:t>. Engl. S0140-6736(24)01867–1. https://doi.org/10.1016/S0140-6736(24)01867-1</w:t>
      </w:r>
    </w:p>
    <w:p w14:paraId="3967B697"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HOBÆK, B., LIE, A.K., 2019. </w:t>
      </w:r>
      <w:proofErr w:type="spellStart"/>
      <w:r w:rsidRPr="001B7343">
        <w:rPr>
          <w:rFonts w:cs="Times New Roman"/>
          <w:lang w:val="es-ES_tradnl"/>
        </w:rPr>
        <w:t>Less</w:t>
      </w:r>
      <w:proofErr w:type="spellEnd"/>
      <w:r w:rsidRPr="001B7343">
        <w:rPr>
          <w:rFonts w:cs="Times New Roman"/>
          <w:lang w:val="es-ES_tradnl"/>
        </w:rPr>
        <w:t xml:space="preserve"> </w:t>
      </w:r>
      <w:proofErr w:type="spellStart"/>
      <w:r w:rsidRPr="001B7343">
        <w:rPr>
          <w:rFonts w:cs="Times New Roman"/>
          <w:lang w:val="es-ES_tradnl"/>
        </w:rPr>
        <w:t>Is</w:t>
      </w:r>
      <w:proofErr w:type="spellEnd"/>
      <w:r w:rsidRPr="001B7343">
        <w:rPr>
          <w:rFonts w:cs="Times New Roman"/>
          <w:lang w:val="es-ES_tradnl"/>
        </w:rPr>
        <w:t xml:space="preserve"> More: </w:t>
      </w:r>
      <w:proofErr w:type="spellStart"/>
      <w:r w:rsidRPr="001B7343">
        <w:rPr>
          <w:rFonts w:cs="Times New Roman"/>
          <w:lang w:val="es-ES_tradnl"/>
        </w:rPr>
        <w:t>Norwegian</w:t>
      </w:r>
      <w:proofErr w:type="spellEnd"/>
      <w:r w:rsidRPr="001B7343">
        <w:rPr>
          <w:rFonts w:cs="Times New Roman"/>
          <w:lang w:val="es-ES_tradnl"/>
        </w:rPr>
        <w:t xml:space="preserve"> </w:t>
      </w:r>
      <w:proofErr w:type="spellStart"/>
      <w:r w:rsidRPr="001B7343">
        <w:rPr>
          <w:rFonts w:cs="Times New Roman"/>
          <w:lang w:val="es-ES_tradnl"/>
        </w:rPr>
        <w:t>Drug</w:t>
      </w:r>
      <w:proofErr w:type="spellEnd"/>
      <w:r w:rsidRPr="001B7343">
        <w:rPr>
          <w:rFonts w:cs="Times New Roman"/>
          <w:lang w:val="es-ES_tradnl"/>
        </w:rPr>
        <w:t xml:space="preserve"> </w:t>
      </w:r>
      <w:proofErr w:type="spellStart"/>
      <w:r w:rsidRPr="001B7343">
        <w:rPr>
          <w:rFonts w:cs="Times New Roman"/>
          <w:lang w:val="es-ES_tradnl"/>
        </w:rPr>
        <w:t>Regulation</w:t>
      </w:r>
      <w:proofErr w:type="spellEnd"/>
      <w:r w:rsidRPr="001B7343">
        <w:rPr>
          <w:rFonts w:cs="Times New Roman"/>
          <w:lang w:val="es-ES_tradnl"/>
        </w:rPr>
        <w:t xml:space="preserve">, </w:t>
      </w:r>
      <w:proofErr w:type="spellStart"/>
      <w:r w:rsidRPr="001B7343">
        <w:rPr>
          <w:rFonts w:cs="Times New Roman"/>
          <w:lang w:val="es-ES_tradnl"/>
        </w:rPr>
        <w:t>Antibiotic</w:t>
      </w:r>
      <w:proofErr w:type="spellEnd"/>
      <w:r w:rsidRPr="001B7343">
        <w:rPr>
          <w:rFonts w:cs="Times New Roman"/>
          <w:lang w:val="es-ES_tradnl"/>
        </w:rPr>
        <w:t xml:space="preserve"> </w:t>
      </w:r>
      <w:proofErr w:type="spellStart"/>
      <w:r w:rsidRPr="001B7343">
        <w:rPr>
          <w:rFonts w:cs="Times New Roman"/>
          <w:lang w:val="es-ES_tradnl"/>
        </w:rPr>
        <w:t>Policy</w:t>
      </w:r>
      <w:proofErr w:type="spellEnd"/>
      <w:r w:rsidRPr="001B7343">
        <w:rPr>
          <w:rFonts w:cs="Times New Roman"/>
          <w:lang w:val="es-ES_tradnl"/>
        </w:rPr>
        <w:t xml:space="preserve">, and </w:t>
      </w:r>
      <w:proofErr w:type="spellStart"/>
      <w:r w:rsidRPr="001B7343">
        <w:rPr>
          <w:rFonts w:cs="Times New Roman"/>
          <w:lang w:val="es-ES_tradnl"/>
        </w:rPr>
        <w:t>the</w:t>
      </w:r>
      <w:proofErr w:type="spellEnd"/>
      <w:r w:rsidRPr="001B7343">
        <w:rPr>
          <w:rFonts w:cs="Times New Roman"/>
          <w:lang w:val="es-ES_tradnl"/>
        </w:rPr>
        <w:t xml:space="preserve"> “</w:t>
      </w:r>
      <w:proofErr w:type="spellStart"/>
      <w:r w:rsidRPr="001B7343">
        <w:rPr>
          <w:rFonts w:cs="Times New Roman"/>
          <w:lang w:val="es-ES_tradnl"/>
        </w:rPr>
        <w:t>Need</w:t>
      </w:r>
      <w:proofErr w:type="spellEnd"/>
      <w:r w:rsidRPr="001B7343">
        <w:rPr>
          <w:rFonts w:cs="Times New Roman"/>
          <w:lang w:val="es-ES_tradnl"/>
        </w:rPr>
        <w:t xml:space="preserve"> </w:t>
      </w:r>
      <w:proofErr w:type="spellStart"/>
      <w:r w:rsidRPr="001B7343">
        <w:rPr>
          <w:rFonts w:cs="Times New Roman"/>
          <w:lang w:val="es-ES_tradnl"/>
        </w:rPr>
        <w:t>Clause</w:t>
      </w:r>
      <w:proofErr w:type="spellEnd"/>
      <w:r w:rsidRPr="001B7343">
        <w:rPr>
          <w:rFonts w:cs="Times New Roman"/>
          <w:lang w:val="es-ES_tradnl"/>
        </w:rPr>
        <w:t xml:space="preserve">.” </w:t>
      </w:r>
      <w:proofErr w:type="spellStart"/>
      <w:r w:rsidRPr="001B7343">
        <w:rPr>
          <w:rFonts w:cs="Times New Roman"/>
          <w:lang w:val="es-ES_tradnl"/>
        </w:rPr>
        <w:t>Milbank</w:t>
      </w:r>
      <w:proofErr w:type="spellEnd"/>
      <w:r w:rsidRPr="001B7343">
        <w:rPr>
          <w:rFonts w:cs="Times New Roman"/>
          <w:lang w:val="es-ES_tradnl"/>
        </w:rPr>
        <w:t xml:space="preserve"> Q. 97, 762–795. https://doi.org/10.1111/1468-0009.12405</w:t>
      </w:r>
    </w:p>
    <w:p w14:paraId="5AD49433"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Hornsey</w:t>
      </w:r>
      <w:proofErr w:type="spellEnd"/>
      <w:r w:rsidRPr="001B7343">
        <w:rPr>
          <w:rFonts w:cs="Times New Roman"/>
          <w:lang w:val="es-ES_tradnl"/>
        </w:rPr>
        <w:t xml:space="preserve">, M., </w:t>
      </w:r>
      <w:proofErr w:type="spellStart"/>
      <w:r w:rsidRPr="001B7343">
        <w:rPr>
          <w:rFonts w:cs="Times New Roman"/>
          <w:lang w:val="es-ES_tradnl"/>
        </w:rPr>
        <w:t>Phee</w:t>
      </w:r>
      <w:proofErr w:type="spellEnd"/>
      <w:r w:rsidRPr="001B7343">
        <w:rPr>
          <w:rFonts w:cs="Times New Roman"/>
          <w:lang w:val="es-ES_tradnl"/>
        </w:rPr>
        <w:t xml:space="preserve">, L., Woodford, N., </w:t>
      </w:r>
      <w:proofErr w:type="spellStart"/>
      <w:r w:rsidRPr="001B7343">
        <w:rPr>
          <w:rFonts w:cs="Times New Roman"/>
          <w:lang w:val="es-ES_tradnl"/>
        </w:rPr>
        <w:t>Turton</w:t>
      </w:r>
      <w:proofErr w:type="spellEnd"/>
      <w:r w:rsidRPr="001B7343">
        <w:rPr>
          <w:rFonts w:cs="Times New Roman"/>
          <w:lang w:val="es-ES_tradnl"/>
        </w:rPr>
        <w:t xml:space="preserve">, J., Meunier, D., Thomas, C., </w:t>
      </w:r>
      <w:proofErr w:type="spellStart"/>
      <w:r w:rsidRPr="001B7343">
        <w:rPr>
          <w:rFonts w:cs="Times New Roman"/>
          <w:lang w:val="es-ES_tradnl"/>
        </w:rPr>
        <w:t>Wareham</w:t>
      </w:r>
      <w:proofErr w:type="spellEnd"/>
      <w:r w:rsidRPr="001B7343">
        <w:rPr>
          <w:rFonts w:cs="Times New Roman"/>
          <w:lang w:val="es-ES_tradnl"/>
        </w:rPr>
        <w:t xml:space="preserve">, D.W., 2013. </w:t>
      </w:r>
      <w:proofErr w:type="spellStart"/>
      <w:r w:rsidRPr="001B7343">
        <w:rPr>
          <w:rFonts w:cs="Times New Roman"/>
          <w:lang w:val="es-ES_tradnl"/>
        </w:rPr>
        <w:t>Evaluation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three</w:t>
      </w:r>
      <w:proofErr w:type="spellEnd"/>
      <w:r w:rsidRPr="001B7343">
        <w:rPr>
          <w:rFonts w:cs="Times New Roman"/>
          <w:lang w:val="es-ES_tradnl"/>
        </w:rPr>
        <w:t xml:space="preserve"> selective </w:t>
      </w:r>
      <w:proofErr w:type="spellStart"/>
      <w:r w:rsidRPr="001B7343">
        <w:rPr>
          <w:rFonts w:cs="Times New Roman"/>
          <w:lang w:val="es-ES_tradnl"/>
        </w:rPr>
        <w:t>chromogenic</w:t>
      </w:r>
      <w:proofErr w:type="spellEnd"/>
      <w:r w:rsidRPr="001B7343">
        <w:rPr>
          <w:rFonts w:cs="Times New Roman"/>
          <w:lang w:val="es-ES_tradnl"/>
        </w:rPr>
        <w:t xml:space="preserve"> media, </w:t>
      </w:r>
      <w:proofErr w:type="spellStart"/>
      <w:r w:rsidRPr="001B7343">
        <w:rPr>
          <w:rFonts w:cs="Times New Roman"/>
          <w:lang w:val="es-ES_tradnl"/>
        </w:rPr>
        <w:t>CHROMagar</w:t>
      </w:r>
      <w:proofErr w:type="spellEnd"/>
      <w:r w:rsidRPr="001B7343">
        <w:rPr>
          <w:rFonts w:cs="Times New Roman"/>
          <w:lang w:val="es-ES_tradnl"/>
        </w:rPr>
        <w:t xml:space="preserve"> ESBL, </w:t>
      </w:r>
      <w:proofErr w:type="spellStart"/>
      <w:r w:rsidRPr="001B7343">
        <w:rPr>
          <w:rFonts w:cs="Times New Roman"/>
          <w:lang w:val="es-ES_tradnl"/>
        </w:rPr>
        <w:t>CHROMagar</w:t>
      </w:r>
      <w:proofErr w:type="spellEnd"/>
      <w:r w:rsidRPr="001B7343">
        <w:rPr>
          <w:rFonts w:cs="Times New Roman"/>
          <w:lang w:val="es-ES_tradnl"/>
        </w:rPr>
        <w:t xml:space="preserve"> CTX-M and </w:t>
      </w:r>
      <w:proofErr w:type="spellStart"/>
      <w:r w:rsidRPr="001B7343">
        <w:rPr>
          <w:rFonts w:cs="Times New Roman"/>
          <w:lang w:val="es-ES_tradnl"/>
        </w:rPr>
        <w:t>CHROMagar</w:t>
      </w:r>
      <w:proofErr w:type="spellEnd"/>
      <w:r w:rsidRPr="001B7343">
        <w:rPr>
          <w:rFonts w:cs="Times New Roman"/>
          <w:lang w:val="es-ES_tradnl"/>
        </w:rPr>
        <w:t xml:space="preserve"> KPC, </w:t>
      </w:r>
      <w:proofErr w:type="spellStart"/>
      <w:r w:rsidRPr="001B7343">
        <w:rPr>
          <w:rFonts w:cs="Times New Roman"/>
          <w:lang w:val="es-ES_tradnl"/>
        </w:rPr>
        <w:t>for</w:t>
      </w:r>
      <w:proofErr w:type="spellEnd"/>
      <w:r w:rsidRPr="001B7343">
        <w:rPr>
          <w:rFonts w:cs="Times New Roman"/>
          <w:lang w:val="es-ES_tradnl"/>
        </w:rPr>
        <w:t xml:space="preserve"> </w:t>
      </w:r>
      <w:proofErr w:type="spellStart"/>
      <w:r w:rsidRPr="001B7343">
        <w:rPr>
          <w:rFonts w:cs="Times New Roman"/>
          <w:lang w:val="es-ES_tradnl"/>
        </w:rPr>
        <w:t>the</w:t>
      </w:r>
      <w:proofErr w:type="spellEnd"/>
      <w:r w:rsidRPr="001B7343">
        <w:rPr>
          <w:rFonts w:cs="Times New Roman"/>
          <w:lang w:val="es-ES_tradnl"/>
        </w:rPr>
        <w:t xml:space="preserve"> </w:t>
      </w:r>
      <w:proofErr w:type="spellStart"/>
      <w:r w:rsidRPr="001B7343">
        <w:rPr>
          <w:rFonts w:cs="Times New Roman"/>
          <w:lang w:val="es-ES_tradnl"/>
        </w:rPr>
        <w:t>detection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Klebsiella pneumoniae </w:t>
      </w:r>
      <w:proofErr w:type="spellStart"/>
      <w:r w:rsidRPr="001B7343">
        <w:rPr>
          <w:rFonts w:cs="Times New Roman"/>
          <w:lang w:val="es-ES_tradnl"/>
        </w:rPr>
        <w:t>producing</w:t>
      </w:r>
      <w:proofErr w:type="spellEnd"/>
      <w:r w:rsidRPr="001B7343">
        <w:rPr>
          <w:rFonts w:cs="Times New Roman"/>
          <w:lang w:val="es-ES_tradnl"/>
        </w:rPr>
        <w:t xml:space="preserve"> OXA-48 carbapenemase. J. Clin. </w:t>
      </w:r>
      <w:proofErr w:type="spellStart"/>
      <w:r w:rsidRPr="001B7343">
        <w:rPr>
          <w:rFonts w:cs="Times New Roman"/>
          <w:lang w:val="es-ES_tradnl"/>
        </w:rPr>
        <w:t>Pathol</w:t>
      </w:r>
      <w:proofErr w:type="spellEnd"/>
      <w:r w:rsidRPr="001B7343">
        <w:rPr>
          <w:rFonts w:cs="Times New Roman"/>
          <w:lang w:val="es-ES_tradnl"/>
        </w:rPr>
        <w:t>. 66, 348–350. https://doi.org/10.1136/jclinpath-2012-201234</w:t>
      </w:r>
    </w:p>
    <w:p w14:paraId="28463E19"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Jorgensen, J.H., </w:t>
      </w:r>
      <w:proofErr w:type="spellStart"/>
      <w:r w:rsidRPr="001B7343">
        <w:rPr>
          <w:rFonts w:cs="Times New Roman"/>
          <w:lang w:val="es-ES_tradnl"/>
        </w:rPr>
        <w:t>McElmeel</w:t>
      </w:r>
      <w:proofErr w:type="spellEnd"/>
      <w:r w:rsidRPr="001B7343">
        <w:rPr>
          <w:rFonts w:cs="Times New Roman"/>
          <w:lang w:val="es-ES_tradnl"/>
        </w:rPr>
        <w:t xml:space="preserve">, M.L., </w:t>
      </w:r>
      <w:proofErr w:type="spellStart"/>
      <w:r w:rsidRPr="001B7343">
        <w:rPr>
          <w:rFonts w:cs="Times New Roman"/>
          <w:lang w:val="es-ES_tradnl"/>
        </w:rPr>
        <w:t>Fulcher</w:t>
      </w:r>
      <w:proofErr w:type="spellEnd"/>
      <w:r w:rsidRPr="001B7343">
        <w:rPr>
          <w:rFonts w:cs="Times New Roman"/>
          <w:lang w:val="es-ES_tradnl"/>
        </w:rPr>
        <w:t xml:space="preserve">, L.C., </w:t>
      </w:r>
      <w:proofErr w:type="spellStart"/>
      <w:r w:rsidRPr="001B7343">
        <w:rPr>
          <w:rFonts w:cs="Times New Roman"/>
          <w:lang w:val="es-ES_tradnl"/>
        </w:rPr>
        <w:t>Zimmer</w:t>
      </w:r>
      <w:proofErr w:type="spellEnd"/>
      <w:r w:rsidRPr="001B7343">
        <w:rPr>
          <w:rFonts w:cs="Times New Roman"/>
          <w:lang w:val="es-ES_tradnl"/>
        </w:rPr>
        <w:t xml:space="preserve">, B.L., 2010. </w:t>
      </w:r>
      <w:proofErr w:type="spellStart"/>
      <w:r w:rsidRPr="001B7343">
        <w:rPr>
          <w:rFonts w:cs="Times New Roman"/>
          <w:lang w:val="es-ES_tradnl"/>
        </w:rPr>
        <w:t>Detection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CTX-M-</w:t>
      </w:r>
      <w:proofErr w:type="spellStart"/>
      <w:r w:rsidRPr="001B7343">
        <w:rPr>
          <w:rFonts w:cs="Times New Roman"/>
          <w:lang w:val="es-ES_tradnl"/>
        </w:rPr>
        <w:t>Type</w:t>
      </w:r>
      <w:proofErr w:type="spellEnd"/>
      <w:r w:rsidRPr="001B7343">
        <w:rPr>
          <w:rFonts w:cs="Times New Roman"/>
          <w:lang w:val="es-ES_tradnl"/>
        </w:rPr>
        <w:t xml:space="preserve"> Extended-</w:t>
      </w:r>
      <w:proofErr w:type="spellStart"/>
      <w:r w:rsidRPr="001B7343">
        <w:rPr>
          <w:rFonts w:cs="Times New Roman"/>
          <w:lang w:val="es-ES_tradnl"/>
        </w:rPr>
        <w:t>Spectrum</w:t>
      </w:r>
      <w:proofErr w:type="spellEnd"/>
      <w:r w:rsidRPr="001B7343">
        <w:rPr>
          <w:rFonts w:cs="Times New Roman"/>
          <w:lang w:val="es-ES_tradnl"/>
        </w:rPr>
        <w:t xml:space="preserve"> Beta-</w:t>
      </w:r>
      <w:proofErr w:type="spellStart"/>
      <w:r w:rsidRPr="001B7343">
        <w:rPr>
          <w:rFonts w:cs="Times New Roman"/>
          <w:lang w:val="es-ES_tradnl"/>
        </w:rPr>
        <w:t>Lactamase</w:t>
      </w:r>
      <w:proofErr w:type="spellEnd"/>
      <w:r w:rsidRPr="001B7343">
        <w:rPr>
          <w:rFonts w:cs="Times New Roman"/>
          <w:lang w:val="es-ES_tradnl"/>
        </w:rPr>
        <w:t xml:space="preserve"> (</w:t>
      </w:r>
      <w:proofErr w:type="spellStart"/>
      <w:r w:rsidRPr="001B7343">
        <w:rPr>
          <w:rFonts w:cs="Times New Roman"/>
          <w:lang w:val="es-ES_tradnl"/>
        </w:rPr>
        <w:t>ESBLs</w:t>
      </w:r>
      <w:proofErr w:type="spellEnd"/>
      <w:r w:rsidRPr="001B7343">
        <w:rPr>
          <w:rFonts w:cs="Times New Roman"/>
          <w:lang w:val="es-ES_tradnl"/>
        </w:rPr>
        <w:t xml:space="preserve">) </w:t>
      </w:r>
      <w:proofErr w:type="spellStart"/>
      <w:r w:rsidRPr="001B7343">
        <w:rPr>
          <w:rFonts w:cs="Times New Roman"/>
          <w:lang w:val="es-ES_tradnl"/>
        </w:rPr>
        <w:t>by</w:t>
      </w:r>
      <w:proofErr w:type="spellEnd"/>
      <w:r w:rsidRPr="001B7343">
        <w:rPr>
          <w:rFonts w:cs="Times New Roman"/>
          <w:lang w:val="es-ES_tradnl"/>
        </w:rPr>
        <w:t xml:space="preserve"> </w:t>
      </w:r>
      <w:proofErr w:type="spellStart"/>
      <w:r w:rsidRPr="001B7343">
        <w:rPr>
          <w:rFonts w:cs="Times New Roman"/>
          <w:lang w:val="es-ES_tradnl"/>
        </w:rPr>
        <w:t>Testing</w:t>
      </w:r>
      <w:proofErr w:type="spellEnd"/>
      <w:r w:rsidRPr="001B7343">
        <w:rPr>
          <w:rFonts w:cs="Times New Roman"/>
          <w:lang w:val="es-ES_tradnl"/>
        </w:rPr>
        <w:t xml:space="preserve"> </w:t>
      </w:r>
      <w:proofErr w:type="spellStart"/>
      <w:r w:rsidRPr="001B7343">
        <w:rPr>
          <w:rFonts w:cs="Times New Roman"/>
          <w:lang w:val="es-ES_tradnl"/>
        </w:rPr>
        <w:t>with</w:t>
      </w:r>
      <w:proofErr w:type="spellEnd"/>
      <w:r w:rsidRPr="001B7343">
        <w:rPr>
          <w:rFonts w:cs="Times New Roman"/>
          <w:lang w:val="es-ES_tradnl"/>
        </w:rPr>
        <w:t xml:space="preserve"> </w:t>
      </w:r>
      <w:proofErr w:type="spellStart"/>
      <w:r w:rsidRPr="001B7343">
        <w:rPr>
          <w:rFonts w:cs="Times New Roman"/>
          <w:lang w:val="es-ES_tradnl"/>
        </w:rPr>
        <w:t>MicroScan</w:t>
      </w:r>
      <w:proofErr w:type="spellEnd"/>
      <w:r w:rsidRPr="001B7343">
        <w:rPr>
          <w:rFonts w:cs="Times New Roman"/>
          <w:lang w:val="es-ES_tradnl"/>
        </w:rPr>
        <w:t xml:space="preserve"> Overnight and ESBL </w:t>
      </w:r>
      <w:proofErr w:type="spellStart"/>
      <w:r w:rsidRPr="001B7343">
        <w:rPr>
          <w:rFonts w:cs="Times New Roman"/>
          <w:lang w:val="es-ES_tradnl"/>
        </w:rPr>
        <w:t>Confirmation</w:t>
      </w:r>
      <w:proofErr w:type="spellEnd"/>
      <w:r w:rsidRPr="001B7343">
        <w:rPr>
          <w:rFonts w:cs="Times New Roman"/>
          <w:lang w:val="es-ES_tradnl"/>
        </w:rPr>
        <w:t xml:space="preserve"> </w:t>
      </w:r>
      <w:proofErr w:type="spellStart"/>
      <w:r w:rsidRPr="001B7343">
        <w:rPr>
          <w:rFonts w:cs="Times New Roman"/>
          <w:lang w:val="es-ES_tradnl"/>
        </w:rPr>
        <w:t>Panels</w:t>
      </w:r>
      <w:proofErr w:type="spellEnd"/>
      <w:r w:rsidRPr="001B7343">
        <w:rPr>
          <w:rFonts w:cs="Times New Roman"/>
          <w:lang w:val="es-ES_tradnl"/>
        </w:rPr>
        <w:t xml:space="preserve">. J. Clin. </w:t>
      </w:r>
      <w:proofErr w:type="spellStart"/>
      <w:r w:rsidRPr="001B7343">
        <w:rPr>
          <w:rFonts w:cs="Times New Roman"/>
          <w:lang w:val="es-ES_tradnl"/>
        </w:rPr>
        <w:t>Microbiol</w:t>
      </w:r>
      <w:proofErr w:type="spellEnd"/>
      <w:r w:rsidRPr="001B7343">
        <w:rPr>
          <w:rFonts w:cs="Times New Roman"/>
          <w:lang w:val="es-ES_tradnl"/>
        </w:rPr>
        <w:t>. 48, 120–123. https://doi.org/10.1128/JCM.01507-09</w:t>
      </w:r>
    </w:p>
    <w:p w14:paraId="29C90932"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lastRenderedPageBreak/>
        <w:t>Köser</w:t>
      </w:r>
      <w:proofErr w:type="spellEnd"/>
      <w:r w:rsidRPr="001B7343">
        <w:rPr>
          <w:rFonts w:cs="Times New Roman"/>
          <w:lang w:val="es-ES_tradnl"/>
        </w:rPr>
        <w:t xml:space="preserve">, C.U., Ellington, M.J., Cartwright, E.J.P., Gillespie, S.H., Brown, N.M., Farrington, M., </w:t>
      </w:r>
      <w:proofErr w:type="spellStart"/>
      <w:r w:rsidRPr="001B7343">
        <w:rPr>
          <w:rFonts w:cs="Times New Roman"/>
          <w:lang w:val="es-ES_tradnl"/>
        </w:rPr>
        <w:t>Holden</w:t>
      </w:r>
      <w:proofErr w:type="spellEnd"/>
      <w:r w:rsidRPr="001B7343">
        <w:rPr>
          <w:rFonts w:cs="Times New Roman"/>
          <w:lang w:val="es-ES_tradnl"/>
        </w:rPr>
        <w:t xml:space="preserve">, M.T.G., </w:t>
      </w:r>
      <w:proofErr w:type="spellStart"/>
      <w:r w:rsidRPr="001B7343">
        <w:rPr>
          <w:rFonts w:cs="Times New Roman"/>
          <w:lang w:val="es-ES_tradnl"/>
        </w:rPr>
        <w:t>Dougan</w:t>
      </w:r>
      <w:proofErr w:type="spellEnd"/>
      <w:r w:rsidRPr="001B7343">
        <w:rPr>
          <w:rFonts w:cs="Times New Roman"/>
          <w:lang w:val="es-ES_tradnl"/>
        </w:rPr>
        <w:t xml:space="preserve">, G., Bentley, S.D., </w:t>
      </w:r>
      <w:proofErr w:type="spellStart"/>
      <w:r w:rsidRPr="001B7343">
        <w:rPr>
          <w:rFonts w:cs="Times New Roman"/>
          <w:lang w:val="es-ES_tradnl"/>
        </w:rPr>
        <w:t>Parkhill</w:t>
      </w:r>
      <w:proofErr w:type="spellEnd"/>
      <w:r w:rsidRPr="001B7343">
        <w:rPr>
          <w:rFonts w:cs="Times New Roman"/>
          <w:lang w:val="es-ES_tradnl"/>
        </w:rPr>
        <w:t xml:space="preserve">, J., </w:t>
      </w:r>
      <w:proofErr w:type="spellStart"/>
      <w:r w:rsidRPr="001B7343">
        <w:rPr>
          <w:rFonts w:cs="Times New Roman"/>
          <w:lang w:val="es-ES_tradnl"/>
        </w:rPr>
        <w:t>Peacock</w:t>
      </w:r>
      <w:proofErr w:type="spellEnd"/>
      <w:r w:rsidRPr="001B7343">
        <w:rPr>
          <w:rFonts w:cs="Times New Roman"/>
          <w:lang w:val="es-ES_tradnl"/>
        </w:rPr>
        <w:t xml:space="preserve">, S.J., 2012. </w:t>
      </w:r>
      <w:proofErr w:type="spellStart"/>
      <w:r w:rsidRPr="001B7343">
        <w:rPr>
          <w:rFonts w:cs="Times New Roman"/>
          <w:lang w:val="es-ES_tradnl"/>
        </w:rPr>
        <w:t>Routine</w:t>
      </w:r>
      <w:proofErr w:type="spellEnd"/>
      <w:r w:rsidRPr="001B7343">
        <w:rPr>
          <w:rFonts w:cs="Times New Roman"/>
          <w:lang w:val="es-ES_tradnl"/>
        </w:rPr>
        <w:t xml:space="preserve"> Use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Microbial</w:t>
      </w:r>
      <w:proofErr w:type="spellEnd"/>
      <w:r w:rsidRPr="001B7343">
        <w:rPr>
          <w:rFonts w:cs="Times New Roman"/>
          <w:lang w:val="es-ES_tradnl"/>
        </w:rPr>
        <w:t xml:space="preserve"> </w:t>
      </w:r>
      <w:proofErr w:type="spellStart"/>
      <w:r w:rsidRPr="001B7343">
        <w:rPr>
          <w:rFonts w:cs="Times New Roman"/>
          <w:lang w:val="es-ES_tradnl"/>
        </w:rPr>
        <w:t>Whole</w:t>
      </w:r>
      <w:proofErr w:type="spellEnd"/>
      <w:r w:rsidRPr="001B7343">
        <w:rPr>
          <w:rFonts w:cs="Times New Roman"/>
          <w:lang w:val="es-ES_tradnl"/>
        </w:rPr>
        <w:t xml:space="preserve"> </w:t>
      </w:r>
      <w:proofErr w:type="spellStart"/>
      <w:r w:rsidRPr="001B7343">
        <w:rPr>
          <w:rFonts w:cs="Times New Roman"/>
          <w:lang w:val="es-ES_tradnl"/>
        </w:rPr>
        <w:t>Genome</w:t>
      </w:r>
      <w:proofErr w:type="spellEnd"/>
      <w:r w:rsidRPr="001B7343">
        <w:rPr>
          <w:rFonts w:cs="Times New Roman"/>
          <w:lang w:val="es-ES_tradnl"/>
        </w:rPr>
        <w:t xml:space="preserve"> </w:t>
      </w:r>
      <w:proofErr w:type="spellStart"/>
      <w:r w:rsidRPr="001B7343">
        <w:rPr>
          <w:rFonts w:cs="Times New Roman"/>
          <w:lang w:val="es-ES_tradnl"/>
        </w:rPr>
        <w:t>Sequencing</w:t>
      </w:r>
      <w:proofErr w:type="spellEnd"/>
      <w:r w:rsidRPr="001B7343">
        <w:rPr>
          <w:rFonts w:cs="Times New Roman"/>
          <w:lang w:val="es-ES_tradnl"/>
        </w:rPr>
        <w:t xml:space="preserve"> in </w:t>
      </w:r>
      <w:proofErr w:type="spellStart"/>
      <w:r w:rsidRPr="001B7343">
        <w:rPr>
          <w:rFonts w:cs="Times New Roman"/>
          <w:lang w:val="es-ES_tradnl"/>
        </w:rPr>
        <w:t>Diagnostic</w:t>
      </w:r>
      <w:proofErr w:type="spellEnd"/>
      <w:r w:rsidRPr="001B7343">
        <w:rPr>
          <w:rFonts w:cs="Times New Roman"/>
          <w:lang w:val="es-ES_tradnl"/>
        </w:rPr>
        <w:t xml:space="preserve"> and </w:t>
      </w:r>
      <w:proofErr w:type="spellStart"/>
      <w:r w:rsidRPr="001B7343">
        <w:rPr>
          <w:rFonts w:cs="Times New Roman"/>
          <w:lang w:val="es-ES_tradnl"/>
        </w:rPr>
        <w:t>Public</w:t>
      </w:r>
      <w:proofErr w:type="spellEnd"/>
      <w:r w:rsidRPr="001B7343">
        <w:rPr>
          <w:rFonts w:cs="Times New Roman"/>
          <w:lang w:val="es-ES_tradnl"/>
        </w:rPr>
        <w:t xml:space="preserve"> </w:t>
      </w:r>
      <w:proofErr w:type="spellStart"/>
      <w:r w:rsidRPr="001B7343">
        <w:rPr>
          <w:rFonts w:cs="Times New Roman"/>
          <w:lang w:val="es-ES_tradnl"/>
        </w:rPr>
        <w:t>Health</w:t>
      </w:r>
      <w:proofErr w:type="spellEnd"/>
      <w:r w:rsidRPr="001B7343">
        <w:rPr>
          <w:rFonts w:cs="Times New Roman"/>
          <w:lang w:val="es-ES_tradnl"/>
        </w:rPr>
        <w:t xml:space="preserve"> </w:t>
      </w:r>
      <w:proofErr w:type="spellStart"/>
      <w:r w:rsidRPr="001B7343">
        <w:rPr>
          <w:rFonts w:cs="Times New Roman"/>
          <w:lang w:val="es-ES_tradnl"/>
        </w:rPr>
        <w:t>Microbiology</w:t>
      </w:r>
      <w:proofErr w:type="spellEnd"/>
      <w:r w:rsidRPr="001B7343">
        <w:rPr>
          <w:rFonts w:cs="Times New Roman"/>
          <w:lang w:val="es-ES_tradnl"/>
        </w:rPr>
        <w:t xml:space="preserve">. PLOS </w:t>
      </w:r>
      <w:proofErr w:type="spellStart"/>
      <w:r w:rsidRPr="001B7343">
        <w:rPr>
          <w:rFonts w:cs="Times New Roman"/>
          <w:lang w:val="es-ES_tradnl"/>
        </w:rPr>
        <w:t>Pathog</w:t>
      </w:r>
      <w:proofErr w:type="spellEnd"/>
      <w:r w:rsidRPr="001B7343">
        <w:rPr>
          <w:rFonts w:cs="Times New Roman"/>
          <w:lang w:val="es-ES_tradnl"/>
        </w:rPr>
        <w:t>. 8, e1002824. https://doi.org/10.1371/journal.ppat.1002824</w:t>
      </w:r>
    </w:p>
    <w:p w14:paraId="20727AEA"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Liakopoulos</w:t>
      </w:r>
      <w:proofErr w:type="spellEnd"/>
      <w:r w:rsidRPr="001B7343">
        <w:rPr>
          <w:rFonts w:cs="Times New Roman"/>
          <w:lang w:val="es-ES_tradnl"/>
        </w:rPr>
        <w:t xml:space="preserve">, A., </w:t>
      </w:r>
      <w:proofErr w:type="spellStart"/>
      <w:r w:rsidRPr="001B7343">
        <w:rPr>
          <w:rFonts w:cs="Times New Roman"/>
          <w:lang w:val="es-ES_tradnl"/>
        </w:rPr>
        <w:t>Mevius</w:t>
      </w:r>
      <w:proofErr w:type="spellEnd"/>
      <w:r w:rsidRPr="001B7343">
        <w:rPr>
          <w:rFonts w:cs="Times New Roman"/>
          <w:lang w:val="es-ES_tradnl"/>
        </w:rPr>
        <w:t xml:space="preserve">, D., </w:t>
      </w:r>
      <w:proofErr w:type="spellStart"/>
      <w:r w:rsidRPr="001B7343">
        <w:rPr>
          <w:rFonts w:cs="Times New Roman"/>
          <w:lang w:val="es-ES_tradnl"/>
        </w:rPr>
        <w:t>Ceccarelli</w:t>
      </w:r>
      <w:proofErr w:type="spellEnd"/>
      <w:r w:rsidRPr="001B7343">
        <w:rPr>
          <w:rFonts w:cs="Times New Roman"/>
          <w:lang w:val="es-ES_tradnl"/>
        </w:rPr>
        <w:t xml:space="preserve">, D., 2016. A </w:t>
      </w:r>
      <w:proofErr w:type="spellStart"/>
      <w:r w:rsidRPr="001B7343">
        <w:rPr>
          <w:rFonts w:cs="Times New Roman"/>
          <w:lang w:val="es-ES_tradnl"/>
        </w:rPr>
        <w:t>Review</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SHV Extended-</w:t>
      </w:r>
      <w:proofErr w:type="spellStart"/>
      <w:r w:rsidRPr="001B7343">
        <w:rPr>
          <w:rFonts w:cs="Times New Roman"/>
          <w:lang w:val="es-ES_tradnl"/>
        </w:rPr>
        <w:t>Spectrum</w:t>
      </w:r>
      <w:proofErr w:type="spellEnd"/>
      <w:r w:rsidRPr="001B7343">
        <w:rPr>
          <w:rFonts w:cs="Times New Roman"/>
          <w:lang w:val="es-ES_tradnl"/>
        </w:rPr>
        <w:t xml:space="preserve"> β-</w:t>
      </w:r>
      <w:proofErr w:type="spellStart"/>
      <w:r w:rsidRPr="001B7343">
        <w:rPr>
          <w:rFonts w:cs="Times New Roman"/>
          <w:lang w:val="es-ES_tradnl"/>
        </w:rPr>
        <w:t>Lactamases</w:t>
      </w:r>
      <w:proofErr w:type="spellEnd"/>
      <w:r w:rsidRPr="001B7343">
        <w:rPr>
          <w:rFonts w:cs="Times New Roman"/>
          <w:lang w:val="es-ES_tradnl"/>
        </w:rPr>
        <w:t xml:space="preserve">: </w:t>
      </w:r>
      <w:proofErr w:type="spellStart"/>
      <w:r w:rsidRPr="001B7343">
        <w:rPr>
          <w:rFonts w:cs="Times New Roman"/>
          <w:lang w:val="es-ES_tradnl"/>
        </w:rPr>
        <w:t>Neglected</w:t>
      </w:r>
      <w:proofErr w:type="spellEnd"/>
      <w:r w:rsidRPr="001B7343">
        <w:rPr>
          <w:rFonts w:cs="Times New Roman"/>
          <w:lang w:val="es-ES_tradnl"/>
        </w:rPr>
        <w:t xml:space="preserve"> </w:t>
      </w:r>
      <w:proofErr w:type="spellStart"/>
      <w:r w:rsidRPr="001B7343">
        <w:rPr>
          <w:rFonts w:cs="Times New Roman"/>
          <w:lang w:val="es-ES_tradnl"/>
        </w:rPr>
        <w:t>Yet</w:t>
      </w:r>
      <w:proofErr w:type="spellEnd"/>
      <w:r w:rsidRPr="001B7343">
        <w:rPr>
          <w:rFonts w:cs="Times New Roman"/>
          <w:lang w:val="es-ES_tradnl"/>
        </w:rPr>
        <w:t xml:space="preserve"> </w:t>
      </w:r>
      <w:proofErr w:type="spellStart"/>
      <w:r w:rsidRPr="001B7343">
        <w:rPr>
          <w:rFonts w:cs="Times New Roman"/>
          <w:lang w:val="es-ES_tradnl"/>
        </w:rPr>
        <w:t>Ubiquitous</w:t>
      </w:r>
      <w:proofErr w:type="spellEnd"/>
      <w:r w:rsidRPr="001B7343">
        <w:rPr>
          <w:rFonts w:cs="Times New Roman"/>
          <w:lang w:val="es-ES_tradnl"/>
        </w:rPr>
        <w:t xml:space="preserve">. Front. </w:t>
      </w:r>
      <w:proofErr w:type="spellStart"/>
      <w:r w:rsidRPr="001B7343">
        <w:rPr>
          <w:rFonts w:cs="Times New Roman"/>
          <w:lang w:val="es-ES_tradnl"/>
        </w:rPr>
        <w:t>Microbiol</w:t>
      </w:r>
      <w:proofErr w:type="spellEnd"/>
      <w:r w:rsidRPr="001B7343">
        <w:rPr>
          <w:rFonts w:cs="Times New Roman"/>
          <w:lang w:val="es-ES_tradnl"/>
        </w:rPr>
        <w:t>. 7, 1374. https://doi.org/10.3389/fmicb.2016.01374</w:t>
      </w:r>
    </w:p>
    <w:p w14:paraId="62E21BE0"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Namikawa</w:t>
      </w:r>
      <w:proofErr w:type="spellEnd"/>
      <w:r w:rsidRPr="001B7343">
        <w:rPr>
          <w:rFonts w:cs="Times New Roman"/>
          <w:lang w:val="es-ES_tradnl"/>
        </w:rPr>
        <w:t xml:space="preserve">, H., </w:t>
      </w:r>
      <w:proofErr w:type="spellStart"/>
      <w:r w:rsidRPr="001B7343">
        <w:rPr>
          <w:rFonts w:cs="Times New Roman"/>
          <w:lang w:val="es-ES_tradnl"/>
        </w:rPr>
        <w:t>Imoto</w:t>
      </w:r>
      <w:proofErr w:type="spellEnd"/>
      <w:r w:rsidRPr="001B7343">
        <w:rPr>
          <w:rFonts w:cs="Times New Roman"/>
          <w:lang w:val="es-ES_tradnl"/>
        </w:rPr>
        <w:t xml:space="preserve">, W., </w:t>
      </w:r>
      <w:proofErr w:type="spellStart"/>
      <w:r w:rsidRPr="001B7343">
        <w:rPr>
          <w:rFonts w:cs="Times New Roman"/>
          <w:lang w:val="es-ES_tradnl"/>
        </w:rPr>
        <w:t>Yamada</w:t>
      </w:r>
      <w:proofErr w:type="spellEnd"/>
      <w:r w:rsidRPr="001B7343">
        <w:rPr>
          <w:rFonts w:cs="Times New Roman"/>
          <w:lang w:val="es-ES_tradnl"/>
        </w:rPr>
        <w:t xml:space="preserve">, K., </w:t>
      </w:r>
      <w:proofErr w:type="spellStart"/>
      <w:r w:rsidRPr="001B7343">
        <w:rPr>
          <w:rFonts w:cs="Times New Roman"/>
          <w:lang w:val="es-ES_tradnl"/>
        </w:rPr>
        <w:t>Tochino</w:t>
      </w:r>
      <w:proofErr w:type="spellEnd"/>
      <w:r w:rsidRPr="001B7343">
        <w:rPr>
          <w:rFonts w:cs="Times New Roman"/>
          <w:lang w:val="es-ES_tradnl"/>
        </w:rPr>
        <w:t xml:space="preserve">, Y., Kaneko, Y., </w:t>
      </w:r>
      <w:proofErr w:type="spellStart"/>
      <w:r w:rsidRPr="001B7343">
        <w:rPr>
          <w:rFonts w:cs="Times New Roman"/>
          <w:lang w:val="es-ES_tradnl"/>
        </w:rPr>
        <w:t>Kakeya</w:t>
      </w:r>
      <w:proofErr w:type="spellEnd"/>
      <w:r w:rsidRPr="001B7343">
        <w:rPr>
          <w:rFonts w:cs="Times New Roman"/>
          <w:lang w:val="es-ES_tradnl"/>
        </w:rPr>
        <w:t xml:space="preserve">, H., </w:t>
      </w:r>
      <w:proofErr w:type="spellStart"/>
      <w:r w:rsidRPr="001B7343">
        <w:rPr>
          <w:rFonts w:cs="Times New Roman"/>
          <w:lang w:val="es-ES_tradnl"/>
        </w:rPr>
        <w:t>Shuto</w:t>
      </w:r>
      <w:proofErr w:type="spellEnd"/>
      <w:r w:rsidRPr="001B7343">
        <w:rPr>
          <w:rFonts w:cs="Times New Roman"/>
          <w:lang w:val="es-ES_tradnl"/>
        </w:rPr>
        <w:t xml:space="preserve">, T., </w:t>
      </w:r>
      <w:proofErr w:type="spellStart"/>
      <w:r w:rsidRPr="001B7343">
        <w:rPr>
          <w:rFonts w:cs="Times New Roman"/>
          <w:lang w:val="es-ES_tradnl"/>
        </w:rPr>
        <w:t>n.d</w:t>
      </w:r>
      <w:proofErr w:type="spellEnd"/>
      <w:r w:rsidRPr="001B7343">
        <w:rPr>
          <w:rFonts w:cs="Times New Roman"/>
          <w:lang w:val="es-ES_tradnl"/>
        </w:rPr>
        <w:t xml:space="preserve">. </w:t>
      </w:r>
      <w:proofErr w:type="spellStart"/>
      <w:r w:rsidRPr="001B7343">
        <w:rPr>
          <w:rFonts w:cs="Times New Roman"/>
          <w:lang w:val="es-ES_tradnl"/>
        </w:rPr>
        <w:t>Predictors</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mortality</w:t>
      </w:r>
      <w:proofErr w:type="spellEnd"/>
      <w:r w:rsidRPr="001B7343">
        <w:rPr>
          <w:rFonts w:cs="Times New Roman"/>
          <w:lang w:val="es-ES_tradnl"/>
        </w:rPr>
        <w:t xml:space="preserve"> </w:t>
      </w:r>
      <w:proofErr w:type="spellStart"/>
      <w:r w:rsidRPr="001B7343">
        <w:rPr>
          <w:rFonts w:cs="Times New Roman"/>
          <w:lang w:val="es-ES_tradnl"/>
        </w:rPr>
        <w:t>from</w:t>
      </w:r>
      <w:proofErr w:type="spellEnd"/>
      <w:r w:rsidRPr="001B7343">
        <w:rPr>
          <w:rFonts w:cs="Times New Roman"/>
          <w:lang w:val="es-ES_tradnl"/>
        </w:rPr>
        <w:t xml:space="preserve"> extended-</w:t>
      </w:r>
      <w:proofErr w:type="spellStart"/>
      <w:r w:rsidRPr="001B7343">
        <w:rPr>
          <w:rFonts w:cs="Times New Roman"/>
          <w:lang w:val="es-ES_tradnl"/>
        </w:rPr>
        <w:t>spectrum</w:t>
      </w:r>
      <w:proofErr w:type="spellEnd"/>
      <w:r w:rsidRPr="001B7343">
        <w:rPr>
          <w:rFonts w:cs="Times New Roman"/>
          <w:lang w:val="es-ES_tradnl"/>
        </w:rPr>
        <w:t xml:space="preserve"> beta-</w:t>
      </w:r>
      <w:proofErr w:type="spellStart"/>
      <w:r w:rsidRPr="001B7343">
        <w:rPr>
          <w:rFonts w:cs="Times New Roman"/>
          <w:lang w:val="es-ES_tradnl"/>
        </w:rPr>
        <w:t>lactamase</w:t>
      </w:r>
      <w:proofErr w:type="spellEnd"/>
      <w:r w:rsidRPr="001B7343">
        <w:rPr>
          <w:rFonts w:cs="Times New Roman"/>
          <w:lang w:val="es-ES_tradnl"/>
        </w:rPr>
        <w:t>-</w:t>
      </w:r>
      <w:proofErr w:type="spellStart"/>
      <w:r w:rsidRPr="001B7343">
        <w:rPr>
          <w:rFonts w:cs="Times New Roman"/>
          <w:lang w:val="es-ES_tradnl"/>
        </w:rPr>
        <w:t>producing</w:t>
      </w:r>
      <w:proofErr w:type="spellEnd"/>
      <w:r w:rsidRPr="001B7343">
        <w:rPr>
          <w:rFonts w:cs="Times New Roman"/>
          <w:lang w:val="es-ES_tradnl"/>
        </w:rPr>
        <w:t xml:space="preserve"> </w:t>
      </w:r>
      <w:proofErr w:type="spellStart"/>
      <w:r w:rsidRPr="001B7343">
        <w:rPr>
          <w:rFonts w:cs="Times New Roman"/>
          <w:lang w:val="es-ES_tradnl"/>
        </w:rPr>
        <w:t>Enterobacteriaceae</w:t>
      </w:r>
      <w:proofErr w:type="spellEnd"/>
      <w:r w:rsidRPr="001B7343">
        <w:rPr>
          <w:rFonts w:cs="Times New Roman"/>
          <w:lang w:val="es-ES_tradnl"/>
        </w:rPr>
        <w:t xml:space="preserve"> </w:t>
      </w:r>
      <w:proofErr w:type="spellStart"/>
      <w:r w:rsidRPr="001B7343">
        <w:rPr>
          <w:rFonts w:cs="Times New Roman"/>
          <w:lang w:val="es-ES_tradnl"/>
        </w:rPr>
        <w:t>bacteremia</w:t>
      </w:r>
      <w:proofErr w:type="spellEnd"/>
      <w:r w:rsidRPr="001B7343">
        <w:rPr>
          <w:rFonts w:cs="Times New Roman"/>
          <w:lang w:val="es-ES_tradnl"/>
        </w:rPr>
        <w:t xml:space="preserve">. </w:t>
      </w:r>
      <w:proofErr w:type="spellStart"/>
      <w:r w:rsidRPr="001B7343">
        <w:rPr>
          <w:rFonts w:cs="Times New Roman"/>
          <w:lang w:val="es-ES_tradnl"/>
        </w:rPr>
        <w:t>Emerg</w:t>
      </w:r>
      <w:proofErr w:type="spellEnd"/>
      <w:r w:rsidRPr="001B7343">
        <w:rPr>
          <w:rFonts w:cs="Times New Roman"/>
          <w:lang w:val="es-ES_tradnl"/>
        </w:rPr>
        <w:t xml:space="preserve">. </w:t>
      </w:r>
      <w:proofErr w:type="spellStart"/>
      <w:r w:rsidRPr="001B7343">
        <w:rPr>
          <w:rFonts w:cs="Times New Roman"/>
          <w:lang w:val="es-ES_tradnl"/>
        </w:rPr>
        <w:t>Microbes</w:t>
      </w:r>
      <w:proofErr w:type="spellEnd"/>
      <w:r w:rsidRPr="001B7343">
        <w:rPr>
          <w:rFonts w:cs="Times New Roman"/>
          <w:lang w:val="es-ES_tradnl"/>
        </w:rPr>
        <w:t xml:space="preserve"> </w:t>
      </w:r>
      <w:proofErr w:type="spellStart"/>
      <w:r w:rsidRPr="001B7343">
        <w:rPr>
          <w:rFonts w:cs="Times New Roman"/>
          <w:lang w:val="es-ES_tradnl"/>
        </w:rPr>
        <w:t>Infect</w:t>
      </w:r>
      <w:proofErr w:type="spellEnd"/>
      <w:r w:rsidRPr="001B7343">
        <w:rPr>
          <w:rFonts w:cs="Times New Roman"/>
          <w:lang w:val="es-ES_tradnl"/>
        </w:rPr>
        <w:t>. 12, 2217951. https://doi.org/10.1080/22221751.2023.2217951</w:t>
      </w:r>
    </w:p>
    <w:p w14:paraId="17545B69"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O’Neill, J., 2016. </w:t>
      </w:r>
      <w:proofErr w:type="spellStart"/>
      <w:r w:rsidRPr="001B7343">
        <w:rPr>
          <w:rFonts w:cs="Times New Roman"/>
          <w:lang w:val="es-ES_tradnl"/>
        </w:rPr>
        <w:t>Tackling</w:t>
      </w:r>
      <w:proofErr w:type="spellEnd"/>
      <w:r w:rsidRPr="001B7343">
        <w:rPr>
          <w:rFonts w:cs="Times New Roman"/>
          <w:lang w:val="es-ES_tradnl"/>
        </w:rPr>
        <w:t xml:space="preserve"> </w:t>
      </w:r>
      <w:proofErr w:type="spellStart"/>
      <w:r w:rsidRPr="001B7343">
        <w:rPr>
          <w:rFonts w:cs="Times New Roman"/>
          <w:lang w:val="es-ES_tradnl"/>
        </w:rPr>
        <w:t>drug-resistant</w:t>
      </w:r>
      <w:proofErr w:type="spellEnd"/>
      <w:r w:rsidRPr="001B7343">
        <w:rPr>
          <w:rFonts w:cs="Times New Roman"/>
          <w:lang w:val="es-ES_tradnl"/>
        </w:rPr>
        <w:t xml:space="preserve"> </w:t>
      </w:r>
      <w:proofErr w:type="spellStart"/>
      <w:r w:rsidRPr="001B7343">
        <w:rPr>
          <w:rFonts w:cs="Times New Roman"/>
          <w:lang w:val="es-ES_tradnl"/>
        </w:rPr>
        <w:t>infections</w:t>
      </w:r>
      <w:proofErr w:type="spellEnd"/>
      <w:r w:rsidRPr="001B7343">
        <w:rPr>
          <w:rFonts w:cs="Times New Roman"/>
          <w:lang w:val="es-ES_tradnl"/>
        </w:rPr>
        <w:t xml:space="preserve"> </w:t>
      </w:r>
      <w:proofErr w:type="spellStart"/>
      <w:r w:rsidRPr="001B7343">
        <w:rPr>
          <w:rFonts w:cs="Times New Roman"/>
          <w:lang w:val="es-ES_tradnl"/>
        </w:rPr>
        <w:t>globally</w:t>
      </w:r>
      <w:proofErr w:type="spellEnd"/>
      <w:r w:rsidRPr="001B7343">
        <w:rPr>
          <w:rFonts w:cs="Times New Roman"/>
          <w:lang w:val="es-ES_tradnl"/>
        </w:rPr>
        <w:t xml:space="preserve">: final </w:t>
      </w:r>
      <w:proofErr w:type="spellStart"/>
      <w:r w:rsidRPr="001B7343">
        <w:rPr>
          <w:rFonts w:cs="Times New Roman"/>
          <w:lang w:val="es-ES_tradnl"/>
        </w:rPr>
        <w:t>report</w:t>
      </w:r>
      <w:proofErr w:type="spellEnd"/>
      <w:r w:rsidRPr="001B7343">
        <w:rPr>
          <w:rFonts w:cs="Times New Roman"/>
          <w:lang w:val="es-ES_tradnl"/>
        </w:rPr>
        <w:t xml:space="preserve"> and </w:t>
      </w:r>
      <w:proofErr w:type="spellStart"/>
      <w:r w:rsidRPr="001B7343">
        <w:rPr>
          <w:rFonts w:cs="Times New Roman"/>
          <w:lang w:val="es-ES_tradnl"/>
        </w:rPr>
        <w:t>recommendations</w:t>
      </w:r>
      <w:proofErr w:type="spellEnd"/>
      <w:r w:rsidRPr="001B7343">
        <w:rPr>
          <w:rFonts w:cs="Times New Roman"/>
          <w:lang w:val="es-ES_tradnl"/>
        </w:rPr>
        <w:t xml:space="preserve"> (</w:t>
      </w:r>
      <w:proofErr w:type="spellStart"/>
      <w:r w:rsidRPr="001B7343">
        <w:rPr>
          <w:rFonts w:cs="Times New Roman"/>
          <w:lang w:val="es-ES_tradnl"/>
        </w:rPr>
        <w:t>Report</w:t>
      </w:r>
      <w:proofErr w:type="spellEnd"/>
      <w:r w:rsidRPr="001B7343">
        <w:rPr>
          <w:rFonts w:cs="Times New Roman"/>
          <w:lang w:val="es-ES_tradnl"/>
        </w:rPr>
        <w:t xml:space="preserve">). </w:t>
      </w:r>
      <w:proofErr w:type="spellStart"/>
      <w:r w:rsidRPr="001B7343">
        <w:rPr>
          <w:rFonts w:cs="Times New Roman"/>
          <w:lang w:val="es-ES_tradnl"/>
        </w:rPr>
        <w:t>Government</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the</w:t>
      </w:r>
      <w:proofErr w:type="spellEnd"/>
      <w:r w:rsidRPr="001B7343">
        <w:rPr>
          <w:rFonts w:cs="Times New Roman"/>
          <w:lang w:val="es-ES_tradnl"/>
        </w:rPr>
        <w:t xml:space="preserve"> </w:t>
      </w:r>
      <w:proofErr w:type="spellStart"/>
      <w:r w:rsidRPr="001B7343">
        <w:rPr>
          <w:rFonts w:cs="Times New Roman"/>
          <w:lang w:val="es-ES_tradnl"/>
        </w:rPr>
        <w:t>United</w:t>
      </w:r>
      <w:proofErr w:type="spellEnd"/>
      <w:r w:rsidRPr="001B7343">
        <w:rPr>
          <w:rFonts w:cs="Times New Roman"/>
          <w:lang w:val="es-ES_tradnl"/>
        </w:rPr>
        <w:t xml:space="preserve"> </w:t>
      </w:r>
      <w:proofErr w:type="spellStart"/>
      <w:r w:rsidRPr="001B7343">
        <w:rPr>
          <w:rFonts w:cs="Times New Roman"/>
          <w:lang w:val="es-ES_tradnl"/>
        </w:rPr>
        <w:t>Kingdom</w:t>
      </w:r>
      <w:proofErr w:type="spellEnd"/>
      <w:r w:rsidRPr="001B7343">
        <w:rPr>
          <w:rFonts w:cs="Times New Roman"/>
          <w:lang w:val="es-ES_tradnl"/>
        </w:rPr>
        <w:t>.</w:t>
      </w:r>
    </w:p>
    <w:p w14:paraId="1A43885D"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Poirel</w:t>
      </w:r>
      <w:proofErr w:type="spellEnd"/>
      <w:r w:rsidRPr="001B7343">
        <w:rPr>
          <w:rFonts w:cs="Times New Roman"/>
          <w:lang w:val="es-ES_tradnl"/>
        </w:rPr>
        <w:t xml:space="preserve">, L., </w:t>
      </w:r>
      <w:proofErr w:type="spellStart"/>
      <w:r w:rsidRPr="001B7343">
        <w:rPr>
          <w:rFonts w:cs="Times New Roman"/>
          <w:lang w:val="es-ES_tradnl"/>
        </w:rPr>
        <w:t>Pitout</w:t>
      </w:r>
      <w:proofErr w:type="spellEnd"/>
      <w:r w:rsidRPr="001B7343">
        <w:rPr>
          <w:rFonts w:cs="Times New Roman"/>
          <w:lang w:val="es-ES_tradnl"/>
        </w:rPr>
        <w:t xml:space="preserve">, J.D., </w:t>
      </w:r>
      <w:proofErr w:type="spellStart"/>
      <w:r w:rsidRPr="001B7343">
        <w:rPr>
          <w:rFonts w:cs="Times New Roman"/>
          <w:lang w:val="es-ES_tradnl"/>
        </w:rPr>
        <w:t>Nordmann</w:t>
      </w:r>
      <w:proofErr w:type="spellEnd"/>
      <w:r w:rsidRPr="001B7343">
        <w:rPr>
          <w:rFonts w:cs="Times New Roman"/>
          <w:lang w:val="es-ES_tradnl"/>
        </w:rPr>
        <w:t xml:space="preserve">, P., 2007. Carbapenemases: molecular </w:t>
      </w:r>
      <w:proofErr w:type="spellStart"/>
      <w:r w:rsidRPr="001B7343">
        <w:rPr>
          <w:rFonts w:cs="Times New Roman"/>
          <w:lang w:val="es-ES_tradnl"/>
        </w:rPr>
        <w:t>diversity</w:t>
      </w:r>
      <w:proofErr w:type="spellEnd"/>
      <w:r w:rsidRPr="001B7343">
        <w:rPr>
          <w:rFonts w:cs="Times New Roman"/>
          <w:lang w:val="es-ES_tradnl"/>
        </w:rPr>
        <w:t xml:space="preserve"> and </w:t>
      </w:r>
      <w:proofErr w:type="spellStart"/>
      <w:r w:rsidRPr="001B7343">
        <w:rPr>
          <w:rFonts w:cs="Times New Roman"/>
          <w:lang w:val="es-ES_tradnl"/>
        </w:rPr>
        <w:t>clinical</w:t>
      </w:r>
      <w:proofErr w:type="spellEnd"/>
      <w:r w:rsidRPr="001B7343">
        <w:rPr>
          <w:rFonts w:cs="Times New Roman"/>
          <w:lang w:val="es-ES_tradnl"/>
        </w:rPr>
        <w:t xml:space="preserve"> </w:t>
      </w:r>
      <w:proofErr w:type="spellStart"/>
      <w:r w:rsidRPr="001B7343">
        <w:rPr>
          <w:rFonts w:cs="Times New Roman"/>
          <w:lang w:val="es-ES_tradnl"/>
        </w:rPr>
        <w:t>consequences</w:t>
      </w:r>
      <w:proofErr w:type="spellEnd"/>
      <w:r w:rsidRPr="001B7343">
        <w:rPr>
          <w:rFonts w:cs="Times New Roman"/>
          <w:lang w:val="es-ES_tradnl"/>
        </w:rPr>
        <w:t xml:space="preserve">. Future </w:t>
      </w:r>
      <w:proofErr w:type="spellStart"/>
      <w:r w:rsidRPr="001B7343">
        <w:rPr>
          <w:rFonts w:cs="Times New Roman"/>
          <w:lang w:val="es-ES_tradnl"/>
        </w:rPr>
        <w:t>Microbiol</w:t>
      </w:r>
      <w:proofErr w:type="spellEnd"/>
      <w:r w:rsidRPr="001B7343">
        <w:rPr>
          <w:rFonts w:cs="Times New Roman"/>
          <w:lang w:val="es-ES_tradnl"/>
        </w:rPr>
        <w:t>. 2, 501–512. https://doi.org/10.2217/17460913.2.5.501</w:t>
      </w:r>
    </w:p>
    <w:p w14:paraId="2BD31A9F"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Quijada, N.M., Rodríguez-Lázaro, D., </w:t>
      </w:r>
      <w:proofErr w:type="spellStart"/>
      <w:r w:rsidRPr="001B7343">
        <w:rPr>
          <w:rFonts w:cs="Times New Roman"/>
          <w:lang w:val="es-ES_tradnl"/>
        </w:rPr>
        <w:t>Eiros</w:t>
      </w:r>
      <w:proofErr w:type="spellEnd"/>
      <w:r w:rsidRPr="001B7343">
        <w:rPr>
          <w:rFonts w:cs="Times New Roman"/>
          <w:lang w:val="es-ES_tradnl"/>
        </w:rPr>
        <w:t xml:space="preserve">, J.M., Hernández, M., 2019. TORMES: </w:t>
      </w:r>
      <w:proofErr w:type="spellStart"/>
      <w:r w:rsidRPr="001B7343">
        <w:rPr>
          <w:rFonts w:cs="Times New Roman"/>
          <w:lang w:val="es-ES_tradnl"/>
        </w:rPr>
        <w:t>an</w:t>
      </w:r>
      <w:proofErr w:type="spellEnd"/>
      <w:r w:rsidRPr="001B7343">
        <w:rPr>
          <w:rFonts w:cs="Times New Roman"/>
          <w:lang w:val="es-ES_tradnl"/>
        </w:rPr>
        <w:t xml:space="preserve"> </w:t>
      </w:r>
      <w:proofErr w:type="spellStart"/>
      <w:r w:rsidRPr="001B7343">
        <w:rPr>
          <w:rFonts w:cs="Times New Roman"/>
          <w:lang w:val="es-ES_tradnl"/>
        </w:rPr>
        <w:t>automated</w:t>
      </w:r>
      <w:proofErr w:type="spellEnd"/>
      <w:r w:rsidRPr="001B7343">
        <w:rPr>
          <w:rFonts w:cs="Times New Roman"/>
          <w:lang w:val="es-ES_tradnl"/>
        </w:rPr>
        <w:t xml:space="preserve"> pipeline </w:t>
      </w:r>
      <w:proofErr w:type="spellStart"/>
      <w:r w:rsidRPr="001B7343">
        <w:rPr>
          <w:rFonts w:cs="Times New Roman"/>
          <w:lang w:val="es-ES_tradnl"/>
        </w:rPr>
        <w:t>for</w:t>
      </w:r>
      <w:proofErr w:type="spellEnd"/>
      <w:r w:rsidRPr="001B7343">
        <w:rPr>
          <w:rFonts w:cs="Times New Roman"/>
          <w:lang w:val="es-ES_tradnl"/>
        </w:rPr>
        <w:t xml:space="preserve"> </w:t>
      </w:r>
      <w:proofErr w:type="spellStart"/>
      <w:r w:rsidRPr="001B7343">
        <w:rPr>
          <w:rFonts w:cs="Times New Roman"/>
          <w:lang w:val="es-ES_tradnl"/>
        </w:rPr>
        <w:t>whole</w:t>
      </w:r>
      <w:proofErr w:type="spellEnd"/>
      <w:r w:rsidRPr="001B7343">
        <w:rPr>
          <w:rFonts w:cs="Times New Roman"/>
          <w:lang w:val="es-ES_tradnl"/>
        </w:rPr>
        <w:t xml:space="preserve"> </w:t>
      </w:r>
      <w:proofErr w:type="spellStart"/>
      <w:r w:rsidRPr="001B7343">
        <w:rPr>
          <w:rFonts w:cs="Times New Roman"/>
          <w:lang w:val="es-ES_tradnl"/>
        </w:rPr>
        <w:t>bacterial</w:t>
      </w:r>
      <w:proofErr w:type="spellEnd"/>
      <w:r w:rsidRPr="001B7343">
        <w:rPr>
          <w:rFonts w:cs="Times New Roman"/>
          <w:lang w:val="es-ES_tradnl"/>
        </w:rPr>
        <w:t xml:space="preserve"> </w:t>
      </w:r>
      <w:proofErr w:type="spellStart"/>
      <w:r w:rsidRPr="001B7343">
        <w:rPr>
          <w:rFonts w:cs="Times New Roman"/>
          <w:lang w:val="es-ES_tradnl"/>
        </w:rPr>
        <w:t>genome</w:t>
      </w:r>
      <w:proofErr w:type="spellEnd"/>
      <w:r w:rsidRPr="001B7343">
        <w:rPr>
          <w:rFonts w:cs="Times New Roman"/>
          <w:lang w:val="es-ES_tradnl"/>
        </w:rPr>
        <w:t xml:space="preserve"> </w:t>
      </w:r>
      <w:proofErr w:type="spellStart"/>
      <w:r w:rsidRPr="001B7343">
        <w:rPr>
          <w:rFonts w:cs="Times New Roman"/>
          <w:lang w:val="es-ES_tradnl"/>
        </w:rPr>
        <w:t>analysis</w:t>
      </w:r>
      <w:proofErr w:type="spellEnd"/>
      <w:r w:rsidRPr="001B7343">
        <w:rPr>
          <w:rFonts w:cs="Times New Roman"/>
          <w:lang w:val="es-ES_tradnl"/>
        </w:rPr>
        <w:t xml:space="preserve">. </w:t>
      </w:r>
      <w:proofErr w:type="spellStart"/>
      <w:r w:rsidRPr="001B7343">
        <w:rPr>
          <w:rFonts w:cs="Times New Roman"/>
          <w:lang w:val="es-ES_tradnl"/>
        </w:rPr>
        <w:t>Bioinformatics</w:t>
      </w:r>
      <w:proofErr w:type="spellEnd"/>
      <w:r w:rsidRPr="001B7343">
        <w:rPr>
          <w:rFonts w:cs="Times New Roman"/>
          <w:lang w:val="es-ES_tradnl"/>
        </w:rPr>
        <w:t xml:space="preserve"> 35, 4207–4212. https://doi.org/10.1093/bioinformatics/btz220</w:t>
      </w:r>
    </w:p>
    <w:p w14:paraId="5CB12080"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Rozwandowicz</w:t>
      </w:r>
      <w:proofErr w:type="spellEnd"/>
      <w:r w:rsidRPr="001B7343">
        <w:rPr>
          <w:rFonts w:cs="Times New Roman"/>
          <w:lang w:val="es-ES_tradnl"/>
        </w:rPr>
        <w:t xml:space="preserve">, M., Brouwer, M.S.M., Fischer, J., </w:t>
      </w:r>
      <w:proofErr w:type="spellStart"/>
      <w:r w:rsidRPr="001B7343">
        <w:rPr>
          <w:rFonts w:cs="Times New Roman"/>
          <w:lang w:val="es-ES_tradnl"/>
        </w:rPr>
        <w:t>Wagenaar</w:t>
      </w:r>
      <w:proofErr w:type="spellEnd"/>
      <w:r w:rsidRPr="001B7343">
        <w:rPr>
          <w:rFonts w:cs="Times New Roman"/>
          <w:lang w:val="es-ES_tradnl"/>
        </w:rPr>
        <w:t xml:space="preserve">, J.A., </w:t>
      </w:r>
      <w:proofErr w:type="spellStart"/>
      <w:r w:rsidRPr="001B7343">
        <w:rPr>
          <w:rFonts w:cs="Times New Roman"/>
          <w:lang w:val="es-ES_tradnl"/>
        </w:rPr>
        <w:t>Gonzalez-Zorn</w:t>
      </w:r>
      <w:proofErr w:type="spellEnd"/>
      <w:r w:rsidRPr="001B7343">
        <w:rPr>
          <w:rFonts w:cs="Times New Roman"/>
          <w:lang w:val="es-ES_tradnl"/>
        </w:rPr>
        <w:t xml:space="preserve">, B., Guerra, B., </w:t>
      </w:r>
      <w:proofErr w:type="spellStart"/>
      <w:r w:rsidRPr="001B7343">
        <w:rPr>
          <w:rFonts w:cs="Times New Roman"/>
          <w:lang w:val="es-ES_tradnl"/>
        </w:rPr>
        <w:t>Mevius</w:t>
      </w:r>
      <w:proofErr w:type="spellEnd"/>
      <w:r w:rsidRPr="001B7343">
        <w:rPr>
          <w:rFonts w:cs="Times New Roman"/>
          <w:lang w:val="es-ES_tradnl"/>
        </w:rPr>
        <w:t xml:space="preserve">, D.J., </w:t>
      </w:r>
      <w:proofErr w:type="spellStart"/>
      <w:r w:rsidRPr="001B7343">
        <w:rPr>
          <w:rFonts w:cs="Times New Roman"/>
          <w:lang w:val="es-ES_tradnl"/>
        </w:rPr>
        <w:t>Hordijk</w:t>
      </w:r>
      <w:proofErr w:type="spellEnd"/>
      <w:r w:rsidRPr="001B7343">
        <w:rPr>
          <w:rFonts w:cs="Times New Roman"/>
          <w:lang w:val="es-ES_tradnl"/>
        </w:rPr>
        <w:t xml:space="preserve">, J., 2018. </w:t>
      </w:r>
      <w:proofErr w:type="spellStart"/>
      <w:r w:rsidRPr="001B7343">
        <w:rPr>
          <w:rFonts w:cs="Times New Roman"/>
          <w:lang w:val="es-ES_tradnl"/>
        </w:rPr>
        <w:t>Plasmids</w:t>
      </w:r>
      <w:proofErr w:type="spellEnd"/>
      <w:r w:rsidRPr="001B7343">
        <w:rPr>
          <w:rFonts w:cs="Times New Roman"/>
          <w:lang w:val="es-ES_tradnl"/>
        </w:rPr>
        <w:t xml:space="preserve"> </w:t>
      </w:r>
      <w:proofErr w:type="spellStart"/>
      <w:r w:rsidRPr="001B7343">
        <w:rPr>
          <w:rFonts w:cs="Times New Roman"/>
          <w:lang w:val="es-ES_tradnl"/>
        </w:rPr>
        <w:t>carrying</w:t>
      </w:r>
      <w:proofErr w:type="spellEnd"/>
      <w:r w:rsidRPr="001B7343">
        <w:rPr>
          <w:rFonts w:cs="Times New Roman"/>
          <w:lang w:val="es-ES_tradnl"/>
        </w:rPr>
        <w:t xml:space="preserve"> </w:t>
      </w:r>
      <w:proofErr w:type="spellStart"/>
      <w:r w:rsidRPr="001B7343">
        <w:rPr>
          <w:rFonts w:cs="Times New Roman"/>
          <w:lang w:val="es-ES_tradnl"/>
        </w:rPr>
        <w:t>antimicrobial</w:t>
      </w:r>
      <w:proofErr w:type="spellEnd"/>
      <w:r w:rsidRPr="001B7343">
        <w:rPr>
          <w:rFonts w:cs="Times New Roman"/>
          <w:lang w:val="es-ES_tradnl"/>
        </w:rPr>
        <w:t xml:space="preserve"> </w:t>
      </w:r>
      <w:proofErr w:type="spellStart"/>
      <w:r w:rsidRPr="001B7343">
        <w:rPr>
          <w:rFonts w:cs="Times New Roman"/>
          <w:lang w:val="es-ES_tradnl"/>
        </w:rPr>
        <w:t>resistance</w:t>
      </w:r>
      <w:proofErr w:type="spellEnd"/>
      <w:r w:rsidRPr="001B7343">
        <w:rPr>
          <w:rFonts w:cs="Times New Roman"/>
          <w:lang w:val="es-ES_tradnl"/>
        </w:rPr>
        <w:t xml:space="preserve"> genes in </w:t>
      </w:r>
      <w:proofErr w:type="spellStart"/>
      <w:r w:rsidRPr="001B7343">
        <w:rPr>
          <w:rFonts w:cs="Times New Roman"/>
          <w:lang w:val="es-ES_tradnl"/>
        </w:rPr>
        <w:t>Enterobacteriaceae</w:t>
      </w:r>
      <w:proofErr w:type="spellEnd"/>
      <w:r w:rsidRPr="001B7343">
        <w:rPr>
          <w:rFonts w:cs="Times New Roman"/>
          <w:lang w:val="es-ES_tradnl"/>
        </w:rPr>
        <w:t xml:space="preserve">. J. </w:t>
      </w:r>
      <w:proofErr w:type="spellStart"/>
      <w:r w:rsidRPr="001B7343">
        <w:rPr>
          <w:rFonts w:cs="Times New Roman"/>
          <w:lang w:val="es-ES_tradnl"/>
        </w:rPr>
        <w:t>Antimicrob</w:t>
      </w:r>
      <w:proofErr w:type="spellEnd"/>
      <w:r w:rsidRPr="001B7343">
        <w:rPr>
          <w:rFonts w:cs="Times New Roman"/>
          <w:lang w:val="es-ES_tradnl"/>
        </w:rPr>
        <w:t xml:space="preserve">. </w:t>
      </w:r>
      <w:proofErr w:type="spellStart"/>
      <w:r w:rsidRPr="001B7343">
        <w:rPr>
          <w:rFonts w:cs="Times New Roman"/>
          <w:lang w:val="es-ES_tradnl"/>
        </w:rPr>
        <w:t>Chemother</w:t>
      </w:r>
      <w:proofErr w:type="spellEnd"/>
      <w:r w:rsidRPr="001B7343">
        <w:rPr>
          <w:rFonts w:cs="Times New Roman"/>
          <w:lang w:val="es-ES_tradnl"/>
        </w:rPr>
        <w:t>. 73, 1121–1137. https://doi.org/10.1093/jac/dkx488</w:t>
      </w:r>
    </w:p>
    <w:p w14:paraId="1238A712" w14:textId="77777777" w:rsidR="001B7343" w:rsidRPr="001B7343" w:rsidRDefault="001B7343" w:rsidP="001B7343">
      <w:pPr>
        <w:widowControl w:val="0"/>
        <w:autoSpaceDE w:val="0"/>
        <w:autoSpaceDN w:val="0"/>
        <w:adjustRightInd w:val="0"/>
        <w:spacing w:after="0"/>
        <w:rPr>
          <w:rFonts w:cs="Times New Roman"/>
          <w:lang w:val="es-ES_tradnl"/>
        </w:rPr>
      </w:pPr>
      <w:proofErr w:type="spellStart"/>
      <w:r w:rsidRPr="001B7343">
        <w:rPr>
          <w:rFonts w:cs="Times New Roman"/>
          <w:lang w:val="es-ES_tradnl"/>
        </w:rPr>
        <w:t>Sattler</w:t>
      </w:r>
      <w:proofErr w:type="spellEnd"/>
      <w:r w:rsidRPr="001B7343">
        <w:rPr>
          <w:rFonts w:cs="Times New Roman"/>
          <w:lang w:val="es-ES_tradnl"/>
        </w:rPr>
        <w:t xml:space="preserve">, J., </w:t>
      </w:r>
      <w:proofErr w:type="spellStart"/>
      <w:r w:rsidRPr="001B7343">
        <w:rPr>
          <w:rFonts w:cs="Times New Roman"/>
          <w:lang w:val="es-ES_tradnl"/>
        </w:rPr>
        <w:t>Brunke</w:t>
      </w:r>
      <w:proofErr w:type="spellEnd"/>
      <w:r w:rsidRPr="001B7343">
        <w:rPr>
          <w:rFonts w:cs="Times New Roman"/>
          <w:lang w:val="es-ES_tradnl"/>
        </w:rPr>
        <w:t xml:space="preserve">, A., </w:t>
      </w:r>
      <w:proofErr w:type="spellStart"/>
      <w:r w:rsidRPr="001B7343">
        <w:rPr>
          <w:rFonts w:cs="Times New Roman"/>
          <w:lang w:val="es-ES_tradnl"/>
        </w:rPr>
        <w:t>Hamprecht</w:t>
      </w:r>
      <w:proofErr w:type="spellEnd"/>
      <w:r w:rsidRPr="001B7343">
        <w:rPr>
          <w:rFonts w:cs="Times New Roman"/>
          <w:lang w:val="es-ES_tradnl"/>
        </w:rPr>
        <w:t xml:space="preserve">, A., 2021. </w:t>
      </w:r>
      <w:proofErr w:type="spellStart"/>
      <w:r w:rsidRPr="001B7343">
        <w:rPr>
          <w:rFonts w:cs="Times New Roman"/>
          <w:lang w:val="es-ES_tradnl"/>
        </w:rPr>
        <w:t>Systematic</w:t>
      </w:r>
      <w:proofErr w:type="spellEnd"/>
      <w:r w:rsidRPr="001B7343">
        <w:rPr>
          <w:rFonts w:cs="Times New Roman"/>
          <w:lang w:val="es-ES_tradnl"/>
        </w:rPr>
        <w:t xml:space="preserve"> </w:t>
      </w:r>
      <w:proofErr w:type="spellStart"/>
      <w:r w:rsidRPr="001B7343">
        <w:rPr>
          <w:rFonts w:cs="Times New Roman"/>
          <w:lang w:val="es-ES_tradnl"/>
        </w:rPr>
        <w:t>Comparison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w:t>
      </w:r>
      <w:proofErr w:type="spellStart"/>
      <w:r w:rsidRPr="001B7343">
        <w:rPr>
          <w:rFonts w:cs="Times New Roman"/>
          <w:lang w:val="es-ES_tradnl"/>
        </w:rPr>
        <w:t>Three</w:t>
      </w:r>
      <w:proofErr w:type="spellEnd"/>
      <w:r w:rsidRPr="001B7343">
        <w:rPr>
          <w:rFonts w:cs="Times New Roman"/>
          <w:lang w:val="es-ES_tradnl"/>
        </w:rPr>
        <w:t xml:space="preserve"> </w:t>
      </w:r>
      <w:proofErr w:type="spellStart"/>
      <w:r w:rsidRPr="001B7343">
        <w:rPr>
          <w:rFonts w:cs="Times New Roman"/>
          <w:lang w:val="es-ES_tradnl"/>
        </w:rPr>
        <w:t>Commercially</w:t>
      </w:r>
      <w:proofErr w:type="spellEnd"/>
      <w:r w:rsidRPr="001B7343">
        <w:rPr>
          <w:rFonts w:cs="Times New Roman"/>
          <w:lang w:val="es-ES_tradnl"/>
        </w:rPr>
        <w:t xml:space="preserve"> </w:t>
      </w:r>
      <w:proofErr w:type="spellStart"/>
      <w:r w:rsidRPr="001B7343">
        <w:rPr>
          <w:rFonts w:cs="Times New Roman"/>
          <w:lang w:val="es-ES_tradnl"/>
        </w:rPr>
        <w:t>Available</w:t>
      </w:r>
      <w:proofErr w:type="spellEnd"/>
      <w:r w:rsidRPr="001B7343">
        <w:rPr>
          <w:rFonts w:cs="Times New Roman"/>
          <w:lang w:val="es-ES_tradnl"/>
        </w:rPr>
        <w:t xml:space="preserve"> </w:t>
      </w:r>
      <w:proofErr w:type="spellStart"/>
      <w:r w:rsidRPr="001B7343">
        <w:rPr>
          <w:rFonts w:cs="Times New Roman"/>
          <w:lang w:val="es-ES_tradnl"/>
        </w:rPr>
        <w:t>Combination</w:t>
      </w:r>
      <w:proofErr w:type="spellEnd"/>
      <w:r w:rsidRPr="001B7343">
        <w:rPr>
          <w:rFonts w:cs="Times New Roman"/>
          <w:lang w:val="es-ES_tradnl"/>
        </w:rPr>
        <w:t xml:space="preserve"> Disc </w:t>
      </w:r>
      <w:proofErr w:type="spellStart"/>
      <w:r w:rsidRPr="001B7343">
        <w:rPr>
          <w:rFonts w:cs="Times New Roman"/>
          <w:lang w:val="es-ES_tradnl"/>
        </w:rPr>
        <w:t>Tests</w:t>
      </w:r>
      <w:proofErr w:type="spellEnd"/>
      <w:r w:rsidRPr="001B7343">
        <w:rPr>
          <w:rFonts w:cs="Times New Roman"/>
          <w:lang w:val="es-ES_tradnl"/>
        </w:rPr>
        <w:t xml:space="preserve"> and </w:t>
      </w:r>
      <w:proofErr w:type="spellStart"/>
      <w:r w:rsidRPr="001B7343">
        <w:rPr>
          <w:rFonts w:cs="Times New Roman"/>
          <w:lang w:val="es-ES_tradnl"/>
        </w:rPr>
        <w:t>the</w:t>
      </w:r>
      <w:proofErr w:type="spellEnd"/>
      <w:r w:rsidRPr="001B7343">
        <w:rPr>
          <w:rFonts w:cs="Times New Roman"/>
          <w:lang w:val="es-ES_tradnl"/>
        </w:rPr>
        <w:t xml:space="preserve"> Zinc-</w:t>
      </w:r>
      <w:proofErr w:type="spellStart"/>
      <w:r w:rsidRPr="001B7343">
        <w:rPr>
          <w:rFonts w:cs="Times New Roman"/>
          <w:lang w:val="es-ES_tradnl"/>
        </w:rPr>
        <w:t>Supplemented</w:t>
      </w:r>
      <w:proofErr w:type="spellEnd"/>
      <w:r w:rsidRPr="001B7343">
        <w:rPr>
          <w:rFonts w:cs="Times New Roman"/>
          <w:lang w:val="es-ES_tradnl"/>
        </w:rPr>
        <w:t xml:space="preserve"> </w:t>
      </w:r>
      <w:proofErr w:type="spellStart"/>
      <w:r w:rsidRPr="001B7343">
        <w:rPr>
          <w:rFonts w:cs="Times New Roman"/>
          <w:lang w:val="es-ES_tradnl"/>
        </w:rPr>
        <w:t>Carbapenem</w:t>
      </w:r>
      <w:proofErr w:type="spellEnd"/>
      <w:r w:rsidRPr="001B7343">
        <w:rPr>
          <w:rFonts w:cs="Times New Roman"/>
          <w:lang w:val="es-ES_tradnl"/>
        </w:rPr>
        <w:t xml:space="preserve"> </w:t>
      </w:r>
      <w:proofErr w:type="spellStart"/>
      <w:r w:rsidRPr="001B7343">
        <w:rPr>
          <w:rFonts w:cs="Times New Roman"/>
          <w:lang w:val="es-ES_tradnl"/>
        </w:rPr>
        <w:t>Inactivation</w:t>
      </w:r>
      <w:proofErr w:type="spellEnd"/>
      <w:r w:rsidRPr="001B7343">
        <w:rPr>
          <w:rFonts w:cs="Times New Roman"/>
          <w:lang w:val="es-ES_tradnl"/>
        </w:rPr>
        <w:t xml:space="preserve"> </w:t>
      </w:r>
      <w:proofErr w:type="spellStart"/>
      <w:r w:rsidRPr="001B7343">
        <w:rPr>
          <w:rFonts w:cs="Times New Roman"/>
          <w:lang w:val="es-ES_tradnl"/>
        </w:rPr>
        <w:t>Method</w:t>
      </w:r>
      <w:proofErr w:type="spellEnd"/>
      <w:r w:rsidRPr="001B7343">
        <w:rPr>
          <w:rFonts w:cs="Times New Roman"/>
          <w:lang w:val="es-ES_tradnl"/>
        </w:rPr>
        <w:t xml:space="preserve"> (</w:t>
      </w:r>
      <w:proofErr w:type="spellStart"/>
      <w:r w:rsidRPr="001B7343">
        <w:rPr>
          <w:rFonts w:cs="Times New Roman"/>
          <w:lang w:val="es-ES_tradnl"/>
        </w:rPr>
        <w:t>zCIM</w:t>
      </w:r>
      <w:proofErr w:type="spellEnd"/>
      <w:r w:rsidRPr="001B7343">
        <w:rPr>
          <w:rFonts w:cs="Times New Roman"/>
          <w:lang w:val="es-ES_tradnl"/>
        </w:rPr>
        <w:t xml:space="preserve">) </w:t>
      </w:r>
      <w:proofErr w:type="spellStart"/>
      <w:r w:rsidRPr="001B7343">
        <w:rPr>
          <w:rFonts w:cs="Times New Roman"/>
          <w:lang w:val="es-ES_tradnl"/>
        </w:rPr>
        <w:t>for</w:t>
      </w:r>
      <w:proofErr w:type="spellEnd"/>
      <w:r w:rsidRPr="001B7343">
        <w:rPr>
          <w:rFonts w:cs="Times New Roman"/>
          <w:lang w:val="es-ES_tradnl"/>
        </w:rPr>
        <w:t xml:space="preserve"> Carbapenemase </w:t>
      </w:r>
      <w:proofErr w:type="spellStart"/>
      <w:r w:rsidRPr="001B7343">
        <w:rPr>
          <w:rFonts w:cs="Times New Roman"/>
          <w:lang w:val="es-ES_tradnl"/>
        </w:rPr>
        <w:t>Detection</w:t>
      </w:r>
      <w:proofErr w:type="spellEnd"/>
      <w:r w:rsidRPr="001B7343">
        <w:rPr>
          <w:rFonts w:cs="Times New Roman"/>
          <w:lang w:val="es-ES_tradnl"/>
        </w:rPr>
        <w:t xml:space="preserve"> in Enterobacterales </w:t>
      </w:r>
      <w:proofErr w:type="spellStart"/>
      <w:r w:rsidRPr="001B7343">
        <w:rPr>
          <w:rFonts w:cs="Times New Roman"/>
          <w:lang w:val="es-ES_tradnl"/>
        </w:rPr>
        <w:t>Isolates</w:t>
      </w:r>
      <w:proofErr w:type="spellEnd"/>
      <w:r w:rsidRPr="001B7343">
        <w:rPr>
          <w:rFonts w:cs="Times New Roman"/>
          <w:lang w:val="es-ES_tradnl"/>
        </w:rPr>
        <w:t xml:space="preserve">. J. Clin. </w:t>
      </w:r>
      <w:proofErr w:type="spellStart"/>
      <w:r w:rsidRPr="001B7343">
        <w:rPr>
          <w:rFonts w:cs="Times New Roman"/>
          <w:lang w:val="es-ES_tradnl"/>
        </w:rPr>
        <w:t>Microbiol</w:t>
      </w:r>
      <w:proofErr w:type="spellEnd"/>
      <w:r w:rsidRPr="001B7343">
        <w:rPr>
          <w:rFonts w:cs="Times New Roman"/>
          <w:lang w:val="es-ES_tradnl"/>
        </w:rPr>
        <w:t>. 59, e03140-20. https://doi.org/10.1128/JCM.03140-20</w:t>
      </w:r>
    </w:p>
    <w:p w14:paraId="226E057A"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Watson, R., </w:t>
      </w:r>
      <w:proofErr w:type="spellStart"/>
      <w:r w:rsidRPr="001B7343">
        <w:rPr>
          <w:rFonts w:cs="Times New Roman"/>
          <w:lang w:val="es-ES_tradnl"/>
        </w:rPr>
        <w:t>Rowsome</w:t>
      </w:r>
      <w:proofErr w:type="spellEnd"/>
      <w:r w:rsidRPr="001B7343">
        <w:rPr>
          <w:rFonts w:cs="Times New Roman"/>
          <w:lang w:val="es-ES_tradnl"/>
        </w:rPr>
        <w:t xml:space="preserve">, W., </w:t>
      </w:r>
      <w:proofErr w:type="spellStart"/>
      <w:r w:rsidRPr="001B7343">
        <w:rPr>
          <w:rFonts w:cs="Times New Roman"/>
          <w:lang w:val="es-ES_tradnl"/>
        </w:rPr>
        <w:t>Tsao</w:t>
      </w:r>
      <w:proofErr w:type="spellEnd"/>
      <w:r w:rsidRPr="001B7343">
        <w:rPr>
          <w:rFonts w:cs="Times New Roman"/>
          <w:lang w:val="es-ES_tradnl"/>
        </w:rPr>
        <w:t xml:space="preserve">, J., </w:t>
      </w:r>
      <w:proofErr w:type="spellStart"/>
      <w:r w:rsidRPr="001B7343">
        <w:rPr>
          <w:rFonts w:cs="Times New Roman"/>
          <w:lang w:val="es-ES_tradnl"/>
        </w:rPr>
        <w:t>Visentin</w:t>
      </w:r>
      <w:proofErr w:type="spellEnd"/>
      <w:r w:rsidRPr="001B7343">
        <w:rPr>
          <w:rFonts w:cs="Times New Roman"/>
          <w:lang w:val="es-ES_tradnl"/>
        </w:rPr>
        <w:t xml:space="preserve">, L.P., 1981. </w:t>
      </w:r>
      <w:proofErr w:type="spellStart"/>
      <w:r w:rsidRPr="001B7343">
        <w:rPr>
          <w:rFonts w:cs="Times New Roman"/>
          <w:lang w:val="es-ES_tradnl"/>
        </w:rPr>
        <w:t>Identification</w:t>
      </w:r>
      <w:proofErr w:type="spellEnd"/>
      <w:r w:rsidRPr="001B7343">
        <w:rPr>
          <w:rFonts w:cs="Times New Roman"/>
          <w:lang w:val="es-ES_tradnl"/>
        </w:rPr>
        <w:t xml:space="preserve"> and </w:t>
      </w:r>
      <w:proofErr w:type="spellStart"/>
      <w:r w:rsidRPr="001B7343">
        <w:rPr>
          <w:rFonts w:cs="Times New Roman"/>
          <w:lang w:val="es-ES_tradnl"/>
        </w:rPr>
        <w:t>characterization</w:t>
      </w:r>
      <w:proofErr w:type="spellEnd"/>
      <w:r w:rsidRPr="001B7343">
        <w:rPr>
          <w:rFonts w:cs="Times New Roman"/>
          <w:lang w:val="es-ES_tradnl"/>
        </w:rPr>
        <w:t xml:space="preserve"> </w:t>
      </w:r>
      <w:proofErr w:type="spellStart"/>
      <w:r w:rsidRPr="001B7343">
        <w:rPr>
          <w:rFonts w:cs="Times New Roman"/>
          <w:lang w:val="es-ES_tradnl"/>
        </w:rPr>
        <w:t>of</w:t>
      </w:r>
      <w:proofErr w:type="spellEnd"/>
      <w:r w:rsidRPr="001B7343">
        <w:rPr>
          <w:rFonts w:cs="Times New Roman"/>
          <w:lang w:val="es-ES_tradnl"/>
        </w:rPr>
        <w:t xml:space="preserve"> Col </w:t>
      </w:r>
      <w:proofErr w:type="spellStart"/>
      <w:r w:rsidRPr="001B7343">
        <w:rPr>
          <w:rFonts w:cs="Times New Roman"/>
          <w:lang w:val="es-ES_tradnl"/>
        </w:rPr>
        <w:t>plasmids</w:t>
      </w:r>
      <w:proofErr w:type="spellEnd"/>
      <w:r w:rsidRPr="001B7343">
        <w:rPr>
          <w:rFonts w:cs="Times New Roman"/>
          <w:lang w:val="es-ES_tradnl"/>
        </w:rPr>
        <w:t xml:space="preserve"> </w:t>
      </w:r>
      <w:proofErr w:type="spellStart"/>
      <w:r w:rsidRPr="001B7343">
        <w:rPr>
          <w:rFonts w:cs="Times New Roman"/>
          <w:lang w:val="es-ES_tradnl"/>
        </w:rPr>
        <w:t>from</w:t>
      </w:r>
      <w:proofErr w:type="spellEnd"/>
      <w:r w:rsidRPr="001B7343">
        <w:rPr>
          <w:rFonts w:cs="Times New Roman"/>
          <w:lang w:val="es-ES_tradnl"/>
        </w:rPr>
        <w:t xml:space="preserve"> </w:t>
      </w:r>
      <w:proofErr w:type="spellStart"/>
      <w:r w:rsidRPr="001B7343">
        <w:rPr>
          <w:rFonts w:cs="Times New Roman"/>
          <w:lang w:val="es-ES_tradnl"/>
        </w:rPr>
        <w:t>classical</w:t>
      </w:r>
      <w:proofErr w:type="spellEnd"/>
      <w:r w:rsidRPr="001B7343">
        <w:rPr>
          <w:rFonts w:cs="Times New Roman"/>
          <w:lang w:val="es-ES_tradnl"/>
        </w:rPr>
        <w:t xml:space="preserve"> </w:t>
      </w:r>
      <w:proofErr w:type="spellStart"/>
      <w:r w:rsidRPr="001B7343">
        <w:rPr>
          <w:rFonts w:cs="Times New Roman"/>
          <w:lang w:val="es-ES_tradnl"/>
        </w:rPr>
        <w:t>colicin</w:t>
      </w:r>
      <w:proofErr w:type="spellEnd"/>
      <w:r w:rsidRPr="001B7343">
        <w:rPr>
          <w:rFonts w:cs="Times New Roman"/>
          <w:lang w:val="es-ES_tradnl"/>
        </w:rPr>
        <w:t xml:space="preserve"> E-</w:t>
      </w:r>
      <w:proofErr w:type="spellStart"/>
      <w:r w:rsidRPr="001B7343">
        <w:rPr>
          <w:rFonts w:cs="Times New Roman"/>
          <w:lang w:val="es-ES_tradnl"/>
        </w:rPr>
        <w:t>producing</w:t>
      </w:r>
      <w:proofErr w:type="spellEnd"/>
      <w:r w:rsidRPr="001B7343">
        <w:rPr>
          <w:rFonts w:cs="Times New Roman"/>
          <w:lang w:val="es-ES_tradnl"/>
        </w:rPr>
        <w:t xml:space="preserve"> </w:t>
      </w:r>
      <w:proofErr w:type="spellStart"/>
      <w:r w:rsidRPr="001B7343">
        <w:rPr>
          <w:rFonts w:cs="Times New Roman"/>
          <w:lang w:val="es-ES_tradnl"/>
        </w:rPr>
        <w:t>strains</w:t>
      </w:r>
      <w:proofErr w:type="spellEnd"/>
      <w:r w:rsidRPr="001B7343">
        <w:rPr>
          <w:rFonts w:cs="Times New Roman"/>
          <w:lang w:val="es-ES_tradnl"/>
        </w:rPr>
        <w:t xml:space="preserve">. J. </w:t>
      </w:r>
      <w:proofErr w:type="spellStart"/>
      <w:r w:rsidRPr="001B7343">
        <w:rPr>
          <w:rFonts w:cs="Times New Roman"/>
          <w:lang w:val="es-ES_tradnl"/>
        </w:rPr>
        <w:t>Bacteriol</w:t>
      </w:r>
      <w:proofErr w:type="spellEnd"/>
      <w:r w:rsidRPr="001B7343">
        <w:rPr>
          <w:rFonts w:cs="Times New Roman"/>
          <w:lang w:val="es-ES_tradnl"/>
        </w:rPr>
        <w:t>. 147, 569–577.</w:t>
      </w:r>
    </w:p>
    <w:p w14:paraId="71D4EC0A" w14:textId="77777777" w:rsidR="001B7343" w:rsidRPr="001B7343" w:rsidRDefault="001B7343" w:rsidP="001B7343">
      <w:pPr>
        <w:widowControl w:val="0"/>
        <w:autoSpaceDE w:val="0"/>
        <w:autoSpaceDN w:val="0"/>
        <w:adjustRightInd w:val="0"/>
        <w:spacing w:after="0"/>
        <w:rPr>
          <w:rFonts w:cs="Times New Roman"/>
          <w:lang w:val="es-ES_tradnl"/>
        </w:rPr>
      </w:pPr>
      <w:r w:rsidRPr="001B7343">
        <w:rPr>
          <w:rFonts w:cs="Times New Roman"/>
          <w:lang w:val="es-ES_tradnl"/>
        </w:rPr>
        <w:t xml:space="preserve">Wilson, H., </w:t>
      </w:r>
      <w:proofErr w:type="spellStart"/>
      <w:r w:rsidRPr="001B7343">
        <w:rPr>
          <w:rFonts w:cs="Times New Roman"/>
          <w:lang w:val="es-ES_tradnl"/>
        </w:rPr>
        <w:t>Török</w:t>
      </w:r>
      <w:proofErr w:type="spellEnd"/>
      <w:r w:rsidRPr="001B7343">
        <w:rPr>
          <w:rFonts w:cs="Times New Roman"/>
          <w:lang w:val="es-ES_tradnl"/>
        </w:rPr>
        <w:t>, M.E., 2018. Extended-</w:t>
      </w:r>
      <w:proofErr w:type="spellStart"/>
      <w:r w:rsidRPr="001B7343">
        <w:rPr>
          <w:rFonts w:cs="Times New Roman"/>
          <w:lang w:val="es-ES_tradnl"/>
        </w:rPr>
        <w:t>spectrum</w:t>
      </w:r>
      <w:proofErr w:type="spellEnd"/>
      <w:r w:rsidRPr="001B7343">
        <w:rPr>
          <w:rFonts w:cs="Times New Roman"/>
          <w:lang w:val="es-ES_tradnl"/>
        </w:rPr>
        <w:t xml:space="preserve"> β-</w:t>
      </w:r>
      <w:proofErr w:type="spellStart"/>
      <w:r w:rsidRPr="001B7343">
        <w:rPr>
          <w:rFonts w:cs="Times New Roman"/>
          <w:lang w:val="es-ES_tradnl"/>
        </w:rPr>
        <w:t>lactamase-producing</w:t>
      </w:r>
      <w:proofErr w:type="spellEnd"/>
      <w:r w:rsidRPr="001B7343">
        <w:rPr>
          <w:rFonts w:cs="Times New Roman"/>
          <w:lang w:val="es-ES_tradnl"/>
        </w:rPr>
        <w:t xml:space="preserve"> and carbapenemase-</w:t>
      </w:r>
      <w:proofErr w:type="spellStart"/>
      <w:r w:rsidRPr="001B7343">
        <w:rPr>
          <w:rFonts w:cs="Times New Roman"/>
          <w:lang w:val="es-ES_tradnl"/>
        </w:rPr>
        <w:t>producing</w:t>
      </w:r>
      <w:proofErr w:type="spellEnd"/>
      <w:r w:rsidRPr="001B7343">
        <w:rPr>
          <w:rFonts w:cs="Times New Roman"/>
          <w:lang w:val="es-ES_tradnl"/>
        </w:rPr>
        <w:t xml:space="preserve"> </w:t>
      </w:r>
      <w:proofErr w:type="spellStart"/>
      <w:r w:rsidRPr="001B7343">
        <w:rPr>
          <w:rFonts w:cs="Times New Roman"/>
          <w:lang w:val="es-ES_tradnl"/>
        </w:rPr>
        <w:t>Enterobacteriaceae</w:t>
      </w:r>
      <w:proofErr w:type="spellEnd"/>
      <w:r w:rsidRPr="001B7343">
        <w:rPr>
          <w:rFonts w:cs="Times New Roman"/>
          <w:lang w:val="es-ES_tradnl"/>
        </w:rPr>
        <w:t xml:space="preserve">. </w:t>
      </w:r>
      <w:proofErr w:type="spellStart"/>
      <w:r w:rsidRPr="001B7343">
        <w:rPr>
          <w:rFonts w:cs="Times New Roman"/>
          <w:lang w:val="es-ES_tradnl"/>
        </w:rPr>
        <w:t>Microb</w:t>
      </w:r>
      <w:proofErr w:type="spellEnd"/>
      <w:r w:rsidRPr="001B7343">
        <w:rPr>
          <w:rFonts w:cs="Times New Roman"/>
          <w:lang w:val="es-ES_tradnl"/>
        </w:rPr>
        <w:t xml:space="preserve">. </w:t>
      </w:r>
      <w:proofErr w:type="spellStart"/>
      <w:r w:rsidRPr="001B7343">
        <w:rPr>
          <w:rFonts w:cs="Times New Roman"/>
          <w:lang w:val="es-ES_tradnl"/>
        </w:rPr>
        <w:t>Genomics</w:t>
      </w:r>
      <w:proofErr w:type="spellEnd"/>
      <w:r w:rsidRPr="001B7343">
        <w:rPr>
          <w:rFonts w:cs="Times New Roman"/>
          <w:lang w:val="es-ES_tradnl"/>
        </w:rPr>
        <w:t xml:space="preserve"> 4, e000197. https://doi.org/10.1099/mgen.0.000197</w:t>
      </w:r>
    </w:p>
    <w:p w14:paraId="53287139" w14:textId="1B96731D" w:rsidR="0082254E" w:rsidRPr="001B25DA" w:rsidRDefault="00936ACB" w:rsidP="00CC01A2">
      <w:pPr>
        <w:spacing w:line="480" w:lineRule="auto"/>
        <w:rPr>
          <w:color w:val="FF0000"/>
          <w:lang w:val="en-US"/>
        </w:rPr>
      </w:pPr>
      <w:r w:rsidRPr="0049553F">
        <w:rPr>
          <w:color w:val="000000" w:themeColor="text1"/>
          <w:lang w:val="en-US"/>
        </w:rPr>
        <w:fldChar w:fldCharType="end"/>
      </w:r>
    </w:p>
    <w:sectPr w:rsidR="0082254E" w:rsidRPr="001B25DA" w:rsidSect="00CC01A2">
      <w:footerReference w:type="even" r:id="rId9"/>
      <w:footerReference w:type="default" r:id="rId10"/>
      <w:pgSz w:w="11906" w:h="16838"/>
      <w:pgMar w:top="1440" w:right="2880" w:bottom="1440" w:left="288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FFAECA" w14:textId="77777777" w:rsidR="007258C9" w:rsidRDefault="007258C9" w:rsidP="00E20ACE">
      <w:pPr>
        <w:spacing w:before="0" w:after="0"/>
      </w:pPr>
      <w:r>
        <w:separator/>
      </w:r>
    </w:p>
  </w:endnote>
  <w:endnote w:type="continuationSeparator" w:id="0">
    <w:p w14:paraId="337A9BC1" w14:textId="77777777" w:rsidR="007258C9" w:rsidRDefault="007258C9" w:rsidP="00E20AC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305366561"/>
      <w:docPartObj>
        <w:docPartGallery w:val="Page Numbers (Bottom of Page)"/>
        <w:docPartUnique/>
      </w:docPartObj>
    </w:sdtPr>
    <w:sdtContent>
      <w:p w14:paraId="02925448" w14:textId="28F4DDD1" w:rsidR="006C1F6D" w:rsidRDefault="006C1F6D" w:rsidP="00A57C33">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68B71FAA" w14:textId="77777777" w:rsidR="006C1F6D" w:rsidRDefault="006C1F6D" w:rsidP="00353A6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719246062"/>
      <w:docPartObj>
        <w:docPartGallery w:val="Page Numbers (Bottom of Page)"/>
        <w:docPartUnique/>
      </w:docPartObj>
    </w:sdtPr>
    <w:sdtContent>
      <w:p w14:paraId="781B9510" w14:textId="7978C9D7" w:rsidR="006C1F6D" w:rsidRDefault="006C1F6D" w:rsidP="00A57C33">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53CC409" w14:textId="77777777" w:rsidR="006C1F6D" w:rsidRDefault="006C1F6D" w:rsidP="00353A6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DB0D78" w14:textId="77777777" w:rsidR="007258C9" w:rsidRDefault="007258C9" w:rsidP="00E20ACE">
      <w:pPr>
        <w:spacing w:before="0" w:after="0"/>
      </w:pPr>
      <w:r>
        <w:separator/>
      </w:r>
    </w:p>
  </w:footnote>
  <w:footnote w:type="continuationSeparator" w:id="0">
    <w:p w14:paraId="5DCD1245" w14:textId="77777777" w:rsidR="007258C9" w:rsidRDefault="007258C9" w:rsidP="00E20ACE">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6B139E4"/>
    <w:multiLevelType w:val="hybridMultilevel"/>
    <w:tmpl w:val="C4405B5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58630720"/>
    <w:multiLevelType w:val="hybridMultilevel"/>
    <w:tmpl w:val="3FF62F8A"/>
    <w:lvl w:ilvl="0" w:tplc="20F827A4">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5ED60687"/>
    <w:multiLevelType w:val="hybridMultilevel"/>
    <w:tmpl w:val="3B326E4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16cid:durableId="154734933">
    <w:abstractNumId w:val="1"/>
  </w:num>
  <w:num w:numId="2" w16cid:durableId="1520923784">
    <w:abstractNumId w:val="0"/>
  </w:num>
  <w:num w:numId="3" w16cid:durableId="6904484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41B3"/>
    <w:rsid w:val="0000459B"/>
    <w:rsid w:val="00011B58"/>
    <w:rsid w:val="00014556"/>
    <w:rsid w:val="0002119E"/>
    <w:rsid w:val="00025EBB"/>
    <w:rsid w:val="000371AC"/>
    <w:rsid w:val="000373A1"/>
    <w:rsid w:val="00051FAC"/>
    <w:rsid w:val="00052EB3"/>
    <w:rsid w:val="00060C02"/>
    <w:rsid w:val="00063D1B"/>
    <w:rsid w:val="000658F7"/>
    <w:rsid w:val="00083C71"/>
    <w:rsid w:val="0008697D"/>
    <w:rsid w:val="00087416"/>
    <w:rsid w:val="0009343A"/>
    <w:rsid w:val="000A0827"/>
    <w:rsid w:val="000A1029"/>
    <w:rsid w:val="000C018C"/>
    <w:rsid w:val="000C05B5"/>
    <w:rsid w:val="000C3DA6"/>
    <w:rsid w:val="000C3F6F"/>
    <w:rsid w:val="000C77CA"/>
    <w:rsid w:val="000C7A3B"/>
    <w:rsid w:val="000D2572"/>
    <w:rsid w:val="000D382B"/>
    <w:rsid w:val="000D46A4"/>
    <w:rsid w:val="000E3937"/>
    <w:rsid w:val="000E3F4D"/>
    <w:rsid w:val="000E591F"/>
    <w:rsid w:val="000F0349"/>
    <w:rsid w:val="000F1CE4"/>
    <w:rsid w:val="000F38EE"/>
    <w:rsid w:val="000F5951"/>
    <w:rsid w:val="000F71F0"/>
    <w:rsid w:val="000F7990"/>
    <w:rsid w:val="001003E4"/>
    <w:rsid w:val="00107B16"/>
    <w:rsid w:val="00107E37"/>
    <w:rsid w:val="00112C79"/>
    <w:rsid w:val="0011744D"/>
    <w:rsid w:val="00122B51"/>
    <w:rsid w:val="001267CB"/>
    <w:rsid w:val="00131190"/>
    <w:rsid w:val="001347B7"/>
    <w:rsid w:val="00136633"/>
    <w:rsid w:val="001472AE"/>
    <w:rsid w:val="00152D0F"/>
    <w:rsid w:val="00153605"/>
    <w:rsid w:val="0015485D"/>
    <w:rsid w:val="0015531E"/>
    <w:rsid w:val="00162A45"/>
    <w:rsid w:val="00172C8B"/>
    <w:rsid w:val="001759E8"/>
    <w:rsid w:val="00182B17"/>
    <w:rsid w:val="00186842"/>
    <w:rsid w:val="0019020E"/>
    <w:rsid w:val="001905E2"/>
    <w:rsid w:val="00192EA2"/>
    <w:rsid w:val="001A4FCE"/>
    <w:rsid w:val="001B09D1"/>
    <w:rsid w:val="001B25DA"/>
    <w:rsid w:val="001B41C6"/>
    <w:rsid w:val="001B493C"/>
    <w:rsid w:val="001B6C88"/>
    <w:rsid w:val="001B7343"/>
    <w:rsid w:val="001C0676"/>
    <w:rsid w:val="001C3057"/>
    <w:rsid w:val="001C6958"/>
    <w:rsid w:val="001C6EF8"/>
    <w:rsid w:val="001D1F81"/>
    <w:rsid w:val="001E1501"/>
    <w:rsid w:val="001E3A56"/>
    <w:rsid w:val="001F18D0"/>
    <w:rsid w:val="00200402"/>
    <w:rsid w:val="00205F66"/>
    <w:rsid w:val="002077DB"/>
    <w:rsid w:val="0021132D"/>
    <w:rsid w:val="00211F74"/>
    <w:rsid w:val="00221FCA"/>
    <w:rsid w:val="002236EB"/>
    <w:rsid w:val="00224839"/>
    <w:rsid w:val="00231303"/>
    <w:rsid w:val="00244E07"/>
    <w:rsid w:val="002457F5"/>
    <w:rsid w:val="00246291"/>
    <w:rsid w:val="00246F85"/>
    <w:rsid w:val="002470BA"/>
    <w:rsid w:val="0025377E"/>
    <w:rsid w:val="0026254C"/>
    <w:rsid w:val="0026678D"/>
    <w:rsid w:val="00267882"/>
    <w:rsid w:val="00267F92"/>
    <w:rsid w:val="00270192"/>
    <w:rsid w:val="002709A0"/>
    <w:rsid w:val="0027599D"/>
    <w:rsid w:val="00277AC5"/>
    <w:rsid w:val="00277EF1"/>
    <w:rsid w:val="00285F49"/>
    <w:rsid w:val="0028746C"/>
    <w:rsid w:val="002914BC"/>
    <w:rsid w:val="00293F91"/>
    <w:rsid w:val="002A24F5"/>
    <w:rsid w:val="002A2EA7"/>
    <w:rsid w:val="002A7240"/>
    <w:rsid w:val="002A7BF1"/>
    <w:rsid w:val="002B3BB5"/>
    <w:rsid w:val="002B637A"/>
    <w:rsid w:val="002B6F01"/>
    <w:rsid w:val="002B78E2"/>
    <w:rsid w:val="002C55EE"/>
    <w:rsid w:val="002C5638"/>
    <w:rsid w:val="002C675A"/>
    <w:rsid w:val="002D6778"/>
    <w:rsid w:val="002D6D49"/>
    <w:rsid w:val="002E12D5"/>
    <w:rsid w:val="002E2E90"/>
    <w:rsid w:val="002F1945"/>
    <w:rsid w:val="002F2BF0"/>
    <w:rsid w:val="002F32BE"/>
    <w:rsid w:val="002F4940"/>
    <w:rsid w:val="00303EA9"/>
    <w:rsid w:val="00304A1F"/>
    <w:rsid w:val="00305BA4"/>
    <w:rsid w:val="00311C37"/>
    <w:rsid w:val="003120CD"/>
    <w:rsid w:val="0032386A"/>
    <w:rsid w:val="003249E7"/>
    <w:rsid w:val="003332B7"/>
    <w:rsid w:val="003376EC"/>
    <w:rsid w:val="00341F39"/>
    <w:rsid w:val="00351749"/>
    <w:rsid w:val="00353A61"/>
    <w:rsid w:val="0035435B"/>
    <w:rsid w:val="00354673"/>
    <w:rsid w:val="00357D68"/>
    <w:rsid w:val="00360B6B"/>
    <w:rsid w:val="00362AED"/>
    <w:rsid w:val="00364BBC"/>
    <w:rsid w:val="0038231C"/>
    <w:rsid w:val="003841E8"/>
    <w:rsid w:val="003A33EC"/>
    <w:rsid w:val="003B1E48"/>
    <w:rsid w:val="003B3200"/>
    <w:rsid w:val="003B4184"/>
    <w:rsid w:val="003B48CD"/>
    <w:rsid w:val="003B6F1B"/>
    <w:rsid w:val="003C5A67"/>
    <w:rsid w:val="003D09A9"/>
    <w:rsid w:val="003D3963"/>
    <w:rsid w:val="003E30CD"/>
    <w:rsid w:val="003E7B84"/>
    <w:rsid w:val="003F0FB7"/>
    <w:rsid w:val="003F701B"/>
    <w:rsid w:val="00400217"/>
    <w:rsid w:val="004119B1"/>
    <w:rsid w:val="00416323"/>
    <w:rsid w:val="0043535F"/>
    <w:rsid w:val="00443F6B"/>
    <w:rsid w:val="0044487E"/>
    <w:rsid w:val="00447B38"/>
    <w:rsid w:val="00455905"/>
    <w:rsid w:val="00465015"/>
    <w:rsid w:val="00467FFB"/>
    <w:rsid w:val="0047241F"/>
    <w:rsid w:val="004733FC"/>
    <w:rsid w:val="004808A2"/>
    <w:rsid w:val="00484AC0"/>
    <w:rsid w:val="00485657"/>
    <w:rsid w:val="0049553F"/>
    <w:rsid w:val="004A3E1B"/>
    <w:rsid w:val="004A55D8"/>
    <w:rsid w:val="004A7E98"/>
    <w:rsid w:val="004B045F"/>
    <w:rsid w:val="004B57A6"/>
    <w:rsid w:val="004C05C5"/>
    <w:rsid w:val="004C0FED"/>
    <w:rsid w:val="004C14D6"/>
    <w:rsid w:val="004C1C76"/>
    <w:rsid w:val="004C724C"/>
    <w:rsid w:val="004C7A12"/>
    <w:rsid w:val="004D2521"/>
    <w:rsid w:val="004D4B4B"/>
    <w:rsid w:val="004D4D89"/>
    <w:rsid w:val="004D6904"/>
    <w:rsid w:val="004D7F3A"/>
    <w:rsid w:val="004E26FD"/>
    <w:rsid w:val="004F0DBB"/>
    <w:rsid w:val="004F2C6A"/>
    <w:rsid w:val="004F3D1F"/>
    <w:rsid w:val="004F5238"/>
    <w:rsid w:val="00502786"/>
    <w:rsid w:val="0050535C"/>
    <w:rsid w:val="0050714A"/>
    <w:rsid w:val="005135DE"/>
    <w:rsid w:val="00513AC8"/>
    <w:rsid w:val="00514E0C"/>
    <w:rsid w:val="0051588A"/>
    <w:rsid w:val="00520356"/>
    <w:rsid w:val="00535095"/>
    <w:rsid w:val="00537A33"/>
    <w:rsid w:val="00545F93"/>
    <w:rsid w:val="0054791E"/>
    <w:rsid w:val="00552521"/>
    <w:rsid w:val="005565CD"/>
    <w:rsid w:val="00562AAE"/>
    <w:rsid w:val="00570BCB"/>
    <w:rsid w:val="00574864"/>
    <w:rsid w:val="005764E7"/>
    <w:rsid w:val="00580020"/>
    <w:rsid w:val="0058074D"/>
    <w:rsid w:val="0058211D"/>
    <w:rsid w:val="00584518"/>
    <w:rsid w:val="005A17B1"/>
    <w:rsid w:val="005B227A"/>
    <w:rsid w:val="005D1E66"/>
    <w:rsid w:val="005D2D1B"/>
    <w:rsid w:val="005E4368"/>
    <w:rsid w:val="0061099E"/>
    <w:rsid w:val="006130FD"/>
    <w:rsid w:val="00614B4D"/>
    <w:rsid w:val="0061718A"/>
    <w:rsid w:val="006201CB"/>
    <w:rsid w:val="006205C6"/>
    <w:rsid w:val="006237C8"/>
    <w:rsid w:val="00625CD7"/>
    <w:rsid w:val="006435CF"/>
    <w:rsid w:val="00651030"/>
    <w:rsid w:val="00651083"/>
    <w:rsid w:val="006627C6"/>
    <w:rsid w:val="00665323"/>
    <w:rsid w:val="00666721"/>
    <w:rsid w:val="00667132"/>
    <w:rsid w:val="00667DB1"/>
    <w:rsid w:val="006771D5"/>
    <w:rsid w:val="00680B08"/>
    <w:rsid w:val="006816C0"/>
    <w:rsid w:val="00685EAF"/>
    <w:rsid w:val="006978BE"/>
    <w:rsid w:val="006A56B9"/>
    <w:rsid w:val="006A5AF8"/>
    <w:rsid w:val="006A74F3"/>
    <w:rsid w:val="006B0694"/>
    <w:rsid w:val="006B1B5D"/>
    <w:rsid w:val="006B5E67"/>
    <w:rsid w:val="006B65AF"/>
    <w:rsid w:val="006C1F6D"/>
    <w:rsid w:val="006C463E"/>
    <w:rsid w:val="006D096E"/>
    <w:rsid w:val="006D3B05"/>
    <w:rsid w:val="006D7ECC"/>
    <w:rsid w:val="006E1E78"/>
    <w:rsid w:val="006F54E1"/>
    <w:rsid w:val="0070310A"/>
    <w:rsid w:val="00703BEB"/>
    <w:rsid w:val="00703CF5"/>
    <w:rsid w:val="007063CB"/>
    <w:rsid w:val="00707173"/>
    <w:rsid w:val="00713872"/>
    <w:rsid w:val="00713C5B"/>
    <w:rsid w:val="0072272C"/>
    <w:rsid w:val="007258C9"/>
    <w:rsid w:val="00726D7D"/>
    <w:rsid w:val="00726F55"/>
    <w:rsid w:val="00727FD1"/>
    <w:rsid w:val="0073370F"/>
    <w:rsid w:val="007343F1"/>
    <w:rsid w:val="0074050D"/>
    <w:rsid w:val="007406BD"/>
    <w:rsid w:val="00745976"/>
    <w:rsid w:val="00751778"/>
    <w:rsid w:val="00753280"/>
    <w:rsid w:val="007535C8"/>
    <w:rsid w:val="00760A50"/>
    <w:rsid w:val="00765603"/>
    <w:rsid w:val="00766C91"/>
    <w:rsid w:val="007713B9"/>
    <w:rsid w:val="00780FBC"/>
    <w:rsid w:val="007923B2"/>
    <w:rsid w:val="007960EA"/>
    <w:rsid w:val="007A4324"/>
    <w:rsid w:val="007A4B43"/>
    <w:rsid w:val="007A5396"/>
    <w:rsid w:val="007B1D45"/>
    <w:rsid w:val="007B3D8B"/>
    <w:rsid w:val="007B4C27"/>
    <w:rsid w:val="007B6D85"/>
    <w:rsid w:val="007C57AD"/>
    <w:rsid w:val="007D2427"/>
    <w:rsid w:val="007D5493"/>
    <w:rsid w:val="007E230E"/>
    <w:rsid w:val="007E33FE"/>
    <w:rsid w:val="007F0650"/>
    <w:rsid w:val="007F4312"/>
    <w:rsid w:val="007F7C78"/>
    <w:rsid w:val="0080044B"/>
    <w:rsid w:val="008045EC"/>
    <w:rsid w:val="0080757D"/>
    <w:rsid w:val="008077AE"/>
    <w:rsid w:val="0082254E"/>
    <w:rsid w:val="008232B5"/>
    <w:rsid w:val="00827226"/>
    <w:rsid w:val="00835278"/>
    <w:rsid w:val="00841251"/>
    <w:rsid w:val="00851EE3"/>
    <w:rsid w:val="00856759"/>
    <w:rsid w:val="00875897"/>
    <w:rsid w:val="008A413B"/>
    <w:rsid w:val="008B717D"/>
    <w:rsid w:val="008C11AA"/>
    <w:rsid w:val="008D2259"/>
    <w:rsid w:val="008D34F4"/>
    <w:rsid w:val="008D44AD"/>
    <w:rsid w:val="008E1461"/>
    <w:rsid w:val="008E2137"/>
    <w:rsid w:val="008E7401"/>
    <w:rsid w:val="00900F71"/>
    <w:rsid w:val="00905BD7"/>
    <w:rsid w:val="009121D3"/>
    <w:rsid w:val="009154D3"/>
    <w:rsid w:val="00934CCF"/>
    <w:rsid w:val="00936ACB"/>
    <w:rsid w:val="00936EFB"/>
    <w:rsid w:val="00940993"/>
    <w:rsid w:val="00943177"/>
    <w:rsid w:val="00945BB9"/>
    <w:rsid w:val="00945C24"/>
    <w:rsid w:val="00947B73"/>
    <w:rsid w:val="00947C0D"/>
    <w:rsid w:val="00950C41"/>
    <w:rsid w:val="00951336"/>
    <w:rsid w:val="00962A24"/>
    <w:rsid w:val="009770A4"/>
    <w:rsid w:val="009826CE"/>
    <w:rsid w:val="00983D30"/>
    <w:rsid w:val="00987B0D"/>
    <w:rsid w:val="00990007"/>
    <w:rsid w:val="009941C8"/>
    <w:rsid w:val="009A1FA5"/>
    <w:rsid w:val="009A313E"/>
    <w:rsid w:val="009A35A6"/>
    <w:rsid w:val="009A489A"/>
    <w:rsid w:val="009A4D0D"/>
    <w:rsid w:val="009B1976"/>
    <w:rsid w:val="009C303C"/>
    <w:rsid w:val="009C7E0F"/>
    <w:rsid w:val="009D06E9"/>
    <w:rsid w:val="009D1947"/>
    <w:rsid w:val="009D53B4"/>
    <w:rsid w:val="009E495F"/>
    <w:rsid w:val="009E6AFE"/>
    <w:rsid w:val="009F0F37"/>
    <w:rsid w:val="009F111F"/>
    <w:rsid w:val="009F3640"/>
    <w:rsid w:val="00A10D8A"/>
    <w:rsid w:val="00A113BE"/>
    <w:rsid w:val="00A13385"/>
    <w:rsid w:val="00A22BC3"/>
    <w:rsid w:val="00A23601"/>
    <w:rsid w:val="00A27473"/>
    <w:rsid w:val="00A27673"/>
    <w:rsid w:val="00A27704"/>
    <w:rsid w:val="00A3092E"/>
    <w:rsid w:val="00A347E2"/>
    <w:rsid w:val="00A44386"/>
    <w:rsid w:val="00A52DC5"/>
    <w:rsid w:val="00A53546"/>
    <w:rsid w:val="00A5429A"/>
    <w:rsid w:val="00A600E5"/>
    <w:rsid w:val="00A63D75"/>
    <w:rsid w:val="00A640E8"/>
    <w:rsid w:val="00A75922"/>
    <w:rsid w:val="00A77542"/>
    <w:rsid w:val="00A9060D"/>
    <w:rsid w:val="00A92286"/>
    <w:rsid w:val="00A94649"/>
    <w:rsid w:val="00A9737E"/>
    <w:rsid w:val="00A97AB7"/>
    <w:rsid w:val="00AA41B3"/>
    <w:rsid w:val="00AA4503"/>
    <w:rsid w:val="00AA4F44"/>
    <w:rsid w:val="00AA52CC"/>
    <w:rsid w:val="00AA5B01"/>
    <w:rsid w:val="00AB44EB"/>
    <w:rsid w:val="00AB692C"/>
    <w:rsid w:val="00AC0DE2"/>
    <w:rsid w:val="00AC209D"/>
    <w:rsid w:val="00AC443E"/>
    <w:rsid w:val="00AC7C93"/>
    <w:rsid w:val="00AD02C2"/>
    <w:rsid w:val="00AD08D5"/>
    <w:rsid w:val="00AD3B6F"/>
    <w:rsid w:val="00AD4D1A"/>
    <w:rsid w:val="00AD6FCE"/>
    <w:rsid w:val="00AE2BC7"/>
    <w:rsid w:val="00AE4B39"/>
    <w:rsid w:val="00B005AF"/>
    <w:rsid w:val="00B03846"/>
    <w:rsid w:val="00B1651E"/>
    <w:rsid w:val="00B22A98"/>
    <w:rsid w:val="00B22E43"/>
    <w:rsid w:val="00B25E56"/>
    <w:rsid w:val="00B341FE"/>
    <w:rsid w:val="00B44B58"/>
    <w:rsid w:val="00B45107"/>
    <w:rsid w:val="00B526C6"/>
    <w:rsid w:val="00B52ED2"/>
    <w:rsid w:val="00B63FF9"/>
    <w:rsid w:val="00B65DF3"/>
    <w:rsid w:val="00B67FF8"/>
    <w:rsid w:val="00B71B58"/>
    <w:rsid w:val="00B72C92"/>
    <w:rsid w:val="00B964B7"/>
    <w:rsid w:val="00BA1953"/>
    <w:rsid w:val="00BB091C"/>
    <w:rsid w:val="00BB1DDD"/>
    <w:rsid w:val="00BB1E5A"/>
    <w:rsid w:val="00BB20AC"/>
    <w:rsid w:val="00BB5B6A"/>
    <w:rsid w:val="00BB605C"/>
    <w:rsid w:val="00BB6E05"/>
    <w:rsid w:val="00BC3C70"/>
    <w:rsid w:val="00BC6BC5"/>
    <w:rsid w:val="00BC6D56"/>
    <w:rsid w:val="00BD0EF3"/>
    <w:rsid w:val="00BD64DD"/>
    <w:rsid w:val="00BE0C54"/>
    <w:rsid w:val="00BE155F"/>
    <w:rsid w:val="00BE4C9F"/>
    <w:rsid w:val="00BF1A1A"/>
    <w:rsid w:val="00C03874"/>
    <w:rsid w:val="00C14BC7"/>
    <w:rsid w:val="00C22B34"/>
    <w:rsid w:val="00C242DE"/>
    <w:rsid w:val="00C24593"/>
    <w:rsid w:val="00C24DB3"/>
    <w:rsid w:val="00C26E94"/>
    <w:rsid w:val="00C27547"/>
    <w:rsid w:val="00C30032"/>
    <w:rsid w:val="00C34145"/>
    <w:rsid w:val="00C37F82"/>
    <w:rsid w:val="00C413D4"/>
    <w:rsid w:val="00C447CF"/>
    <w:rsid w:val="00C5018B"/>
    <w:rsid w:val="00C7122F"/>
    <w:rsid w:val="00C713FB"/>
    <w:rsid w:val="00C77543"/>
    <w:rsid w:val="00C81E46"/>
    <w:rsid w:val="00C85A3F"/>
    <w:rsid w:val="00C90706"/>
    <w:rsid w:val="00C95FCE"/>
    <w:rsid w:val="00CA3DE1"/>
    <w:rsid w:val="00CB4089"/>
    <w:rsid w:val="00CB7248"/>
    <w:rsid w:val="00CC01A2"/>
    <w:rsid w:val="00CC4CEE"/>
    <w:rsid w:val="00CD32C2"/>
    <w:rsid w:val="00CD5274"/>
    <w:rsid w:val="00CD58BE"/>
    <w:rsid w:val="00CD5BD4"/>
    <w:rsid w:val="00CD6D01"/>
    <w:rsid w:val="00CE49A7"/>
    <w:rsid w:val="00CE6D12"/>
    <w:rsid w:val="00CF4066"/>
    <w:rsid w:val="00D03180"/>
    <w:rsid w:val="00D11F15"/>
    <w:rsid w:val="00D2209F"/>
    <w:rsid w:val="00D27C85"/>
    <w:rsid w:val="00D43672"/>
    <w:rsid w:val="00D43D70"/>
    <w:rsid w:val="00D51EAF"/>
    <w:rsid w:val="00D57F7D"/>
    <w:rsid w:val="00D646CF"/>
    <w:rsid w:val="00D6712B"/>
    <w:rsid w:val="00D719BA"/>
    <w:rsid w:val="00D75BA8"/>
    <w:rsid w:val="00D75BBE"/>
    <w:rsid w:val="00D86AB1"/>
    <w:rsid w:val="00D87722"/>
    <w:rsid w:val="00D96058"/>
    <w:rsid w:val="00DA0C68"/>
    <w:rsid w:val="00DA6024"/>
    <w:rsid w:val="00DA74B5"/>
    <w:rsid w:val="00DB0DDE"/>
    <w:rsid w:val="00DB4583"/>
    <w:rsid w:val="00DB6941"/>
    <w:rsid w:val="00DB7194"/>
    <w:rsid w:val="00DC1D31"/>
    <w:rsid w:val="00DC7B3F"/>
    <w:rsid w:val="00DD338F"/>
    <w:rsid w:val="00DF578E"/>
    <w:rsid w:val="00E04264"/>
    <w:rsid w:val="00E06B59"/>
    <w:rsid w:val="00E10446"/>
    <w:rsid w:val="00E11DF3"/>
    <w:rsid w:val="00E141AA"/>
    <w:rsid w:val="00E166C0"/>
    <w:rsid w:val="00E209E5"/>
    <w:rsid w:val="00E20ACE"/>
    <w:rsid w:val="00E230AF"/>
    <w:rsid w:val="00E252B5"/>
    <w:rsid w:val="00E31596"/>
    <w:rsid w:val="00E3296C"/>
    <w:rsid w:val="00E37F79"/>
    <w:rsid w:val="00E43F27"/>
    <w:rsid w:val="00E44C79"/>
    <w:rsid w:val="00E44F38"/>
    <w:rsid w:val="00E51957"/>
    <w:rsid w:val="00E56B7C"/>
    <w:rsid w:val="00E67765"/>
    <w:rsid w:val="00E703B1"/>
    <w:rsid w:val="00E706F1"/>
    <w:rsid w:val="00E74830"/>
    <w:rsid w:val="00E7685E"/>
    <w:rsid w:val="00E81650"/>
    <w:rsid w:val="00E84A93"/>
    <w:rsid w:val="00E9320E"/>
    <w:rsid w:val="00E95DE1"/>
    <w:rsid w:val="00EB0F12"/>
    <w:rsid w:val="00EB452C"/>
    <w:rsid w:val="00EC1D57"/>
    <w:rsid w:val="00EC32D7"/>
    <w:rsid w:val="00ED56C9"/>
    <w:rsid w:val="00ED5F99"/>
    <w:rsid w:val="00EE3045"/>
    <w:rsid w:val="00EE406D"/>
    <w:rsid w:val="00EE7123"/>
    <w:rsid w:val="00EF1F0C"/>
    <w:rsid w:val="00EF4A9C"/>
    <w:rsid w:val="00F03305"/>
    <w:rsid w:val="00F13E02"/>
    <w:rsid w:val="00F14F9E"/>
    <w:rsid w:val="00F177CA"/>
    <w:rsid w:val="00F20791"/>
    <w:rsid w:val="00F25397"/>
    <w:rsid w:val="00F321F2"/>
    <w:rsid w:val="00F35CA3"/>
    <w:rsid w:val="00F367DB"/>
    <w:rsid w:val="00F45E15"/>
    <w:rsid w:val="00F5001B"/>
    <w:rsid w:val="00F53A7F"/>
    <w:rsid w:val="00F54484"/>
    <w:rsid w:val="00F65AA6"/>
    <w:rsid w:val="00F73DFF"/>
    <w:rsid w:val="00F74D2D"/>
    <w:rsid w:val="00F74E28"/>
    <w:rsid w:val="00F80BF3"/>
    <w:rsid w:val="00F84730"/>
    <w:rsid w:val="00F94186"/>
    <w:rsid w:val="00FA29CA"/>
    <w:rsid w:val="00FB4B60"/>
    <w:rsid w:val="00FB5A59"/>
    <w:rsid w:val="00FB623A"/>
    <w:rsid w:val="00FD54F6"/>
    <w:rsid w:val="00FD5626"/>
    <w:rsid w:val="00FD5748"/>
    <w:rsid w:val="00FE1E09"/>
    <w:rsid w:val="00FE3D4B"/>
    <w:rsid w:val="00FE5408"/>
    <w:rsid w:val="00FF271B"/>
    <w:rsid w:val="00FF49B1"/>
    <w:rsid w:val="00FF66C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4559C"/>
  <w15:chartTrackingRefBased/>
  <w15:docId w15:val="{A32B0EF0-EEB8-C14D-BC8F-502FF4E5E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s-ES" w:eastAsia="en-US" w:bidi="ar-SA"/>
      </w:rPr>
    </w:rPrDefault>
    <w:pPrDefault>
      <w:pPr>
        <w:spacing w:before="12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CCF"/>
    <w:rPr>
      <w:rFonts w:ascii="Times New Roman" w:hAnsi="Times New Roman"/>
    </w:rPr>
  </w:style>
  <w:style w:type="paragraph" w:styleId="Ttulo1">
    <w:name w:val="heading 1"/>
    <w:basedOn w:val="Normal"/>
    <w:next w:val="Normal"/>
    <w:link w:val="Ttulo1Car"/>
    <w:uiPriority w:val="9"/>
    <w:qFormat/>
    <w:rsid w:val="00060C02"/>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060C02"/>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AD3B6F"/>
    <w:pPr>
      <w:keepNext/>
      <w:keepLines/>
      <w:spacing w:before="40" w:after="0"/>
      <w:outlineLvl w:val="2"/>
    </w:pPr>
    <w:rPr>
      <w:rFonts w:eastAsiaTheme="majorEastAsia" w:cstheme="majorBidi"/>
      <w:b/>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60C02"/>
    <w:rPr>
      <w:rFonts w:ascii="Times New Roman" w:eastAsiaTheme="majorEastAsia" w:hAnsi="Times New Roman" w:cstheme="majorBidi"/>
      <w:b/>
      <w:color w:val="000000" w:themeColor="text1"/>
      <w:szCs w:val="32"/>
    </w:rPr>
  </w:style>
  <w:style w:type="character" w:customStyle="1" w:styleId="Ttulo2Car">
    <w:name w:val="Título 2 Car"/>
    <w:basedOn w:val="Fuentedeprrafopredeter"/>
    <w:link w:val="Ttulo2"/>
    <w:uiPriority w:val="9"/>
    <w:rsid w:val="00060C02"/>
    <w:rPr>
      <w:rFonts w:ascii="Times New Roman" w:eastAsiaTheme="majorEastAsia" w:hAnsi="Times New Roman" w:cstheme="majorBidi"/>
      <w:b/>
      <w:color w:val="000000" w:themeColor="text1"/>
      <w:szCs w:val="26"/>
    </w:rPr>
  </w:style>
  <w:style w:type="character" w:customStyle="1" w:styleId="Ttulo3Car">
    <w:name w:val="Título 3 Car"/>
    <w:basedOn w:val="Fuentedeprrafopredeter"/>
    <w:link w:val="Ttulo3"/>
    <w:uiPriority w:val="9"/>
    <w:rsid w:val="00AD3B6F"/>
    <w:rPr>
      <w:rFonts w:ascii="Times New Roman" w:eastAsiaTheme="majorEastAsia" w:hAnsi="Times New Roman" w:cstheme="majorBidi"/>
      <w:b/>
      <w:color w:val="000000" w:themeColor="text1"/>
    </w:rPr>
  </w:style>
  <w:style w:type="paragraph" w:styleId="NormalWeb">
    <w:name w:val="Normal (Web)"/>
    <w:basedOn w:val="Normal"/>
    <w:link w:val="NormalWebCar"/>
    <w:uiPriority w:val="99"/>
    <w:unhideWhenUsed/>
    <w:rsid w:val="00780FBC"/>
    <w:pPr>
      <w:spacing w:before="100" w:beforeAutospacing="1" w:after="100" w:afterAutospacing="1"/>
      <w:jc w:val="left"/>
    </w:pPr>
    <w:rPr>
      <w:rFonts w:eastAsia="Times New Roman" w:cs="Times New Roman"/>
      <w:lang w:eastAsia="es-ES"/>
    </w:rPr>
  </w:style>
  <w:style w:type="character" w:customStyle="1" w:styleId="NormalWebCar">
    <w:name w:val="Normal (Web) Car"/>
    <w:link w:val="NormalWeb"/>
    <w:uiPriority w:val="99"/>
    <w:rsid w:val="00780FBC"/>
    <w:rPr>
      <w:rFonts w:ascii="Times New Roman" w:eastAsia="Times New Roman" w:hAnsi="Times New Roman" w:cs="Times New Roman"/>
      <w:lang w:eastAsia="es-ES"/>
    </w:rPr>
  </w:style>
  <w:style w:type="character" w:styleId="Hipervnculo">
    <w:name w:val="Hyperlink"/>
    <w:basedOn w:val="Fuentedeprrafopredeter"/>
    <w:uiPriority w:val="99"/>
    <w:unhideWhenUsed/>
    <w:rsid w:val="00D6712B"/>
    <w:rPr>
      <w:color w:val="0563C1" w:themeColor="hyperlink"/>
      <w:u w:val="single"/>
    </w:rPr>
  </w:style>
  <w:style w:type="character" w:styleId="Mencinsinresolver">
    <w:name w:val="Unresolved Mention"/>
    <w:basedOn w:val="Fuentedeprrafopredeter"/>
    <w:uiPriority w:val="99"/>
    <w:semiHidden/>
    <w:unhideWhenUsed/>
    <w:rsid w:val="00D6712B"/>
    <w:rPr>
      <w:color w:val="605E5C"/>
      <w:shd w:val="clear" w:color="auto" w:fill="E1DFDD"/>
    </w:rPr>
  </w:style>
  <w:style w:type="character" w:styleId="Nmerodelnea">
    <w:name w:val="line number"/>
    <w:basedOn w:val="Fuentedeprrafopredeter"/>
    <w:uiPriority w:val="99"/>
    <w:semiHidden/>
    <w:unhideWhenUsed/>
    <w:rsid w:val="00DA6024"/>
  </w:style>
  <w:style w:type="paragraph" w:styleId="Prrafodelista">
    <w:name w:val="List Paragraph"/>
    <w:basedOn w:val="Normal"/>
    <w:uiPriority w:val="34"/>
    <w:qFormat/>
    <w:rsid w:val="00B22A98"/>
    <w:pPr>
      <w:ind w:left="720"/>
      <w:contextualSpacing/>
    </w:pPr>
  </w:style>
  <w:style w:type="paragraph" w:styleId="Encabezado">
    <w:name w:val="header"/>
    <w:basedOn w:val="Normal"/>
    <w:link w:val="EncabezadoCar"/>
    <w:uiPriority w:val="99"/>
    <w:unhideWhenUsed/>
    <w:rsid w:val="00E20ACE"/>
    <w:pPr>
      <w:tabs>
        <w:tab w:val="center" w:pos="4252"/>
        <w:tab w:val="right" w:pos="8504"/>
      </w:tabs>
      <w:spacing w:before="0" w:after="0"/>
    </w:pPr>
  </w:style>
  <w:style w:type="character" w:customStyle="1" w:styleId="EncabezadoCar">
    <w:name w:val="Encabezado Car"/>
    <w:basedOn w:val="Fuentedeprrafopredeter"/>
    <w:link w:val="Encabezado"/>
    <w:uiPriority w:val="99"/>
    <w:rsid w:val="00E20ACE"/>
    <w:rPr>
      <w:rFonts w:ascii="Times New Roman" w:hAnsi="Times New Roman"/>
    </w:rPr>
  </w:style>
  <w:style w:type="paragraph" w:styleId="Piedepgina">
    <w:name w:val="footer"/>
    <w:basedOn w:val="Normal"/>
    <w:link w:val="PiedepginaCar"/>
    <w:uiPriority w:val="99"/>
    <w:unhideWhenUsed/>
    <w:rsid w:val="00E20ACE"/>
    <w:pPr>
      <w:tabs>
        <w:tab w:val="center" w:pos="4252"/>
        <w:tab w:val="right" w:pos="8504"/>
      </w:tabs>
      <w:spacing w:before="0" w:after="0"/>
    </w:pPr>
  </w:style>
  <w:style w:type="character" w:customStyle="1" w:styleId="PiedepginaCar">
    <w:name w:val="Pie de página Car"/>
    <w:basedOn w:val="Fuentedeprrafopredeter"/>
    <w:link w:val="Piedepgina"/>
    <w:uiPriority w:val="99"/>
    <w:rsid w:val="00E20ACE"/>
    <w:rPr>
      <w:rFonts w:ascii="Times New Roman" w:hAnsi="Times New Roman"/>
    </w:rPr>
  </w:style>
  <w:style w:type="paragraph" w:customStyle="1" w:styleId="Bibliografa1">
    <w:name w:val="Bibliografía1"/>
    <w:basedOn w:val="Normal"/>
    <w:link w:val="BibliographyCar"/>
    <w:rsid w:val="00936ACB"/>
    <w:pPr>
      <w:spacing w:after="0"/>
      <w:ind w:left="720" w:hanging="720"/>
    </w:pPr>
    <w:rPr>
      <w:noProof/>
      <w:lang w:val="en-US"/>
    </w:rPr>
  </w:style>
  <w:style w:type="character" w:customStyle="1" w:styleId="BibliographyCar">
    <w:name w:val="Bibliography Car"/>
    <w:basedOn w:val="Fuentedeprrafopredeter"/>
    <w:link w:val="Bibliografa1"/>
    <w:rsid w:val="00936ACB"/>
    <w:rPr>
      <w:rFonts w:ascii="Times New Roman" w:hAnsi="Times New Roman"/>
      <w:noProof/>
      <w:lang w:val="en-US"/>
    </w:rPr>
  </w:style>
  <w:style w:type="character" w:styleId="Hipervnculovisitado">
    <w:name w:val="FollowedHyperlink"/>
    <w:basedOn w:val="Fuentedeprrafopredeter"/>
    <w:uiPriority w:val="99"/>
    <w:semiHidden/>
    <w:unhideWhenUsed/>
    <w:rsid w:val="0082254E"/>
    <w:rPr>
      <w:color w:val="954F72" w:themeColor="followedHyperlink"/>
      <w:u w:val="single"/>
    </w:rPr>
  </w:style>
  <w:style w:type="paragraph" w:styleId="Revisin">
    <w:name w:val="Revision"/>
    <w:hidden/>
    <w:uiPriority w:val="99"/>
    <w:semiHidden/>
    <w:rsid w:val="00F5001B"/>
    <w:pPr>
      <w:spacing w:before="0" w:after="0"/>
      <w:jc w:val="left"/>
    </w:pPr>
    <w:rPr>
      <w:rFonts w:ascii="Times New Roman" w:hAnsi="Times New Roman"/>
    </w:rPr>
  </w:style>
  <w:style w:type="character" w:styleId="Refdecomentario">
    <w:name w:val="annotation reference"/>
    <w:basedOn w:val="Fuentedeprrafopredeter"/>
    <w:uiPriority w:val="99"/>
    <w:semiHidden/>
    <w:unhideWhenUsed/>
    <w:rsid w:val="00F5001B"/>
    <w:rPr>
      <w:sz w:val="16"/>
      <w:szCs w:val="16"/>
    </w:rPr>
  </w:style>
  <w:style w:type="paragraph" w:styleId="Textocomentario">
    <w:name w:val="annotation text"/>
    <w:basedOn w:val="Normal"/>
    <w:link w:val="TextocomentarioCar"/>
    <w:uiPriority w:val="99"/>
    <w:unhideWhenUsed/>
    <w:rsid w:val="00F5001B"/>
    <w:rPr>
      <w:sz w:val="20"/>
      <w:szCs w:val="20"/>
    </w:rPr>
  </w:style>
  <w:style w:type="character" w:customStyle="1" w:styleId="TextocomentarioCar">
    <w:name w:val="Texto comentario Car"/>
    <w:basedOn w:val="Fuentedeprrafopredeter"/>
    <w:link w:val="Textocomentario"/>
    <w:uiPriority w:val="99"/>
    <w:rsid w:val="00F5001B"/>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F5001B"/>
    <w:rPr>
      <w:b/>
      <w:bCs/>
    </w:rPr>
  </w:style>
  <w:style w:type="character" w:customStyle="1" w:styleId="AsuntodelcomentarioCar">
    <w:name w:val="Asunto del comentario Car"/>
    <w:basedOn w:val="TextocomentarioCar"/>
    <w:link w:val="Asuntodelcomentario"/>
    <w:uiPriority w:val="99"/>
    <w:semiHidden/>
    <w:rsid w:val="00F5001B"/>
    <w:rPr>
      <w:rFonts w:ascii="Times New Roman" w:hAnsi="Times New Roman"/>
      <w:b/>
      <w:bCs/>
      <w:sz w:val="20"/>
      <w:szCs w:val="20"/>
    </w:rPr>
  </w:style>
  <w:style w:type="character" w:styleId="Nmerodepgina">
    <w:name w:val="page number"/>
    <w:basedOn w:val="Fuentedeprrafopredeter"/>
    <w:uiPriority w:val="99"/>
    <w:semiHidden/>
    <w:unhideWhenUsed/>
    <w:rsid w:val="006C1F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632989">
      <w:bodyDiv w:val="1"/>
      <w:marLeft w:val="0"/>
      <w:marRight w:val="0"/>
      <w:marTop w:val="0"/>
      <w:marBottom w:val="0"/>
      <w:divBdr>
        <w:top w:val="none" w:sz="0" w:space="0" w:color="auto"/>
        <w:left w:val="none" w:sz="0" w:space="0" w:color="auto"/>
        <w:bottom w:val="none" w:sz="0" w:space="0" w:color="auto"/>
        <w:right w:val="none" w:sz="0" w:space="0" w:color="auto"/>
      </w:divBdr>
      <w:divsChild>
        <w:div w:id="1455178587">
          <w:marLeft w:val="0"/>
          <w:marRight w:val="0"/>
          <w:marTop w:val="0"/>
          <w:marBottom w:val="0"/>
          <w:divBdr>
            <w:top w:val="none" w:sz="0" w:space="0" w:color="auto"/>
            <w:left w:val="none" w:sz="0" w:space="0" w:color="auto"/>
            <w:bottom w:val="none" w:sz="0" w:space="0" w:color="auto"/>
            <w:right w:val="none" w:sz="0" w:space="0" w:color="auto"/>
          </w:divBdr>
          <w:divsChild>
            <w:div w:id="351079704">
              <w:marLeft w:val="0"/>
              <w:marRight w:val="0"/>
              <w:marTop w:val="0"/>
              <w:marBottom w:val="0"/>
              <w:divBdr>
                <w:top w:val="none" w:sz="0" w:space="0" w:color="auto"/>
                <w:left w:val="none" w:sz="0" w:space="0" w:color="auto"/>
                <w:bottom w:val="none" w:sz="0" w:space="0" w:color="auto"/>
                <w:right w:val="none" w:sz="0" w:space="0" w:color="auto"/>
              </w:divBdr>
              <w:divsChild>
                <w:div w:id="139462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75236">
      <w:bodyDiv w:val="1"/>
      <w:marLeft w:val="0"/>
      <w:marRight w:val="0"/>
      <w:marTop w:val="0"/>
      <w:marBottom w:val="0"/>
      <w:divBdr>
        <w:top w:val="none" w:sz="0" w:space="0" w:color="auto"/>
        <w:left w:val="none" w:sz="0" w:space="0" w:color="auto"/>
        <w:bottom w:val="none" w:sz="0" w:space="0" w:color="auto"/>
        <w:right w:val="none" w:sz="0" w:space="0" w:color="auto"/>
      </w:divBdr>
    </w:div>
    <w:div w:id="143278820">
      <w:bodyDiv w:val="1"/>
      <w:marLeft w:val="0"/>
      <w:marRight w:val="0"/>
      <w:marTop w:val="0"/>
      <w:marBottom w:val="0"/>
      <w:divBdr>
        <w:top w:val="none" w:sz="0" w:space="0" w:color="auto"/>
        <w:left w:val="none" w:sz="0" w:space="0" w:color="auto"/>
        <w:bottom w:val="none" w:sz="0" w:space="0" w:color="auto"/>
        <w:right w:val="none" w:sz="0" w:space="0" w:color="auto"/>
      </w:divBdr>
      <w:divsChild>
        <w:div w:id="932930731">
          <w:marLeft w:val="0"/>
          <w:marRight w:val="0"/>
          <w:marTop w:val="0"/>
          <w:marBottom w:val="0"/>
          <w:divBdr>
            <w:top w:val="none" w:sz="0" w:space="0" w:color="auto"/>
            <w:left w:val="none" w:sz="0" w:space="0" w:color="auto"/>
            <w:bottom w:val="none" w:sz="0" w:space="0" w:color="auto"/>
            <w:right w:val="none" w:sz="0" w:space="0" w:color="auto"/>
          </w:divBdr>
          <w:divsChild>
            <w:div w:id="1289584490">
              <w:marLeft w:val="0"/>
              <w:marRight w:val="0"/>
              <w:marTop w:val="0"/>
              <w:marBottom w:val="0"/>
              <w:divBdr>
                <w:top w:val="none" w:sz="0" w:space="0" w:color="auto"/>
                <w:left w:val="none" w:sz="0" w:space="0" w:color="auto"/>
                <w:bottom w:val="none" w:sz="0" w:space="0" w:color="auto"/>
                <w:right w:val="none" w:sz="0" w:space="0" w:color="auto"/>
              </w:divBdr>
              <w:divsChild>
                <w:div w:id="1517428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95485">
      <w:bodyDiv w:val="1"/>
      <w:marLeft w:val="0"/>
      <w:marRight w:val="0"/>
      <w:marTop w:val="0"/>
      <w:marBottom w:val="0"/>
      <w:divBdr>
        <w:top w:val="none" w:sz="0" w:space="0" w:color="auto"/>
        <w:left w:val="none" w:sz="0" w:space="0" w:color="auto"/>
        <w:bottom w:val="none" w:sz="0" w:space="0" w:color="auto"/>
        <w:right w:val="none" w:sz="0" w:space="0" w:color="auto"/>
      </w:divBdr>
      <w:divsChild>
        <w:div w:id="441733006">
          <w:marLeft w:val="0"/>
          <w:marRight w:val="0"/>
          <w:marTop w:val="0"/>
          <w:marBottom w:val="0"/>
          <w:divBdr>
            <w:top w:val="none" w:sz="0" w:space="0" w:color="auto"/>
            <w:left w:val="none" w:sz="0" w:space="0" w:color="auto"/>
            <w:bottom w:val="none" w:sz="0" w:space="0" w:color="auto"/>
            <w:right w:val="none" w:sz="0" w:space="0" w:color="auto"/>
          </w:divBdr>
          <w:divsChild>
            <w:div w:id="936331287">
              <w:marLeft w:val="0"/>
              <w:marRight w:val="0"/>
              <w:marTop w:val="0"/>
              <w:marBottom w:val="0"/>
              <w:divBdr>
                <w:top w:val="none" w:sz="0" w:space="0" w:color="auto"/>
                <w:left w:val="none" w:sz="0" w:space="0" w:color="auto"/>
                <w:bottom w:val="none" w:sz="0" w:space="0" w:color="auto"/>
                <w:right w:val="none" w:sz="0" w:space="0" w:color="auto"/>
              </w:divBdr>
              <w:divsChild>
                <w:div w:id="410782829">
                  <w:marLeft w:val="0"/>
                  <w:marRight w:val="0"/>
                  <w:marTop w:val="0"/>
                  <w:marBottom w:val="0"/>
                  <w:divBdr>
                    <w:top w:val="none" w:sz="0" w:space="0" w:color="auto"/>
                    <w:left w:val="none" w:sz="0" w:space="0" w:color="auto"/>
                    <w:bottom w:val="none" w:sz="0" w:space="0" w:color="auto"/>
                    <w:right w:val="none" w:sz="0" w:space="0" w:color="auto"/>
                  </w:divBdr>
                </w:div>
              </w:divsChild>
            </w:div>
            <w:div w:id="1918511978">
              <w:marLeft w:val="0"/>
              <w:marRight w:val="0"/>
              <w:marTop w:val="0"/>
              <w:marBottom w:val="0"/>
              <w:divBdr>
                <w:top w:val="none" w:sz="0" w:space="0" w:color="auto"/>
                <w:left w:val="none" w:sz="0" w:space="0" w:color="auto"/>
                <w:bottom w:val="none" w:sz="0" w:space="0" w:color="auto"/>
                <w:right w:val="none" w:sz="0" w:space="0" w:color="auto"/>
              </w:divBdr>
              <w:divsChild>
                <w:div w:id="1076509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12142">
      <w:bodyDiv w:val="1"/>
      <w:marLeft w:val="0"/>
      <w:marRight w:val="0"/>
      <w:marTop w:val="0"/>
      <w:marBottom w:val="0"/>
      <w:divBdr>
        <w:top w:val="none" w:sz="0" w:space="0" w:color="auto"/>
        <w:left w:val="none" w:sz="0" w:space="0" w:color="auto"/>
        <w:bottom w:val="none" w:sz="0" w:space="0" w:color="auto"/>
        <w:right w:val="none" w:sz="0" w:space="0" w:color="auto"/>
      </w:divBdr>
    </w:div>
    <w:div w:id="220335043">
      <w:bodyDiv w:val="1"/>
      <w:marLeft w:val="0"/>
      <w:marRight w:val="0"/>
      <w:marTop w:val="0"/>
      <w:marBottom w:val="0"/>
      <w:divBdr>
        <w:top w:val="none" w:sz="0" w:space="0" w:color="auto"/>
        <w:left w:val="none" w:sz="0" w:space="0" w:color="auto"/>
        <w:bottom w:val="none" w:sz="0" w:space="0" w:color="auto"/>
        <w:right w:val="none" w:sz="0" w:space="0" w:color="auto"/>
      </w:divBdr>
    </w:div>
    <w:div w:id="359556216">
      <w:bodyDiv w:val="1"/>
      <w:marLeft w:val="0"/>
      <w:marRight w:val="0"/>
      <w:marTop w:val="0"/>
      <w:marBottom w:val="0"/>
      <w:divBdr>
        <w:top w:val="none" w:sz="0" w:space="0" w:color="auto"/>
        <w:left w:val="none" w:sz="0" w:space="0" w:color="auto"/>
        <w:bottom w:val="none" w:sz="0" w:space="0" w:color="auto"/>
        <w:right w:val="none" w:sz="0" w:space="0" w:color="auto"/>
      </w:divBdr>
      <w:divsChild>
        <w:div w:id="1532575469">
          <w:marLeft w:val="0"/>
          <w:marRight w:val="0"/>
          <w:marTop w:val="0"/>
          <w:marBottom w:val="0"/>
          <w:divBdr>
            <w:top w:val="none" w:sz="0" w:space="0" w:color="auto"/>
            <w:left w:val="none" w:sz="0" w:space="0" w:color="auto"/>
            <w:bottom w:val="none" w:sz="0" w:space="0" w:color="auto"/>
            <w:right w:val="none" w:sz="0" w:space="0" w:color="auto"/>
          </w:divBdr>
          <w:divsChild>
            <w:div w:id="477840798">
              <w:marLeft w:val="0"/>
              <w:marRight w:val="0"/>
              <w:marTop w:val="0"/>
              <w:marBottom w:val="0"/>
              <w:divBdr>
                <w:top w:val="none" w:sz="0" w:space="0" w:color="auto"/>
                <w:left w:val="none" w:sz="0" w:space="0" w:color="auto"/>
                <w:bottom w:val="none" w:sz="0" w:space="0" w:color="auto"/>
                <w:right w:val="none" w:sz="0" w:space="0" w:color="auto"/>
              </w:divBdr>
              <w:divsChild>
                <w:div w:id="932592678">
                  <w:marLeft w:val="0"/>
                  <w:marRight w:val="0"/>
                  <w:marTop w:val="0"/>
                  <w:marBottom w:val="0"/>
                  <w:divBdr>
                    <w:top w:val="none" w:sz="0" w:space="0" w:color="auto"/>
                    <w:left w:val="none" w:sz="0" w:space="0" w:color="auto"/>
                    <w:bottom w:val="none" w:sz="0" w:space="0" w:color="auto"/>
                    <w:right w:val="none" w:sz="0" w:space="0" w:color="auto"/>
                  </w:divBdr>
                  <w:divsChild>
                    <w:div w:id="41609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183593">
      <w:bodyDiv w:val="1"/>
      <w:marLeft w:val="0"/>
      <w:marRight w:val="0"/>
      <w:marTop w:val="0"/>
      <w:marBottom w:val="0"/>
      <w:divBdr>
        <w:top w:val="none" w:sz="0" w:space="0" w:color="auto"/>
        <w:left w:val="none" w:sz="0" w:space="0" w:color="auto"/>
        <w:bottom w:val="none" w:sz="0" w:space="0" w:color="auto"/>
        <w:right w:val="none" w:sz="0" w:space="0" w:color="auto"/>
      </w:divBdr>
    </w:div>
    <w:div w:id="404187991">
      <w:bodyDiv w:val="1"/>
      <w:marLeft w:val="0"/>
      <w:marRight w:val="0"/>
      <w:marTop w:val="0"/>
      <w:marBottom w:val="0"/>
      <w:divBdr>
        <w:top w:val="none" w:sz="0" w:space="0" w:color="auto"/>
        <w:left w:val="none" w:sz="0" w:space="0" w:color="auto"/>
        <w:bottom w:val="none" w:sz="0" w:space="0" w:color="auto"/>
        <w:right w:val="none" w:sz="0" w:space="0" w:color="auto"/>
      </w:divBdr>
    </w:div>
    <w:div w:id="533273668">
      <w:bodyDiv w:val="1"/>
      <w:marLeft w:val="0"/>
      <w:marRight w:val="0"/>
      <w:marTop w:val="0"/>
      <w:marBottom w:val="0"/>
      <w:divBdr>
        <w:top w:val="none" w:sz="0" w:space="0" w:color="auto"/>
        <w:left w:val="none" w:sz="0" w:space="0" w:color="auto"/>
        <w:bottom w:val="none" w:sz="0" w:space="0" w:color="auto"/>
        <w:right w:val="none" w:sz="0" w:space="0" w:color="auto"/>
      </w:divBdr>
    </w:div>
    <w:div w:id="538980195">
      <w:bodyDiv w:val="1"/>
      <w:marLeft w:val="0"/>
      <w:marRight w:val="0"/>
      <w:marTop w:val="0"/>
      <w:marBottom w:val="0"/>
      <w:divBdr>
        <w:top w:val="none" w:sz="0" w:space="0" w:color="auto"/>
        <w:left w:val="none" w:sz="0" w:space="0" w:color="auto"/>
        <w:bottom w:val="none" w:sz="0" w:space="0" w:color="auto"/>
        <w:right w:val="none" w:sz="0" w:space="0" w:color="auto"/>
      </w:divBdr>
    </w:div>
    <w:div w:id="630523067">
      <w:bodyDiv w:val="1"/>
      <w:marLeft w:val="0"/>
      <w:marRight w:val="0"/>
      <w:marTop w:val="0"/>
      <w:marBottom w:val="0"/>
      <w:divBdr>
        <w:top w:val="none" w:sz="0" w:space="0" w:color="auto"/>
        <w:left w:val="none" w:sz="0" w:space="0" w:color="auto"/>
        <w:bottom w:val="none" w:sz="0" w:space="0" w:color="auto"/>
        <w:right w:val="none" w:sz="0" w:space="0" w:color="auto"/>
      </w:divBdr>
      <w:divsChild>
        <w:div w:id="1055857487">
          <w:marLeft w:val="0"/>
          <w:marRight w:val="0"/>
          <w:marTop w:val="0"/>
          <w:marBottom w:val="0"/>
          <w:divBdr>
            <w:top w:val="none" w:sz="0" w:space="0" w:color="auto"/>
            <w:left w:val="none" w:sz="0" w:space="0" w:color="auto"/>
            <w:bottom w:val="none" w:sz="0" w:space="0" w:color="auto"/>
            <w:right w:val="none" w:sz="0" w:space="0" w:color="auto"/>
          </w:divBdr>
          <w:divsChild>
            <w:div w:id="1480029204">
              <w:marLeft w:val="0"/>
              <w:marRight w:val="0"/>
              <w:marTop w:val="0"/>
              <w:marBottom w:val="0"/>
              <w:divBdr>
                <w:top w:val="none" w:sz="0" w:space="0" w:color="auto"/>
                <w:left w:val="none" w:sz="0" w:space="0" w:color="auto"/>
                <w:bottom w:val="none" w:sz="0" w:space="0" w:color="auto"/>
                <w:right w:val="none" w:sz="0" w:space="0" w:color="auto"/>
              </w:divBdr>
              <w:divsChild>
                <w:div w:id="1999770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083749">
      <w:bodyDiv w:val="1"/>
      <w:marLeft w:val="0"/>
      <w:marRight w:val="0"/>
      <w:marTop w:val="0"/>
      <w:marBottom w:val="0"/>
      <w:divBdr>
        <w:top w:val="none" w:sz="0" w:space="0" w:color="auto"/>
        <w:left w:val="none" w:sz="0" w:space="0" w:color="auto"/>
        <w:bottom w:val="none" w:sz="0" w:space="0" w:color="auto"/>
        <w:right w:val="none" w:sz="0" w:space="0" w:color="auto"/>
      </w:divBdr>
      <w:divsChild>
        <w:div w:id="1113667612">
          <w:marLeft w:val="0"/>
          <w:marRight w:val="0"/>
          <w:marTop w:val="0"/>
          <w:marBottom w:val="0"/>
          <w:divBdr>
            <w:top w:val="none" w:sz="0" w:space="0" w:color="auto"/>
            <w:left w:val="none" w:sz="0" w:space="0" w:color="auto"/>
            <w:bottom w:val="none" w:sz="0" w:space="0" w:color="auto"/>
            <w:right w:val="none" w:sz="0" w:space="0" w:color="auto"/>
          </w:divBdr>
          <w:divsChild>
            <w:div w:id="1906187197">
              <w:marLeft w:val="0"/>
              <w:marRight w:val="0"/>
              <w:marTop w:val="0"/>
              <w:marBottom w:val="0"/>
              <w:divBdr>
                <w:top w:val="none" w:sz="0" w:space="0" w:color="auto"/>
                <w:left w:val="none" w:sz="0" w:space="0" w:color="auto"/>
                <w:bottom w:val="none" w:sz="0" w:space="0" w:color="auto"/>
                <w:right w:val="none" w:sz="0" w:space="0" w:color="auto"/>
              </w:divBdr>
              <w:divsChild>
                <w:div w:id="1298685177">
                  <w:marLeft w:val="0"/>
                  <w:marRight w:val="0"/>
                  <w:marTop w:val="0"/>
                  <w:marBottom w:val="0"/>
                  <w:divBdr>
                    <w:top w:val="none" w:sz="0" w:space="0" w:color="auto"/>
                    <w:left w:val="none" w:sz="0" w:space="0" w:color="auto"/>
                    <w:bottom w:val="none" w:sz="0" w:space="0" w:color="auto"/>
                    <w:right w:val="none" w:sz="0" w:space="0" w:color="auto"/>
                  </w:divBdr>
                  <w:divsChild>
                    <w:div w:id="590238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048882">
      <w:bodyDiv w:val="1"/>
      <w:marLeft w:val="0"/>
      <w:marRight w:val="0"/>
      <w:marTop w:val="0"/>
      <w:marBottom w:val="0"/>
      <w:divBdr>
        <w:top w:val="none" w:sz="0" w:space="0" w:color="auto"/>
        <w:left w:val="none" w:sz="0" w:space="0" w:color="auto"/>
        <w:bottom w:val="none" w:sz="0" w:space="0" w:color="auto"/>
        <w:right w:val="none" w:sz="0" w:space="0" w:color="auto"/>
      </w:divBdr>
      <w:divsChild>
        <w:div w:id="2085250306">
          <w:marLeft w:val="0"/>
          <w:marRight w:val="0"/>
          <w:marTop w:val="0"/>
          <w:marBottom w:val="0"/>
          <w:divBdr>
            <w:top w:val="none" w:sz="0" w:space="0" w:color="auto"/>
            <w:left w:val="none" w:sz="0" w:space="0" w:color="auto"/>
            <w:bottom w:val="none" w:sz="0" w:space="0" w:color="auto"/>
            <w:right w:val="none" w:sz="0" w:space="0" w:color="auto"/>
          </w:divBdr>
          <w:divsChild>
            <w:div w:id="260340077">
              <w:marLeft w:val="0"/>
              <w:marRight w:val="0"/>
              <w:marTop w:val="0"/>
              <w:marBottom w:val="0"/>
              <w:divBdr>
                <w:top w:val="none" w:sz="0" w:space="0" w:color="auto"/>
                <w:left w:val="none" w:sz="0" w:space="0" w:color="auto"/>
                <w:bottom w:val="none" w:sz="0" w:space="0" w:color="auto"/>
                <w:right w:val="none" w:sz="0" w:space="0" w:color="auto"/>
              </w:divBdr>
              <w:divsChild>
                <w:div w:id="96909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064198">
      <w:bodyDiv w:val="1"/>
      <w:marLeft w:val="0"/>
      <w:marRight w:val="0"/>
      <w:marTop w:val="0"/>
      <w:marBottom w:val="0"/>
      <w:divBdr>
        <w:top w:val="none" w:sz="0" w:space="0" w:color="auto"/>
        <w:left w:val="none" w:sz="0" w:space="0" w:color="auto"/>
        <w:bottom w:val="none" w:sz="0" w:space="0" w:color="auto"/>
        <w:right w:val="none" w:sz="0" w:space="0" w:color="auto"/>
      </w:divBdr>
    </w:div>
    <w:div w:id="807168330">
      <w:bodyDiv w:val="1"/>
      <w:marLeft w:val="0"/>
      <w:marRight w:val="0"/>
      <w:marTop w:val="0"/>
      <w:marBottom w:val="0"/>
      <w:divBdr>
        <w:top w:val="none" w:sz="0" w:space="0" w:color="auto"/>
        <w:left w:val="none" w:sz="0" w:space="0" w:color="auto"/>
        <w:bottom w:val="none" w:sz="0" w:space="0" w:color="auto"/>
        <w:right w:val="none" w:sz="0" w:space="0" w:color="auto"/>
      </w:divBdr>
    </w:div>
    <w:div w:id="863790810">
      <w:bodyDiv w:val="1"/>
      <w:marLeft w:val="0"/>
      <w:marRight w:val="0"/>
      <w:marTop w:val="0"/>
      <w:marBottom w:val="0"/>
      <w:divBdr>
        <w:top w:val="none" w:sz="0" w:space="0" w:color="auto"/>
        <w:left w:val="none" w:sz="0" w:space="0" w:color="auto"/>
        <w:bottom w:val="none" w:sz="0" w:space="0" w:color="auto"/>
        <w:right w:val="none" w:sz="0" w:space="0" w:color="auto"/>
      </w:divBdr>
      <w:divsChild>
        <w:div w:id="1953051493">
          <w:marLeft w:val="0"/>
          <w:marRight w:val="0"/>
          <w:marTop w:val="0"/>
          <w:marBottom w:val="0"/>
          <w:divBdr>
            <w:top w:val="none" w:sz="0" w:space="0" w:color="auto"/>
            <w:left w:val="none" w:sz="0" w:space="0" w:color="auto"/>
            <w:bottom w:val="none" w:sz="0" w:space="0" w:color="auto"/>
            <w:right w:val="none" w:sz="0" w:space="0" w:color="auto"/>
          </w:divBdr>
          <w:divsChild>
            <w:div w:id="858933406">
              <w:marLeft w:val="0"/>
              <w:marRight w:val="0"/>
              <w:marTop w:val="0"/>
              <w:marBottom w:val="0"/>
              <w:divBdr>
                <w:top w:val="none" w:sz="0" w:space="0" w:color="auto"/>
                <w:left w:val="none" w:sz="0" w:space="0" w:color="auto"/>
                <w:bottom w:val="none" w:sz="0" w:space="0" w:color="auto"/>
                <w:right w:val="none" w:sz="0" w:space="0" w:color="auto"/>
              </w:divBdr>
              <w:divsChild>
                <w:div w:id="117318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921357">
      <w:bodyDiv w:val="1"/>
      <w:marLeft w:val="0"/>
      <w:marRight w:val="0"/>
      <w:marTop w:val="0"/>
      <w:marBottom w:val="0"/>
      <w:divBdr>
        <w:top w:val="none" w:sz="0" w:space="0" w:color="auto"/>
        <w:left w:val="none" w:sz="0" w:space="0" w:color="auto"/>
        <w:bottom w:val="none" w:sz="0" w:space="0" w:color="auto"/>
        <w:right w:val="none" w:sz="0" w:space="0" w:color="auto"/>
      </w:divBdr>
      <w:divsChild>
        <w:div w:id="258494094">
          <w:marLeft w:val="0"/>
          <w:marRight w:val="0"/>
          <w:marTop w:val="0"/>
          <w:marBottom w:val="0"/>
          <w:divBdr>
            <w:top w:val="none" w:sz="0" w:space="0" w:color="auto"/>
            <w:left w:val="none" w:sz="0" w:space="0" w:color="auto"/>
            <w:bottom w:val="none" w:sz="0" w:space="0" w:color="auto"/>
            <w:right w:val="none" w:sz="0" w:space="0" w:color="auto"/>
          </w:divBdr>
          <w:divsChild>
            <w:div w:id="867255301">
              <w:marLeft w:val="0"/>
              <w:marRight w:val="0"/>
              <w:marTop w:val="0"/>
              <w:marBottom w:val="0"/>
              <w:divBdr>
                <w:top w:val="none" w:sz="0" w:space="0" w:color="auto"/>
                <w:left w:val="none" w:sz="0" w:space="0" w:color="auto"/>
                <w:bottom w:val="none" w:sz="0" w:space="0" w:color="auto"/>
                <w:right w:val="none" w:sz="0" w:space="0" w:color="auto"/>
              </w:divBdr>
              <w:divsChild>
                <w:div w:id="193065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949498">
      <w:bodyDiv w:val="1"/>
      <w:marLeft w:val="0"/>
      <w:marRight w:val="0"/>
      <w:marTop w:val="0"/>
      <w:marBottom w:val="0"/>
      <w:divBdr>
        <w:top w:val="none" w:sz="0" w:space="0" w:color="auto"/>
        <w:left w:val="none" w:sz="0" w:space="0" w:color="auto"/>
        <w:bottom w:val="none" w:sz="0" w:space="0" w:color="auto"/>
        <w:right w:val="none" w:sz="0" w:space="0" w:color="auto"/>
      </w:divBdr>
    </w:div>
    <w:div w:id="1177158671">
      <w:bodyDiv w:val="1"/>
      <w:marLeft w:val="0"/>
      <w:marRight w:val="0"/>
      <w:marTop w:val="0"/>
      <w:marBottom w:val="0"/>
      <w:divBdr>
        <w:top w:val="none" w:sz="0" w:space="0" w:color="auto"/>
        <w:left w:val="none" w:sz="0" w:space="0" w:color="auto"/>
        <w:bottom w:val="none" w:sz="0" w:space="0" w:color="auto"/>
        <w:right w:val="none" w:sz="0" w:space="0" w:color="auto"/>
      </w:divBdr>
      <w:divsChild>
        <w:div w:id="18749507">
          <w:marLeft w:val="0"/>
          <w:marRight w:val="0"/>
          <w:marTop w:val="0"/>
          <w:marBottom w:val="0"/>
          <w:divBdr>
            <w:top w:val="none" w:sz="0" w:space="0" w:color="auto"/>
            <w:left w:val="none" w:sz="0" w:space="0" w:color="auto"/>
            <w:bottom w:val="none" w:sz="0" w:space="0" w:color="auto"/>
            <w:right w:val="none" w:sz="0" w:space="0" w:color="auto"/>
          </w:divBdr>
          <w:divsChild>
            <w:div w:id="1046763109">
              <w:marLeft w:val="0"/>
              <w:marRight w:val="0"/>
              <w:marTop w:val="0"/>
              <w:marBottom w:val="0"/>
              <w:divBdr>
                <w:top w:val="none" w:sz="0" w:space="0" w:color="auto"/>
                <w:left w:val="none" w:sz="0" w:space="0" w:color="auto"/>
                <w:bottom w:val="none" w:sz="0" w:space="0" w:color="auto"/>
                <w:right w:val="none" w:sz="0" w:space="0" w:color="auto"/>
              </w:divBdr>
              <w:divsChild>
                <w:div w:id="1275480551">
                  <w:marLeft w:val="0"/>
                  <w:marRight w:val="0"/>
                  <w:marTop w:val="0"/>
                  <w:marBottom w:val="0"/>
                  <w:divBdr>
                    <w:top w:val="none" w:sz="0" w:space="0" w:color="auto"/>
                    <w:left w:val="none" w:sz="0" w:space="0" w:color="auto"/>
                    <w:bottom w:val="none" w:sz="0" w:space="0" w:color="auto"/>
                    <w:right w:val="none" w:sz="0" w:space="0" w:color="auto"/>
                  </w:divBdr>
                  <w:divsChild>
                    <w:div w:id="149645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7959256">
      <w:bodyDiv w:val="1"/>
      <w:marLeft w:val="0"/>
      <w:marRight w:val="0"/>
      <w:marTop w:val="0"/>
      <w:marBottom w:val="0"/>
      <w:divBdr>
        <w:top w:val="none" w:sz="0" w:space="0" w:color="auto"/>
        <w:left w:val="none" w:sz="0" w:space="0" w:color="auto"/>
        <w:bottom w:val="none" w:sz="0" w:space="0" w:color="auto"/>
        <w:right w:val="none" w:sz="0" w:space="0" w:color="auto"/>
      </w:divBdr>
    </w:div>
    <w:div w:id="1273435616">
      <w:bodyDiv w:val="1"/>
      <w:marLeft w:val="0"/>
      <w:marRight w:val="0"/>
      <w:marTop w:val="0"/>
      <w:marBottom w:val="0"/>
      <w:divBdr>
        <w:top w:val="none" w:sz="0" w:space="0" w:color="auto"/>
        <w:left w:val="none" w:sz="0" w:space="0" w:color="auto"/>
        <w:bottom w:val="none" w:sz="0" w:space="0" w:color="auto"/>
        <w:right w:val="none" w:sz="0" w:space="0" w:color="auto"/>
      </w:divBdr>
      <w:divsChild>
        <w:div w:id="1283464416">
          <w:marLeft w:val="0"/>
          <w:marRight w:val="0"/>
          <w:marTop w:val="0"/>
          <w:marBottom w:val="0"/>
          <w:divBdr>
            <w:top w:val="none" w:sz="0" w:space="0" w:color="auto"/>
            <w:left w:val="none" w:sz="0" w:space="0" w:color="auto"/>
            <w:bottom w:val="none" w:sz="0" w:space="0" w:color="auto"/>
            <w:right w:val="none" w:sz="0" w:space="0" w:color="auto"/>
          </w:divBdr>
          <w:divsChild>
            <w:div w:id="117451664">
              <w:marLeft w:val="0"/>
              <w:marRight w:val="0"/>
              <w:marTop w:val="0"/>
              <w:marBottom w:val="0"/>
              <w:divBdr>
                <w:top w:val="none" w:sz="0" w:space="0" w:color="auto"/>
                <w:left w:val="none" w:sz="0" w:space="0" w:color="auto"/>
                <w:bottom w:val="none" w:sz="0" w:space="0" w:color="auto"/>
                <w:right w:val="none" w:sz="0" w:space="0" w:color="auto"/>
              </w:divBdr>
              <w:divsChild>
                <w:div w:id="596138721">
                  <w:marLeft w:val="0"/>
                  <w:marRight w:val="0"/>
                  <w:marTop w:val="0"/>
                  <w:marBottom w:val="0"/>
                  <w:divBdr>
                    <w:top w:val="none" w:sz="0" w:space="0" w:color="auto"/>
                    <w:left w:val="none" w:sz="0" w:space="0" w:color="auto"/>
                    <w:bottom w:val="none" w:sz="0" w:space="0" w:color="auto"/>
                    <w:right w:val="none" w:sz="0" w:space="0" w:color="auto"/>
                  </w:divBdr>
                  <w:divsChild>
                    <w:div w:id="209442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034645">
      <w:bodyDiv w:val="1"/>
      <w:marLeft w:val="0"/>
      <w:marRight w:val="0"/>
      <w:marTop w:val="0"/>
      <w:marBottom w:val="0"/>
      <w:divBdr>
        <w:top w:val="none" w:sz="0" w:space="0" w:color="auto"/>
        <w:left w:val="none" w:sz="0" w:space="0" w:color="auto"/>
        <w:bottom w:val="none" w:sz="0" w:space="0" w:color="auto"/>
        <w:right w:val="none" w:sz="0" w:space="0" w:color="auto"/>
      </w:divBdr>
      <w:divsChild>
        <w:div w:id="1123112437">
          <w:marLeft w:val="0"/>
          <w:marRight w:val="0"/>
          <w:marTop w:val="0"/>
          <w:marBottom w:val="0"/>
          <w:divBdr>
            <w:top w:val="none" w:sz="0" w:space="0" w:color="auto"/>
            <w:left w:val="none" w:sz="0" w:space="0" w:color="auto"/>
            <w:bottom w:val="none" w:sz="0" w:space="0" w:color="auto"/>
            <w:right w:val="none" w:sz="0" w:space="0" w:color="auto"/>
          </w:divBdr>
          <w:divsChild>
            <w:div w:id="667487284">
              <w:marLeft w:val="0"/>
              <w:marRight w:val="0"/>
              <w:marTop w:val="0"/>
              <w:marBottom w:val="0"/>
              <w:divBdr>
                <w:top w:val="none" w:sz="0" w:space="0" w:color="auto"/>
                <w:left w:val="none" w:sz="0" w:space="0" w:color="auto"/>
                <w:bottom w:val="none" w:sz="0" w:space="0" w:color="auto"/>
                <w:right w:val="none" w:sz="0" w:space="0" w:color="auto"/>
              </w:divBdr>
              <w:divsChild>
                <w:div w:id="65831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191446">
      <w:bodyDiv w:val="1"/>
      <w:marLeft w:val="0"/>
      <w:marRight w:val="0"/>
      <w:marTop w:val="0"/>
      <w:marBottom w:val="0"/>
      <w:divBdr>
        <w:top w:val="none" w:sz="0" w:space="0" w:color="auto"/>
        <w:left w:val="none" w:sz="0" w:space="0" w:color="auto"/>
        <w:bottom w:val="none" w:sz="0" w:space="0" w:color="auto"/>
        <w:right w:val="none" w:sz="0" w:space="0" w:color="auto"/>
      </w:divBdr>
      <w:divsChild>
        <w:div w:id="665742806">
          <w:marLeft w:val="0"/>
          <w:marRight w:val="0"/>
          <w:marTop w:val="0"/>
          <w:marBottom w:val="0"/>
          <w:divBdr>
            <w:top w:val="none" w:sz="0" w:space="0" w:color="auto"/>
            <w:left w:val="none" w:sz="0" w:space="0" w:color="auto"/>
            <w:bottom w:val="none" w:sz="0" w:space="0" w:color="auto"/>
            <w:right w:val="none" w:sz="0" w:space="0" w:color="auto"/>
          </w:divBdr>
          <w:divsChild>
            <w:div w:id="1389068271">
              <w:marLeft w:val="0"/>
              <w:marRight w:val="0"/>
              <w:marTop w:val="0"/>
              <w:marBottom w:val="0"/>
              <w:divBdr>
                <w:top w:val="none" w:sz="0" w:space="0" w:color="auto"/>
                <w:left w:val="none" w:sz="0" w:space="0" w:color="auto"/>
                <w:bottom w:val="none" w:sz="0" w:space="0" w:color="auto"/>
                <w:right w:val="none" w:sz="0" w:space="0" w:color="auto"/>
              </w:divBdr>
              <w:divsChild>
                <w:div w:id="660738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501483">
      <w:bodyDiv w:val="1"/>
      <w:marLeft w:val="0"/>
      <w:marRight w:val="0"/>
      <w:marTop w:val="0"/>
      <w:marBottom w:val="0"/>
      <w:divBdr>
        <w:top w:val="none" w:sz="0" w:space="0" w:color="auto"/>
        <w:left w:val="none" w:sz="0" w:space="0" w:color="auto"/>
        <w:bottom w:val="none" w:sz="0" w:space="0" w:color="auto"/>
        <w:right w:val="none" w:sz="0" w:space="0" w:color="auto"/>
      </w:divBdr>
      <w:divsChild>
        <w:div w:id="1469737333">
          <w:marLeft w:val="0"/>
          <w:marRight w:val="0"/>
          <w:marTop w:val="0"/>
          <w:marBottom w:val="0"/>
          <w:divBdr>
            <w:top w:val="none" w:sz="0" w:space="0" w:color="auto"/>
            <w:left w:val="none" w:sz="0" w:space="0" w:color="auto"/>
            <w:bottom w:val="none" w:sz="0" w:space="0" w:color="auto"/>
            <w:right w:val="none" w:sz="0" w:space="0" w:color="auto"/>
          </w:divBdr>
          <w:divsChild>
            <w:div w:id="804003834">
              <w:marLeft w:val="0"/>
              <w:marRight w:val="0"/>
              <w:marTop w:val="0"/>
              <w:marBottom w:val="0"/>
              <w:divBdr>
                <w:top w:val="none" w:sz="0" w:space="0" w:color="auto"/>
                <w:left w:val="none" w:sz="0" w:space="0" w:color="auto"/>
                <w:bottom w:val="none" w:sz="0" w:space="0" w:color="auto"/>
                <w:right w:val="none" w:sz="0" w:space="0" w:color="auto"/>
              </w:divBdr>
              <w:divsChild>
                <w:div w:id="134116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037127">
      <w:bodyDiv w:val="1"/>
      <w:marLeft w:val="0"/>
      <w:marRight w:val="0"/>
      <w:marTop w:val="0"/>
      <w:marBottom w:val="0"/>
      <w:divBdr>
        <w:top w:val="none" w:sz="0" w:space="0" w:color="auto"/>
        <w:left w:val="none" w:sz="0" w:space="0" w:color="auto"/>
        <w:bottom w:val="none" w:sz="0" w:space="0" w:color="auto"/>
        <w:right w:val="none" w:sz="0" w:space="0" w:color="auto"/>
      </w:divBdr>
    </w:div>
    <w:div w:id="1529029752">
      <w:bodyDiv w:val="1"/>
      <w:marLeft w:val="0"/>
      <w:marRight w:val="0"/>
      <w:marTop w:val="0"/>
      <w:marBottom w:val="0"/>
      <w:divBdr>
        <w:top w:val="none" w:sz="0" w:space="0" w:color="auto"/>
        <w:left w:val="none" w:sz="0" w:space="0" w:color="auto"/>
        <w:bottom w:val="none" w:sz="0" w:space="0" w:color="auto"/>
        <w:right w:val="none" w:sz="0" w:space="0" w:color="auto"/>
      </w:divBdr>
      <w:divsChild>
        <w:div w:id="97720804">
          <w:marLeft w:val="0"/>
          <w:marRight w:val="0"/>
          <w:marTop w:val="0"/>
          <w:marBottom w:val="0"/>
          <w:divBdr>
            <w:top w:val="none" w:sz="0" w:space="0" w:color="auto"/>
            <w:left w:val="none" w:sz="0" w:space="0" w:color="auto"/>
            <w:bottom w:val="none" w:sz="0" w:space="0" w:color="auto"/>
            <w:right w:val="none" w:sz="0" w:space="0" w:color="auto"/>
          </w:divBdr>
          <w:divsChild>
            <w:div w:id="1606226645">
              <w:marLeft w:val="0"/>
              <w:marRight w:val="0"/>
              <w:marTop w:val="0"/>
              <w:marBottom w:val="0"/>
              <w:divBdr>
                <w:top w:val="none" w:sz="0" w:space="0" w:color="auto"/>
                <w:left w:val="none" w:sz="0" w:space="0" w:color="auto"/>
                <w:bottom w:val="none" w:sz="0" w:space="0" w:color="auto"/>
                <w:right w:val="none" w:sz="0" w:space="0" w:color="auto"/>
              </w:divBdr>
              <w:divsChild>
                <w:div w:id="1420366855">
                  <w:marLeft w:val="0"/>
                  <w:marRight w:val="0"/>
                  <w:marTop w:val="0"/>
                  <w:marBottom w:val="0"/>
                  <w:divBdr>
                    <w:top w:val="none" w:sz="0" w:space="0" w:color="auto"/>
                    <w:left w:val="none" w:sz="0" w:space="0" w:color="auto"/>
                    <w:bottom w:val="none" w:sz="0" w:space="0" w:color="auto"/>
                    <w:right w:val="none" w:sz="0" w:space="0" w:color="auto"/>
                  </w:divBdr>
                  <w:divsChild>
                    <w:div w:id="190815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330361">
      <w:bodyDiv w:val="1"/>
      <w:marLeft w:val="0"/>
      <w:marRight w:val="0"/>
      <w:marTop w:val="0"/>
      <w:marBottom w:val="0"/>
      <w:divBdr>
        <w:top w:val="none" w:sz="0" w:space="0" w:color="auto"/>
        <w:left w:val="none" w:sz="0" w:space="0" w:color="auto"/>
        <w:bottom w:val="none" w:sz="0" w:space="0" w:color="auto"/>
        <w:right w:val="none" w:sz="0" w:space="0" w:color="auto"/>
      </w:divBdr>
      <w:divsChild>
        <w:div w:id="1625304343">
          <w:marLeft w:val="0"/>
          <w:marRight w:val="0"/>
          <w:marTop w:val="0"/>
          <w:marBottom w:val="0"/>
          <w:divBdr>
            <w:top w:val="none" w:sz="0" w:space="0" w:color="auto"/>
            <w:left w:val="none" w:sz="0" w:space="0" w:color="auto"/>
            <w:bottom w:val="none" w:sz="0" w:space="0" w:color="auto"/>
            <w:right w:val="none" w:sz="0" w:space="0" w:color="auto"/>
          </w:divBdr>
          <w:divsChild>
            <w:div w:id="686755577">
              <w:marLeft w:val="0"/>
              <w:marRight w:val="0"/>
              <w:marTop w:val="0"/>
              <w:marBottom w:val="0"/>
              <w:divBdr>
                <w:top w:val="none" w:sz="0" w:space="0" w:color="auto"/>
                <w:left w:val="none" w:sz="0" w:space="0" w:color="auto"/>
                <w:bottom w:val="none" w:sz="0" w:space="0" w:color="auto"/>
                <w:right w:val="none" w:sz="0" w:space="0" w:color="auto"/>
              </w:divBdr>
              <w:divsChild>
                <w:div w:id="158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632793">
      <w:bodyDiv w:val="1"/>
      <w:marLeft w:val="0"/>
      <w:marRight w:val="0"/>
      <w:marTop w:val="0"/>
      <w:marBottom w:val="0"/>
      <w:divBdr>
        <w:top w:val="none" w:sz="0" w:space="0" w:color="auto"/>
        <w:left w:val="none" w:sz="0" w:space="0" w:color="auto"/>
        <w:bottom w:val="none" w:sz="0" w:space="0" w:color="auto"/>
        <w:right w:val="none" w:sz="0" w:space="0" w:color="auto"/>
      </w:divBdr>
      <w:divsChild>
        <w:div w:id="1159079391">
          <w:marLeft w:val="0"/>
          <w:marRight w:val="0"/>
          <w:marTop w:val="0"/>
          <w:marBottom w:val="0"/>
          <w:divBdr>
            <w:top w:val="none" w:sz="0" w:space="0" w:color="auto"/>
            <w:left w:val="none" w:sz="0" w:space="0" w:color="auto"/>
            <w:bottom w:val="none" w:sz="0" w:space="0" w:color="auto"/>
            <w:right w:val="none" w:sz="0" w:space="0" w:color="auto"/>
          </w:divBdr>
          <w:divsChild>
            <w:div w:id="805197144">
              <w:marLeft w:val="0"/>
              <w:marRight w:val="0"/>
              <w:marTop w:val="0"/>
              <w:marBottom w:val="0"/>
              <w:divBdr>
                <w:top w:val="none" w:sz="0" w:space="0" w:color="auto"/>
                <w:left w:val="none" w:sz="0" w:space="0" w:color="auto"/>
                <w:bottom w:val="none" w:sz="0" w:space="0" w:color="auto"/>
                <w:right w:val="none" w:sz="0" w:space="0" w:color="auto"/>
              </w:divBdr>
              <w:divsChild>
                <w:div w:id="1143698284">
                  <w:marLeft w:val="0"/>
                  <w:marRight w:val="0"/>
                  <w:marTop w:val="0"/>
                  <w:marBottom w:val="0"/>
                  <w:divBdr>
                    <w:top w:val="none" w:sz="0" w:space="0" w:color="auto"/>
                    <w:left w:val="none" w:sz="0" w:space="0" w:color="auto"/>
                    <w:bottom w:val="none" w:sz="0" w:space="0" w:color="auto"/>
                    <w:right w:val="none" w:sz="0" w:space="0" w:color="auto"/>
                  </w:divBdr>
                  <w:divsChild>
                    <w:div w:id="162037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187951">
      <w:bodyDiv w:val="1"/>
      <w:marLeft w:val="0"/>
      <w:marRight w:val="0"/>
      <w:marTop w:val="0"/>
      <w:marBottom w:val="0"/>
      <w:divBdr>
        <w:top w:val="none" w:sz="0" w:space="0" w:color="auto"/>
        <w:left w:val="none" w:sz="0" w:space="0" w:color="auto"/>
        <w:bottom w:val="none" w:sz="0" w:space="0" w:color="auto"/>
        <w:right w:val="none" w:sz="0" w:space="0" w:color="auto"/>
      </w:divBdr>
      <w:divsChild>
        <w:div w:id="1297032214">
          <w:marLeft w:val="0"/>
          <w:marRight w:val="0"/>
          <w:marTop w:val="0"/>
          <w:marBottom w:val="0"/>
          <w:divBdr>
            <w:top w:val="none" w:sz="0" w:space="0" w:color="auto"/>
            <w:left w:val="none" w:sz="0" w:space="0" w:color="auto"/>
            <w:bottom w:val="none" w:sz="0" w:space="0" w:color="auto"/>
            <w:right w:val="none" w:sz="0" w:space="0" w:color="auto"/>
          </w:divBdr>
          <w:divsChild>
            <w:div w:id="1660697070">
              <w:marLeft w:val="0"/>
              <w:marRight w:val="0"/>
              <w:marTop w:val="0"/>
              <w:marBottom w:val="0"/>
              <w:divBdr>
                <w:top w:val="none" w:sz="0" w:space="0" w:color="auto"/>
                <w:left w:val="none" w:sz="0" w:space="0" w:color="auto"/>
                <w:bottom w:val="none" w:sz="0" w:space="0" w:color="auto"/>
                <w:right w:val="none" w:sz="0" w:space="0" w:color="auto"/>
              </w:divBdr>
              <w:divsChild>
                <w:div w:id="1342928236">
                  <w:marLeft w:val="0"/>
                  <w:marRight w:val="0"/>
                  <w:marTop w:val="0"/>
                  <w:marBottom w:val="0"/>
                  <w:divBdr>
                    <w:top w:val="none" w:sz="0" w:space="0" w:color="auto"/>
                    <w:left w:val="none" w:sz="0" w:space="0" w:color="auto"/>
                    <w:bottom w:val="none" w:sz="0" w:space="0" w:color="auto"/>
                    <w:right w:val="none" w:sz="0" w:space="0" w:color="auto"/>
                  </w:divBdr>
                </w:div>
              </w:divsChild>
            </w:div>
            <w:div w:id="1823039640">
              <w:marLeft w:val="0"/>
              <w:marRight w:val="0"/>
              <w:marTop w:val="0"/>
              <w:marBottom w:val="0"/>
              <w:divBdr>
                <w:top w:val="none" w:sz="0" w:space="0" w:color="auto"/>
                <w:left w:val="none" w:sz="0" w:space="0" w:color="auto"/>
                <w:bottom w:val="none" w:sz="0" w:space="0" w:color="auto"/>
                <w:right w:val="none" w:sz="0" w:space="0" w:color="auto"/>
              </w:divBdr>
              <w:divsChild>
                <w:div w:id="193327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387771">
      <w:bodyDiv w:val="1"/>
      <w:marLeft w:val="0"/>
      <w:marRight w:val="0"/>
      <w:marTop w:val="0"/>
      <w:marBottom w:val="0"/>
      <w:divBdr>
        <w:top w:val="none" w:sz="0" w:space="0" w:color="auto"/>
        <w:left w:val="none" w:sz="0" w:space="0" w:color="auto"/>
        <w:bottom w:val="none" w:sz="0" w:space="0" w:color="auto"/>
        <w:right w:val="none" w:sz="0" w:space="0" w:color="auto"/>
      </w:divBdr>
      <w:divsChild>
        <w:div w:id="701983421">
          <w:marLeft w:val="0"/>
          <w:marRight w:val="0"/>
          <w:marTop w:val="0"/>
          <w:marBottom w:val="0"/>
          <w:divBdr>
            <w:top w:val="none" w:sz="0" w:space="0" w:color="auto"/>
            <w:left w:val="none" w:sz="0" w:space="0" w:color="auto"/>
            <w:bottom w:val="none" w:sz="0" w:space="0" w:color="auto"/>
            <w:right w:val="none" w:sz="0" w:space="0" w:color="auto"/>
          </w:divBdr>
          <w:divsChild>
            <w:div w:id="2124417499">
              <w:marLeft w:val="0"/>
              <w:marRight w:val="0"/>
              <w:marTop w:val="0"/>
              <w:marBottom w:val="0"/>
              <w:divBdr>
                <w:top w:val="none" w:sz="0" w:space="0" w:color="auto"/>
                <w:left w:val="none" w:sz="0" w:space="0" w:color="auto"/>
                <w:bottom w:val="none" w:sz="0" w:space="0" w:color="auto"/>
                <w:right w:val="none" w:sz="0" w:space="0" w:color="auto"/>
              </w:divBdr>
              <w:divsChild>
                <w:div w:id="134790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659950">
      <w:bodyDiv w:val="1"/>
      <w:marLeft w:val="0"/>
      <w:marRight w:val="0"/>
      <w:marTop w:val="0"/>
      <w:marBottom w:val="0"/>
      <w:divBdr>
        <w:top w:val="none" w:sz="0" w:space="0" w:color="auto"/>
        <w:left w:val="none" w:sz="0" w:space="0" w:color="auto"/>
        <w:bottom w:val="none" w:sz="0" w:space="0" w:color="auto"/>
        <w:right w:val="none" w:sz="0" w:space="0" w:color="auto"/>
      </w:divBdr>
      <w:divsChild>
        <w:div w:id="186647985">
          <w:marLeft w:val="0"/>
          <w:marRight w:val="0"/>
          <w:marTop w:val="0"/>
          <w:marBottom w:val="0"/>
          <w:divBdr>
            <w:top w:val="none" w:sz="0" w:space="0" w:color="auto"/>
            <w:left w:val="none" w:sz="0" w:space="0" w:color="auto"/>
            <w:bottom w:val="none" w:sz="0" w:space="0" w:color="auto"/>
            <w:right w:val="none" w:sz="0" w:space="0" w:color="auto"/>
          </w:divBdr>
          <w:divsChild>
            <w:div w:id="1871188523">
              <w:marLeft w:val="0"/>
              <w:marRight w:val="0"/>
              <w:marTop w:val="0"/>
              <w:marBottom w:val="0"/>
              <w:divBdr>
                <w:top w:val="none" w:sz="0" w:space="0" w:color="auto"/>
                <w:left w:val="none" w:sz="0" w:space="0" w:color="auto"/>
                <w:bottom w:val="none" w:sz="0" w:space="0" w:color="auto"/>
                <w:right w:val="none" w:sz="0" w:space="0" w:color="auto"/>
              </w:divBdr>
              <w:divsChild>
                <w:div w:id="1271430426">
                  <w:marLeft w:val="0"/>
                  <w:marRight w:val="0"/>
                  <w:marTop w:val="0"/>
                  <w:marBottom w:val="0"/>
                  <w:divBdr>
                    <w:top w:val="none" w:sz="0" w:space="0" w:color="auto"/>
                    <w:left w:val="none" w:sz="0" w:space="0" w:color="auto"/>
                    <w:bottom w:val="none" w:sz="0" w:space="0" w:color="auto"/>
                    <w:right w:val="none" w:sz="0" w:space="0" w:color="auto"/>
                  </w:divBdr>
                  <w:divsChild>
                    <w:div w:id="164778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0438908">
      <w:bodyDiv w:val="1"/>
      <w:marLeft w:val="0"/>
      <w:marRight w:val="0"/>
      <w:marTop w:val="0"/>
      <w:marBottom w:val="0"/>
      <w:divBdr>
        <w:top w:val="none" w:sz="0" w:space="0" w:color="auto"/>
        <w:left w:val="none" w:sz="0" w:space="0" w:color="auto"/>
        <w:bottom w:val="none" w:sz="0" w:space="0" w:color="auto"/>
        <w:right w:val="none" w:sz="0" w:space="0" w:color="auto"/>
      </w:divBdr>
    </w:div>
    <w:div w:id="1943608116">
      <w:bodyDiv w:val="1"/>
      <w:marLeft w:val="0"/>
      <w:marRight w:val="0"/>
      <w:marTop w:val="0"/>
      <w:marBottom w:val="0"/>
      <w:divBdr>
        <w:top w:val="none" w:sz="0" w:space="0" w:color="auto"/>
        <w:left w:val="none" w:sz="0" w:space="0" w:color="auto"/>
        <w:bottom w:val="none" w:sz="0" w:space="0" w:color="auto"/>
        <w:right w:val="none" w:sz="0" w:space="0" w:color="auto"/>
      </w:divBdr>
      <w:divsChild>
        <w:div w:id="1438058142">
          <w:marLeft w:val="0"/>
          <w:marRight w:val="0"/>
          <w:marTop w:val="0"/>
          <w:marBottom w:val="0"/>
          <w:divBdr>
            <w:top w:val="none" w:sz="0" w:space="0" w:color="auto"/>
            <w:left w:val="none" w:sz="0" w:space="0" w:color="auto"/>
            <w:bottom w:val="none" w:sz="0" w:space="0" w:color="auto"/>
            <w:right w:val="none" w:sz="0" w:space="0" w:color="auto"/>
          </w:divBdr>
          <w:divsChild>
            <w:div w:id="1506935764">
              <w:marLeft w:val="0"/>
              <w:marRight w:val="0"/>
              <w:marTop w:val="0"/>
              <w:marBottom w:val="0"/>
              <w:divBdr>
                <w:top w:val="none" w:sz="0" w:space="0" w:color="auto"/>
                <w:left w:val="none" w:sz="0" w:space="0" w:color="auto"/>
                <w:bottom w:val="none" w:sz="0" w:space="0" w:color="auto"/>
                <w:right w:val="none" w:sz="0" w:space="0" w:color="auto"/>
              </w:divBdr>
              <w:divsChild>
                <w:div w:id="102486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075513">
      <w:bodyDiv w:val="1"/>
      <w:marLeft w:val="0"/>
      <w:marRight w:val="0"/>
      <w:marTop w:val="0"/>
      <w:marBottom w:val="0"/>
      <w:divBdr>
        <w:top w:val="none" w:sz="0" w:space="0" w:color="auto"/>
        <w:left w:val="none" w:sz="0" w:space="0" w:color="auto"/>
        <w:bottom w:val="none" w:sz="0" w:space="0" w:color="auto"/>
        <w:right w:val="none" w:sz="0" w:space="0" w:color="auto"/>
      </w:divBdr>
      <w:divsChild>
        <w:div w:id="73169698">
          <w:marLeft w:val="0"/>
          <w:marRight w:val="0"/>
          <w:marTop w:val="0"/>
          <w:marBottom w:val="0"/>
          <w:divBdr>
            <w:top w:val="none" w:sz="0" w:space="0" w:color="auto"/>
            <w:left w:val="none" w:sz="0" w:space="0" w:color="auto"/>
            <w:bottom w:val="none" w:sz="0" w:space="0" w:color="auto"/>
            <w:right w:val="none" w:sz="0" w:space="0" w:color="auto"/>
          </w:divBdr>
          <w:divsChild>
            <w:div w:id="1696955908">
              <w:marLeft w:val="0"/>
              <w:marRight w:val="0"/>
              <w:marTop w:val="0"/>
              <w:marBottom w:val="0"/>
              <w:divBdr>
                <w:top w:val="none" w:sz="0" w:space="0" w:color="auto"/>
                <w:left w:val="none" w:sz="0" w:space="0" w:color="auto"/>
                <w:bottom w:val="none" w:sz="0" w:space="0" w:color="auto"/>
                <w:right w:val="none" w:sz="0" w:space="0" w:color="auto"/>
              </w:divBdr>
              <w:divsChild>
                <w:div w:id="78592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463281">
      <w:bodyDiv w:val="1"/>
      <w:marLeft w:val="0"/>
      <w:marRight w:val="0"/>
      <w:marTop w:val="0"/>
      <w:marBottom w:val="0"/>
      <w:divBdr>
        <w:top w:val="none" w:sz="0" w:space="0" w:color="auto"/>
        <w:left w:val="none" w:sz="0" w:space="0" w:color="auto"/>
        <w:bottom w:val="none" w:sz="0" w:space="0" w:color="auto"/>
        <w:right w:val="none" w:sz="0" w:space="0" w:color="auto"/>
      </w:divBdr>
      <w:divsChild>
        <w:div w:id="561331674">
          <w:marLeft w:val="0"/>
          <w:marRight w:val="0"/>
          <w:marTop w:val="0"/>
          <w:marBottom w:val="0"/>
          <w:divBdr>
            <w:top w:val="none" w:sz="0" w:space="0" w:color="auto"/>
            <w:left w:val="none" w:sz="0" w:space="0" w:color="auto"/>
            <w:bottom w:val="none" w:sz="0" w:space="0" w:color="auto"/>
            <w:right w:val="none" w:sz="0" w:space="0" w:color="auto"/>
          </w:divBdr>
          <w:divsChild>
            <w:div w:id="420226140">
              <w:marLeft w:val="0"/>
              <w:marRight w:val="0"/>
              <w:marTop w:val="0"/>
              <w:marBottom w:val="0"/>
              <w:divBdr>
                <w:top w:val="none" w:sz="0" w:space="0" w:color="auto"/>
                <w:left w:val="none" w:sz="0" w:space="0" w:color="auto"/>
                <w:bottom w:val="none" w:sz="0" w:space="0" w:color="auto"/>
                <w:right w:val="none" w:sz="0" w:space="0" w:color="auto"/>
              </w:divBdr>
              <w:divsChild>
                <w:div w:id="1023945895">
                  <w:marLeft w:val="0"/>
                  <w:marRight w:val="0"/>
                  <w:marTop w:val="0"/>
                  <w:marBottom w:val="0"/>
                  <w:divBdr>
                    <w:top w:val="none" w:sz="0" w:space="0" w:color="auto"/>
                    <w:left w:val="none" w:sz="0" w:space="0" w:color="auto"/>
                    <w:bottom w:val="none" w:sz="0" w:space="0" w:color="auto"/>
                    <w:right w:val="none" w:sz="0" w:space="0" w:color="auto"/>
                  </w:divBdr>
                </w:div>
              </w:divsChild>
            </w:div>
            <w:div w:id="979774398">
              <w:marLeft w:val="0"/>
              <w:marRight w:val="0"/>
              <w:marTop w:val="0"/>
              <w:marBottom w:val="0"/>
              <w:divBdr>
                <w:top w:val="none" w:sz="0" w:space="0" w:color="auto"/>
                <w:left w:val="none" w:sz="0" w:space="0" w:color="auto"/>
                <w:bottom w:val="none" w:sz="0" w:space="0" w:color="auto"/>
                <w:right w:val="none" w:sz="0" w:space="0" w:color="auto"/>
              </w:divBdr>
              <w:divsChild>
                <w:div w:id="168709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980783">
      <w:bodyDiv w:val="1"/>
      <w:marLeft w:val="0"/>
      <w:marRight w:val="0"/>
      <w:marTop w:val="0"/>
      <w:marBottom w:val="0"/>
      <w:divBdr>
        <w:top w:val="none" w:sz="0" w:space="0" w:color="auto"/>
        <w:left w:val="none" w:sz="0" w:space="0" w:color="auto"/>
        <w:bottom w:val="none" w:sz="0" w:space="0" w:color="auto"/>
        <w:right w:val="none" w:sz="0" w:space="0" w:color="auto"/>
      </w:divBdr>
      <w:divsChild>
        <w:div w:id="140313013">
          <w:marLeft w:val="0"/>
          <w:marRight w:val="0"/>
          <w:marTop w:val="0"/>
          <w:marBottom w:val="0"/>
          <w:divBdr>
            <w:top w:val="none" w:sz="0" w:space="0" w:color="auto"/>
            <w:left w:val="none" w:sz="0" w:space="0" w:color="auto"/>
            <w:bottom w:val="none" w:sz="0" w:space="0" w:color="auto"/>
            <w:right w:val="none" w:sz="0" w:space="0" w:color="auto"/>
          </w:divBdr>
          <w:divsChild>
            <w:div w:id="768811184">
              <w:marLeft w:val="0"/>
              <w:marRight w:val="0"/>
              <w:marTop w:val="0"/>
              <w:marBottom w:val="0"/>
              <w:divBdr>
                <w:top w:val="none" w:sz="0" w:space="0" w:color="auto"/>
                <w:left w:val="none" w:sz="0" w:space="0" w:color="auto"/>
                <w:bottom w:val="none" w:sz="0" w:space="0" w:color="auto"/>
                <w:right w:val="none" w:sz="0" w:space="0" w:color="auto"/>
              </w:divBdr>
              <w:divsChild>
                <w:div w:id="75539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088011">
      <w:bodyDiv w:val="1"/>
      <w:marLeft w:val="0"/>
      <w:marRight w:val="0"/>
      <w:marTop w:val="0"/>
      <w:marBottom w:val="0"/>
      <w:divBdr>
        <w:top w:val="none" w:sz="0" w:space="0" w:color="auto"/>
        <w:left w:val="none" w:sz="0" w:space="0" w:color="auto"/>
        <w:bottom w:val="none" w:sz="0" w:space="0" w:color="auto"/>
        <w:right w:val="none" w:sz="0" w:space="0" w:color="auto"/>
      </w:divBdr>
    </w:div>
    <w:div w:id="2109425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uralea@ucm.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F3F763-457A-9148-AE8A-03FD53ED4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1669</TotalTime>
  <Pages>1</Pages>
  <Words>13500</Words>
  <Characters>74251</Characters>
  <Application>Microsoft Office Word</Application>
  <DocSecurity>0</DocSecurity>
  <Lines>618</Lines>
  <Paragraphs>175</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87576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Leal Vélez de Mendizabal Laura</dc:creator>
  <cp:keywords/>
  <dc:description/>
  <cp:lastModifiedBy>Laura Leal Vélez de Mendizábal</cp:lastModifiedBy>
  <cp:revision>82</cp:revision>
  <dcterms:created xsi:type="dcterms:W3CDTF">2024-09-27T10:33:00Z</dcterms:created>
  <dcterms:modified xsi:type="dcterms:W3CDTF">2025-01-10T21:31:00Z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id="qyTO9rtj"/&gt;&lt;style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