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9321A" w14:textId="77777777" w:rsidR="004463D7" w:rsidRPr="00052E73" w:rsidRDefault="004463D7" w:rsidP="004463D7">
      <w:pPr>
        <w:spacing w:after="160" w:line="259" w:lineRule="auto"/>
        <w:rPr>
          <w:lang w:val="en-US"/>
        </w:rPr>
      </w:pPr>
      <w:r w:rsidRPr="00380CCE">
        <w:rPr>
          <w:b/>
          <w:bCs/>
          <w:lang w:val="en-US"/>
        </w:rPr>
        <w:t>TABLES</w:t>
      </w:r>
    </w:p>
    <w:p w14:paraId="6B43FD83" w14:textId="5BEBDB26" w:rsidR="004463D7" w:rsidRPr="004463D7" w:rsidRDefault="004463D7" w:rsidP="004463D7">
      <w:pPr>
        <w:spacing w:before="240" w:after="160" w:line="480" w:lineRule="auto"/>
        <w:rPr>
          <w:lang w:val="en-US"/>
        </w:rPr>
      </w:pPr>
      <w:bookmarkStart w:id="0" w:name="_Hlk201502611"/>
      <w:r w:rsidRPr="004463D7">
        <w:rPr>
          <w:b/>
          <w:lang w:val="en-US"/>
        </w:rPr>
        <w:t>Table 1</w:t>
      </w:r>
      <w:r w:rsidRPr="004463D7">
        <w:rPr>
          <w:lang w:val="en-US"/>
        </w:rPr>
        <w:t xml:space="preserve"> – Characteristics of studies</w:t>
      </w:r>
      <w:r w:rsidR="004A62D2">
        <w:rPr>
          <w:lang w:val="en-US"/>
        </w:rPr>
        <w:t xml:space="preserve"> comprising the overall cohort included in the study</w:t>
      </w:r>
      <w:r w:rsidR="003C71B9">
        <w:rPr>
          <w:lang w:val="en-US"/>
        </w:rPr>
        <w:t xml:space="preserve"> for sarcopenia</w:t>
      </w:r>
      <w:r w:rsidR="002E7256">
        <w:rPr>
          <w:lang w:val="en-US"/>
        </w:rPr>
        <w:t xml:space="preserve"> and frailty</w:t>
      </w:r>
      <w:r w:rsidR="004A62D2">
        <w:rPr>
          <w:lang w:val="en-US"/>
        </w:rPr>
        <w:t>.</w:t>
      </w:r>
    </w:p>
    <w:tbl>
      <w:tblPr>
        <w:tblW w:w="153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567"/>
        <w:gridCol w:w="709"/>
        <w:gridCol w:w="567"/>
        <w:gridCol w:w="850"/>
        <w:gridCol w:w="709"/>
        <w:gridCol w:w="850"/>
        <w:gridCol w:w="567"/>
        <w:gridCol w:w="709"/>
        <w:gridCol w:w="709"/>
        <w:gridCol w:w="709"/>
        <w:gridCol w:w="708"/>
        <w:gridCol w:w="993"/>
        <w:gridCol w:w="567"/>
        <w:gridCol w:w="567"/>
        <w:gridCol w:w="1134"/>
        <w:gridCol w:w="708"/>
        <w:gridCol w:w="708"/>
        <w:gridCol w:w="708"/>
        <w:gridCol w:w="708"/>
      </w:tblGrid>
      <w:tr w:rsidR="002E02BB" w:rsidRPr="00134F60" w14:paraId="728A6326" w14:textId="6D57C1CB" w:rsidTr="00064089">
        <w:trPr>
          <w:trHeight w:val="273"/>
        </w:trPr>
        <w:tc>
          <w:tcPr>
            <w:tcW w:w="851" w:type="dxa"/>
            <w:shd w:val="clear" w:color="auto" w:fill="auto"/>
            <w:noWrap/>
            <w:hideMark/>
          </w:tcPr>
          <w:bookmarkEnd w:id="0"/>
          <w:p w14:paraId="2A61844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1</w:t>
            </w:r>
            <w:r w:rsidRPr="00134F60">
              <w:rPr>
                <w:rFonts w:eastAsia="Times New Roman" w:cs="Arial"/>
                <w:b/>
                <w:bCs/>
                <w:sz w:val="16"/>
                <w:szCs w:val="16"/>
                <w:vertAlign w:val="superscript"/>
              </w:rPr>
              <w:t>st</w:t>
            </w: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 xml:space="preserve"> Author, (Year)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7A1C4AA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Country</w:t>
            </w:r>
          </w:p>
        </w:tc>
        <w:tc>
          <w:tcPr>
            <w:tcW w:w="567" w:type="dxa"/>
          </w:tcPr>
          <w:p w14:paraId="2A6968C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Design</w:t>
            </w:r>
          </w:p>
        </w:tc>
        <w:tc>
          <w:tcPr>
            <w:tcW w:w="709" w:type="dxa"/>
          </w:tcPr>
          <w:p w14:paraId="7F0ADA10" w14:textId="5FAF6724" w:rsidR="002E02BB" w:rsidRPr="00134F60" w:rsidRDefault="002E02BB" w:rsidP="00731A8C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Nr of patients overall (compensated)</w:t>
            </w:r>
          </w:p>
        </w:tc>
        <w:tc>
          <w:tcPr>
            <w:tcW w:w="567" w:type="dxa"/>
          </w:tcPr>
          <w:p w14:paraId="2220D91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Age (SD)</w:t>
            </w:r>
          </w:p>
        </w:tc>
        <w:tc>
          <w:tcPr>
            <w:tcW w:w="850" w:type="dxa"/>
          </w:tcPr>
          <w:p w14:paraId="6135FF5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Male sex (%)</w:t>
            </w:r>
          </w:p>
        </w:tc>
        <w:tc>
          <w:tcPr>
            <w:tcW w:w="709" w:type="dxa"/>
          </w:tcPr>
          <w:p w14:paraId="2A3217AA" w14:textId="39F1A850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BMI (kg/m</w:t>
            </w:r>
            <w:r w:rsidRPr="00134F60">
              <w:rPr>
                <w:rFonts w:eastAsia="Times New Roman" w:cs="Arial"/>
                <w:b/>
                <w:bCs/>
                <w:sz w:val="16"/>
                <w:szCs w:val="16"/>
                <w:vertAlign w:val="superscript"/>
              </w:rPr>
              <w:t>2</w:t>
            </w: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50" w:type="dxa"/>
          </w:tcPr>
          <w:p w14:paraId="6F922D62" w14:textId="76A16F2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Main aetiologies (%)</w:t>
            </w:r>
          </w:p>
        </w:tc>
        <w:tc>
          <w:tcPr>
            <w:tcW w:w="567" w:type="dxa"/>
          </w:tcPr>
          <w:p w14:paraId="4A159AEE" w14:textId="1D415798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Child Pugh score (SD)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55E3F4F2" w14:textId="4B75FA8C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MELD score (SD)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14:paraId="2538DAE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Main Sarcopenia/ frailty definition</w:t>
            </w:r>
          </w:p>
        </w:tc>
        <w:tc>
          <w:tcPr>
            <w:tcW w:w="709" w:type="dxa"/>
          </w:tcPr>
          <w:p w14:paraId="1133AF5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Main cut-off</w:t>
            </w:r>
          </w:p>
          <w:p w14:paraId="06DA25A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 xml:space="preserve">(M, </w:t>
            </w:r>
            <w:proofErr w:type="gramStart"/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F)*</w:t>
            </w:r>
            <w:proofErr w:type="gramEnd"/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*</w:t>
            </w:r>
          </w:p>
        </w:tc>
        <w:tc>
          <w:tcPr>
            <w:tcW w:w="708" w:type="dxa"/>
          </w:tcPr>
          <w:p w14:paraId="79E4107F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Median/</w:t>
            </w:r>
          </w:p>
          <w:p w14:paraId="3D59D03F" w14:textId="6E47D44A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mean measure (SD/IQR)</w:t>
            </w:r>
          </w:p>
        </w:tc>
        <w:tc>
          <w:tcPr>
            <w:tcW w:w="993" w:type="dxa"/>
          </w:tcPr>
          <w:p w14:paraId="3996E152" w14:textId="3506338D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Prevalence of sarcopenia/ frailty (%)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C4ED7DC" w14:textId="33F21FF0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Follow-up</w:t>
            </w:r>
          </w:p>
          <w:p w14:paraId="27BC014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(mo.)</w:t>
            </w:r>
          </w:p>
        </w:tc>
        <w:tc>
          <w:tcPr>
            <w:tcW w:w="567" w:type="dxa"/>
          </w:tcPr>
          <w:p w14:paraId="6FF68A2A" w14:textId="07BB413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Statistical approach</w:t>
            </w:r>
            <w:r w:rsidR="007D3219" w:rsidRPr="00134F60">
              <w:rPr>
                <w:rFonts w:eastAsia="Times New Roman" w:cs="Arial"/>
                <w:b/>
                <w:bCs/>
                <w:sz w:val="16"/>
                <w:szCs w:val="16"/>
              </w:rPr>
              <w:t>°</w:t>
            </w:r>
          </w:p>
        </w:tc>
        <w:tc>
          <w:tcPr>
            <w:tcW w:w="1134" w:type="dxa"/>
          </w:tcPr>
          <w:p w14:paraId="6BF0DED4" w14:textId="2AFE2AC0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 xml:space="preserve">Variables in the </w:t>
            </w:r>
            <w:r w:rsidR="002F0C3C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 xml:space="preserve">MV </w:t>
            </w: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analysis</w:t>
            </w:r>
          </w:p>
        </w:tc>
        <w:tc>
          <w:tcPr>
            <w:tcW w:w="708" w:type="dxa"/>
          </w:tcPr>
          <w:p w14:paraId="01EC05F6" w14:textId="2929B659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Decompensation rate</w:t>
            </w:r>
            <w:r w:rsidR="00E936EA" w:rsidRPr="00134F60">
              <w:rPr>
                <w:rFonts w:eastAsia="Times New Roman" w:cs="Arial"/>
                <w:b/>
                <w:bCs/>
                <w:sz w:val="16"/>
                <w:szCs w:val="16"/>
              </w:rPr>
              <w:t xml:space="preserve"> (%)</w:t>
            </w:r>
          </w:p>
        </w:tc>
        <w:tc>
          <w:tcPr>
            <w:tcW w:w="708" w:type="dxa"/>
          </w:tcPr>
          <w:p w14:paraId="678A4331" w14:textId="35C21661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Outcome decompensation</w:t>
            </w:r>
            <w:r w:rsidR="00064089"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 xml:space="preserve"> (HR/</w:t>
            </w:r>
            <w:proofErr w:type="spellStart"/>
            <w:r w:rsidR="00064089"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sHR</w:t>
            </w:r>
            <w:proofErr w:type="spellEnd"/>
            <w:r w:rsidR="00064089"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 xml:space="preserve">, 95% </w:t>
            </w:r>
            <w:proofErr w:type="gramStart"/>
            <w:r w:rsidR="00064089"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CI)</w:t>
            </w:r>
            <w:r w:rsidR="007D3219"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°</w:t>
            </w:r>
            <w:proofErr w:type="gramEnd"/>
          </w:p>
        </w:tc>
        <w:tc>
          <w:tcPr>
            <w:tcW w:w="708" w:type="dxa"/>
          </w:tcPr>
          <w:p w14:paraId="712DA556" w14:textId="2497950F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</w:rPr>
              <w:t>Overall mortality/LT rate (%)</w:t>
            </w:r>
          </w:p>
        </w:tc>
        <w:tc>
          <w:tcPr>
            <w:tcW w:w="708" w:type="dxa"/>
          </w:tcPr>
          <w:p w14:paraId="4138A17E" w14:textId="77777777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Outcome mortality/LT</w:t>
            </w:r>
          </w:p>
          <w:p w14:paraId="5AB271CB" w14:textId="71E14593" w:rsidR="00064089" w:rsidRPr="00134F60" w:rsidRDefault="00064089" w:rsidP="000E5409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(HR/</w:t>
            </w:r>
            <w:proofErr w:type="spellStart"/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 xml:space="preserve">, 95% </w:t>
            </w:r>
            <w:proofErr w:type="gramStart"/>
            <w:r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CI)</w:t>
            </w:r>
            <w:r w:rsidR="007D3219" w:rsidRPr="00134F60">
              <w:rPr>
                <w:rFonts w:eastAsia="Times New Roman" w:cs="Arial"/>
                <w:b/>
                <w:bCs/>
                <w:sz w:val="16"/>
                <w:szCs w:val="16"/>
                <w:lang w:val="en-US"/>
              </w:rPr>
              <w:t>°</w:t>
            </w:r>
            <w:proofErr w:type="gramEnd"/>
          </w:p>
        </w:tc>
      </w:tr>
      <w:tr w:rsidR="002E02BB" w:rsidRPr="00134F60" w14:paraId="28C614AE" w14:textId="0AC46C10" w:rsidTr="00064089">
        <w:trPr>
          <w:trHeight w:val="273"/>
        </w:trPr>
        <w:tc>
          <w:tcPr>
            <w:tcW w:w="851" w:type="dxa"/>
            <w:shd w:val="clear" w:color="auto" w:fill="E7E6E6" w:themeFill="background2"/>
            <w:noWrap/>
          </w:tcPr>
          <w:p w14:paraId="420A9EE4" w14:textId="77777777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Sarcopenia</w:t>
            </w:r>
          </w:p>
          <w:p w14:paraId="2C7E74DC" w14:textId="77777777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</w:tcPr>
          <w:p w14:paraId="0A55E23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1BD3CD4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2776848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4647D497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4CB377F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6DC7F437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1C0D8FFA" w14:textId="5EC2AF32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52020D1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</w:tcPr>
          <w:p w14:paraId="4F593679" w14:textId="39E584B0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</w:tcPr>
          <w:p w14:paraId="2C8B92D4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018CA4D0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0B9B7238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657979BA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  <w:noWrap/>
          </w:tcPr>
          <w:p w14:paraId="003FC06F" w14:textId="62240C60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04F9E4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E7E6E6" w:themeFill="background2"/>
          </w:tcPr>
          <w:p w14:paraId="51DB0049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56A8F4F5" w14:textId="77777777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5255AD3C" w14:textId="77777777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75ED4A70" w14:textId="3E40ADBB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2C726A32" w14:textId="7F2CD4D1" w:rsidR="002E02BB" w:rsidRPr="00134F60" w:rsidRDefault="002E02B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</w:tr>
      <w:tr w:rsidR="002E02BB" w:rsidRPr="00134F60" w14:paraId="1713D168" w14:textId="3C60C579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52140D16" w14:textId="411242DD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Rodrigues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20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 xml:space="preserve"> (2019)</w:t>
            </w:r>
          </w:p>
        </w:tc>
        <w:tc>
          <w:tcPr>
            <w:tcW w:w="709" w:type="dxa"/>
            <w:shd w:val="clear" w:color="auto" w:fill="auto"/>
            <w:noWrap/>
          </w:tcPr>
          <w:p w14:paraId="6646DDD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Switzerland</w:t>
            </w:r>
          </w:p>
        </w:tc>
        <w:tc>
          <w:tcPr>
            <w:tcW w:w="567" w:type="dxa"/>
          </w:tcPr>
          <w:p w14:paraId="47BA04BB" w14:textId="2A773D9E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46546289" w14:textId="798B1F59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84 (38)</w:t>
            </w:r>
          </w:p>
        </w:tc>
        <w:tc>
          <w:tcPr>
            <w:tcW w:w="567" w:type="dxa"/>
          </w:tcPr>
          <w:p w14:paraId="0ACCFDC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57 (11)</w:t>
            </w:r>
          </w:p>
        </w:tc>
        <w:tc>
          <w:tcPr>
            <w:tcW w:w="850" w:type="dxa"/>
          </w:tcPr>
          <w:p w14:paraId="75314669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61</w:t>
            </w:r>
          </w:p>
        </w:tc>
        <w:tc>
          <w:tcPr>
            <w:tcW w:w="709" w:type="dxa"/>
          </w:tcPr>
          <w:p w14:paraId="76DFAE48" w14:textId="024A728A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28</w:t>
            </w:r>
          </w:p>
        </w:tc>
        <w:tc>
          <w:tcPr>
            <w:tcW w:w="850" w:type="dxa"/>
          </w:tcPr>
          <w:p w14:paraId="5135216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51, MASLD 24,</w:t>
            </w:r>
          </w:p>
          <w:p w14:paraId="7E671909" w14:textId="24DBE9F6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Others 25</w:t>
            </w:r>
          </w:p>
        </w:tc>
        <w:tc>
          <w:tcPr>
            <w:tcW w:w="567" w:type="dxa"/>
          </w:tcPr>
          <w:p w14:paraId="52C7DA09" w14:textId="0FE8085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7 (2)</w:t>
            </w:r>
          </w:p>
        </w:tc>
        <w:tc>
          <w:tcPr>
            <w:tcW w:w="709" w:type="dxa"/>
            <w:shd w:val="clear" w:color="auto" w:fill="auto"/>
            <w:noWrap/>
          </w:tcPr>
          <w:p w14:paraId="543867E1" w14:textId="2C97B35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13 (8)</w:t>
            </w:r>
          </w:p>
        </w:tc>
        <w:tc>
          <w:tcPr>
            <w:tcW w:w="709" w:type="dxa"/>
            <w:shd w:val="clear" w:color="auto" w:fill="auto"/>
            <w:noWrap/>
          </w:tcPr>
          <w:p w14:paraId="12F5F51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SMI at L3</w:t>
            </w:r>
          </w:p>
          <w:p w14:paraId="00C81860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175BC40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&lt;50, &lt;39</w:t>
            </w:r>
          </w:p>
        </w:tc>
        <w:tc>
          <w:tcPr>
            <w:tcW w:w="708" w:type="dxa"/>
          </w:tcPr>
          <w:p w14:paraId="367B7637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44</w:t>
            </w:r>
          </w:p>
        </w:tc>
        <w:tc>
          <w:tcPr>
            <w:tcW w:w="993" w:type="dxa"/>
          </w:tcPr>
          <w:p w14:paraId="3972FA21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59% </w:t>
            </w:r>
          </w:p>
        </w:tc>
        <w:tc>
          <w:tcPr>
            <w:tcW w:w="567" w:type="dxa"/>
            <w:shd w:val="clear" w:color="auto" w:fill="auto"/>
            <w:noWrap/>
          </w:tcPr>
          <w:p w14:paraId="0AF29391" w14:textId="1E29F5A3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14:paraId="7C1BB17E" w14:textId="6186B6D1" w:rsidR="002E02BB" w:rsidRPr="00134F60" w:rsidRDefault="00064089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Cox Regression (HR)</w:t>
            </w:r>
          </w:p>
        </w:tc>
        <w:tc>
          <w:tcPr>
            <w:tcW w:w="1134" w:type="dxa"/>
          </w:tcPr>
          <w:p w14:paraId="793AC9A2" w14:textId="707D349E" w:rsidR="002E02BB" w:rsidRPr="00134F60" w:rsidRDefault="00064089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Liver 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stifness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, platelet count,</w:t>
            </w:r>
            <w:r w:rsidRPr="00134F60">
              <w:rPr>
                <w:sz w:val="16"/>
                <w:szCs w:val="16"/>
                <w:lang w:val="en-US"/>
              </w:rPr>
              <w:t xml:space="preserve"> 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total adipose tissue index, visceral adipose tissue index; subcutaneous adipose tissue index</w:t>
            </w:r>
            <w:r w:rsidR="00E936EA"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 for decompensation</w:t>
            </w:r>
            <w:r w:rsidR="00556363" w:rsidRPr="00134F60">
              <w:rPr>
                <w:rFonts w:eastAsia="Times New Roman" w:cs="Arial"/>
                <w:sz w:val="16"/>
                <w:szCs w:val="16"/>
                <w:lang w:val="en-US"/>
              </w:rPr>
              <w:t>.</w:t>
            </w:r>
          </w:p>
          <w:p w14:paraId="6EF5D9DC" w14:textId="5D745F75" w:rsidR="00E936EA" w:rsidRPr="00134F60" w:rsidRDefault="00E936EA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MELD-Na and intramuscular adipose tissue index for mortality</w:t>
            </w:r>
          </w:p>
        </w:tc>
        <w:tc>
          <w:tcPr>
            <w:tcW w:w="708" w:type="dxa"/>
          </w:tcPr>
          <w:p w14:paraId="2D39F309" w14:textId="59CC5786" w:rsidR="002E02BB" w:rsidRPr="00134F60" w:rsidRDefault="00E936E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43 (51%)</w:t>
            </w:r>
          </w:p>
        </w:tc>
        <w:tc>
          <w:tcPr>
            <w:tcW w:w="708" w:type="dxa"/>
          </w:tcPr>
          <w:p w14:paraId="27EB1B2D" w14:textId="1339DA09" w:rsidR="002E02BB" w:rsidRPr="00134F60" w:rsidRDefault="00064089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1.21 (0.59-2.48)</w:t>
            </w:r>
          </w:p>
        </w:tc>
        <w:tc>
          <w:tcPr>
            <w:tcW w:w="708" w:type="dxa"/>
          </w:tcPr>
          <w:p w14:paraId="5A7CE2C9" w14:textId="21B67692" w:rsidR="002E02BB" w:rsidRPr="00134F60" w:rsidRDefault="00E936E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16 (19%)</w:t>
            </w:r>
          </w:p>
        </w:tc>
        <w:tc>
          <w:tcPr>
            <w:tcW w:w="708" w:type="dxa"/>
          </w:tcPr>
          <w:p w14:paraId="67848D78" w14:textId="0CC4755B" w:rsidR="002E02BB" w:rsidRPr="00134F60" w:rsidRDefault="00E936E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1.09 (0.39-3.06)</w:t>
            </w:r>
          </w:p>
        </w:tc>
      </w:tr>
      <w:tr w:rsidR="002E02BB" w:rsidRPr="00134F60" w14:paraId="7C7C0BEF" w14:textId="63341E9E" w:rsidTr="00064089">
        <w:trPr>
          <w:trHeight w:val="227"/>
        </w:trPr>
        <w:tc>
          <w:tcPr>
            <w:tcW w:w="851" w:type="dxa"/>
            <w:shd w:val="clear" w:color="auto" w:fill="auto"/>
            <w:noWrap/>
          </w:tcPr>
          <w:p w14:paraId="5A1D04F6" w14:textId="201A0AFA" w:rsidR="002E02BB" w:rsidRPr="00134F60" w:rsidRDefault="002E02BB" w:rsidP="00284F82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Tapper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14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 xml:space="preserve"> (2019)</w:t>
            </w:r>
          </w:p>
        </w:tc>
        <w:tc>
          <w:tcPr>
            <w:tcW w:w="709" w:type="dxa"/>
            <w:shd w:val="clear" w:color="auto" w:fill="auto"/>
            <w:noWrap/>
          </w:tcPr>
          <w:p w14:paraId="2654334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USA</w:t>
            </w:r>
          </w:p>
        </w:tc>
        <w:tc>
          <w:tcPr>
            <w:tcW w:w="567" w:type="dxa"/>
          </w:tcPr>
          <w:p w14:paraId="0740D3F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Retro</w:t>
            </w:r>
          </w:p>
        </w:tc>
        <w:tc>
          <w:tcPr>
            <w:tcW w:w="709" w:type="dxa"/>
          </w:tcPr>
          <w:p w14:paraId="5D1046AD" w14:textId="44661661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274 (110)</w:t>
            </w:r>
          </w:p>
        </w:tc>
        <w:tc>
          <w:tcPr>
            <w:tcW w:w="567" w:type="dxa"/>
          </w:tcPr>
          <w:p w14:paraId="0D68C3D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58 (5)</w:t>
            </w:r>
          </w:p>
        </w:tc>
        <w:tc>
          <w:tcPr>
            <w:tcW w:w="850" w:type="dxa"/>
          </w:tcPr>
          <w:p w14:paraId="072D1AF8" w14:textId="728E000D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57</w:t>
            </w:r>
          </w:p>
        </w:tc>
        <w:tc>
          <w:tcPr>
            <w:tcW w:w="709" w:type="dxa"/>
          </w:tcPr>
          <w:p w14:paraId="464675CB" w14:textId="2D17A89F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29</w:t>
            </w:r>
          </w:p>
        </w:tc>
        <w:tc>
          <w:tcPr>
            <w:tcW w:w="850" w:type="dxa"/>
          </w:tcPr>
          <w:p w14:paraId="6870611A" w14:textId="7E2E036D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21, MASLD 32, Viral 29, Others 18</w:t>
            </w:r>
          </w:p>
        </w:tc>
        <w:tc>
          <w:tcPr>
            <w:tcW w:w="567" w:type="dxa"/>
          </w:tcPr>
          <w:p w14:paraId="3BB33454" w14:textId="3969567D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7 (2)</w:t>
            </w:r>
          </w:p>
        </w:tc>
        <w:tc>
          <w:tcPr>
            <w:tcW w:w="709" w:type="dxa"/>
            <w:shd w:val="clear" w:color="auto" w:fill="auto"/>
            <w:noWrap/>
          </w:tcPr>
          <w:p w14:paraId="3A4A0773" w14:textId="58046568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11 (5)</w:t>
            </w:r>
          </w:p>
        </w:tc>
        <w:tc>
          <w:tcPr>
            <w:tcW w:w="709" w:type="dxa"/>
            <w:shd w:val="clear" w:color="auto" w:fill="auto"/>
            <w:noWrap/>
          </w:tcPr>
          <w:p w14:paraId="450C9AEC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Dorsal muscle group at T12</w:t>
            </w:r>
          </w:p>
          <w:p w14:paraId="0FA028E7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0E4DDF3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5C79FF4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4F4311A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</w:tcPr>
          <w:p w14:paraId="5B08D263" w14:textId="716C6FFC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61</w:t>
            </w:r>
          </w:p>
        </w:tc>
        <w:tc>
          <w:tcPr>
            <w:tcW w:w="567" w:type="dxa"/>
          </w:tcPr>
          <w:p w14:paraId="234D41EE" w14:textId="32AF7C26" w:rsidR="002E02BB" w:rsidRPr="00134F60" w:rsidRDefault="00556363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Cox Regression (HR)</w:t>
            </w:r>
          </w:p>
        </w:tc>
        <w:tc>
          <w:tcPr>
            <w:tcW w:w="1134" w:type="dxa"/>
          </w:tcPr>
          <w:p w14:paraId="50CEE49E" w14:textId="36C58A58" w:rsidR="002E02BB" w:rsidRPr="00134F60" w:rsidRDefault="00556363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Features of body composition and MELD for mortality</w:t>
            </w:r>
            <w:r w:rsidR="00A16326"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 and decompensation</w:t>
            </w:r>
          </w:p>
        </w:tc>
        <w:tc>
          <w:tcPr>
            <w:tcW w:w="708" w:type="dxa"/>
          </w:tcPr>
          <w:p w14:paraId="1FC137BB" w14:textId="67AD8700" w:rsidR="002E02BB" w:rsidRPr="00134F60" w:rsidRDefault="00DF4161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08" w:type="dxa"/>
          </w:tcPr>
          <w:p w14:paraId="64A64385" w14:textId="705428C8" w:rsidR="002E02BB" w:rsidRPr="00134F60" w:rsidRDefault="00DF4161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08" w:type="dxa"/>
          </w:tcPr>
          <w:p w14:paraId="38EE632C" w14:textId="2FAE17DC" w:rsidR="002E02BB" w:rsidRPr="00134F60" w:rsidRDefault="00A16326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114 (43%)</w:t>
            </w:r>
          </w:p>
        </w:tc>
        <w:tc>
          <w:tcPr>
            <w:tcW w:w="708" w:type="dxa"/>
          </w:tcPr>
          <w:p w14:paraId="61876E0F" w14:textId="5DA19761" w:rsidR="002E02BB" w:rsidRPr="00134F60" w:rsidRDefault="00A16326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1.004 (0.997–1.011)</w:t>
            </w:r>
          </w:p>
        </w:tc>
      </w:tr>
      <w:tr w:rsidR="002E02BB" w:rsidRPr="00134F60" w14:paraId="6B1E320C" w14:textId="23962D69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3DE2C636" w14:textId="550D7280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  <w:vertAlign w:val="superscript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Beer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18</w:t>
            </w:r>
          </w:p>
          <w:p w14:paraId="3FDADF28" w14:textId="77777777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(2020)</w:t>
            </w:r>
          </w:p>
        </w:tc>
        <w:tc>
          <w:tcPr>
            <w:tcW w:w="709" w:type="dxa"/>
            <w:shd w:val="clear" w:color="auto" w:fill="auto"/>
            <w:noWrap/>
          </w:tcPr>
          <w:p w14:paraId="4AAFDDB1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Austria</w:t>
            </w:r>
          </w:p>
        </w:tc>
        <w:tc>
          <w:tcPr>
            <w:tcW w:w="567" w:type="dxa"/>
          </w:tcPr>
          <w:p w14:paraId="57D8B92C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Retro</w:t>
            </w:r>
          </w:p>
        </w:tc>
        <w:tc>
          <w:tcPr>
            <w:tcW w:w="709" w:type="dxa"/>
          </w:tcPr>
          <w:p w14:paraId="3044C013" w14:textId="152FEFE6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265 (110)</w:t>
            </w:r>
          </w:p>
        </w:tc>
        <w:tc>
          <w:tcPr>
            <w:tcW w:w="567" w:type="dxa"/>
          </w:tcPr>
          <w:p w14:paraId="2C03B4B2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57 (13)</w:t>
            </w:r>
          </w:p>
        </w:tc>
        <w:tc>
          <w:tcPr>
            <w:tcW w:w="850" w:type="dxa"/>
          </w:tcPr>
          <w:p w14:paraId="2537EA0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66</w:t>
            </w:r>
          </w:p>
        </w:tc>
        <w:tc>
          <w:tcPr>
            <w:tcW w:w="709" w:type="dxa"/>
          </w:tcPr>
          <w:p w14:paraId="606AD594" w14:textId="0DD9DD1A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</w:tcPr>
          <w:p w14:paraId="6D1AE94F" w14:textId="1821B6B4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Viral 32, ALD 23, Others 45</w:t>
            </w:r>
          </w:p>
        </w:tc>
        <w:tc>
          <w:tcPr>
            <w:tcW w:w="567" w:type="dxa"/>
          </w:tcPr>
          <w:p w14:paraId="308655F6" w14:textId="7A03DB06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14:paraId="3C756DD1" w14:textId="64EB436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11 (8)</w:t>
            </w:r>
          </w:p>
        </w:tc>
        <w:tc>
          <w:tcPr>
            <w:tcW w:w="709" w:type="dxa"/>
          </w:tcPr>
          <w:p w14:paraId="0002B6F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TPMT at L3 MRI scan</w:t>
            </w:r>
          </w:p>
        </w:tc>
        <w:tc>
          <w:tcPr>
            <w:tcW w:w="709" w:type="dxa"/>
            <w:shd w:val="clear" w:color="auto" w:fill="auto"/>
            <w:noWrap/>
          </w:tcPr>
          <w:p w14:paraId="03327CA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&lt;12, &lt;8</w:t>
            </w:r>
          </w:p>
        </w:tc>
        <w:tc>
          <w:tcPr>
            <w:tcW w:w="708" w:type="dxa"/>
          </w:tcPr>
          <w:p w14:paraId="42E5A2E2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12.2 (12.0-12.9)</w:t>
            </w:r>
          </w:p>
        </w:tc>
        <w:tc>
          <w:tcPr>
            <w:tcW w:w="993" w:type="dxa"/>
          </w:tcPr>
          <w:p w14:paraId="7EA69BF4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28%</w:t>
            </w:r>
          </w:p>
        </w:tc>
        <w:tc>
          <w:tcPr>
            <w:tcW w:w="567" w:type="dxa"/>
            <w:shd w:val="clear" w:color="auto" w:fill="auto"/>
            <w:noWrap/>
          </w:tcPr>
          <w:p w14:paraId="58B9CDEF" w14:textId="6E69C61F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14:paraId="6EBEBB19" w14:textId="17E5F084" w:rsidR="002E02BB" w:rsidRPr="00134F60" w:rsidRDefault="00DF4161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Cox Regressi</w:t>
            </w:r>
            <w:r w:rsidRPr="00134F60">
              <w:rPr>
                <w:rFonts w:eastAsia="Times New Roman" w:cs="Arial"/>
                <w:sz w:val="16"/>
                <w:szCs w:val="16"/>
              </w:rPr>
              <w:lastRenderedPageBreak/>
              <w:t>on (HR)</w:t>
            </w:r>
          </w:p>
        </w:tc>
        <w:tc>
          <w:tcPr>
            <w:tcW w:w="1134" w:type="dxa"/>
          </w:tcPr>
          <w:p w14:paraId="2E72389F" w14:textId="08E2839A" w:rsidR="002E02BB" w:rsidRPr="00134F60" w:rsidRDefault="00DF4161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 xml:space="preserve">Sarcopenia, MELD, albumin varices and 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CSPH</w:t>
            </w:r>
            <w:r w:rsidR="00F9046A"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 for mortality and decompensation</w:t>
            </w:r>
          </w:p>
        </w:tc>
        <w:tc>
          <w:tcPr>
            <w:tcW w:w="708" w:type="dxa"/>
          </w:tcPr>
          <w:p w14:paraId="22706906" w14:textId="28FCFA74" w:rsidR="002E02BB" w:rsidRPr="00134F60" w:rsidRDefault="00A3119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73 (35%)</w:t>
            </w:r>
          </w:p>
        </w:tc>
        <w:tc>
          <w:tcPr>
            <w:tcW w:w="708" w:type="dxa"/>
          </w:tcPr>
          <w:p w14:paraId="18B56743" w14:textId="342D8700" w:rsidR="002E02BB" w:rsidRPr="00134F60" w:rsidRDefault="00A3119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1.34 (0.77-2.33)</w:t>
            </w:r>
          </w:p>
        </w:tc>
        <w:tc>
          <w:tcPr>
            <w:tcW w:w="708" w:type="dxa"/>
          </w:tcPr>
          <w:p w14:paraId="5F8243A6" w14:textId="41FC8492" w:rsidR="002E02BB" w:rsidRPr="00134F60" w:rsidRDefault="00A3119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67 (32%)</w:t>
            </w:r>
          </w:p>
        </w:tc>
        <w:tc>
          <w:tcPr>
            <w:tcW w:w="708" w:type="dxa"/>
          </w:tcPr>
          <w:p w14:paraId="5358E791" w14:textId="61BBDDCC" w:rsidR="002E02BB" w:rsidRPr="00134F60" w:rsidRDefault="00A3119B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2.16 (1.29-3.62)</w:t>
            </w:r>
          </w:p>
        </w:tc>
      </w:tr>
      <w:tr w:rsidR="002E02BB" w:rsidRPr="00134F60" w14:paraId="5476C251" w14:textId="14B87806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0072E99A" w14:textId="16157200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Ishizu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15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 xml:space="preserve"> </w:t>
            </w:r>
          </w:p>
          <w:p w14:paraId="53787A82" w14:textId="77777777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(2021)</w:t>
            </w:r>
          </w:p>
        </w:tc>
        <w:tc>
          <w:tcPr>
            <w:tcW w:w="709" w:type="dxa"/>
            <w:shd w:val="clear" w:color="auto" w:fill="auto"/>
            <w:noWrap/>
          </w:tcPr>
          <w:p w14:paraId="5000A498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Japan</w:t>
            </w:r>
          </w:p>
        </w:tc>
        <w:tc>
          <w:tcPr>
            <w:tcW w:w="567" w:type="dxa"/>
          </w:tcPr>
          <w:p w14:paraId="43B73894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Retro</w:t>
            </w:r>
          </w:p>
        </w:tc>
        <w:tc>
          <w:tcPr>
            <w:tcW w:w="709" w:type="dxa"/>
          </w:tcPr>
          <w:p w14:paraId="67026C0A" w14:textId="62490688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335 (215)</w:t>
            </w:r>
          </w:p>
        </w:tc>
        <w:tc>
          <w:tcPr>
            <w:tcW w:w="567" w:type="dxa"/>
          </w:tcPr>
          <w:p w14:paraId="5494B66C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63 (7)</w:t>
            </w:r>
          </w:p>
        </w:tc>
        <w:tc>
          <w:tcPr>
            <w:tcW w:w="850" w:type="dxa"/>
          </w:tcPr>
          <w:p w14:paraId="68273349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52</w:t>
            </w:r>
          </w:p>
        </w:tc>
        <w:tc>
          <w:tcPr>
            <w:tcW w:w="709" w:type="dxa"/>
          </w:tcPr>
          <w:p w14:paraId="2C6AE18B" w14:textId="0109882E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23</w:t>
            </w:r>
          </w:p>
        </w:tc>
        <w:tc>
          <w:tcPr>
            <w:tcW w:w="850" w:type="dxa"/>
          </w:tcPr>
          <w:p w14:paraId="42E7607F" w14:textId="7D9085D3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21, Viral 44, Others 35</w:t>
            </w:r>
          </w:p>
        </w:tc>
        <w:tc>
          <w:tcPr>
            <w:tcW w:w="567" w:type="dxa"/>
          </w:tcPr>
          <w:p w14:paraId="0A4F2B8E" w14:textId="2D4B7B4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 (2)</w:t>
            </w:r>
          </w:p>
        </w:tc>
        <w:tc>
          <w:tcPr>
            <w:tcW w:w="709" w:type="dxa"/>
            <w:shd w:val="clear" w:color="auto" w:fill="auto"/>
            <w:noWrap/>
          </w:tcPr>
          <w:p w14:paraId="416DADF8" w14:textId="2C9C7C09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10 (4)</w:t>
            </w:r>
          </w:p>
        </w:tc>
        <w:tc>
          <w:tcPr>
            <w:tcW w:w="709" w:type="dxa"/>
            <w:shd w:val="clear" w:color="auto" w:fill="auto"/>
            <w:noWrap/>
          </w:tcPr>
          <w:p w14:paraId="27B7E80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SMI at L3</w:t>
            </w:r>
          </w:p>
          <w:p w14:paraId="554CFB5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0553AF59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&lt;42, &lt;38</w:t>
            </w:r>
          </w:p>
        </w:tc>
        <w:tc>
          <w:tcPr>
            <w:tcW w:w="708" w:type="dxa"/>
          </w:tcPr>
          <w:p w14:paraId="767AA246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43.7 (38-50)</w:t>
            </w:r>
          </w:p>
        </w:tc>
        <w:tc>
          <w:tcPr>
            <w:tcW w:w="993" w:type="dxa"/>
          </w:tcPr>
          <w:p w14:paraId="59B0596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</w:tcPr>
          <w:p w14:paraId="5D63B07E" w14:textId="0EB94B2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43</w:t>
            </w:r>
          </w:p>
        </w:tc>
        <w:tc>
          <w:tcPr>
            <w:tcW w:w="567" w:type="dxa"/>
          </w:tcPr>
          <w:p w14:paraId="35821667" w14:textId="23520FEC" w:rsidR="002E02BB" w:rsidRPr="00134F60" w:rsidRDefault="00A13377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Fine and Gray competitive risk 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78DABCC4" w14:textId="1019884B" w:rsidR="002E02BB" w:rsidRPr="00134F60" w:rsidRDefault="001C137A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Age, sex, etiology, Child Pugh, visceral fat, sarcopenia for mortality and decompensation </w:t>
            </w:r>
          </w:p>
        </w:tc>
        <w:tc>
          <w:tcPr>
            <w:tcW w:w="708" w:type="dxa"/>
          </w:tcPr>
          <w:p w14:paraId="56821770" w14:textId="5BF3DE5C" w:rsidR="002E02BB" w:rsidRPr="00134F60" w:rsidRDefault="00F9046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25 (10%)</w:t>
            </w:r>
          </w:p>
        </w:tc>
        <w:tc>
          <w:tcPr>
            <w:tcW w:w="708" w:type="dxa"/>
          </w:tcPr>
          <w:p w14:paraId="00E4155C" w14:textId="31588749" w:rsidR="002E02BB" w:rsidRPr="00134F60" w:rsidRDefault="00F9046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0.89 (0.50 - 1.51)</w:t>
            </w:r>
          </w:p>
        </w:tc>
        <w:tc>
          <w:tcPr>
            <w:tcW w:w="708" w:type="dxa"/>
          </w:tcPr>
          <w:p w14:paraId="36FB2BCC" w14:textId="117E82A7" w:rsidR="002E02BB" w:rsidRPr="00134F60" w:rsidRDefault="00F9046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81 (25%)</w:t>
            </w:r>
          </w:p>
        </w:tc>
        <w:tc>
          <w:tcPr>
            <w:tcW w:w="708" w:type="dxa"/>
          </w:tcPr>
          <w:p w14:paraId="03E14990" w14:textId="1BD0CF35" w:rsidR="002E02BB" w:rsidRPr="00134F60" w:rsidRDefault="00F9046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1.16 (0.74 - 1.83)</w:t>
            </w:r>
          </w:p>
        </w:tc>
      </w:tr>
      <w:tr w:rsidR="002E02BB" w:rsidRPr="00134F60" w14:paraId="5FF82CFC" w14:textId="74CFC272" w:rsidTr="00725C94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6B097085" w14:textId="7C122957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Paternostro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17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 xml:space="preserve"> (2021)</w:t>
            </w:r>
          </w:p>
        </w:tc>
        <w:tc>
          <w:tcPr>
            <w:tcW w:w="709" w:type="dxa"/>
            <w:shd w:val="clear" w:color="auto" w:fill="auto"/>
            <w:noWrap/>
          </w:tcPr>
          <w:p w14:paraId="642E890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Austria</w:t>
            </w:r>
          </w:p>
        </w:tc>
        <w:tc>
          <w:tcPr>
            <w:tcW w:w="567" w:type="dxa"/>
          </w:tcPr>
          <w:p w14:paraId="684B2B1A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Retro</w:t>
            </w:r>
          </w:p>
        </w:tc>
        <w:tc>
          <w:tcPr>
            <w:tcW w:w="709" w:type="dxa"/>
          </w:tcPr>
          <w:p w14:paraId="26C17DAE" w14:textId="5BC8D35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203 (54)</w:t>
            </w:r>
          </w:p>
        </w:tc>
        <w:tc>
          <w:tcPr>
            <w:tcW w:w="567" w:type="dxa"/>
          </w:tcPr>
          <w:p w14:paraId="48F9C961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55 (11)</w:t>
            </w:r>
          </w:p>
        </w:tc>
        <w:tc>
          <w:tcPr>
            <w:tcW w:w="850" w:type="dxa"/>
          </w:tcPr>
          <w:p w14:paraId="31AF5FFC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68</w:t>
            </w:r>
          </w:p>
        </w:tc>
        <w:tc>
          <w:tcPr>
            <w:tcW w:w="709" w:type="dxa"/>
          </w:tcPr>
          <w:p w14:paraId="1DBB8DB5" w14:textId="5913ACE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</w:tcPr>
          <w:p w14:paraId="300226E8" w14:textId="1B5B6EEF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54, Viral 25, MASLD 7, Others 14</w:t>
            </w:r>
          </w:p>
        </w:tc>
        <w:tc>
          <w:tcPr>
            <w:tcW w:w="567" w:type="dxa"/>
          </w:tcPr>
          <w:p w14:paraId="23BED066" w14:textId="1927D354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14:paraId="5D9B5C62" w14:textId="1A46A89A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12 (4)</w:t>
            </w:r>
          </w:p>
        </w:tc>
        <w:tc>
          <w:tcPr>
            <w:tcW w:w="709" w:type="dxa"/>
            <w:shd w:val="clear" w:color="auto" w:fill="auto"/>
            <w:noWrap/>
          </w:tcPr>
          <w:p w14:paraId="2C340E18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TPMT at L3</w:t>
            </w:r>
          </w:p>
          <w:p w14:paraId="640D772C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73A1C59F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&lt;12, &lt;8</w:t>
            </w:r>
          </w:p>
        </w:tc>
        <w:tc>
          <w:tcPr>
            <w:tcW w:w="708" w:type="dxa"/>
          </w:tcPr>
          <w:p w14:paraId="2027618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12 ± 3.4</w:t>
            </w:r>
          </w:p>
        </w:tc>
        <w:tc>
          <w:tcPr>
            <w:tcW w:w="993" w:type="dxa"/>
          </w:tcPr>
          <w:p w14:paraId="21D4EF6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38%</w:t>
            </w:r>
          </w:p>
        </w:tc>
        <w:tc>
          <w:tcPr>
            <w:tcW w:w="567" w:type="dxa"/>
            <w:shd w:val="clear" w:color="auto" w:fill="auto"/>
            <w:noWrap/>
          </w:tcPr>
          <w:p w14:paraId="00F206B6" w14:textId="05614AF5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27</w:t>
            </w:r>
          </w:p>
        </w:tc>
        <w:tc>
          <w:tcPr>
            <w:tcW w:w="567" w:type="dxa"/>
          </w:tcPr>
          <w:p w14:paraId="1D1631DA" w14:textId="6287006B" w:rsidR="002E02BB" w:rsidRPr="00134F60" w:rsidRDefault="00725C94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Fine and Gray competitive risk 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664D1BBC" w14:textId="18354F3A" w:rsidR="002E02BB" w:rsidRPr="00134F60" w:rsidRDefault="00725C94" w:rsidP="00725C94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Age, sex, BMI, sarcopenia, HVPG, albumin for mortality and decompensation</w:t>
            </w:r>
          </w:p>
        </w:tc>
        <w:tc>
          <w:tcPr>
            <w:tcW w:w="708" w:type="dxa"/>
          </w:tcPr>
          <w:p w14:paraId="7D4EDBD9" w14:textId="52255878" w:rsidR="002E02BB" w:rsidRPr="00134F60" w:rsidRDefault="00725C94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108 (53%)</w:t>
            </w:r>
          </w:p>
        </w:tc>
        <w:tc>
          <w:tcPr>
            <w:tcW w:w="708" w:type="dxa"/>
          </w:tcPr>
          <w:p w14:paraId="20FD498F" w14:textId="4BAAD5CD" w:rsidR="002E02BB" w:rsidRPr="00134F60" w:rsidRDefault="00725C94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1.79 (1.23-2.61)</w:t>
            </w:r>
          </w:p>
        </w:tc>
        <w:tc>
          <w:tcPr>
            <w:tcW w:w="708" w:type="dxa"/>
          </w:tcPr>
          <w:p w14:paraId="174366B1" w14:textId="341192DB" w:rsidR="002E02BB" w:rsidRPr="00134F60" w:rsidRDefault="00725C94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69 (34%)</w:t>
            </w:r>
          </w:p>
        </w:tc>
        <w:tc>
          <w:tcPr>
            <w:tcW w:w="708" w:type="dxa"/>
          </w:tcPr>
          <w:p w14:paraId="616384E6" w14:textId="72CE06E3" w:rsidR="002E02BB" w:rsidRPr="00134F60" w:rsidRDefault="00725C94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2.23 (1.39-3.56)</w:t>
            </w:r>
          </w:p>
        </w:tc>
      </w:tr>
      <w:tr w:rsidR="002E02BB" w:rsidRPr="00134F60" w14:paraId="061ED083" w14:textId="41EE6490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4EE2BA94" w14:textId="3F3B7DC0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Dajti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 xml:space="preserve">19 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>(2022)</w:t>
            </w:r>
          </w:p>
        </w:tc>
        <w:tc>
          <w:tcPr>
            <w:tcW w:w="709" w:type="dxa"/>
            <w:shd w:val="clear" w:color="auto" w:fill="auto"/>
            <w:noWrap/>
          </w:tcPr>
          <w:p w14:paraId="6B1CAECF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Italy</w:t>
            </w:r>
          </w:p>
        </w:tc>
        <w:tc>
          <w:tcPr>
            <w:tcW w:w="567" w:type="dxa"/>
          </w:tcPr>
          <w:p w14:paraId="466B1C62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Retro</w:t>
            </w:r>
          </w:p>
        </w:tc>
        <w:tc>
          <w:tcPr>
            <w:tcW w:w="709" w:type="dxa"/>
          </w:tcPr>
          <w:p w14:paraId="162CA5B5" w14:textId="2363187C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209 (209)</w:t>
            </w:r>
          </w:p>
        </w:tc>
        <w:tc>
          <w:tcPr>
            <w:tcW w:w="567" w:type="dxa"/>
          </w:tcPr>
          <w:p w14:paraId="5F6F928E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66 (9)</w:t>
            </w:r>
          </w:p>
        </w:tc>
        <w:tc>
          <w:tcPr>
            <w:tcW w:w="850" w:type="dxa"/>
          </w:tcPr>
          <w:p w14:paraId="5656443A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73</w:t>
            </w:r>
          </w:p>
        </w:tc>
        <w:tc>
          <w:tcPr>
            <w:tcW w:w="709" w:type="dxa"/>
          </w:tcPr>
          <w:p w14:paraId="69028E03" w14:textId="633B31B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</w:tcPr>
          <w:p w14:paraId="46843B76" w14:textId="64ACCDEC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Viral 58, MASLD 32, ALD 4, Others 6</w:t>
            </w:r>
          </w:p>
        </w:tc>
        <w:tc>
          <w:tcPr>
            <w:tcW w:w="567" w:type="dxa"/>
          </w:tcPr>
          <w:p w14:paraId="3CEF8540" w14:textId="2923BE8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 (1)</w:t>
            </w:r>
          </w:p>
        </w:tc>
        <w:tc>
          <w:tcPr>
            <w:tcW w:w="709" w:type="dxa"/>
            <w:shd w:val="clear" w:color="auto" w:fill="auto"/>
            <w:noWrap/>
          </w:tcPr>
          <w:p w14:paraId="59EA0844" w14:textId="6A4D9239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9 (2)</w:t>
            </w:r>
          </w:p>
        </w:tc>
        <w:tc>
          <w:tcPr>
            <w:tcW w:w="709" w:type="dxa"/>
            <w:shd w:val="clear" w:color="auto" w:fill="auto"/>
            <w:noWrap/>
          </w:tcPr>
          <w:p w14:paraId="024BEFD9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SMI at L3</w:t>
            </w:r>
          </w:p>
          <w:p w14:paraId="363D14D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6054B6F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&lt;50, &lt;39</w:t>
            </w:r>
          </w:p>
        </w:tc>
        <w:tc>
          <w:tcPr>
            <w:tcW w:w="708" w:type="dxa"/>
          </w:tcPr>
          <w:p w14:paraId="2CFB600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43 (37-51)</w:t>
            </w:r>
          </w:p>
        </w:tc>
        <w:tc>
          <w:tcPr>
            <w:tcW w:w="993" w:type="dxa"/>
          </w:tcPr>
          <w:p w14:paraId="429F6E31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64%</w:t>
            </w:r>
          </w:p>
        </w:tc>
        <w:tc>
          <w:tcPr>
            <w:tcW w:w="567" w:type="dxa"/>
            <w:shd w:val="clear" w:color="auto" w:fill="auto"/>
            <w:noWrap/>
          </w:tcPr>
          <w:p w14:paraId="7953277D" w14:textId="15FECEE9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37</w:t>
            </w:r>
          </w:p>
        </w:tc>
        <w:tc>
          <w:tcPr>
            <w:tcW w:w="567" w:type="dxa"/>
          </w:tcPr>
          <w:p w14:paraId="7FC484EB" w14:textId="3ED9AFD8" w:rsidR="002E02BB" w:rsidRPr="00134F60" w:rsidRDefault="00725C94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Fine and Gray competitive risk 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78DFBD23" w14:textId="10D3B1D2" w:rsidR="002E02BB" w:rsidRPr="00134F60" w:rsidRDefault="00725C94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Liver stiffness, spontaneous portosystemic shunts, sarcopenia for mortality and decompensation</w:t>
            </w:r>
          </w:p>
        </w:tc>
        <w:tc>
          <w:tcPr>
            <w:tcW w:w="708" w:type="dxa"/>
          </w:tcPr>
          <w:p w14:paraId="39144FDE" w14:textId="04B52421" w:rsidR="002E02BB" w:rsidRPr="00134F60" w:rsidRDefault="007D3219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52 (33%)</w:t>
            </w:r>
          </w:p>
        </w:tc>
        <w:tc>
          <w:tcPr>
            <w:tcW w:w="708" w:type="dxa"/>
          </w:tcPr>
          <w:p w14:paraId="64CD6E06" w14:textId="65D12792" w:rsidR="002E02BB" w:rsidRPr="00134F60" w:rsidRDefault="007D3219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2.08 (1.09–3.99)</w:t>
            </w:r>
          </w:p>
        </w:tc>
        <w:tc>
          <w:tcPr>
            <w:tcW w:w="708" w:type="dxa"/>
          </w:tcPr>
          <w:p w14:paraId="6A199A79" w14:textId="02B82906" w:rsidR="002E02BB" w:rsidRPr="00134F60" w:rsidRDefault="007D3219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30 (14%)</w:t>
            </w:r>
          </w:p>
        </w:tc>
        <w:tc>
          <w:tcPr>
            <w:tcW w:w="708" w:type="dxa"/>
          </w:tcPr>
          <w:p w14:paraId="7194CF90" w14:textId="5804C931" w:rsidR="002E02BB" w:rsidRPr="00134F60" w:rsidRDefault="007D3219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2.74 (1.11-6.82)</w:t>
            </w:r>
          </w:p>
        </w:tc>
      </w:tr>
      <w:tr w:rsidR="002E02BB" w:rsidRPr="00134F60" w14:paraId="0A89ECA0" w14:textId="74EBACB0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39177027" w14:textId="779B9FE6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Luo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16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 xml:space="preserve"> (2023)</w:t>
            </w:r>
          </w:p>
        </w:tc>
        <w:tc>
          <w:tcPr>
            <w:tcW w:w="709" w:type="dxa"/>
            <w:shd w:val="clear" w:color="auto" w:fill="auto"/>
            <w:noWrap/>
          </w:tcPr>
          <w:p w14:paraId="4E6229F3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China</w:t>
            </w:r>
          </w:p>
          <w:p w14:paraId="53364A7B" w14:textId="0C29E028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64D42101" w14:textId="04C77138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390318C7" w14:textId="4D403898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233 (46)</w:t>
            </w:r>
          </w:p>
        </w:tc>
        <w:tc>
          <w:tcPr>
            <w:tcW w:w="567" w:type="dxa"/>
          </w:tcPr>
          <w:p w14:paraId="458F055B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61</w:t>
            </w:r>
          </w:p>
          <w:p w14:paraId="4120F677" w14:textId="4FC14C0A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(15)</w:t>
            </w:r>
          </w:p>
        </w:tc>
        <w:tc>
          <w:tcPr>
            <w:tcW w:w="850" w:type="dxa"/>
          </w:tcPr>
          <w:p w14:paraId="289C183C" w14:textId="52E44EB3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51</w:t>
            </w:r>
          </w:p>
        </w:tc>
        <w:tc>
          <w:tcPr>
            <w:tcW w:w="709" w:type="dxa"/>
          </w:tcPr>
          <w:p w14:paraId="31720722" w14:textId="20606C06" w:rsidR="002E02BB" w:rsidRPr="00134F60" w:rsidRDefault="002E02BB" w:rsidP="00160626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850" w:type="dxa"/>
          </w:tcPr>
          <w:p w14:paraId="13857C6D" w14:textId="38998322" w:rsidR="002E02BB" w:rsidRPr="00134F60" w:rsidRDefault="002E02BB" w:rsidP="004F6E7F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Viral 23, ALD 19, MASLD 14, </w:t>
            </w:r>
          </w:p>
          <w:p w14:paraId="075A89F2" w14:textId="3EF6A39D" w:rsidR="002E02BB" w:rsidRPr="00134F60" w:rsidRDefault="002E02BB" w:rsidP="004F6E7F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Others 45</w:t>
            </w:r>
          </w:p>
        </w:tc>
        <w:tc>
          <w:tcPr>
            <w:tcW w:w="567" w:type="dxa"/>
          </w:tcPr>
          <w:p w14:paraId="2E3B09AB" w14:textId="1D8D91EB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7 (3)</w:t>
            </w:r>
          </w:p>
        </w:tc>
        <w:tc>
          <w:tcPr>
            <w:tcW w:w="709" w:type="dxa"/>
            <w:shd w:val="clear" w:color="auto" w:fill="auto"/>
            <w:noWrap/>
          </w:tcPr>
          <w:p w14:paraId="376ABBB7" w14:textId="3C2CEB02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12 (6)</w:t>
            </w:r>
          </w:p>
        </w:tc>
        <w:tc>
          <w:tcPr>
            <w:tcW w:w="709" w:type="dxa"/>
            <w:shd w:val="clear" w:color="auto" w:fill="auto"/>
            <w:noWrap/>
          </w:tcPr>
          <w:p w14:paraId="6847F222" w14:textId="77777777" w:rsidR="002E02BB" w:rsidRPr="00134F60" w:rsidRDefault="002E02BB" w:rsidP="004F6E7F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SMI at L3</w:t>
            </w:r>
          </w:p>
          <w:p w14:paraId="14B03B2B" w14:textId="2B20F85D" w:rsidR="002E02BB" w:rsidRPr="00134F60" w:rsidRDefault="002E02BB" w:rsidP="004F6E7F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47DA9260" w14:textId="3B94F876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&lt;45, &lt;33</w:t>
            </w:r>
          </w:p>
        </w:tc>
        <w:tc>
          <w:tcPr>
            <w:tcW w:w="708" w:type="dxa"/>
          </w:tcPr>
          <w:p w14:paraId="272E37BB" w14:textId="34F553F9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42 (37-48)</w:t>
            </w:r>
          </w:p>
        </w:tc>
        <w:tc>
          <w:tcPr>
            <w:tcW w:w="993" w:type="dxa"/>
          </w:tcPr>
          <w:p w14:paraId="331CC605" w14:textId="438C731E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30%</w:t>
            </w:r>
          </w:p>
        </w:tc>
        <w:tc>
          <w:tcPr>
            <w:tcW w:w="567" w:type="dxa"/>
            <w:shd w:val="clear" w:color="auto" w:fill="auto"/>
            <w:noWrap/>
          </w:tcPr>
          <w:p w14:paraId="71E5736C" w14:textId="0D76638F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567" w:type="dxa"/>
          </w:tcPr>
          <w:p w14:paraId="05AA8280" w14:textId="57C64007" w:rsidR="002E02BB" w:rsidRPr="00134F60" w:rsidRDefault="001C137A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Fine and Gray competitive risk 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3CDD4F47" w14:textId="32A09C92" w:rsidR="002E02BB" w:rsidRPr="00134F60" w:rsidRDefault="001C137A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Age, sex, cirrhosis severity and comorbidities for mortality and decompensation </w:t>
            </w:r>
          </w:p>
        </w:tc>
        <w:tc>
          <w:tcPr>
            <w:tcW w:w="708" w:type="dxa"/>
          </w:tcPr>
          <w:p w14:paraId="10777E2B" w14:textId="471A96F3" w:rsidR="002E02BB" w:rsidRPr="00134F60" w:rsidRDefault="001C137A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94 (40%)</w:t>
            </w:r>
          </w:p>
        </w:tc>
        <w:tc>
          <w:tcPr>
            <w:tcW w:w="708" w:type="dxa"/>
          </w:tcPr>
          <w:p w14:paraId="60A52F15" w14:textId="42AC9670" w:rsidR="002E02BB" w:rsidRPr="00134F60" w:rsidRDefault="003D4E5F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2.03 (1.31-3.14)</w:t>
            </w:r>
          </w:p>
        </w:tc>
        <w:tc>
          <w:tcPr>
            <w:tcW w:w="708" w:type="dxa"/>
          </w:tcPr>
          <w:p w14:paraId="2CA23871" w14:textId="196C755C" w:rsidR="002E02BB" w:rsidRPr="00134F60" w:rsidRDefault="003D4E5F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41 (18%)</w:t>
            </w:r>
          </w:p>
        </w:tc>
        <w:tc>
          <w:tcPr>
            <w:tcW w:w="708" w:type="dxa"/>
          </w:tcPr>
          <w:p w14:paraId="104CD300" w14:textId="00ECE9C5" w:rsidR="002E02BB" w:rsidRPr="00134F60" w:rsidRDefault="003D4E5F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2.28 (1.19-4.36)</w:t>
            </w:r>
          </w:p>
        </w:tc>
      </w:tr>
      <w:tr w:rsidR="002E02BB" w:rsidRPr="00134F60" w14:paraId="3A59D297" w14:textId="6E47729A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4A19F800" w14:textId="75D5D3F2" w:rsidR="002E02BB" w:rsidRPr="00134F60" w:rsidRDefault="002E02BB" w:rsidP="00032E01">
            <w:pPr>
              <w:spacing w:after="0" w:line="240" w:lineRule="auto"/>
              <w:rPr>
                <w:rFonts w:eastAsia="Times New Roman"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Di Cola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>21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 xml:space="preserve"> (2024)</w:t>
            </w:r>
          </w:p>
        </w:tc>
        <w:tc>
          <w:tcPr>
            <w:tcW w:w="709" w:type="dxa"/>
            <w:shd w:val="clear" w:color="auto" w:fill="auto"/>
            <w:noWrap/>
          </w:tcPr>
          <w:p w14:paraId="614BF4D6" w14:textId="3AE8689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Italy</w:t>
            </w:r>
          </w:p>
        </w:tc>
        <w:tc>
          <w:tcPr>
            <w:tcW w:w="567" w:type="dxa"/>
          </w:tcPr>
          <w:p w14:paraId="39FC919B" w14:textId="767FC972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296AB550" w14:textId="314830FD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433 (158)</w:t>
            </w:r>
          </w:p>
        </w:tc>
        <w:tc>
          <w:tcPr>
            <w:tcW w:w="567" w:type="dxa"/>
          </w:tcPr>
          <w:p w14:paraId="7523E6FB" w14:textId="794D3B06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57 (9)</w:t>
            </w:r>
          </w:p>
        </w:tc>
        <w:tc>
          <w:tcPr>
            <w:tcW w:w="850" w:type="dxa"/>
          </w:tcPr>
          <w:p w14:paraId="7D613160" w14:textId="53261A84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71</w:t>
            </w:r>
          </w:p>
        </w:tc>
        <w:tc>
          <w:tcPr>
            <w:tcW w:w="709" w:type="dxa"/>
          </w:tcPr>
          <w:p w14:paraId="527FF1C5" w14:textId="44E634B6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28</w:t>
            </w:r>
          </w:p>
        </w:tc>
        <w:tc>
          <w:tcPr>
            <w:tcW w:w="850" w:type="dxa"/>
          </w:tcPr>
          <w:p w14:paraId="01EF8E48" w14:textId="04622525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ALD 40, Viral 29, </w:t>
            </w:r>
          </w:p>
          <w:p w14:paraId="14B03C5E" w14:textId="16EF8735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MASLD 15, </w:t>
            </w:r>
            <w:r w:rsidRPr="00134F60">
              <w:rPr>
                <w:rFonts w:eastAsia="Times New Roman" w:cs="Arial"/>
                <w:sz w:val="16"/>
                <w:szCs w:val="16"/>
              </w:rPr>
              <w:lastRenderedPageBreak/>
              <w:t>Others 16</w:t>
            </w:r>
          </w:p>
        </w:tc>
        <w:tc>
          <w:tcPr>
            <w:tcW w:w="567" w:type="dxa"/>
          </w:tcPr>
          <w:p w14:paraId="4526CBCD" w14:textId="2FB6ABDE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lastRenderedPageBreak/>
              <w:t>8 (2)</w:t>
            </w:r>
          </w:p>
        </w:tc>
        <w:tc>
          <w:tcPr>
            <w:tcW w:w="709" w:type="dxa"/>
            <w:shd w:val="clear" w:color="auto" w:fill="auto"/>
            <w:noWrap/>
          </w:tcPr>
          <w:p w14:paraId="4808ABCE" w14:textId="38658BAF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13 (5)</w:t>
            </w:r>
          </w:p>
        </w:tc>
        <w:tc>
          <w:tcPr>
            <w:tcW w:w="709" w:type="dxa"/>
            <w:shd w:val="clear" w:color="auto" w:fill="auto"/>
            <w:noWrap/>
          </w:tcPr>
          <w:p w14:paraId="5D802138" w14:textId="77777777" w:rsidR="002E02BB" w:rsidRPr="00134F60" w:rsidRDefault="002E02BB" w:rsidP="00A12CAD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SMI at L3</w:t>
            </w:r>
          </w:p>
          <w:p w14:paraId="0FB3C685" w14:textId="17874F57" w:rsidR="002E02BB" w:rsidRPr="00134F60" w:rsidRDefault="002E02BB" w:rsidP="00A12CAD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CT scan</w:t>
            </w:r>
          </w:p>
        </w:tc>
        <w:tc>
          <w:tcPr>
            <w:tcW w:w="709" w:type="dxa"/>
          </w:tcPr>
          <w:p w14:paraId="7ED39722" w14:textId="316A915A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&lt;50, &lt;39</w:t>
            </w:r>
          </w:p>
        </w:tc>
        <w:tc>
          <w:tcPr>
            <w:tcW w:w="708" w:type="dxa"/>
          </w:tcPr>
          <w:p w14:paraId="1659E3BF" w14:textId="316BAAF0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50 (48-52)</w:t>
            </w:r>
          </w:p>
        </w:tc>
        <w:tc>
          <w:tcPr>
            <w:tcW w:w="993" w:type="dxa"/>
          </w:tcPr>
          <w:p w14:paraId="1182DB8C" w14:textId="3676B875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39%</w:t>
            </w:r>
          </w:p>
        </w:tc>
        <w:tc>
          <w:tcPr>
            <w:tcW w:w="567" w:type="dxa"/>
            <w:shd w:val="clear" w:color="auto" w:fill="auto"/>
            <w:noWrap/>
          </w:tcPr>
          <w:p w14:paraId="642D566F" w14:textId="18C1FC5E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567" w:type="dxa"/>
          </w:tcPr>
          <w:p w14:paraId="02AB4725" w14:textId="23852AEA" w:rsidR="002E02BB" w:rsidRPr="00134F60" w:rsidRDefault="007D3219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Fine and Gray com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petitive risk 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0BC1FA81" w14:textId="11775C52" w:rsidR="002E02BB" w:rsidRPr="00134F60" w:rsidRDefault="007D3219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 xml:space="preserve">Muscle changes, MELD, ascites, over 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hepatic encephalopathy for mortality and decompensation</w:t>
            </w:r>
          </w:p>
        </w:tc>
        <w:tc>
          <w:tcPr>
            <w:tcW w:w="708" w:type="dxa"/>
          </w:tcPr>
          <w:p w14:paraId="701E9278" w14:textId="09EED51E" w:rsidR="002E02BB" w:rsidRPr="00134F60" w:rsidRDefault="007D3219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143 (31%)</w:t>
            </w:r>
          </w:p>
        </w:tc>
        <w:tc>
          <w:tcPr>
            <w:tcW w:w="708" w:type="dxa"/>
          </w:tcPr>
          <w:p w14:paraId="3901B6AD" w14:textId="4ADE9B12" w:rsidR="002E02BB" w:rsidRPr="00134F60" w:rsidRDefault="00133E2C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1.19 (0.89 – 1.6)</w:t>
            </w:r>
          </w:p>
        </w:tc>
        <w:tc>
          <w:tcPr>
            <w:tcW w:w="708" w:type="dxa"/>
          </w:tcPr>
          <w:p w14:paraId="7647296E" w14:textId="02D4531B" w:rsidR="002E02BB" w:rsidRPr="00134F60" w:rsidRDefault="00133E2C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51 (12%)</w:t>
            </w:r>
          </w:p>
        </w:tc>
        <w:tc>
          <w:tcPr>
            <w:tcW w:w="708" w:type="dxa"/>
          </w:tcPr>
          <w:p w14:paraId="46046259" w14:textId="48AB712F" w:rsidR="002E02BB" w:rsidRPr="00134F60" w:rsidRDefault="00133E2C" w:rsidP="000E540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1.38 (0.81-2.37)</w:t>
            </w:r>
          </w:p>
        </w:tc>
      </w:tr>
      <w:tr w:rsidR="002E02BB" w:rsidRPr="00134F60" w14:paraId="6A2817FB" w14:textId="313DD975" w:rsidTr="00064089">
        <w:trPr>
          <w:trHeight w:val="273"/>
        </w:trPr>
        <w:tc>
          <w:tcPr>
            <w:tcW w:w="851" w:type="dxa"/>
            <w:shd w:val="clear" w:color="auto" w:fill="E7E6E6" w:themeFill="background2"/>
            <w:noWrap/>
          </w:tcPr>
          <w:p w14:paraId="6731ECDB" w14:textId="77777777" w:rsidR="002E02BB" w:rsidRPr="00134F60" w:rsidRDefault="002E02BB" w:rsidP="00032E01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34F60">
              <w:rPr>
                <w:rFonts w:cs="Arial"/>
                <w:b/>
                <w:sz w:val="16"/>
                <w:szCs w:val="16"/>
              </w:rPr>
              <w:t>Frailty</w:t>
            </w:r>
          </w:p>
        </w:tc>
        <w:tc>
          <w:tcPr>
            <w:tcW w:w="709" w:type="dxa"/>
            <w:shd w:val="clear" w:color="auto" w:fill="E7E6E6" w:themeFill="background2"/>
            <w:noWrap/>
          </w:tcPr>
          <w:p w14:paraId="01588167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3B68F8DA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451F9205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78967C39" w14:textId="77777777" w:rsidR="002E02BB" w:rsidRPr="00134F60" w:rsidRDefault="002E02BB" w:rsidP="00032E01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4028903E" w14:textId="77777777" w:rsidR="002E02BB" w:rsidRPr="00134F60" w:rsidRDefault="002E02BB" w:rsidP="00032E01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4DE5247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E7E6E6" w:themeFill="background2"/>
          </w:tcPr>
          <w:p w14:paraId="6F3265F9" w14:textId="116AEBCF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555202B8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</w:tcPr>
          <w:p w14:paraId="7B7EFE49" w14:textId="7C654D43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  <w:noWrap/>
          </w:tcPr>
          <w:p w14:paraId="51EE2809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E7E6E6" w:themeFill="background2"/>
          </w:tcPr>
          <w:p w14:paraId="3882C24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0B64E66F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E7E6E6" w:themeFill="background2"/>
          </w:tcPr>
          <w:p w14:paraId="38E8D75D" w14:textId="77777777" w:rsidR="002E02BB" w:rsidRPr="00134F60" w:rsidRDefault="002E02BB" w:rsidP="00032E01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  <w:noWrap/>
          </w:tcPr>
          <w:p w14:paraId="579AD69D" w14:textId="316EF3D1" w:rsidR="002E02BB" w:rsidRPr="00134F60" w:rsidRDefault="002E02BB" w:rsidP="00032E01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E7E6E6" w:themeFill="background2"/>
          </w:tcPr>
          <w:p w14:paraId="2AD90ED3" w14:textId="77777777" w:rsidR="002E02BB" w:rsidRPr="00134F60" w:rsidRDefault="002E02BB" w:rsidP="00032E01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E7E6E6" w:themeFill="background2"/>
          </w:tcPr>
          <w:p w14:paraId="2D563295" w14:textId="77777777" w:rsidR="002E02BB" w:rsidRPr="00134F60" w:rsidRDefault="002E02BB" w:rsidP="00032E01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1220C6D5" w14:textId="77777777" w:rsidR="002E02BB" w:rsidRPr="00134F60" w:rsidRDefault="002E02BB" w:rsidP="000E540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08DE4B0B" w14:textId="77777777" w:rsidR="002E02BB" w:rsidRPr="00134F60" w:rsidRDefault="002E02BB" w:rsidP="000E540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51C8ABDA" w14:textId="11C9E18B" w:rsidR="002E02BB" w:rsidRPr="00134F60" w:rsidRDefault="002E02BB" w:rsidP="000E540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E7E6E6" w:themeFill="background2"/>
          </w:tcPr>
          <w:p w14:paraId="2CCC3146" w14:textId="230D56D3" w:rsidR="002E02BB" w:rsidRPr="00134F60" w:rsidRDefault="002E02BB" w:rsidP="000E5409">
            <w:pPr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EE4ABC" w:rsidRPr="00134F60" w14:paraId="6EC74DE3" w14:textId="308B271E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1F2CD4F2" w14:textId="1B6923A8" w:rsidR="00EE4ABC" w:rsidRPr="00134F60" w:rsidRDefault="00EE4ABC" w:rsidP="00EE4ABC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34F60">
              <w:rPr>
                <w:rFonts w:cs="Arial"/>
                <w:b/>
                <w:sz w:val="16"/>
                <w:szCs w:val="16"/>
              </w:rPr>
              <w:t>Kremer et al.</w:t>
            </w:r>
            <w:r w:rsidRPr="00134F60">
              <w:rPr>
                <w:rFonts w:cs="Arial"/>
                <w:b/>
                <w:sz w:val="16"/>
                <w:szCs w:val="16"/>
                <w:vertAlign w:val="superscript"/>
              </w:rPr>
              <w:t>24</w:t>
            </w:r>
            <w:r w:rsidRPr="00134F60">
              <w:rPr>
                <w:rFonts w:cs="Arial"/>
                <w:b/>
                <w:sz w:val="16"/>
                <w:szCs w:val="16"/>
              </w:rPr>
              <w:t xml:space="preserve"> (2020)</w:t>
            </w:r>
          </w:p>
        </w:tc>
        <w:tc>
          <w:tcPr>
            <w:tcW w:w="709" w:type="dxa"/>
            <w:shd w:val="clear" w:color="auto" w:fill="auto"/>
            <w:noWrap/>
          </w:tcPr>
          <w:p w14:paraId="15F21CD0" w14:textId="7777777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Germany</w:t>
            </w:r>
          </w:p>
        </w:tc>
        <w:tc>
          <w:tcPr>
            <w:tcW w:w="567" w:type="dxa"/>
          </w:tcPr>
          <w:p w14:paraId="04480353" w14:textId="7777777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59B43DA0" w14:textId="12F0F399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299 (140)</w:t>
            </w:r>
          </w:p>
          <w:p w14:paraId="72ACFEFC" w14:textId="7777777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471FB0EE" w14:textId="77777777" w:rsidR="00EE4ABC" w:rsidRPr="00134F60" w:rsidRDefault="00EE4ABC" w:rsidP="00EE4ABC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63 (9)</w:t>
            </w:r>
          </w:p>
        </w:tc>
        <w:tc>
          <w:tcPr>
            <w:tcW w:w="850" w:type="dxa"/>
          </w:tcPr>
          <w:p w14:paraId="25D379D9" w14:textId="77777777" w:rsidR="00EE4ABC" w:rsidRPr="00134F60" w:rsidRDefault="00EE4ABC" w:rsidP="00EE4ABC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57</w:t>
            </w:r>
          </w:p>
        </w:tc>
        <w:tc>
          <w:tcPr>
            <w:tcW w:w="709" w:type="dxa"/>
          </w:tcPr>
          <w:p w14:paraId="554A9802" w14:textId="4B76537C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26</w:t>
            </w:r>
          </w:p>
        </w:tc>
        <w:tc>
          <w:tcPr>
            <w:tcW w:w="850" w:type="dxa"/>
          </w:tcPr>
          <w:p w14:paraId="3CF63613" w14:textId="6AB5A36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24</w:t>
            </w:r>
          </w:p>
        </w:tc>
        <w:tc>
          <w:tcPr>
            <w:tcW w:w="567" w:type="dxa"/>
          </w:tcPr>
          <w:p w14:paraId="7E856736" w14:textId="156D8ACD" w:rsidR="00EE4ABC" w:rsidRPr="00134F60" w:rsidRDefault="00EE4ABC" w:rsidP="00EE4ABC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14:paraId="4C85523D" w14:textId="463F1E97" w:rsidR="00EE4ABC" w:rsidRPr="00134F60" w:rsidRDefault="00EE4ABC" w:rsidP="00EE4ABC">
            <w:pPr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9 (3)</w:t>
            </w:r>
          </w:p>
        </w:tc>
        <w:tc>
          <w:tcPr>
            <w:tcW w:w="709" w:type="dxa"/>
            <w:shd w:val="clear" w:color="auto" w:fill="auto"/>
            <w:noWrap/>
          </w:tcPr>
          <w:p w14:paraId="31B0D81C" w14:textId="7777777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Clinical Frailty Score</w:t>
            </w:r>
          </w:p>
        </w:tc>
        <w:tc>
          <w:tcPr>
            <w:tcW w:w="709" w:type="dxa"/>
          </w:tcPr>
          <w:p w14:paraId="685F7DDD" w14:textId="7777777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&gt;4</w:t>
            </w:r>
          </w:p>
        </w:tc>
        <w:tc>
          <w:tcPr>
            <w:tcW w:w="708" w:type="dxa"/>
          </w:tcPr>
          <w:p w14:paraId="326C835E" w14:textId="77777777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3 (2-3) </w:t>
            </w:r>
          </w:p>
        </w:tc>
        <w:tc>
          <w:tcPr>
            <w:tcW w:w="993" w:type="dxa"/>
          </w:tcPr>
          <w:p w14:paraId="07F87F33" w14:textId="1E731ABD" w:rsidR="00EE4ABC" w:rsidRPr="00134F60" w:rsidRDefault="00EE4ABC" w:rsidP="00EE4ABC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Frail 1% Pre-frail </w:t>
            </w:r>
            <w:r w:rsidR="002D0035" w:rsidRPr="00134F60">
              <w:rPr>
                <w:rFonts w:eastAsia="Times New Roman" w:cs="Arial"/>
                <w:sz w:val="16"/>
                <w:szCs w:val="16"/>
              </w:rPr>
              <w:t>6</w:t>
            </w:r>
            <w:r w:rsidRPr="00134F60">
              <w:rPr>
                <w:rFonts w:eastAsia="Times New Roman" w:cs="Arial"/>
                <w:sz w:val="16"/>
                <w:szCs w:val="16"/>
              </w:rPr>
              <w:t>%</w:t>
            </w:r>
          </w:p>
        </w:tc>
        <w:tc>
          <w:tcPr>
            <w:tcW w:w="567" w:type="dxa"/>
            <w:shd w:val="clear" w:color="auto" w:fill="auto"/>
            <w:noWrap/>
          </w:tcPr>
          <w:p w14:paraId="63347708" w14:textId="0DDC893C" w:rsidR="00EE4ABC" w:rsidRPr="00134F60" w:rsidRDefault="00EE4ABC" w:rsidP="00EE4ABC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14:paraId="65727C24" w14:textId="5A7DACA3" w:rsidR="00EE4ABC" w:rsidRPr="00134F60" w:rsidRDefault="00EE4ABC" w:rsidP="00EE4ABC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Cox Regression (HR)</w:t>
            </w:r>
          </w:p>
        </w:tc>
        <w:tc>
          <w:tcPr>
            <w:tcW w:w="1134" w:type="dxa"/>
          </w:tcPr>
          <w:p w14:paraId="35C09EFD" w14:textId="1CE03685" w:rsidR="00EE4ABC" w:rsidRPr="00134F60" w:rsidRDefault="00EE4ABC" w:rsidP="00EE4A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 xml:space="preserve">MELD, hepatic encephalopathy, 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Clinical Frailty Score, albumin</w:t>
            </w:r>
          </w:p>
        </w:tc>
        <w:tc>
          <w:tcPr>
            <w:tcW w:w="708" w:type="dxa"/>
          </w:tcPr>
          <w:p w14:paraId="44F97A1D" w14:textId="0189882B" w:rsidR="00EE4ABC" w:rsidRPr="00134F60" w:rsidRDefault="007D4685" w:rsidP="00EE4A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08" w:type="dxa"/>
          </w:tcPr>
          <w:p w14:paraId="1C530A86" w14:textId="68AAF518" w:rsidR="00EE4ABC" w:rsidRPr="00134F60" w:rsidRDefault="007D4685" w:rsidP="00EE4A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-</w:t>
            </w:r>
          </w:p>
        </w:tc>
        <w:tc>
          <w:tcPr>
            <w:tcW w:w="708" w:type="dxa"/>
          </w:tcPr>
          <w:p w14:paraId="2E1A1F55" w14:textId="0BE198AE" w:rsidR="00EE4ABC" w:rsidRPr="00134F60" w:rsidRDefault="007D4685" w:rsidP="00EE4A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39 (13%)</w:t>
            </w:r>
          </w:p>
        </w:tc>
        <w:tc>
          <w:tcPr>
            <w:tcW w:w="708" w:type="dxa"/>
          </w:tcPr>
          <w:p w14:paraId="656877D2" w14:textId="1213783A" w:rsidR="00EE4ABC" w:rsidRPr="00134F60" w:rsidRDefault="007D4685" w:rsidP="00EE4ABC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1.53 (1.12–2.10)</w:t>
            </w:r>
          </w:p>
        </w:tc>
      </w:tr>
      <w:tr w:rsidR="00EF2DBA" w:rsidRPr="00134F60" w14:paraId="4659A446" w14:textId="73C9AFE4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6F03F174" w14:textId="051FE7B3" w:rsidR="00EF2DBA" w:rsidRPr="00134F60" w:rsidRDefault="00EF2DBA" w:rsidP="00EF2DBA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34F60">
              <w:rPr>
                <w:rFonts w:cs="Arial"/>
                <w:b/>
                <w:sz w:val="16"/>
                <w:szCs w:val="16"/>
              </w:rPr>
              <w:t>Siramolpiwat et al.</w:t>
            </w:r>
            <w:r w:rsidRPr="00134F60">
              <w:rPr>
                <w:rFonts w:cs="Arial"/>
                <w:b/>
                <w:sz w:val="16"/>
                <w:szCs w:val="16"/>
                <w:vertAlign w:val="superscript"/>
              </w:rPr>
              <w:t xml:space="preserve">25 </w:t>
            </w:r>
            <w:r w:rsidRPr="00134F60">
              <w:rPr>
                <w:rFonts w:cs="Arial"/>
                <w:b/>
                <w:sz w:val="16"/>
                <w:szCs w:val="16"/>
              </w:rPr>
              <w:t>(2021)</w:t>
            </w:r>
          </w:p>
        </w:tc>
        <w:tc>
          <w:tcPr>
            <w:tcW w:w="709" w:type="dxa"/>
            <w:shd w:val="clear" w:color="auto" w:fill="auto"/>
            <w:noWrap/>
          </w:tcPr>
          <w:p w14:paraId="0552CFE1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Thailand</w:t>
            </w:r>
          </w:p>
        </w:tc>
        <w:tc>
          <w:tcPr>
            <w:tcW w:w="567" w:type="dxa"/>
          </w:tcPr>
          <w:p w14:paraId="54FD8B08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1DCB96C3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152 (152)</w:t>
            </w:r>
          </w:p>
          <w:p w14:paraId="26637D0D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</w:p>
        </w:tc>
        <w:tc>
          <w:tcPr>
            <w:tcW w:w="567" w:type="dxa"/>
          </w:tcPr>
          <w:p w14:paraId="77933C22" w14:textId="77777777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55 (11)</w:t>
            </w:r>
          </w:p>
        </w:tc>
        <w:tc>
          <w:tcPr>
            <w:tcW w:w="850" w:type="dxa"/>
          </w:tcPr>
          <w:p w14:paraId="6676E9DF" w14:textId="77777777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70</w:t>
            </w:r>
          </w:p>
        </w:tc>
        <w:tc>
          <w:tcPr>
            <w:tcW w:w="709" w:type="dxa"/>
          </w:tcPr>
          <w:p w14:paraId="56731A09" w14:textId="3FFE4466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25</w:t>
            </w:r>
          </w:p>
        </w:tc>
        <w:tc>
          <w:tcPr>
            <w:tcW w:w="850" w:type="dxa"/>
          </w:tcPr>
          <w:p w14:paraId="7AF70439" w14:textId="069539D2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28, Viral 54, Others 18</w:t>
            </w:r>
          </w:p>
        </w:tc>
        <w:tc>
          <w:tcPr>
            <w:tcW w:w="567" w:type="dxa"/>
          </w:tcPr>
          <w:p w14:paraId="3DACDF32" w14:textId="683F048D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14:paraId="7169F457" w14:textId="5ED57315" w:rsidR="00EF2DBA" w:rsidRPr="00134F60" w:rsidRDefault="00EF2DBA" w:rsidP="00EF2DBA">
            <w:pPr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9 (3)</w:t>
            </w:r>
          </w:p>
        </w:tc>
        <w:tc>
          <w:tcPr>
            <w:tcW w:w="709" w:type="dxa"/>
            <w:shd w:val="clear" w:color="auto" w:fill="auto"/>
            <w:noWrap/>
          </w:tcPr>
          <w:p w14:paraId="08CFB4B4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Liver frailty index</w:t>
            </w:r>
          </w:p>
        </w:tc>
        <w:tc>
          <w:tcPr>
            <w:tcW w:w="709" w:type="dxa"/>
          </w:tcPr>
          <w:p w14:paraId="2354240D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&gt;4.4</w:t>
            </w:r>
          </w:p>
        </w:tc>
        <w:tc>
          <w:tcPr>
            <w:tcW w:w="708" w:type="dxa"/>
          </w:tcPr>
          <w:p w14:paraId="6DF7C536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3.9</w:t>
            </w:r>
          </w:p>
        </w:tc>
        <w:tc>
          <w:tcPr>
            <w:tcW w:w="993" w:type="dxa"/>
          </w:tcPr>
          <w:p w14:paraId="55559530" w14:textId="3AC8A463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Frail 25 %</w:t>
            </w:r>
          </w:p>
        </w:tc>
        <w:tc>
          <w:tcPr>
            <w:tcW w:w="567" w:type="dxa"/>
            <w:shd w:val="clear" w:color="auto" w:fill="auto"/>
            <w:noWrap/>
          </w:tcPr>
          <w:p w14:paraId="4F4933EB" w14:textId="1409D2ED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14:paraId="5703A493" w14:textId="7D659B15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Cox Regression (HR</w:t>
            </w:r>
          </w:p>
        </w:tc>
        <w:tc>
          <w:tcPr>
            <w:tcW w:w="1134" w:type="dxa"/>
          </w:tcPr>
          <w:p w14:paraId="4CF64462" w14:textId="602F55CA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Albumin, bilirubin, natrium, MELD, MELD Na, Child Pugh B, frailty for decompensation</w:t>
            </w:r>
          </w:p>
        </w:tc>
        <w:tc>
          <w:tcPr>
            <w:tcW w:w="708" w:type="dxa"/>
          </w:tcPr>
          <w:p w14:paraId="5BA1FE12" w14:textId="71854960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52 (10%)</w:t>
            </w:r>
          </w:p>
        </w:tc>
        <w:tc>
          <w:tcPr>
            <w:tcW w:w="708" w:type="dxa"/>
          </w:tcPr>
          <w:p w14:paraId="580EF1DF" w14:textId="71954BCC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Frail: 3.01 (1.04-8.68)</w:t>
            </w:r>
          </w:p>
        </w:tc>
        <w:tc>
          <w:tcPr>
            <w:tcW w:w="708" w:type="dxa"/>
          </w:tcPr>
          <w:p w14:paraId="5826872B" w14:textId="655ADF3C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 (4%)</w:t>
            </w:r>
          </w:p>
        </w:tc>
        <w:tc>
          <w:tcPr>
            <w:tcW w:w="708" w:type="dxa"/>
          </w:tcPr>
          <w:p w14:paraId="1B6DC0A8" w14:textId="4B0D9461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Frail: 2.08 (0.76–5.7)</w:t>
            </w:r>
          </w:p>
        </w:tc>
      </w:tr>
      <w:tr w:rsidR="00EF2DBA" w:rsidRPr="00134F60" w14:paraId="46C66D2C" w14:textId="5C84A633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77FFEC77" w14:textId="3FC8F4EE" w:rsidR="00EF2DBA" w:rsidRPr="00134F60" w:rsidRDefault="00EF2DBA" w:rsidP="00EF2DBA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34F60">
              <w:rPr>
                <w:rFonts w:cs="Arial"/>
                <w:b/>
                <w:sz w:val="16"/>
                <w:szCs w:val="16"/>
              </w:rPr>
              <w:t>Wang et al.</w:t>
            </w:r>
            <w:r w:rsidRPr="00134F60">
              <w:rPr>
                <w:rFonts w:cs="Arial"/>
                <w:b/>
                <w:sz w:val="16"/>
                <w:szCs w:val="16"/>
                <w:vertAlign w:val="superscript"/>
              </w:rPr>
              <w:t xml:space="preserve">7 </w:t>
            </w:r>
            <w:r w:rsidRPr="00134F60">
              <w:rPr>
                <w:rFonts w:cs="Arial"/>
                <w:b/>
                <w:sz w:val="16"/>
                <w:szCs w:val="16"/>
              </w:rPr>
              <w:t>(2021)</w:t>
            </w:r>
          </w:p>
        </w:tc>
        <w:tc>
          <w:tcPr>
            <w:tcW w:w="709" w:type="dxa"/>
            <w:shd w:val="clear" w:color="auto" w:fill="auto"/>
            <w:noWrap/>
          </w:tcPr>
          <w:p w14:paraId="301F85AC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North America/ India</w:t>
            </w:r>
          </w:p>
        </w:tc>
        <w:tc>
          <w:tcPr>
            <w:tcW w:w="567" w:type="dxa"/>
          </w:tcPr>
          <w:p w14:paraId="4457D573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78A47EEE" w14:textId="4B583824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822 (203)</w:t>
            </w:r>
          </w:p>
        </w:tc>
        <w:tc>
          <w:tcPr>
            <w:tcW w:w="567" w:type="dxa"/>
          </w:tcPr>
          <w:p w14:paraId="60F23EDE" w14:textId="77777777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60 (6)</w:t>
            </w:r>
          </w:p>
        </w:tc>
        <w:tc>
          <w:tcPr>
            <w:tcW w:w="850" w:type="dxa"/>
          </w:tcPr>
          <w:p w14:paraId="4862A310" w14:textId="77777777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77</w:t>
            </w:r>
          </w:p>
        </w:tc>
        <w:tc>
          <w:tcPr>
            <w:tcW w:w="709" w:type="dxa"/>
          </w:tcPr>
          <w:p w14:paraId="4A2C428D" w14:textId="5AC6D7F6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28</w:t>
            </w:r>
          </w:p>
        </w:tc>
        <w:tc>
          <w:tcPr>
            <w:tcW w:w="850" w:type="dxa"/>
          </w:tcPr>
          <w:p w14:paraId="0B16838B" w14:textId="3C634184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Viral 26, </w:t>
            </w:r>
          </w:p>
          <w:p w14:paraId="79C12018" w14:textId="672401DF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ALD 20,</w:t>
            </w:r>
          </w:p>
          <w:p w14:paraId="7FC24D4D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MASLD 23,</w:t>
            </w:r>
          </w:p>
          <w:p w14:paraId="00F92631" w14:textId="702A0884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Others 31</w:t>
            </w:r>
          </w:p>
        </w:tc>
        <w:tc>
          <w:tcPr>
            <w:tcW w:w="567" w:type="dxa"/>
          </w:tcPr>
          <w:p w14:paraId="634F7902" w14:textId="45F4C908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14:paraId="713AE7CF" w14:textId="2BFB5097" w:rsidR="00EF2DBA" w:rsidRPr="00134F60" w:rsidRDefault="00EF2DBA" w:rsidP="00EF2DBA">
            <w:pPr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9 (3)</w:t>
            </w:r>
          </w:p>
        </w:tc>
        <w:tc>
          <w:tcPr>
            <w:tcW w:w="709" w:type="dxa"/>
            <w:shd w:val="clear" w:color="auto" w:fill="auto"/>
            <w:noWrap/>
          </w:tcPr>
          <w:p w14:paraId="7BDBF160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Liver frailty index</w:t>
            </w:r>
          </w:p>
        </w:tc>
        <w:tc>
          <w:tcPr>
            <w:tcW w:w="709" w:type="dxa"/>
          </w:tcPr>
          <w:p w14:paraId="3FC7DAF3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&gt;4.4</w:t>
            </w:r>
          </w:p>
        </w:tc>
        <w:tc>
          <w:tcPr>
            <w:tcW w:w="708" w:type="dxa"/>
          </w:tcPr>
          <w:p w14:paraId="7127657B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3.66</w:t>
            </w:r>
          </w:p>
        </w:tc>
        <w:tc>
          <w:tcPr>
            <w:tcW w:w="993" w:type="dxa"/>
          </w:tcPr>
          <w:p w14:paraId="0F6D0B49" w14:textId="4FF1128C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 xml:space="preserve">Frail 11 % </w:t>
            </w:r>
          </w:p>
        </w:tc>
        <w:tc>
          <w:tcPr>
            <w:tcW w:w="567" w:type="dxa"/>
            <w:shd w:val="clear" w:color="auto" w:fill="auto"/>
            <w:noWrap/>
          </w:tcPr>
          <w:p w14:paraId="65569CB3" w14:textId="4C8B21D8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51</w:t>
            </w:r>
          </w:p>
        </w:tc>
        <w:tc>
          <w:tcPr>
            <w:tcW w:w="567" w:type="dxa"/>
          </w:tcPr>
          <w:p w14:paraId="05A3F455" w14:textId="3DA3DDBF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Fine and Gray competitive risk 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050F3DB3" w14:textId="208AD89B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Age, sex, MELD, frailty for mortality and decompensation</w:t>
            </w:r>
          </w:p>
        </w:tc>
        <w:tc>
          <w:tcPr>
            <w:tcW w:w="708" w:type="dxa"/>
          </w:tcPr>
          <w:p w14:paraId="4CE631E6" w14:textId="2F4C5570" w:rsidR="00EF2DBA" w:rsidRPr="00134F60" w:rsidRDefault="003E23B9" w:rsidP="003E23B9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60 (7%)</w:t>
            </w:r>
          </w:p>
        </w:tc>
        <w:tc>
          <w:tcPr>
            <w:tcW w:w="708" w:type="dxa"/>
          </w:tcPr>
          <w:p w14:paraId="547FE112" w14:textId="364585C8" w:rsidR="00EF2DBA" w:rsidRPr="00134F60" w:rsidRDefault="003E23B9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2.85 (1.94–4.19)</w:t>
            </w:r>
          </w:p>
        </w:tc>
        <w:tc>
          <w:tcPr>
            <w:tcW w:w="708" w:type="dxa"/>
          </w:tcPr>
          <w:p w14:paraId="2EA6A49E" w14:textId="06247EDD" w:rsidR="00EF2DBA" w:rsidRPr="00134F60" w:rsidRDefault="003E23B9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187 (23%)</w:t>
            </w:r>
          </w:p>
        </w:tc>
        <w:tc>
          <w:tcPr>
            <w:tcW w:w="708" w:type="dxa"/>
          </w:tcPr>
          <w:p w14:paraId="67E8E311" w14:textId="6D9C3275" w:rsidR="00EF2DBA" w:rsidRPr="00134F60" w:rsidRDefault="003E23B9" w:rsidP="003E23B9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3.97; (2.26–6.97)</w:t>
            </w:r>
          </w:p>
        </w:tc>
      </w:tr>
      <w:tr w:rsidR="00EF2DBA" w:rsidRPr="00134F60" w14:paraId="6236347A" w14:textId="6C5BFCA2" w:rsidTr="00064089">
        <w:trPr>
          <w:trHeight w:val="273"/>
        </w:trPr>
        <w:tc>
          <w:tcPr>
            <w:tcW w:w="851" w:type="dxa"/>
            <w:shd w:val="clear" w:color="auto" w:fill="auto"/>
            <w:noWrap/>
          </w:tcPr>
          <w:p w14:paraId="42ACB274" w14:textId="1D9107B0" w:rsidR="00EF2DBA" w:rsidRPr="00134F60" w:rsidRDefault="00EF2DBA" w:rsidP="00EF2DBA">
            <w:pPr>
              <w:spacing w:line="240" w:lineRule="auto"/>
              <w:rPr>
                <w:rFonts w:cs="Arial"/>
                <w:b/>
                <w:sz w:val="16"/>
                <w:szCs w:val="16"/>
              </w:rPr>
            </w:pPr>
            <w:r w:rsidRPr="00134F60">
              <w:rPr>
                <w:rFonts w:eastAsia="Times New Roman" w:cs="Arial"/>
                <w:b/>
                <w:sz w:val="16"/>
                <w:szCs w:val="16"/>
              </w:rPr>
              <w:t>Luo et al.</w:t>
            </w:r>
            <w:r w:rsidRPr="00134F60">
              <w:rPr>
                <w:rFonts w:eastAsia="Times New Roman" w:cs="Arial"/>
                <w:b/>
                <w:sz w:val="16"/>
                <w:szCs w:val="16"/>
                <w:vertAlign w:val="superscript"/>
              </w:rPr>
              <w:t xml:space="preserve">16 </w:t>
            </w:r>
            <w:r w:rsidRPr="00134F60">
              <w:rPr>
                <w:rFonts w:eastAsia="Times New Roman" w:cs="Arial"/>
                <w:b/>
                <w:sz w:val="16"/>
                <w:szCs w:val="16"/>
              </w:rPr>
              <w:t>(2023)</w:t>
            </w:r>
          </w:p>
        </w:tc>
        <w:tc>
          <w:tcPr>
            <w:tcW w:w="709" w:type="dxa"/>
            <w:shd w:val="clear" w:color="auto" w:fill="auto"/>
            <w:noWrap/>
          </w:tcPr>
          <w:p w14:paraId="7646EB26" w14:textId="237EA4BD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China</w:t>
            </w:r>
          </w:p>
        </w:tc>
        <w:tc>
          <w:tcPr>
            <w:tcW w:w="567" w:type="dxa"/>
          </w:tcPr>
          <w:p w14:paraId="19B7F6EF" w14:textId="6C991B84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Prosp</w:t>
            </w:r>
          </w:p>
        </w:tc>
        <w:tc>
          <w:tcPr>
            <w:tcW w:w="709" w:type="dxa"/>
          </w:tcPr>
          <w:p w14:paraId="4188F87B" w14:textId="2FDE5D83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233 (57)</w:t>
            </w:r>
          </w:p>
        </w:tc>
        <w:tc>
          <w:tcPr>
            <w:tcW w:w="567" w:type="dxa"/>
          </w:tcPr>
          <w:p w14:paraId="3B45DA66" w14:textId="77777777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61</w:t>
            </w:r>
          </w:p>
          <w:p w14:paraId="3EB14F5D" w14:textId="01D83C19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(15)</w:t>
            </w:r>
          </w:p>
        </w:tc>
        <w:tc>
          <w:tcPr>
            <w:tcW w:w="850" w:type="dxa"/>
          </w:tcPr>
          <w:p w14:paraId="333E83F8" w14:textId="69A01653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52</w:t>
            </w:r>
          </w:p>
        </w:tc>
        <w:tc>
          <w:tcPr>
            <w:tcW w:w="709" w:type="dxa"/>
          </w:tcPr>
          <w:p w14:paraId="2B4B1FA8" w14:textId="3A2C5BDE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850" w:type="dxa"/>
          </w:tcPr>
          <w:p w14:paraId="52CD2FF6" w14:textId="689AE44E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Viral 23, ALD 20, MASLD 13, </w:t>
            </w:r>
          </w:p>
          <w:p w14:paraId="00598B21" w14:textId="6188C340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Others 44</w:t>
            </w:r>
          </w:p>
        </w:tc>
        <w:tc>
          <w:tcPr>
            <w:tcW w:w="567" w:type="dxa"/>
          </w:tcPr>
          <w:p w14:paraId="063B0FCA" w14:textId="2AA261FD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7 (3)</w:t>
            </w:r>
          </w:p>
        </w:tc>
        <w:tc>
          <w:tcPr>
            <w:tcW w:w="709" w:type="dxa"/>
            <w:shd w:val="clear" w:color="auto" w:fill="auto"/>
            <w:noWrap/>
          </w:tcPr>
          <w:p w14:paraId="22D95E9A" w14:textId="3A917202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12 (6)</w:t>
            </w:r>
          </w:p>
        </w:tc>
        <w:tc>
          <w:tcPr>
            <w:tcW w:w="709" w:type="dxa"/>
            <w:shd w:val="clear" w:color="auto" w:fill="auto"/>
            <w:noWrap/>
          </w:tcPr>
          <w:p w14:paraId="080EEDDC" w14:textId="444B97FF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Fried Frailty Phenotype</w:t>
            </w:r>
          </w:p>
        </w:tc>
        <w:tc>
          <w:tcPr>
            <w:tcW w:w="709" w:type="dxa"/>
          </w:tcPr>
          <w:p w14:paraId="3FC7CF26" w14:textId="0198628A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≥3</w:t>
            </w:r>
          </w:p>
        </w:tc>
        <w:tc>
          <w:tcPr>
            <w:tcW w:w="708" w:type="dxa"/>
          </w:tcPr>
          <w:p w14:paraId="6F62CC2A" w14:textId="132F9B4A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14:paraId="3C3F6A3C" w14:textId="17A8B92A" w:rsidR="00EF2DBA" w:rsidRPr="00134F60" w:rsidRDefault="00EF2DBA" w:rsidP="00EF2DBA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</w:rPr>
            </w:pPr>
            <w:r w:rsidRPr="00134F60">
              <w:rPr>
                <w:rFonts w:eastAsia="Times New Roman" w:cs="Arial"/>
                <w:sz w:val="16"/>
                <w:szCs w:val="16"/>
              </w:rPr>
              <w:t>Frail 38%</w:t>
            </w:r>
          </w:p>
        </w:tc>
        <w:tc>
          <w:tcPr>
            <w:tcW w:w="567" w:type="dxa"/>
            <w:shd w:val="clear" w:color="auto" w:fill="auto"/>
            <w:noWrap/>
          </w:tcPr>
          <w:p w14:paraId="67DB46C0" w14:textId="156669FA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</w:rPr>
            </w:pPr>
            <w:r w:rsidRPr="00134F60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567" w:type="dxa"/>
          </w:tcPr>
          <w:p w14:paraId="3F15F5E3" w14:textId="50D07D99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 xml:space="preserve">Fine and Gray competitive risk 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analysis (</w:t>
            </w:r>
            <w:proofErr w:type="spellStart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sHR</w:t>
            </w:r>
            <w:proofErr w:type="spellEnd"/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t>)</w:t>
            </w:r>
          </w:p>
        </w:tc>
        <w:tc>
          <w:tcPr>
            <w:tcW w:w="1134" w:type="dxa"/>
          </w:tcPr>
          <w:p w14:paraId="125CD9AB" w14:textId="696F3C68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 xml:space="preserve">Muscle changes, MELD, ascites, over hepatic encephalopathy for </w:t>
            </w:r>
            <w:r w:rsidRPr="00134F60">
              <w:rPr>
                <w:rFonts w:eastAsia="Times New Roman" w:cs="Arial"/>
                <w:sz w:val="16"/>
                <w:szCs w:val="16"/>
                <w:lang w:val="en-US"/>
              </w:rPr>
              <w:lastRenderedPageBreak/>
              <w:t>mortality and decompensation</w:t>
            </w:r>
          </w:p>
        </w:tc>
        <w:tc>
          <w:tcPr>
            <w:tcW w:w="708" w:type="dxa"/>
          </w:tcPr>
          <w:p w14:paraId="64610D2C" w14:textId="7AC4214F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lastRenderedPageBreak/>
              <w:t>105 (38%)</w:t>
            </w:r>
          </w:p>
        </w:tc>
        <w:tc>
          <w:tcPr>
            <w:tcW w:w="708" w:type="dxa"/>
          </w:tcPr>
          <w:p w14:paraId="62FBF2A5" w14:textId="38B18B5E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2.12 (1.37-3.27)</w:t>
            </w:r>
          </w:p>
        </w:tc>
        <w:tc>
          <w:tcPr>
            <w:tcW w:w="708" w:type="dxa"/>
          </w:tcPr>
          <w:p w14:paraId="6786625F" w14:textId="46B32EA7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47 (17%)</w:t>
            </w:r>
          </w:p>
        </w:tc>
        <w:tc>
          <w:tcPr>
            <w:tcW w:w="708" w:type="dxa"/>
          </w:tcPr>
          <w:p w14:paraId="1FF7BD8D" w14:textId="3DBDBCBB" w:rsidR="00EF2DBA" w:rsidRPr="00134F60" w:rsidRDefault="00EF2DBA" w:rsidP="00EF2DBA">
            <w:pPr>
              <w:jc w:val="center"/>
              <w:rPr>
                <w:rFonts w:cs="Arial"/>
                <w:sz w:val="16"/>
                <w:szCs w:val="16"/>
                <w:lang w:val="en-US"/>
              </w:rPr>
            </w:pPr>
            <w:r w:rsidRPr="00134F60">
              <w:rPr>
                <w:rFonts w:cs="Arial"/>
                <w:sz w:val="16"/>
                <w:szCs w:val="16"/>
                <w:lang w:val="en-US"/>
              </w:rPr>
              <w:t>2.23 (1.08-4.59)</w:t>
            </w:r>
          </w:p>
        </w:tc>
      </w:tr>
    </w:tbl>
    <w:p w14:paraId="45570B46" w14:textId="77777777" w:rsidR="004463D7" w:rsidRPr="00200B81" w:rsidRDefault="004463D7" w:rsidP="004463D7">
      <w:pPr>
        <w:spacing w:after="0" w:line="240" w:lineRule="auto"/>
        <w:rPr>
          <w:rFonts w:cs="Arial"/>
          <w:i/>
          <w:iCs/>
          <w:sz w:val="18"/>
          <w:szCs w:val="18"/>
          <w:lang w:val="en-US"/>
        </w:rPr>
      </w:pPr>
      <w:bookmarkStart w:id="1" w:name="_Hlk201502665"/>
      <w:r w:rsidRPr="00200B81">
        <w:rPr>
          <w:rFonts w:cs="Arial"/>
          <w:i/>
          <w:iCs/>
          <w:sz w:val="18"/>
          <w:szCs w:val="18"/>
          <w:lang w:val="en-US"/>
        </w:rPr>
        <w:t>**Unit for SMI and PMI: cm</w:t>
      </w:r>
      <w:r w:rsidRPr="00200B81">
        <w:rPr>
          <w:rFonts w:cs="Arial"/>
          <w:i/>
          <w:iCs/>
          <w:sz w:val="18"/>
          <w:szCs w:val="18"/>
          <w:vertAlign w:val="superscript"/>
          <w:lang w:val="en-US"/>
        </w:rPr>
        <w:t>2</w:t>
      </w:r>
      <w:r w:rsidRPr="00200B81">
        <w:rPr>
          <w:rFonts w:cs="Arial"/>
          <w:i/>
          <w:iCs/>
          <w:sz w:val="18"/>
          <w:szCs w:val="18"/>
          <w:lang w:val="en-US"/>
        </w:rPr>
        <w:t>/m</w:t>
      </w:r>
      <w:r w:rsidRPr="00200B81">
        <w:rPr>
          <w:rFonts w:cs="Arial"/>
          <w:i/>
          <w:iCs/>
          <w:sz w:val="18"/>
          <w:szCs w:val="18"/>
          <w:vertAlign w:val="superscript"/>
          <w:lang w:val="en-US"/>
        </w:rPr>
        <w:t>2</w:t>
      </w:r>
      <w:r w:rsidRPr="00200B81">
        <w:rPr>
          <w:rFonts w:cs="Arial"/>
          <w:i/>
          <w:iCs/>
          <w:sz w:val="18"/>
          <w:szCs w:val="18"/>
          <w:lang w:val="en-US"/>
        </w:rPr>
        <w:t>, TPMT: mm</w:t>
      </w:r>
    </w:p>
    <w:p w14:paraId="3758518D" w14:textId="11383652" w:rsidR="004463D7" w:rsidRPr="00200B81" w:rsidRDefault="004463D7" w:rsidP="004463D7">
      <w:pPr>
        <w:spacing w:after="0" w:line="240" w:lineRule="auto"/>
        <w:jc w:val="both"/>
        <w:rPr>
          <w:rFonts w:cs="Arial"/>
          <w:sz w:val="18"/>
          <w:szCs w:val="18"/>
          <w:lang w:val="en-US"/>
        </w:rPr>
      </w:pPr>
      <w:r w:rsidRPr="00200B81">
        <w:rPr>
          <w:rFonts w:cs="Arial"/>
          <w:b/>
          <w:bCs/>
          <w:sz w:val="18"/>
          <w:szCs w:val="18"/>
          <w:lang w:val="en-US"/>
        </w:rPr>
        <w:t>Abbreviations:</w:t>
      </w:r>
      <w:r w:rsidRPr="00200B81">
        <w:rPr>
          <w:rFonts w:cs="Arial"/>
          <w:sz w:val="18"/>
          <w:szCs w:val="18"/>
          <w:lang w:val="en-US"/>
        </w:rPr>
        <w:t xml:space="preserve"> ALD: alcohol-related liver disease;</w:t>
      </w:r>
      <w:r w:rsidR="00A3119B">
        <w:rPr>
          <w:rFonts w:cs="Arial"/>
          <w:sz w:val="18"/>
          <w:szCs w:val="18"/>
          <w:lang w:val="en-US"/>
        </w:rPr>
        <w:t xml:space="preserve"> </w:t>
      </w:r>
      <w:r w:rsidR="007D3219">
        <w:rPr>
          <w:rFonts w:cs="Arial"/>
          <w:sz w:val="18"/>
          <w:szCs w:val="18"/>
          <w:lang w:val="en-US"/>
        </w:rPr>
        <w:t xml:space="preserve">BMI: body mass index; </w:t>
      </w:r>
      <w:r w:rsidR="00A3119B">
        <w:rPr>
          <w:rFonts w:cs="Arial"/>
          <w:sz w:val="18"/>
          <w:szCs w:val="18"/>
          <w:lang w:val="en-US"/>
        </w:rPr>
        <w:t>CSPH: clinical significant portal hypertension;</w:t>
      </w:r>
      <w:r w:rsidRPr="00200B81">
        <w:rPr>
          <w:rFonts w:cs="Arial"/>
          <w:sz w:val="18"/>
          <w:szCs w:val="18"/>
          <w:lang w:val="en-US"/>
        </w:rPr>
        <w:t xml:space="preserve"> CT: computed tomography; </w:t>
      </w:r>
      <w:r w:rsidR="001C137A">
        <w:rPr>
          <w:rFonts w:cs="Arial"/>
          <w:sz w:val="18"/>
          <w:szCs w:val="18"/>
          <w:lang w:val="en-US"/>
        </w:rPr>
        <w:t xml:space="preserve">HR: hazard ratio; </w:t>
      </w:r>
      <w:r w:rsidR="00D40ECC">
        <w:rPr>
          <w:rFonts w:cs="Arial"/>
          <w:sz w:val="18"/>
          <w:szCs w:val="18"/>
          <w:lang w:val="en-US"/>
        </w:rPr>
        <w:t xml:space="preserve">LT: liver transplant; </w:t>
      </w:r>
      <w:r w:rsidRPr="00200B81">
        <w:rPr>
          <w:rFonts w:cs="Arial"/>
          <w:sz w:val="18"/>
          <w:szCs w:val="18"/>
          <w:lang w:val="en-US"/>
        </w:rPr>
        <w:t xml:space="preserve">MASLD: metabolic dysfunction-associated </w:t>
      </w:r>
      <w:proofErr w:type="spellStart"/>
      <w:r w:rsidRPr="00200B81">
        <w:rPr>
          <w:rFonts w:cs="Arial"/>
          <w:sz w:val="18"/>
          <w:szCs w:val="18"/>
          <w:lang w:val="en-US"/>
        </w:rPr>
        <w:t>steatotic</w:t>
      </w:r>
      <w:proofErr w:type="spellEnd"/>
      <w:r w:rsidRPr="00200B81">
        <w:rPr>
          <w:rFonts w:cs="Arial"/>
          <w:sz w:val="18"/>
          <w:szCs w:val="18"/>
          <w:lang w:val="en-US"/>
        </w:rPr>
        <w:t xml:space="preserve"> liver disease; </w:t>
      </w:r>
      <w:r w:rsidR="001A160A">
        <w:rPr>
          <w:rFonts w:cs="Arial"/>
          <w:sz w:val="18"/>
          <w:szCs w:val="18"/>
          <w:lang w:val="en-US"/>
        </w:rPr>
        <w:t>MELD: model for End Stage Liver Disease</w:t>
      </w:r>
      <w:r w:rsidR="002E7256">
        <w:rPr>
          <w:rFonts w:cs="Arial"/>
          <w:sz w:val="18"/>
          <w:szCs w:val="18"/>
          <w:lang w:val="en-US"/>
        </w:rPr>
        <w:t xml:space="preserve">; </w:t>
      </w:r>
      <w:r w:rsidRPr="00200B81">
        <w:rPr>
          <w:rFonts w:cs="Arial"/>
          <w:sz w:val="18"/>
          <w:szCs w:val="18"/>
          <w:lang w:val="en-US"/>
        </w:rPr>
        <w:t xml:space="preserve">MRI: magnetic resonance imaging; </w:t>
      </w:r>
      <w:r w:rsidR="002F0C3C">
        <w:rPr>
          <w:rFonts w:cs="Arial"/>
          <w:sz w:val="18"/>
          <w:szCs w:val="18"/>
          <w:lang w:val="en-US"/>
        </w:rPr>
        <w:t xml:space="preserve">MV: multivariable; </w:t>
      </w:r>
      <w:r w:rsidRPr="00200B81">
        <w:rPr>
          <w:rFonts w:cs="Arial"/>
          <w:sz w:val="18"/>
          <w:szCs w:val="18"/>
          <w:lang w:val="en-US"/>
        </w:rPr>
        <w:t xml:space="preserve">PMI: psoas muscle index; </w:t>
      </w:r>
      <w:proofErr w:type="spellStart"/>
      <w:r w:rsidRPr="00200B81">
        <w:rPr>
          <w:rFonts w:cs="Arial"/>
          <w:sz w:val="18"/>
          <w:szCs w:val="18"/>
          <w:lang w:val="en-US"/>
        </w:rPr>
        <w:t>Prosp</w:t>
      </w:r>
      <w:proofErr w:type="spellEnd"/>
      <w:r w:rsidRPr="00200B81">
        <w:rPr>
          <w:rFonts w:cs="Arial"/>
          <w:sz w:val="18"/>
          <w:szCs w:val="18"/>
          <w:lang w:val="en-US"/>
        </w:rPr>
        <w:t xml:space="preserve">: prospective; Retro: retrospective; SD: standard deviation; </w:t>
      </w:r>
      <w:proofErr w:type="spellStart"/>
      <w:r w:rsidR="001C137A">
        <w:rPr>
          <w:rFonts w:cs="Arial"/>
          <w:sz w:val="18"/>
          <w:szCs w:val="18"/>
          <w:lang w:val="en-US"/>
        </w:rPr>
        <w:t>sHR</w:t>
      </w:r>
      <w:proofErr w:type="spellEnd"/>
      <w:r w:rsidR="001C137A">
        <w:rPr>
          <w:rFonts w:cs="Arial"/>
          <w:sz w:val="18"/>
          <w:szCs w:val="18"/>
          <w:lang w:val="en-US"/>
        </w:rPr>
        <w:t xml:space="preserve">: sub-hazard ratio; </w:t>
      </w:r>
      <w:r w:rsidRPr="00200B81">
        <w:rPr>
          <w:rFonts w:cs="Arial"/>
          <w:sz w:val="18"/>
          <w:szCs w:val="18"/>
          <w:lang w:val="en-US"/>
        </w:rPr>
        <w:t>SMI: skeletal muscle index; TPMT: transversal psoas muscle thickness.</w:t>
      </w:r>
    </w:p>
    <w:bookmarkEnd w:id="1"/>
    <w:p w14:paraId="49F873BA" w14:textId="54AFD2C9" w:rsidR="001C137A" w:rsidRDefault="001C137A" w:rsidP="001C137A">
      <w:pPr>
        <w:spacing w:line="240" w:lineRule="auto"/>
        <w:jc w:val="both"/>
        <w:rPr>
          <w:i/>
          <w:iCs/>
          <w:sz w:val="18"/>
          <w:szCs w:val="18"/>
          <w:lang w:val="en-US"/>
        </w:rPr>
      </w:pPr>
      <w:r>
        <w:rPr>
          <w:i/>
          <w:iCs/>
          <w:sz w:val="18"/>
          <w:szCs w:val="18"/>
          <w:lang w:val="en-US"/>
        </w:rPr>
        <w:t>°</w:t>
      </w:r>
      <w:r w:rsidRPr="00A86946">
        <w:rPr>
          <w:i/>
          <w:iCs/>
          <w:sz w:val="18"/>
          <w:szCs w:val="18"/>
          <w:lang w:val="en-US"/>
        </w:rPr>
        <w:t xml:space="preserve">Estimates expressed as </w:t>
      </w:r>
      <w:proofErr w:type="spellStart"/>
      <w:r w:rsidRPr="00A86946">
        <w:rPr>
          <w:i/>
          <w:iCs/>
          <w:sz w:val="18"/>
          <w:szCs w:val="18"/>
          <w:lang w:val="en-US"/>
        </w:rPr>
        <w:t>subhazard</w:t>
      </w:r>
      <w:proofErr w:type="spellEnd"/>
      <w:r w:rsidRPr="00A86946">
        <w:rPr>
          <w:i/>
          <w:iCs/>
          <w:sz w:val="18"/>
          <w:szCs w:val="18"/>
          <w:lang w:val="en-US"/>
        </w:rPr>
        <w:t xml:space="preserve"> ratios using liver transplantation (</w:t>
      </w:r>
      <w:proofErr w:type="spellStart"/>
      <w:r w:rsidRPr="00A86946">
        <w:rPr>
          <w:i/>
          <w:iCs/>
          <w:sz w:val="18"/>
          <w:szCs w:val="18"/>
          <w:lang w:val="en-US"/>
        </w:rPr>
        <w:t>Ishizu</w:t>
      </w:r>
      <w:proofErr w:type="spellEnd"/>
      <w:r w:rsidRPr="00A86946">
        <w:rPr>
          <w:i/>
          <w:iCs/>
          <w:sz w:val="18"/>
          <w:szCs w:val="18"/>
          <w:lang w:val="en-US"/>
        </w:rPr>
        <w:t xml:space="preserve"> et al, </w:t>
      </w:r>
      <w:proofErr w:type="spellStart"/>
      <w:r w:rsidRPr="00A86946">
        <w:rPr>
          <w:i/>
          <w:iCs/>
          <w:sz w:val="18"/>
          <w:szCs w:val="18"/>
          <w:lang w:val="en-US"/>
        </w:rPr>
        <w:t>Paternostro</w:t>
      </w:r>
      <w:proofErr w:type="spellEnd"/>
      <w:r w:rsidRPr="00A86946">
        <w:rPr>
          <w:i/>
          <w:iCs/>
          <w:sz w:val="18"/>
          <w:szCs w:val="18"/>
          <w:lang w:val="en-US"/>
        </w:rPr>
        <w:t xml:space="preserve"> et al.) or liver transplantation and death (</w:t>
      </w:r>
      <w:proofErr w:type="spellStart"/>
      <w:r w:rsidRPr="00A86946">
        <w:rPr>
          <w:i/>
          <w:iCs/>
          <w:sz w:val="18"/>
          <w:szCs w:val="18"/>
          <w:lang w:val="en-US"/>
        </w:rPr>
        <w:t>Dajti</w:t>
      </w:r>
      <w:proofErr w:type="spellEnd"/>
      <w:r w:rsidRPr="00A86946">
        <w:rPr>
          <w:i/>
          <w:iCs/>
          <w:sz w:val="18"/>
          <w:szCs w:val="18"/>
          <w:lang w:val="en-US"/>
        </w:rPr>
        <w:t xml:space="preserve"> et al, Luo et al, Di Cola et al) as competing risks</w:t>
      </w:r>
    </w:p>
    <w:p w14:paraId="0FDD4A72" w14:textId="77777777" w:rsidR="00A86946" w:rsidRPr="00A86946" w:rsidRDefault="00A86946" w:rsidP="00A86946">
      <w:pPr>
        <w:spacing w:before="240"/>
        <w:jc w:val="both"/>
        <w:rPr>
          <w:sz w:val="18"/>
          <w:szCs w:val="18"/>
          <w:lang w:val="en-US"/>
        </w:rPr>
      </w:pPr>
      <w:bookmarkStart w:id="2" w:name="_GoBack"/>
      <w:bookmarkEnd w:id="2"/>
    </w:p>
    <w:sectPr w:rsidR="00A86946" w:rsidRPr="00A86946" w:rsidSect="004463D7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3D7"/>
    <w:rsid w:val="00016AEA"/>
    <w:rsid w:val="000535BC"/>
    <w:rsid w:val="00064089"/>
    <w:rsid w:val="000A2A4C"/>
    <w:rsid w:val="000A6040"/>
    <w:rsid w:val="000E5409"/>
    <w:rsid w:val="001074E7"/>
    <w:rsid w:val="00133E2C"/>
    <w:rsid w:val="00134F60"/>
    <w:rsid w:val="00160626"/>
    <w:rsid w:val="00173A16"/>
    <w:rsid w:val="001A160A"/>
    <w:rsid w:val="001C137A"/>
    <w:rsid w:val="001D1BE8"/>
    <w:rsid w:val="00234DB5"/>
    <w:rsid w:val="00245B1E"/>
    <w:rsid w:val="00272A37"/>
    <w:rsid w:val="00284F82"/>
    <w:rsid w:val="002D0035"/>
    <w:rsid w:val="002E02BB"/>
    <w:rsid w:val="002E7256"/>
    <w:rsid w:val="002F0C3C"/>
    <w:rsid w:val="003C5884"/>
    <w:rsid w:val="003C71B9"/>
    <w:rsid w:val="003D4E5F"/>
    <w:rsid w:val="003E23B9"/>
    <w:rsid w:val="004067C9"/>
    <w:rsid w:val="004150A6"/>
    <w:rsid w:val="004253F7"/>
    <w:rsid w:val="0044482B"/>
    <w:rsid w:val="004463D7"/>
    <w:rsid w:val="00481602"/>
    <w:rsid w:val="004A62D2"/>
    <w:rsid w:val="004C5865"/>
    <w:rsid w:val="004F2A14"/>
    <w:rsid w:val="004F6E7F"/>
    <w:rsid w:val="00556363"/>
    <w:rsid w:val="005B2EC8"/>
    <w:rsid w:val="005D2B7C"/>
    <w:rsid w:val="005E5EEB"/>
    <w:rsid w:val="00643DBF"/>
    <w:rsid w:val="00665FAF"/>
    <w:rsid w:val="0067571E"/>
    <w:rsid w:val="006C1214"/>
    <w:rsid w:val="006E22D7"/>
    <w:rsid w:val="00725C94"/>
    <w:rsid w:val="00730254"/>
    <w:rsid w:val="00731A8C"/>
    <w:rsid w:val="007326B5"/>
    <w:rsid w:val="00775B28"/>
    <w:rsid w:val="0077728C"/>
    <w:rsid w:val="007D3219"/>
    <w:rsid w:val="007D4685"/>
    <w:rsid w:val="00813DBE"/>
    <w:rsid w:val="0082299D"/>
    <w:rsid w:val="008B6B16"/>
    <w:rsid w:val="0095670E"/>
    <w:rsid w:val="009B7D13"/>
    <w:rsid w:val="009F2B2E"/>
    <w:rsid w:val="00A12CAD"/>
    <w:rsid w:val="00A13377"/>
    <w:rsid w:val="00A16326"/>
    <w:rsid w:val="00A24B85"/>
    <w:rsid w:val="00A3119B"/>
    <w:rsid w:val="00A71613"/>
    <w:rsid w:val="00A86946"/>
    <w:rsid w:val="00AA426F"/>
    <w:rsid w:val="00AA579C"/>
    <w:rsid w:val="00B020BE"/>
    <w:rsid w:val="00B17BFD"/>
    <w:rsid w:val="00B7652B"/>
    <w:rsid w:val="00BD2964"/>
    <w:rsid w:val="00C37AD2"/>
    <w:rsid w:val="00C42544"/>
    <w:rsid w:val="00C54442"/>
    <w:rsid w:val="00CC3455"/>
    <w:rsid w:val="00D40ECC"/>
    <w:rsid w:val="00D766C2"/>
    <w:rsid w:val="00D87F42"/>
    <w:rsid w:val="00DF4161"/>
    <w:rsid w:val="00E059FC"/>
    <w:rsid w:val="00E141D4"/>
    <w:rsid w:val="00E5613B"/>
    <w:rsid w:val="00E72BA9"/>
    <w:rsid w:val="00E936EA"/>
    <w:rsid w:val="00E943B1"/>
    <w:rsid w:val="00EE26FD"/>
    <w:rsid w:val="00EE4ABC"/>
    <w:rsid w:val="00EF2DBA"/>
    <w:rsid w:val="00EF48CE"/>
    <w:rsid w:val="00EF7C96"/>
    <w:rsid w:val="00F44280"/>
    <w:rsid w:val="00F9046A"/>
    <w:rsid w:val="00FA4BD0"/>
    <w:rsid w:val="00FC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64CE1"/>
  <w15:chartTrackingRefBased/>
  <w15:docId w15:val="{F47C2A0A-A4C9-40B4-A7ED-ED35DF09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63D7"/>
    <w:pPr>
      <w:spacing w:after="200" w:line="276" w:lineRule="auto"/>
    </w:pPr>
    <w:rPr>
      <w:rFonts w:ascii="Arial" w:hAnsi="Arial"/>
      <w:kern w:val="0"/>
      <w:sz w:val="22"/>
      <w:szCs w:val="22"/>
      <w:lang w:val="de-CH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63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63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3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63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63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63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3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3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3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63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63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63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63D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63D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3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63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63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63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63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463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63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463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63D7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463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63D7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463D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63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63D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63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800</Words>
  <Characters>4562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Becchetti</dc:creator>
  <cp:keywords/>
  <dc:description/>
  <cp:lastModifiedBy>anil kumar</cp:lastModifiedBy>
  <cp:revision>2</cp:revision>
  <dcterms:created xsi:type="dcterms:W3CDTF">2025-10-03T15:22:00Z</dcterms:created>
  <dcterms:modified xsi:type="dcterms:W3CDTF">2025-10-03T15:22:00Z</dcterms:modified>
</cp:coreProperties>
</file>