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D8551" w14:textId="03DDBDF9" w:rsidR="00693502" w:rsidRPr="00765D2C" w:rsidRDefault="00693502">
      <w:pPr>
        <w:rPr>
          <w:lang w:val="en-US"/>
        </w:rPr>
      </w:pPr>
    </w:p>
    <w:p w14:paraId="6CCD9B66" w14:textId="26CF7CC3" w:rsidR="007A1B03" w:rsidRPr="00765D2C" w:rsidRDefault="007A1B03">
      <w:pPr>
        <w:rPr>
          <w:lang w:val="en-US"/>
        </w:rPr>
      </w:pPr>
    </w:p>
    <w:p w14:paraId="5E8804D2" w14:textId="77777777" w:rsidR="007A1B03" w:rsidRPr="00765D2C" w:rsidRDefault="007A1B03" w:rsidP="007A1B03">
      <w:pPr>
        <w:spacing w:line="480" w:lineRule="auto"/>
        <w:rPr>
          <w:rFonts w:ascii="Arial" w:hAnsi="Arial" w:cs="Arial"/>
          <w:sz w:val="22"/>
          <w:szCs w:val="22"/>
          <w:lang w:val="en-US"/>
        </w:rPr>
      </w:pPr>
      <w:r w:rsidRPr="00765D2C">
        <w:rPr>
          <w:rFonts w:ascii="Arial" w:hAnsi="Arial" w:cs="Arial"/>
          <w:sz w:val="22"/>
          <w:szCs w:val="22"/>
          <w:lang w:val="en-US"/>
        </w:rPr>
        <w:br/>
      </w:r>
    </w:p>
    <w:tbl>
      <w:tblPr>
        <w:tblStyle w:val="PlainTable2"/>
        <w:tblpPr w:leftFromText="180" w:rightFromText="180" w:vertAnchor="page" w:horzAnchor="margin" w:tblpY="1495"/>
        <w:tblW w:w="13723" w:type="dxa"/>
        <w:tblLook w:val="04A0" w:firstRow="1" w:lastRow="0" w:firstColumn="1" w:lastColumn="0" w:noHBand="0" w:noVBand="1"/>
      </w:tblPr>
      <w:tblGrid>
        <w:gridCol w:w="5954"/>
        <w:gridCol w:w="7769"/>
      </w:tblGrid>
      <w:tr w:rsidR="007A1B03" w:rsidRPr="00765D2C" w14:paraId="2EBD75A0" w14:textId="77777777" w:rsidTr="00E705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23" w:type="dxa"/>
            <w:gridSpan w:val="2"/>
            <w:noWrap/>
            <w:vAlign w:val="center"/>
          </w:tcPr>
          <w:p w14:paraId="232DCA7A" w14:textId="18B95124" w:rsidR="007A1B03" w:rsidRPr="00765D2C" w:rsidRDefault="00F66E0A" w:rsidP="00E7054E">
            <w:pPr>
              <w:spacing w:line="276" w:lineRule="auto"/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20"/>
                <w:szCs w:val="22"/>
                <w:lang w:val="en-US" w:eastAsia="en-GB"/>
              </w:rPr>
              <w:t>Table S1</w:t>
            </w:r>
            <w:r w:rsidR="007A1B03" w:rsidRPr="00765D2C">
              <w:rPr>
                <w:rFonts w:ascii="Arial" w:eastAsia="Times New Roman" w:hAnsi="Arial" w:cs="Arial"/>
                <w:sz w:val="20"/>
                <w:szCs w:val="22"/>
                <w:lang w:val="en-US" w:eastAsia="en-GB"/>
              </w:rPr>
              <w:t>. Inclusion and exclusion criteria of the prospective trial</w:t>
            </w:r>
          </w:p>
        </w:tc>
      </w:tr>
      <w:tr w:rsidR="007A1B03" w:rsidRPr="00765D2C" w14:paraId="29171111" w14:textId="77777777" w:rsidTr="00E70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5643A8" w14:textId="77777777" w:rsidR="007A1B03" w:rsidRPr="00765D2C" w:rsidRDefault="007A1B03" w:rsidP="00E7054E">
            <w:pPr>
              <w:spacing w:line="276" w:lineRule="auto"/>
              <w:jc w:val="center"/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20"/>
                <w:szCs w:val="22"/>
                <w:lang w:val="en-US" w:eastAsia="en-GB"/>
              </w:rPr>
              <w:t>Inclusion criteria</w:t>
            </w:r>
          </w:p>
        </w:tc>
        <w:tc>
          <w:tcPr>
            <w:tcW w:w="776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96E5747" w14:textId="77777777" w:rsidR="007A1B03" w:rsidRPr="00765D2C" w:rsidRDefault="007A1B03" w:rsidP="00E7054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20"/>
                <w:szCs w:val="22"/>
                <w:lang w:val="en-US" w:eastAsia="en-GB"/>
              </w:rPr>
              <w:t>Exclusion criteria</w:t>
            </w:r>
          </w:p>
        </w:tc>
      </w:tr>
      <w:tr w:rsidR="007A1B03" w:rsidRPr="00765D2C" w14:paraId="0DCD85E4" w14:textId="77777777" w:rsidTr="00E7054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74F67D95" w14:textId="77777777" w:rsidR="007A1B03" w:rsidRPr="00765D2C" w:rsidRDefault="007A1B03" w:rsidP="00E7054E">
            <w:pPr>
              <w:pStyle w:val="ListParagraph"/>
              <w:spacing w:line="276" w:lineRule="auto"/>
              <w:jc w:val="left"/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</w:pPr>
            <w:bookmarkStart w:id="0" w:name="_Toc50021156"/>
          </w:p>
          <w:p w14:paraId="2F3CB71D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</w:pPr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Age between 18 and 70 years</w:t>
            </w:r>
            <w:bookmarkEnd w:id="0"/>
          </w:p>
          <w:p w14:paraId="4749A249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</w:pPr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Both males and females</w:t>
            </w:r>
          </w:p>
          <w:p w14:paraId="6EE3A0AF" w14:textId="1BBDAF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</w:pPr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 xml:space="preserve">Patients with generalized or partial lipodystrophy (based on clinical/genetic diagnosis); drug-naive patients will be preferentially recruited; in case an N of 10 cannot be met, </w:t>
            </w:r>
            <w:proofErr w:type="gramStart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patients</w:t>
            </w:r>
            <w:proofErr w:type="gramEnd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 xml:space="preserve"> off-treatment (no </w:t>
            </w:r>
            <w:proofErr w:type="spellStart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metreleptin</w:t>
            </w:r>
            <w:proofErr w:type="spellEnd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 xml:space="preserve"> treatment 2-3 weeks prior to the study) are also recruited (note that </w:t>
            </w:r>
            <w:proofErr w:type="spellStart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metreleptin</w:t>
            </w:r>
            <w:proofErr w:type="spellEnd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 xml:space="preserve"> treatment will be tapered before discontinuation to avoid triglycerides rebound in case patients are on </w:t>
            </w:r>
            <w:proofErr w:type="spellStart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metreleptin</w:t>
            </w:r>
            <w:proofErr w:type="spellEnd"/>
            <w:r w:rsidRPr="00765D2C">
              <w:rPr>
                <w:rFonts w:ascii="Arial" w:eastAsia="Times New Roman" w:hAnsi="Arial" w:cs="Arial"/>
                <w:b w:val="0"/>
                <w:bCs w:val="0"/>
                <w:sz w:val="20"/>
                <w:szCs w:val="22"/>
              </w:rPr>
              <w:t>).</w:t>
            </w:r>
          </w:p>
          <w:p w14:paraId="2D98556F" w14:textId="77777777" w:rsidR="007A1B03" w:rsidRPr="00765D2C" w:rsidRDefault="007A1B03" w:rsidP="00E7054E">
            <w:pPr>
              <w:pStyle w:val="ListParagraph"/>
              <w:spacing w:line="276" w:lineRule="auto"/>
              <w:jc w:val="left"/>
              <w:rPr>
                <w:rFonts w:ascii="Arial" w:eastAsia="Times New Roman" w:hAnsi="Arial" w:cs="Arial"/>
                <w:sz w:val="20"/>
                <w:szCs w:val="22"/>
              </w:rPr>
            </w:pPr>
          </w:p>
        </w:tc>
        <w:tc>
          <w:tcPr>
            <w:tcW w:w="7769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4812408A" w14:textId="77777777" w:rsidR="007A1B03" w:rsidRPr="00765D2C" w:rsidRDefault="007A1B03" w:rsidP="00E7054E">
            <w:pPr>
              <w:pStyle w:val="ListParagraph"/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1" w:name="_Toc50021160"/>
          </w:p>
          <w:p w14:paraId="7F42D754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r w:rsidRPr="00765D2C">
              <w:rPr>
                <w:rFonts w:ascii="Arial" w:eastAsia="Times New Roman" w:hAnsi="Arial" w:cs="Arial"/>
                <w:sz w:val="20"/>
                <w:szCs w:val="22"/>
              </w:rPr>
              <w:t>History of recent acute pancreatitis (&lt; 6 months)</w:t>
            </w:r>
            <w:bookmarkEnd w:id="1"/>
          </w:p>
          <w:p w14:paraId="424BB29E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2" w:name="_Toc50021161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 xml:space="preserve">Serum </w:t>
            </w:r>
            <w:r w:rsidRPr="00765D2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765D2C">
              <w:rPr>
                <w:rFonts w:ascii="Arial" w:eastAsia="Times New Roman" w:hAnsi="Arial" w:cs="Arial"/>
                <w:sz w:val="20"/>
                <w:szCs w:val="22"/>
              </w:rPr>
              <w:t>triglycerides  &gt; 700mg/dl</w:t>
            </w:r>
            <w:bookmarkEnd w:id="2"/>
          </w:p>
          <w:p w14:paraId="6D103009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3" w:name="_Toc50021162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Severe liver disease (liver function parameters 3x upper limit of normal)</w:t>
            </w:r>
            <w:bookmarkEnd w:id="3"/>
          </w:p>
          <w:p w14:paraId="210FC4E7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4" w:name="_Toc50021163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Pregnancy</w:t>
            </w:r>
            <w:bookmarkEnd w:id="4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 xml:space="preserve"> </w:t>
            </w:r>
          </w:p>
          <w:p w14:paraId="7501A0AA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5" w:name="_Toc50021164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T-Cell Lymphoma or autoimmune disease</w:t>
            </w:r>
            <w:bookmarkEnd w:id="5"/>
          </w:p>
          <w:p w14:paraId="5A7D964A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6" w:name="_Toc50021165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Consummation of alcoholic beverages during the last 48 hours</w:t>
            </w:r>
            <w:bookmarkEnd w:id="6"/>
          </w:p>
          <w:p w14:paraId="1EFB6A87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7" w:name="_Toc50021166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History of polyneuropathy or gastropareses (including regular use of gabapentin and/or metoclopramide or other common drugs to treat gastropareses or neuropathy)</w:t>
            </w:r>
            <w:bookmarkEnd w:id="7"/>
          </w:p>
          <w:p w14:paraId="2E32881F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8" w:name="_Toc50021167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Body-mass-index &gt; 35 kg/m²</w:t>
            </w:r>
            <w:bookmarkEnd w:id="8"/>
          </w:p>
          <w:p w14:paraId="639CE740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9" w:name="_Toc50021168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Tendency towards claustrophobia</w:t>
            </w:r>
            <w:bookmarkEnd w:id="9"/>
          </w:p>
          <w:p w14:paraId="156061DD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10" w:name="_Toc50021169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Simultaneous participation in another active clinical study</w:t>
            </w:r>
            <w:bookmarkEnd w:id="10"/>
          </w:p>
          <w:p w14:paraId="2D970612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11" w:name="_Toc50021170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 xml:space="preserve">Allergies against soy products, eggs, peanuts (in case </w:t>
            </w:r>
            <w:proofErr w:type="spellStart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intralipid</w:t>
            </w:r>
            <w:proofErr w:type="spellEnd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 xml:space="preserve"> is infused)</w:t>
            </w:r>
            <w:bookmarkEnd w:id="11"/>
          </w:p>
          <w:p w14:paraId="15D0AF84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12" w:name="_Toc50021171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Glomerular filtration rate &lt; 65 mL/min/1.73 m2 (calculated with the MDRD formula)</w:t>
            </w:r>
            <w:bookmarkEnd w:id="12"/>
          </w:p>
          <w:p w14:paraId="01EA1FAB" w14:textId="77777777" w:rsidR="007A1B03" w:rsidRPr="00765D2C" w:rsidRDefault="007A1B03" w:rsidP="00E7054E">
            <w:pPr>
              <w:pStyle w:val="ListParagraph"/>
              <w:numPr>
                <w:ilvl w:val="0"/>
                <w:numId w:val="1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2"/>
              </w:rPr>
            </w:pPr>
            <w:bookmarkStart w:id="13" w:name="_Toc50021172"/>
            <w:r w:rsidRPr="00765D2C">
              <w:rPr>
                <w:rFonts w:ascii="Arial" w:eastAsia="Times New Roman" w:hAnsi="Arial" w:cs="Arial"/>
                <w:sz w:val="20"/>
                <w:szCs w:val="22"/>
              </w:rPr>
              <w:t>Metal devices or other magnetic material in or on the subjects body which will be hazardous for NMR investigation</w:t>
            </w:r>
            <w:bookmarkEnd w:id="13"/>
          </w:p>
        </w:tc>
      </w:tr>
    </w:tbl>
    <w:p w14:paraId="20963A19" w14:textId="621E3DE9" w:rsidR="007A1B03" w:rsidRPr="00765D2C" w:rsidRDefault="007A1B03" w:rsidP="007A1B03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PlainTable2"/>
        <w:tblpPr w:leftFromText="180" w:rightFromText="180" w:vertAnchor="page" w:horzAnchor="margin" w:tblpXSpec="center" w:tblpY="1426"/>
        <w:tblW w:w="14680" w:type="dxa"/>
        <w:tblLook w:val="04A0" w:firstRow="1" w:lastRow="0" w:firstColumn="1" w:lastColumn="0" w:noHBand="0" w:noVBand="1"/>
      </w:tblPr>
      <w:tblGrid>
        <w:gridCol w:w="689"/>
        <w:gridCol w:w="504"/>
        <w:gridCol w:w="910"/>
        <w:gridCol w:w="1183"/>
        <w:gridCol w:w="542"/>
        <w:gridCol w:w="819"/>
        <w:gridCol w:w="579"/>
        <w:gridCol w:w="755"/>
        <w:gridCol w:w="569"/>
        <w:gridCol w:w="786"/>
        <w:gridCol w:w="790"/>
        <w:gridCol w:w="792"/>
        <w:gridCol w:w="1311"/>
        <w:gridCol w:w="1116"/>
        <w:gridCol w:w="1329"/>
        <w:gridCol w:w="2006"/>
      </w:tblGrid>
      <w:tr w:rsidR="00952C28" w:rsidRPr="00765D2C" w14:paraId="1D8F3C9F" w14:textId="77777777" w:rsidTr="00952C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80" w:type="dxa"/>
            <w:gridSpan w:val="16"/>
            <w:vAlign w:val="center"/>
          </w:tcPr>
          <w:p w14:paraId="4FC04120" w14:textId="504EA1E2" w:rsidR="00952C28" w:rsidRPr="00765D2C" w:rsidRDefault="00952C28" w:rsidP="00952C28">
            <w:pPr>
              <w:spacing w:line="276" w:lineRule="auto"/>
              <w:rPr>
                <w:rFonts w:ascii="Arial" w:eastAsia="Times New Roman" w:hAnsi="Arial" w:cs="Arial"/>
                <w:b w:val="0"/>
                <w:bCs w:val="0"/>
                <w:sz w:val="16"/>
                <w:szCs w:val="22"/>
                <w:lang w:val="en-US" w:eastAsia="en-GB"/>
              </w:rPr>
            </w:pPr>
            <w:bookmarkStart w:id="14" w:name="_GoBack"/>
            <w:bookmarkEnd w:id="14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lastRenderedPageBreak/>
              <w:t>Table S2. Epidemiologic and clinical characteristics of study subjects</w:t>
            </w:r>
          </w:p>
        </w:tc>
      </w:tr>
      <w:tr w:rsidR="00096A62" w:rsidRPr="00765D2C" w14:paraId="7E885476" w14:textId="77777777" w:rsidTr="00096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B156AFE" w14:textId="77777777" w:rsidR="00096A62" w:rsidRPr="00765D2C" w:rsidRDefault="00096A62" w:rsidP="00096A62">
            <w:pPr>
              <w:spacing w:line="276" w:lineRule="auto"/>
              <w:jc w:val="center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</w:t>
            </w:r>
          </w:p>
        </w:tc>
        <w:tc>
          <w:tcPr>
            <w:tcW w:w="504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FB653D7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sex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0BB101C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Country of origin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1365D412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Racial background</w:t>
            </w:r>
          </w:p>
        </w:tc>
        <w:tc>
          <w:tcPr>
            <w:tcW w:w="542" w:type="dxa"/>
            <w:tcBorders>
              <w:bottom w:val="double" w:sz="4" w:space="0" w:color="auto"/>
            </w:tcBorders>
            <w:vAlign w:val="center"/>
          </w:tcPr>
          <w:p w14:paraId="44857E78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Age (y)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051A9D1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BMI (kg/m2)</w:t>
            </w:r>
          </w:p>
        </w:tc>
        <w:tc>
          <w:tcPr>
            <w:tcW w:w="57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67ECAA2A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val="de-DE" w:eastAsia="en-GB"/>
              </w:rPr>
              <w:t>WC</w:t>
            </w:r>
          </w:p>
          <w:p w14:paraId="7D48F508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val="de-DE" w:eastAsia="en-GB"/>
              </w:rPr>
              <w:t>(cm)</w:t>
            </w:r>
          </w:p>
        </w:tc>
        <w:tc>
          <w:tcPr>
            <w:tcW w:w="755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2ED23B2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HbA1c</w:t>
            </w:r>
          </w:p>
          <w:p w14:paraId="0E7F642B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val="de-DE" w:eastAsia="en-GB"/>
              </w:rPr>
              <w:t>(%)</w:t>
            </w:r>
          </w:p>
        </w:tc>
        <w:tc>
          <w:tcPr>
            <w:tcW w:w="569" w:type="dxa"/>
            <w:tcBorders>
              <w:bottom w:val="double" w:sz="4" w:space="0" w:color="auto"/>
            </w:tcBorders>
            <w:vAlign w:val="center"/>
          </w:tcPr>
          <w:p w14:paraId="48328CE1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HCL</w:t>
            </w:r>
          </w:p>
          <w:p w14:paraId="5653639C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(%)</w:t>
            </w:r>
          </w:p>
        </w:tc>
        <w:tc>
          <w:tcPr>
            <w:tcW w:w="786" w:type="dxa"/>
            <w:tcBorders>
              <w:bottom w:val="double" w:sz="4" w:space="0" w:color="auto"/>
            </w:tcBorders>
            <w:vAlign w:val="center"/>
          </w:tcPr>
          <w:p w14:paraId="56A48726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Leptin</w:t>
            </w:r>
          </w:p>
          <w:p w14:paraId="18F57938" w14:textId="00E1A9E8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(ng/ml)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center"/>
          </w:tcPr>
          <w:p w14:paraId="5127E543" w14:textId="6C3FC860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TG (mg/dl)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3B7239C1" w14:textId="65F6F353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HOMA-IR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82149A3" w14:textId="25B8BE88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Antidiabetic therapy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012D69F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Metreleptin therapy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DC05486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Form of lipodystrophy</w:t>
            </w:r>
          </w:p>
        </w:tc>
        <w:tc>
          <w:tcPr>
            <w:tcW w:w="200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6776C74" w14:textId="77777777" w:rsidR="00096A62" w:rsidRPr="00765D2C" w:rsidRDefault="00096A62" w:rsidP="00096A6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b/>
                <w:bCs/>
                <w:sz w:val="16"/>
                <w:szCs w:val="22"/>
                <w:lang w:eastAsia="en-GB"/>
              </w:rPr>
              <w:t>Gene mutation</w:t>
            </w:r>
          </w:p>
        </w:tc>
      </w:tr>
      <w:tr w:rsidR="00952C28" w:rsidRPr="00765D2C" w14:paraId="38B03738" w14:textId="77777777" w:rsidTr="00952C28">
        <w:trPr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4F1D2728" w14:textId="52EE2210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ID1</w:t>
            </w:r>
          </w:p>
        </w:tc>
        <w:tc>
          <w:tcPr>
            <w:tcW w:w="504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C73FFC6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m</w:t>
            </w:r>
          </w:p>
        </w:tc>
        <w:tc>
          <w:tcPr>
            <w:tcW w:w="910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9282B63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Austria</w:t>
            </w: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15157AB7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tcBorders>
              <w:top w:val="double" w:sz="4" w:space="0" w:color="auto"/>
            </w:tcBorders>
            <w:vAlign w:val="center"/>
          </w:tcPr>
          <w:p w14:paraId="74117ACB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27</w:t>
            </w:r>
          </w:p>
        </w:tc>
        <w:tc>
          <w:tcPr>
            <w:tcW w:w="81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5DA0C66A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7</w:t>
            </w:r>
          </w:p>
        </w:tc>
        <w:tc>
          <w:tcPr>
            <w:tcW w:w="57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BE8B655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90</w:t>
            </w:r>
          </w:p>
        </w:tc>
        <w:tc>
          <w:tcPr>
            <w:tcW w:w="755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9A7D550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5.2</w:t>
            </w:r>
          </w:p>
        </w:tc>
        <w:tc>
          <w:tcPr>
            <w:tcW w:w="569" w:type="dxa"/>
            <w:tcBorders>
              <w:top w:val="double" w:sz="4" w:space="0" w:color="auto"/>
            </w:tcBorders>
            <w:vAlign w:val="center"/>
          </w:tcPr>
          <w:p w14:paraId="26AF3069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4.7</w:t>
            </w: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14:paraId="2D874381" w14:textId="4DE1A479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0.5</w:t>
            </w:r>
          </w:p>
        </w:tc>
        <w:tc>
          <w:tcPr>
            <w:tcW w:w="790" w:type="dxa"/>
            <w:tcBorders>
              <w:top w:val="double" w:sz="4" w:space="0" w:color="auto"/>
            </w:tcBorders>
            <w:vAlign w:val="center"/>
          </w:tcPr>
          <w:p w14:paraId="61A0005C" w14:textId="646F9052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103</w:t>
            </w:r>
          </w:p>
        </w:tc>
        <w:tc>
          <w:tcPr>
            <w:tcW w:w="792" w:type="dxa"/>
            <w:tcBorders>
              <w:top w:val="double" w:sz="4" w:space="0" w:color="auto"/>
            </w:tcBorders>
            <w:vAlign w:val="center"/>
          </w:tcPr>
          <w:p w14:paraId="3234ED46" w14:textId="1AC75695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2.2</w:t>
            </w:r>
          </w:p>
        </w:tc>
        <w:tc>
          <w:tcPr>
            <w:tcW w:w="131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9E0F786" w14:textId="281E6C7E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none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6849F2E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8DB76D7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partial</w:t>
            </w:r>
          </w:p>
        </w:tc>
        <w:tc>
          <w:tcPr>
            <w:tcW w:w="2006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66AC264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unk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n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own</w:t>
            </w:r>
          </w:p>
        </w:tc>
      </w:tr>
      <w:tr w:rsidR="00952C28" w:rsidRPr="00765D2C" w14:paraId="0B145492" w14:textId="77777777" w:rsidTr="00952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5B431E5B" w14:textId="77CF9E51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ID2</w:t>
            </w:r>
          </w:p>
        </w:tc>
        <w:tc>
          <w:tcPr>
            <w:tcW w:w="504" w:type="dxa"/>
            <w:noWrap/>
            <w:vAlign w:val="center"/>
            <w:hideMark/>
          </w:tcPr>
          <w:p w14:paraId="38F0800C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f</w:t>
            </w:r>
          </w:p>
        </w:tc>
        <w:tc>
          <w:tcPr>
            <w:tcW w:w="910" w:type="dxa"/>
            <w:noWrap/>
            <w:vAlign w:val="center"/>
            <w:hideMark/>
          </w:tcPr>
          <w:p w14:paraId="7D6D10EA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Austria</w:t>
            </w:r>
          </w:p>
        </w:tc>
        <w:tc>
          <w:tcPr>
            <w:tcW w:w="1183" w:type="dxa"/>
            <w:vAlign w:val="center"/>
          </w:tcPr>
          <w:p w14:paraId="5C2EE8ED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0EAAB91F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58</w:t>
            </w:r>
          </w:p>
        </w:tc>
        <w:tc>
          <w:tcPr>
            <w:tcW w:w="819" w:type="dxa"/>
            <w:noWrap/>
            <w:vAlign w:val="center"/>
            <w:hideMark/>
          </w:tcPr>
          <w:p w14:paraId="468C98C0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27</w:t>
            </w:r>
          </w:p>
        </w:tc>
        <w:tc>
          <w:tcPr>
            <w:tcW w:w="579" w:type="dxa"/>
            <w:noWrap/>
            <w:vAlign w:val="center"/>
            <w:hideMark/>
          </w:tcPr>
          <w:p w14:paraId="1ACCEA53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92</w:t>
            </w:r>
          </w:p>
        </w:tc>
        <w:tc>
          <w:tcPr>
            <w:tcW w:w="755" w:type="dxa"/>
            <w:noWrap/>
            <w:vAlign w:val="center"/>
            <w:hideMark/>
          </w:tcPr>
          <w:p w14:paraId="42462D32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bCs/>
                <w:sz w:val="16"/>
                <w:szCs w:val="22"/>
                <w:lang w:val="de-DE" w:eastAsia="en-GB"/>
              </w:rPr>
              <w:t>5.7</w:t>
            </w:r>
          </w:p>
        </w:tc>
        <w:tc>
          <w:tcPr>
            <w:tcW w:w="569" w:type="dxa"/>
            <w:vAlign w:val="center"/>
          </w:tcPr>
          <w:p w14:paraId="1940B61A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8.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5</w:t>
            </w:r>
          </w:p>
        </w:tc>
        <w:tc>
          <w:tcPr>
            <w:tcW w:w="786" w:type="dxa"/>
            <w:vAlign w:val="center"/>
          </w:tcPr>
          <w:p w14:paraId="55097F8E" w14:textId="57B6F54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3.2</w:t>
            </w:r>
          </w:p>
        </w:tc>
        <w:tc>
          <w:tcPr>
            <w:tcW w:w="790" w:type="dxa"/>
            <w:vAlign w:val="center"/>
          </w:tcPr>
          <w:p w14:paraId="33927098" w14:textId="20EC9C02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157</w:t>
            </w:r>
          </w:p>
        </w:tc>
        <w:tc>
          <w:tcPr>
            <w:tcW w:w="792" w:type="dxa"/>
            <w:vAlign w:val="center"/>
          </w:tcPr>
          <w:p w14:paraId="3967CB3C" w14:textId="2BE33776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9.5</w:t>
            </w:r>
          </w:p>
        </w:tc>
        <w:tc>
          <w:tcPr>
            <w:tcW w:w="1311" w:type="dxa"/>
            <w:noWrap/>
            <w:vAlign w:val="center"/>
            <w:hideMark/>
          </w:tcPr>
          <w:p w14:paraId="6296BC3D" w14:textId="337F658E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none</w:t>
            </w:r>
          </w:p>
        </w:tc>
        <w:tc>
          <w:tcPr>
            <w:tcW w:w="1116" w:type="dxa"/>
            <w:noWrap/>
            <w:vAlign w:val="center"/>
            <w:hideMark/>
          </w:tcPr>
          <w:p w14:paraId="4BC06439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noWrap/>
            <w:vAlign w:val="center"/>
            <w:hideMark/>
          </w:tcPr>
          <w:p w14:paraId="2ED1C669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p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a</w:t>
            </w:r>
          </w:p>
        </w:tc>
        <w:tc>
          <w:tcPr>
            <w:tcW w:w="2006" w:type="dxa"/>
            <w:noWrap/>
            <w:vAlign w:val="center"/>
            <w:hideMark/>
          </w:tcPr>
          <w:p w14:paraId="40B56C9B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952C28" w:rsidRPr="00765D2C" w14:paraId="3630FDFB" w14:textId="77777777" w:rsidTr="00952C2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25FD2BD9" w14:textId="72F9879A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ID3</w:t>
            </w:r>
          </w:p>
        </w:tc>
        <w:tc>
          <w:tcPr>
            <w:tcW w:w="504" w:type="dxa"/>
            <w:noWrap/>
            <w:vAlign w:val="center"/>
            <w:hideMark/>
          </w:tcPr>
          <w:p w14:paraId="7C87F041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f</w:t>
            </w:r>
          </w:p>
        </w:tc>
        <w:tc>
          <w:tcPr>
            <w:tcW w:w="910" w:type="dxa"/>
            <w:noWrap/>
            <w:vAlign w:val="center"/>
            <w:hideMark/>
          </w:tcPr>
          <w:p w14:paraId="0618F84F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Austria</w:t>
            </w:r>
          </w:p>
        </w:tc>
        <w:tc>
          <w:tcPr>
            <w:tcW w:w="1183" w:type="dxa"/>
            <w:vAlign w:val="center"/>
          </w:tcPr>
          <w:p w14:paraId="06FAAA92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596E5B89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55</w:t>
            </w:r>
          </w:p>
        </w:tc>
        <w:tc>
          <w:tcPr>
            <w:tcW w:w="819" w:type="dxa"/>
            <w:noWrap/>
            <w:vAlign w:val="center"/>
            <w:hideMark/>
          </w:tcPr>
          <w:p w14:paraId="79BA6EF5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28</w:t>
            </w:r>
          </w:p>
        </w:tc>
        <w:tc>
          <w:tcPr>
            <w:tcW w:w="579" w:type="dxa"/>
            <w:noWrap/>
            <w:vAlign w:val="center"/>
            <w:hideMark/>
          </w:tcPr>
          <w:p w14:paraId="003FA531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101</w:t>
            </w:r>
          </w:p>
        </w:tc>
        <w:tc>
          <w:tcPr>
            <w:tcW w:w="755" w:type="dxa"/>
            <w:noWrap/>
            <w:vAlign w:val="center"/>
            <w:hideMark/>
          </w:tcPr>
          <w:p w14:paraId="24B109C4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7.3</w:t>
            </w:r>
          </w:p>
        </w:tc>
        <w:tc>
          <w:tcPr>
            <w:tcW w:w="569" w:type="dxa"/>
            <w:vAlign w:val="center"/>
          </w:tcPr>
          <w:p w14:paraId="36D06A30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3.2</w:t>
            </w:r>
          </w:p>
        </w:tc>
        <w:tc>
          <w:tcPr>
            <w:tcW w:w="786" w:type="dxa"/>
            <w:vAlign w:val="center"/>
          </w:tcPr>
          <w:p w14:paraId="0EFD02A5" w14:textId="49B1B935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US"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2.8</w:t>
            </w:r>
          </w:p>
        </w:tc>
        <w:tc>
          <w:tcPr>
            <w:tcW w:w="790" w:type="dxa"/>
            <w:vAlign w:val="center"/>
          </w:tcPr>
          <w:p w14:paraId="6BE3DA5E" w14:textId="421B1440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US"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114</w:t>
            </w:r>
          </w:p>
        </w:tc>
        <w:tc>
          <w:tcPr>
            <w:tcW w:w="792" w:type="dxa"/>
            <w:vAlign w:val="center"/>
          </w:tcPr>
          <w:p w14:paraId="549E87F4" w14:textId="21220A4D" w:rsidR="000940AA" w:rsidRPr="00765D2C" w:rsidRDefault="00BE002F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n.a.*</w:t>
            </w:r>
          </w:p>
        </w:tc>
        <w:tc>
          <w:tcPr>
            <w:tcW w:w="1311" w:type="dxa"/>
            <w:noWrap/>
            <w:vAlign w:val="center"/>
            <w:hideMark/>
          </w:tcPr>
          <w:p w14:paraId="74868E53" w14:textId="660EAB71" w:rsidR="000940AA" w:rsidRPr="00765D2C" w:rsidRDefault="009771FC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proofErr w:type="spellStart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d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apagliflozin</w:t>
            </w:r>
            <w:proofErr w:type="spellEnd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metformin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</w:t>
            </w:r>
            <w:proofErr w:type="spellStart"/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dulaglutide</w:t>
            </w:r>
            <w:proofErr w:type="spellEnd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long and short acting insulin</w:t>
            </w:r>
          </w:p>
        </w:tc>
        <w:tc>
          <w:tcPr>
            <w:tcW w:w="1116" w:type="dxa"/>
            <w:noWrap/>
            <w:vAlign w:val="center"/>
            <w:hideMark/>
          </w:tcPr>
          <w:p w14:paraId="690EECA7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yes</w:t>
            </w:r>
          </w:p>
        </w:tc>
        <w:tc>
          <w:tcPr>
            <w:tcW w:w="1329" w:type="dxa"/>
            <w:noWrap/>
            <w:vAlign w:val="center"/>
            <w:hideMark/>
          </w:tcPr>
          <w:p w14:paraId="7C99AF16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proofErr w:type="spellStart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partial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en-US" w:eastAsia="en-GB"/>
              </w:rPr>
              <w:t>a</w:t>
            </w:r>
            <w:proofErr w:type="spellEnd"/>
          </w:p>
        </w:tc>
        <w:tc>
          <w:tcPr>
            <w:tcW w:w="2006" w:type="dxa"/>
            <w:noWrap/>
            <w:vAlign w:val="center"/>
            <w:hideMark/>
          </w:tcPr>
          <w:p w14:paraId="2EDED8D4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952C28" w:rsidRPr="00765D2C" w14:paraId="46C2FD08" w14:textId="77777777" w:rsidTr="00952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108C4C2B" w14:textId="69D41AA6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ID4</w:t>
            </w:r>
          </w:p>
        </w:tc>
        <w:tc>
          <w:tcPr>
            <w:tcW w:w="504" w:type="dxa"/>
            <w:noWrap/>
            <w:vAlign w:val="center"/>
            <w:hideMark/>
          </w:tcPr>
          <w:p w14:paraId="7152DA1F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f</w:t>
            </w:r>
          </w:p>
        </w:tc>
        <w:tc>
          <w:tcPr>
            <w:tcW w:w="910" w:type="dxa"/>
            <w:noWrap/>
            <w:vAlign w:val="center"/>
            <w:hideMark/>
          </w:tcPr>
          <w:p w14:paraId="1286C290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Germany</w:t>
            </w:r>
          </w:p>
        </w:tc>
        <w:tc>
          <w:tcPr>
            <w:tcW w:w="1183" w:type="dxa"/>
            <w:vAlign w:val="center"/>
          </w:tcPr>
          <w:p w14:paraId="56E2C5FC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54D22CD0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51</w:t>
            </w:r>
          </w:p>
        </w:tc>
        <w:tc>
          <w:tcPr>
            <w:tcW w:w="819" w:type="dxa"/>
            <w:noWrap/>
            <w:vAlign w:val="center"/>
            <w:hideMark/>
          </w:tcPr>
          <w:p w14:paraId="1E0E005B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25</w:t>
            </w:r>
          </w:p>
        </w:tc>
        <w:tc>
          <w:tcPr>
            <w:tcW w:w="579" w:type="dxa"/>
            <w:noWrap/>
            <w:vAlign w:val="center"/>
            <w:hideMark/>
          </w:tcPr>
          <w:p w14:paraId="1A305FE7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87</w:t>
            </w:r>
          </w:p>
        </w:tc>
        <w:tc>
          <w:tcPr>
            <w:tcW w:w="755" w:type="dxa"/>
            <w:noWrap/>
            <w:vAlign w:val="center"/>
            <w:hideMark/>
          </w:tcPr>
          <w:p w14:paraId="4CDBE746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6.7</w:t>
            </w:r>
          </w:p>
        </w:tc>
        <w:tc>
          <w:tcPr>
            <w:tcW w:w="569" w:type="dxa"/>
            <w:vAlign w:val="center"/>
          </w:tcPr>
          <w:p w14:paraId="2B4457C6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17</w:t>
            </w:r>
          </w:p>
        </w:tc>
        <w:tc>
          <w:tcPr>
            <w:tcW w:w="786" w:type="dxa"/>
            <w:vAlign w:val="center"/>
          </w:tcPr>
          <w:p w14:paraId="13A7DE2D" w14:textId="15FE9C4F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US"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0.8</w:t>
            </w:r>
          </w:p>
        </w:tc>
        <w:tc>
          <w:tcPr>
            <w:tcW w:w="790" w:type="dxa"/>
            <w:vAlign w:val="center"/>
          </w:tcPr>
          <w:p w14:paraId="0C529EED" w14:textId="63BF429C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US"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318</w:t>
            </w:r>
          </w:p>
        </w:tc>
        <w:tc>
          <w:tcPr>
            <w:tcW w:w="792" w:type="dxa"/>
            <w:vAlign w:val="center"/>
          </w:tcPr>
          <w:p w14:paraId="03903144" w14:textId="31C3F0C4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2.8</w:t>
            </w:r>
          </w:p>
        </w:tc>
        <w:tc>
          <w:tcPr>
            <w:tcW w:w="1311" w:type="dxa"/>
            <w:noWrap/>
            <w:vAlign w:val="center"/>
            <w:hideMark/>
          </w:tcPr>
          <w:p w14:paraId="77E81D9E" w14:textId="3014259A" w:rsidR="000940AA" w:rsidRPr="00765D2C" w:rsidRDefault="009771FC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proofErr w:type="spellStart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e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mpagliflozin</w:t>
            </w:r>
            <w:proofErr w:type="spellEnd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metformin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</w:t>
            </w:r>
            <w:proofErr w:type="spellStart"/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dulaglutide</w:t>
            </w:r>
            <w:proofErr w:type="spellEnd"/>
          </w:p>
        </w:tc>
        <w:tc>
          <w:tcPr>
            <w:tcW w:w="1116" w:type="dxa"/>
            <w:noWrap/>
            <w:vAlign w:val="center"/>
            <w:hideMark/>
          </w:tcPr>
          <w:p w14:paraId="1EC53CAC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yes</w:t>
            </w:r>
          </w:p>
        </w:tc>
        <w:tc>
          <w:tcPr>
            <w:tcW w:w="1329" w:type="dxa"/>
            <w:noWrap/>
            <w:vAlign w:val="center"/>
            <w:hideMark/>
          </w:tcPr>
          <w:p w14:paraId="0FB55925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partial</w:t>
            </w:r>
          </w:p>
        </w:tc>
        <w:tc>
          <w:tcPr>
            <w:tcW w:w="2006" w:type="dxa"/>
            <w:noWrap/>
            <w:vAlign w:val="center"/>
            <w:hideMark/>
          </w:tcPr>
          <w:p w14:paraId="3B299EEF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unknown</w:t>
            </w:r>
          </w:p>
        </w:tc>
      </w:tr>
      <w:tr w:rsidR="00952C28" w:rsidRPr="00765D2C" w14:paraId="1ED776FD" w14:textId="77777777" w:rsidTr="00952C2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4171FD50" w14:textId="090F4E51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ID5</w:t>
            </w:r>
          </w:p>
        </w:tc>
        <w:tc>
          <w:tcPr>
            <w:tcW w:w="504" w:type="dxa"/>
            <w:noWrap/>
            <w:vAlign w:val="center"/>
            <w:hideMark/>
          </w:tcPr>
          <w:p w14:paraId="4D0FC4FF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f</w:t>
            </w:r>
          </w:p>
        </w:tc>
        <w:tc>
          <w:tcPr>
            <w:tcW w:w="910" w:type="dxa"/>
            <w:noWrap/>
            <w:vAlign w:val="center"/>
            <w:hideMark/>
          </w:tcPr>
          <w:p w14:paraId="710549CB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Bra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sil</w:t>
            </w:r>
          </w:p>
        </w:tc>
        <w:tc>
          <w:tcPr>
            <w:tcW w:w="1183" w:type="dxa"/>
            <w:vAlign w:val="center"/>
          </w:tcPr>
          <w:p w14:paraId="72ECE4CF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0512C0FB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58</w:t>
            </w:r>
          </w:p>
        </w:tc>
        <w:tc>
          <w:tcPr>
            <w:tcW w:w="819" w:type="dxa"/>
            <w:noWrap/>
            <w:vAlign w:val="center"/>
            <w:hideMark/>
          </w:tcPr>
          <w:p w14:paraId="3B820053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1</w:t>
            </w:r>
          </w:p>
        </w:tc>
        <w:tc>
          <w:tcPr>
            <w:tcW w:w="579" w:type="dxa"/>
            <w:noWrap/>
            <w:vAlign w:val="center"/>
            <w:hideMark/>
          </w:tcPr>
          <w:p w14:paraId="05535143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86</w:t>
            </w:r>
          </w:p>
        </w:tc>
        <w:tc>
          <w:tcPr>
            <w:tcW w:w="755" w:type="dxa"/>
            <w:noWrap/>
            <w:vAlign w:val="center"/>
            <w:hideMark/>
          </w:tcPr>
          <w:p w14:paraId="68613A66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7.1</w:t>
            </w:r>
          </w:p>
        </w:tc>
        <w:tc>
          <w:tcPr>
            <w:tcW w:w="569" w:type="dxa"/>
            <w:vAlign w:val="center"/>
          </w:tcPr>
          <w:p w14:paraId="750A4AB2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22</w:t>
            </w:r>
          </w:p>
        </w:tc>
        <w:tc>
          <w:tcPr>
            <w:tcW w:w="786" w:type="dxa"/>
            <w:vAlign w:val="center"/>
          </w:tcPr>
          <w:p w14:paraId="52EF743F" w14:textId="2030F90F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1.1</w:t>
            </w:r>
          </w:p>
        </w:tc>
        <w:tc>
          <w:tcPr>
            <w:tcW w:w="790" w:type="dxa"/>
            <w:vAlign w:val="center"/>
          </w:tcPr>
          <w:p w14:paraId="33406BF6" w14:textId="11CF7424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105</w:t>
            </w:r>
          </w:p>
        </w:tc>
        <w:tc>
          <w:tcPr>
            <w:tcW w:w="792" w:type="dxa"/>
            <w:vAlign w:val="center"/>
          </w:tcPr>
          <w:p w14:paraId="28C81610" w14:textId="39757A70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5.1</w:t>
            </w:r>
          </w:p>
        </w:tc>
        <w:tc>
          <w:tcPr>
            <w:tcW w:w="1311" w:type="dxa"/>
            <w:noWrap/>
            <w:vAlign w:val="center"/>
            <w:hideMark/>
          </w:tcPr>
          <w:p w14:paraId="26E0813B" w14:textId="01FBEB13" w:rsidR="000940AA" w:rsidRPr="00765D2C" w:rsidRDefault="009771FC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m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etformin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 xml:space="preserve"> liraglutide</w:t>
            </w:r>
          </w:p>
        </w:tc>
        <w:tc>
          <w:tcPr>
            <w:tcW w:w="1116" w:type="dxa"/>
            <w:noWrap/>
            <w:vAlign w:val="center"/>
            <w:hideMark/>
          </w:tcPr>
          <w:p w14:paraId="0DCA83F0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noWrap/>
            <w:vAlign w:val="center"/>
            <w:hideMark/>
          </w:tcPr>
          <w:p w14:paraId="2D3436F3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a</w:t>
            </w:r>
          </w:p>
        </w:tc>
        <w:tc>
          <w:tcPr>
            <w:tcW w:w="2006" w:type="dxa"/>
            <w:noWrap/>
            <w:vAlign w:val="center"/>
            <w:hideMark/>
          </w:tcPr>
          <w:p w14:paraId="472CDAEC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952C28" w:rsidRPr="00765D2C" w14:paraId="25D97D02" w14:textId="77777777" w:rsidTr="00952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4AFC86ED" w14:textId="2B3C1E24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ID6</w:t>
            </w:r>
          </w:p>
        </w:tc>
        <w:tc>
          <w:tcPr>
            <w:tcW w:w="504" w:type="dxa"/>
            <w:noWrap/>
            <w:vAlign w:val="center"/>
            <w:hideMark/>
          </w:tcPr>
          <w:p w14:paraId="54D102B8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f</w:t>
            </w:r>
          </w:p>
        </w:tc>
        <w:tc>
          <w:tcPr>
            <w:tcW w:w="910" w:type="dxa"/>
            <w:noWrap/>
            <w:vAlign w:val="center"/>
            <w:hideMark/>
          </w:tcPr>
          <w:p w14:paraId="716237C4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Germany</w:t>
            </w:r>
          </w:p>
        </w:tc>
        <w:tc>
          <w:tcPr>
            <w:tcW w:w="1183" w:type="dxa"/>
            <w:vAlign w:val="center"/>
          </w:tcPr>
          <w:p w14:paraId="60023BC2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50BB6E7F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58</w:t>
            </w:r>
          </w:p>
        </w:tc>
        <w:tc>
          <w:tcPr>
            <w:tcW w:w="819" w:type="dxa"/>
            <w:noWrap/>
            <w:vAlign w:val="center"/>
            <w:hideMark/>
          </w:tcPr>
          <w:p w14:paraId="418AE2FE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25</w:t>
            </w:r>
          </w:p>
        </w:tc>
        <w:tc>
          <w:tcPr>
            <w:tcW w:w="579" w:type="dxa"/>
            <w:noWrap/>
            <w:vAlign w:val="center"/>
            <w:hideMark/>
          </w:tcPr>
          <w:p w14:paraId="0832F07C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91</w:t>
            </w:r>
          </w:p>
        </w:tc>
        <w:tc>
          <w:tcPr>
            <w:tcW w:w="755" w:type="dxa"/>
            <w:noWrap/>
            <w:vAlign w:val="center"/>
            <w:hideMark/>
          </w:tcPr>
          <w:p w14:paraId="25408018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7.3</w:t>
            </w:r>
          </w:p>
        </w:tc>
        <w:tc>
          <w:tcPr>
            <w:tcW w:w="569" w:type="dxa"/>
            <w:vAlign w:val="center"/>
          </w:tcPr>
          <w:p w14:paraId="367ED14A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8.7</w:t>
            </w:r>
          </w:p>
        </w:tc>
        <w:tc>
          <w:tcPr>
            <w:tcW w:w="786" w:type="dxa"/>
            <w:vAlign w:val="center"/>
          </w:tcPr>
          <w:p w14:paraId="3630ECBB" w14:textId="530F8B22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3.7</w:t>
            </w:r>
          </w:p>
        </w:tc>
        <w:tc>
          <w:tcPr>
            <w:tcW w:w="790" w:type="dxa"/>
            <w:vAlign w:val="center"/>
          </w:tcPr>
          <w:p w14:paraId="7CB0BA24" w14:textId="16597C48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101</w:t>
            </w:r>
          </w:p>
        </w:tc>
        <w:tc>
          <w:tcPr>
            <w:tcW w:w="792" w:type="dxa"/>
            <w:vAlign w:val="center"/>
          </w:tcPr>
          <w:p w14:paraId="59F0E662" w14:textId="4E1AF96C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8.4</w:t>
            </w:r>
          </w:p>
        </w:tc>
        <w:tc>
          <w:tcPr>
            <w:tcW w:w="1311" w:type="dxa"/>
            <w:noWrap/>
            <w:vAlign w:val="center"/>
            <w:hideMark/>
          </w:tcPr>
          <w:p w14:paraId="3A2FE30B" w14:textId="1BEB3B69" w:rsidR="000940AA" w:rsidRPr="00765D2C" w:rsidRDefault="009771FC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s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itagliptin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 xml:space="preserve"> metformin</w:t>
            </w:r>
          </w:p>
        </w:tc>
        <w:tc>
          <w:tcPr>
            <w:tcW w:w="1116" w:type="dxa"/>
            <w:noWrap/>
            <w:vAlign w:val="center"/>
            <w:hideMark/>
          </w:tcPr>
          <w:p w14:paraId="5A25EAB2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noWrap/>
            <w:vAlign w:val="center"/>
            <w:hideMark/>
          </w:tcPr>
          <w:p w14:paraId="7BA9965D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a</w:t>
            </w:r>
          </w:p>
        </w:tc>
        <w:tc>
          <w:tcPr>
            <w:tcW w:w="2006" w:type="dxa"/>
            <w:noWrap/>
            <w:vAlign w:val="center"/>
            <w:hideMark/>
          </w:tcPr>
          <w:p w14:paraId="33FA569C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952C28" w:rsidRPr="00765D2C" w14:paraId="6F60309C" w14:textId="77777777" w:rsidTr="00952C2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239D8381" w14:textId="3C5D2511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ID7</w:t>
            </w:r>
          </w:p>
        </w:tc>
        <w:tc>
          <w:tcPr>
            <w:tcW w:w="504" w:type="dxa"/>
            <w:noWrap/>
            <w:vAlign w:val="center"/>
            <w:hideMark/>
          </w:tcPr>
          <w:p w14:paraId="6CCAB42B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f</w:t>
            </w:r>
          </w:p>
        </w:tc>
        <w:tc>
          <w:tcPr>
            <w:tcW w:w="910" w:type="dxa"/>
            <w:noWrap/>
            <w:vAlign w:val="center"/>
            <w:hideMark/>
          </w:tcPr>
          <w:p w14:paraId="376EBA53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Italy</w:t>
            </w:r>
          </w:p>
        </w:tc>
        <w:tc>
          <w:tcPr>
            <w:tcW w:w="1183" w:type="dxa"/>
            <w:vAlign w:val="center"/>
          </w:tcPr>
          <w:p w14:paraId="2DEEE0CA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403268AB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70</w:t>
            </w:r>
          </w:p>
        </w:tc>
        <w:tc>
          <w:tcPr>
            <w:tcW w:w="819" w:type="dxa"/>
            <w:noWrap/>
            <w:vAlign w:val="center"/>
            <w:hideMark/>
          </w:tcPr>
          <w:p w14:paraId="68E6464E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5</w:t>
            </w:r>
          </w:p>
        </w:tc>
        <w:tc>
          <w:tcPr>
            <w:tcW w:w="579" w:type="dxa"/>
            <w:noWrap/>
            <w:vAlign w:val="center"/>
            <w:hideMark/>
          </w:tcPr>
          <w:p w14:paraId="65240489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97</w:t>
            </w:r>
          </w:p>
        </w:tc>
        <w:tc>
          <w:tcPr>
            <w:tcW w:w="755" w:type="dxa"/>
            <w:noWrap/>
            <w:vAlign w:val="center"/>
            <w:hideMark/>
          </w:tcPr>
          <w:p w14:paraId="31CEF2AF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6.4</w:t>
            </w:r>
          </w:p>
        </w:tc>
        <w:tc>
          <w:tcPr>
            <w:tcW w:w="569" w:type="dxa"/>
            <w:vAlign w:val="center"/>
          </w:tcPr>
          <w:p w14:paraId="6B40E12A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9.5</w:t>
            </w:r>
          </w:p>
        </w:tc>
        <w:tc>
          <w:tcPr>
            <w:tcW w:w="786" w:type="dxa"/>
            <w:vAlign w:val="center"/>
          </w:tcPr>
          <w:p w14:paraId="4891EECD" w14:textId="13E3D12B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2.8</w:t>
            </w:r>
          </w:p>
        </w:tc>
        <w:tc>
          <w:tcPr>
            <w:tcW w:w="790" w:type="dxa"/>
            <w:vAlign w:val="center"/>
          </w:tcPr>
          <w:p w14:paraId="51797B3F" w14:textId="25DC1792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177</w:t>
            </w:r>
          </w:p>
        </w:tc>
        <w:tc>
          <w:tcPr>
            <w:tcW w:w="792" w:type="dxa"/>
            <w:vAlign w:val="center"/>
          </w:tcPr>
          <w:p w14:paraId="1D6CAFF5" w14:textId="26D79DA4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4.4</w:t>
            </w:r>
          </w:p>
        </w:tc>
        <w:tc>
          <w:tcPr>
            <w:tcW w:w="1311" w:type="dxa"/>
            <w:noWrap/>
            <w:vAlign w:val="center"/>
            <w:hideMark/>
          </w:tcPr>
          <w:p w14:paraId="330AEDF0" w14:textId="2A52EE5B" w:rsidR="000940AA" w:rsidRPr="00765D2C" w:rsidRDefault="009771FC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m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etformin</w:t>
            </w:r>
          </w:p>
        </w:tc>
        <w:tc>
          <w:tcPr>
            <w:tcW w:w="1116" w:type="dxa"/>
            <w:noWrap/>
            <w:vAlign w:val="center"/>
            <w:hideMark/>
          </w:tcPr>
          <w:p w14:paraId="4556D665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noWrap/>
            <w:vAlign w:val="center"/>
            <w:hideMark/>
          </w:tcPr>
          <w:p w14:paraId="2F6BC219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a</w:t>
            </w:r>
          </w:p>
        </w:tc>
        <w:tc>
          <w:tcPr>
            <w:tcW w:w="2006" w:type="dxa"/>
            <w:noWrap/>
            <w:vAlign w:val="center"/>
            <w:hideMark/>
          </w:tcPr>
          <w:p w14:paraId="54021804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952C28" w:rsidRPr="00765D2C" w14:paraId="4E24C4CF" w14:textId="77777777" w:rsidTr="00952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5835C4BC" w14:textId="5C63DCC8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ID8</w:t>
            </w:r>
          </w:p>
        </w:tc>
        <w:tc>
          <w:tcPr>
            <w:tcW w:w="504" w:type="dxa"/>
            <w:noWrap/>
            <w:vAlign w:val="center"/>
            <w:hideMark/>
          </w:tcPr>
          <w:p w14:paraId="21C94813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m</w:t>
            </w:r>
          </w:p>
        </w:tc>
        <w:tc>
          <w:tcPr>
            <w:tcW w:w="910" w:type="dxa"/>
            <w:noWrap/>
            <w:vAlign w:val="center"/>
            <w:hideMark/>
          </w:tcPr>
          <w:p w14:paraId="41DECA55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Portugal</w:t>
            </w:r>
          </w:p>
        </w:tc>
        <w:tc>
          <w:tcPr>
            <w:tcW w:w="1183" w:type="dxa"/>
            <w:vAlign w:val="center"/>
          </w:tcPr>
          <w:p w14:paraId="1B04F905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28D1FC00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29</w:t>
            </w:r>
          </w:p>
        </w:tc>
        <w:tc>
          <w:tcPr>
            <w:tcW w:w="819" w:type="dxa"/>
            <w:noWrap/>
            <w:vAlign w:val="center"/>
            <w:hideMark/>
          </w:tcPr>
          <w:p w14:paraId="1ABD54E8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5</w:t>
            </w:r>
          </w:p>
        </w:tc>
        <w:tc>
          <w:tcPr>
            <w:tcW w:w="579" w:type="dxa"/>
            <w:noWrap/>
            <w:vAlign w:val="center"/>
            <w:hideMark/>
          </w:tcPr>
          <w:p w14:paraId="6C6F1801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87</w:t>
            </w:r>
          </w:p>
        </w:tc>
        <w:tc>
          <w:tcPr>
            <w:tcW w:w="755" w:type="dxa"/>
            <w:noWrap/>
            <w:vAlign w:val="center"/>
            <w:hideMark/>
          </w:tcPr>
          <w:p w14:paraId="7CF8C264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6.1</w:t>
            </w:r>
          </w:p>
        </w:tc>
        <w:tc>
          <w:tcPr>
            <w:tcW w:w="569" w:type="dxa"/>
            <w:vAlign w:val="center"/>
          </w:tcPr>
          <w:p w14:paraId="6E46630C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n.a.</w:t>
            </w:r>
          </w:p>
        </w:tc>
        <w:tc>
          <w:tcPr>
            <w:tcW w:w="786" w:type="dxa"/>
            <w:vAlign w:val="center"/>
          </w:tcPr>
          <w:p w14:paraId="39D1A305" w14:textId="7C28E1D1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US"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0.2</w:t>
            </w:r>
          </w:p>
        </w:tc>
        <w:tc>
          <w:tcPr>
            <w:tcW w:w="790" w:type="dxa"/>
            <w:vAlign w:val="center"/>
          </w:tcPr>
          <w:p w14:paraId="2DD5CD19" w14:textId="476BF953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US"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334</w:t>
            </w:r>
          </w:p>
        </w:tc>
        <w:tc>
          <w:tcPr>
            <w:tcW w:w="792" w:type="dxa"/>
            <w:vAlign w:val="center"/>
          </w:tcPr>
          <w:p w14:paraId="3B907B42" w14:textId="6B659079" w:rsidR="000940AA" w:rsidRPr="00765D2C" w:rsidRDefault="00BE002F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n.a.*</w:t>
            </w:r>
          </w:p>
        </w:tc>
        <w:tc>
          <w:tcPr>
            <w:tcW w:w="1311" w:type="dxa"/>
            <w:noWrap/>
            <w:vAlign w:val="center"/>
            <w:hideMark/>
          </w:tcPr>
          <w:p w14:paraId="1D52B2C8" w14:textId="3ECB66C4" w:rsidR="000940AA" w:rsidRPr="00765D2C" w:rsidRDefault="009771FC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proofErr w:type="spellStart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e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mpagliflozin</w:t>
            </w:r>
            <w:proofErr w:type="spellEnd"/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metformin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,</w:t>
            </w:r>
            <w:r w:rsidR="003A1B67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</w:t>
            </w:r>
            <w:r w:rsidR="000940AA"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>long and short acting insulin</w:t>
            </w:r>
          </w:p>
        </w:tc>
        <w:tc>
          <w:tcPr>
            <w:tcW w:w="1116" w:type="dxa"/>
            <w:noWrap/>
            <w:vAlign w:val="center"/>
            <w:hideMark/>
          </w:tcPr>
          <w:p w14:paraId="08A15A08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noWrap/>
            <w:vAlign w:val="center"/>
            <w:hideMark/>
          </w:tcPr>
          <w:p w14:paraId="3107A14D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generalized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b</w:t>
            </w:r>
          </w:p>
        </w:tc>
        <w:tc>
          <w:tcPr>
            <w:tcW w:w="2006" w:type="dxa"/>
            <w:noWrap/>
            <w:vAlign w:val="center"/>
            <w:hideMark/>
          </w:tcPr>
          <w:p w14:paraId="0CC3C9E3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eastAsia="en-GB"/>
              </w:rPr>
              <w:t>BSCL2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 xml:space="preserve"> c.604C&gt;T (p.Arg202Ter)</w:t>
            </w:r>
          </w:p>
        </w:tc>
      </w:tr>
      <w:tr w:rsidR="00952C28" w:rsidRPr="00765D2C" w14:paraId="257E5198" w14:textId="77777777" w:rsidTr="00952C28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noWrap/>
            <w:vAlign w:val="center"/>
            <w:hideMark/>
          </w:tcPr>
          <w:p w14:paraId="739F0DA4" w14:textId="7E19DC2A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ID9</w:t>
            </w:r>
          </w:p>
        </w:tc>
        <w:tc>
          <w:tcPr>
            <w:tcW w:w="504" w:type="dxa"/>
            <w:noWrap/>
            <w:vAlign w:val="center"/>
            <w:hideMark/>
          </w:tcPr>
          <w:p w14:paraId="37DB419E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m</w:t>
            </w:r>
          </w:p>
        </w:tc>
        <w:tc>
          <w:tcPr>
            <w:tcW w:w="910" w:type="dxa"/>
            <w:noWrap/>
            <w:vAlign w:val="center"/>
            <w:hideMark/>
          </w:tcPr>
          <w:p w14:paraId="717119BF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Italy</w:t>
            </w:r>
          </w:p>
        </w:tc>
        <w:tc>
          <w:tcPr>
            <w:tcW w:w="1183" w:type="dxa"/>
            <w:vAlign w:val="center"/>
          </w:tcPr>
          <w:p w14:paraId="1AF59BF1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vAlign w:val="center"/>
          </w:tcPr>
          <w:p w14:paraId="5B6C2139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47</w:t>
            </w:r>
          </w:p>
        </w:tc>
        <w:tc>
          <w:tcPr>
            <w:tcW w:w="819" w:type="dxa"/>
            <w:noWrap/>
            <w:vAlign w:val="center"/>
            <w:hideMark/>
          </w:tcPr>
          <w:p w14:paraId="5E437C25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9</w:t>
            </w:r>
          </w:p>
        </w:tc>
        <w:tc>
          <w:tcPr>
            <w:tcW w:w="579" w:type="dxa"/>
            <w:noWrap/>
            <w:vAlign w:val="center"/>
            <w:hideMark/>
          </w:tcPr>
          <w:p w14:paraId="5DFE7B9E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108</w:t>
            </w:r>
          </w:p>
        </w:tc>
        <w:tc>
          <w:tcPr>
            <w:tcW w:w="755" w:type="dxa"/>
            <w:noWrap/>
            <w:vAlign w:val="center"/>
            <w:hideMark/>
          </w:tcPr>
          <w:p w14:paraId="06D956FC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5.4</w:t>
            </w:r>
          </w:p>
        </w:tc>
        <w:tc>
          <w:tcPr>
            <w:tcW w:w="569" w:type="dxa"/>
            <w:vAlign w:val="center"/>
          </w:tcPr>
          <w:p w14:paraId="5AEABB51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3.9</w:t>
            </w:r>
          </w:p>
        </w:tc>
        <w:tc>
          <w:tcPr>
            <w:tcW w:w="786" w:type="dxa"/>
            <w:vAlign w:val="center"/>
          </w:tcPr>
          <w:p w14:paraId="3CD921E6" w14:textId="456C6C9A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2.1</w:t>
            </w:r>
          </w:p>
        </w:tc>
        <w:tc>
          <w:tcPr>
            <w:tcW w:w="790" w:type="dxa"/>
            <w:vAlign w:val="center"/>
          </w:tcPr>
          <w:p w14:paraId="2D29D17D" w14:textId="6B8F243D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99</w:t>
            </w:r>
          </w:p>
        </w:tc>
        <w:tc>
          <w:tcPr>
            <w:tcW w:w="792" w:type="dxa"/>
            <w:vAlign w:val="center"/>
          </w:tcPr>
          <w:p w14:paraId="085A4CFA" w14:textId="089453F1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2.2</w:t>
            </w:r>
          </w:p>
        </w:tc>
        <w:tc>
          <w:tcPr>
            <w:tcW w:w="1311" w:type="dxa"/>
            <w:noWrap/>
            <w:vAlign w:val="center"/>
            <w:hideMark/>
          </w:tcPr>
          <w:p w14:paraId="7A20EDFC" w14:textId="30D5779B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none</w:t>
            </w:r>
          </w:p>
        </w:tc>
        <w:tc>
          <w:tcPr>
            <w:tcW w:w="1116" w:type="dxa"/>
            <w:noWrap/>
            <w:vAlign w:val="center"/>
            <w:hideMark/>
          </w:tcPr>
          <w:p w14:paraId="5C56DB66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noWrap/>
            <w:vAlign w:val="center"/>
            <w:hideMark/>
          </w:tcPr>
          <w:p w14:paraId="0B2BC5D4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a</w:t>
            </w:r>
          </w:p>
        </w:tc>
        <w:tc>
          <w:tcPr>
            <w:tcW w:w="2006" w:type="dxa"/>
            <w:noWrap/>
            <w:vAlign w:val="center"/>
            <w:hideMark/>
          </w:tcPr>
          <w:p w14:paraId="29510D77" w14:textId="77777777" w:rsidR="000940AA" w:rsidRPr="00765D2C" w:rsidRDefault="000940AA" w:rsidP="000940A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952C28" w:rsidRPr="00765D2C" w14:paraId="77A2D75B" w14:textId="77777777" w:rsidTr="00952C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A0CF301" w14:textId="41202C99" w:rsidR="000940AA" w:rsidRPr="00765D2C" w:rsidRDefault="000940AA" w:rsidP="000940AA">
            <w:pPr>
              <w:spacing w:line="276" w:lineRule="auto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ID10</w:t>
            </w:r>
          </w:p>
        </w:tc>
        <w:tc>
          <w:tcPr>
            <w:tcW w:w="504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DD375CE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f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45B5733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Germany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0F2D0092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Caucasian</w:t>
            </w:r>
          </w:p>
        </w:tc>
        <w:tc>
          <w:tcPr>
            <w:tcW w:w="542" w:type="dxa"/>
            <w:tcBorders>
              <w:bottom w:val="double" w:sz="4" w:space="0" w:color="auto"/>
            </w:tcBorders>
            <w:vAlign w:val="center"/>
          </w:tcPr>
          <w:p w14:paraId="4C7B87A0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37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A0EF3DF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25</w:t>
            </w:r>
          </w:p>
        </w:tc>
        <w:tc>
          <w:tcPr>
            <w:tcW w:w="57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6AAE7751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88</w:t>
            </w:r>
          </w:p>
        </w:tc>
        <w:tc>
          <w:tcPr>
            <w:tcW w:w="755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2245F4D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4.9</w:t>
            </w:r>
          </w:p>
        </w:tc>
        <w:tc>
          <w:tcPr>
            <w:tcW w:w="569" w:type="dxa"/>
            <w:tcBorders>
              <w:bottom w:val="double" w:sz="4" w:space="0" w:color="auto"/>
            </w:tcBorders>
            <w:vAlign w:val="center"/>
          </w:tcPr>
          <w:p w14:paraId="0868F700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23</w:t>
            </w:r>
          </w:p>
        </w:tc>
        <w:tc>
          <w:tcPr>
            <w:tcW w:w="786" w:type="dxa"/>
            <w:tcBorders>
              <w:bottom w:val="double" w:sz="4" w:space="0" w:color="auto"/>
            </w:tcBorders>
            <w:vAlign w:val="center"/>
          </w:tcPr>
          <w:p w14:paraId="363292F5" w14:textId="34B224C8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2.1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center"/>
          </w:tcPr>
          <w:p w14:paraId="66EFC407" w14:textId="3139E599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93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5E8BC0E1" w14:textId="4FAE9854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iCs/>
                <w:sz w:val="16"/>
                <w:szCs w:val="16"/>
              </w:rPr>
              <w:t>6.3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DD86F4D" w14:textId="0B47DA3B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none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332AE92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no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A5FE976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eastAsia="en-GB"/>
              </w:rPr>
              <w:t>partial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vertAlign w:val="superscript"/>
                <w:lang w:val="de-DE" w:eastAsia="en-GB"/>
              </w:rPr>
              <w:t>a</w:t>
            </w:r>
          </w:p>
        </w:tc>
        <w:tc>
          <w:tcPr>
            <w:tcW w:w="200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C8C2638" w14:textId="77777777" w:rsidR="000940AA" w:rsidRPr="00765D2C" w:rsidRDefault="000940AA" w:rsidP="000940A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</w:pPr>
            <w:r w:rsidRPr="00765D2C">
              <w:rPr>
                <w:rFonts w:ascii="Arial" w:eastAsia="Times New Roman" w:hAnsi="Arial" w:cs="Arial"/>
                <w:i/>
                <w:sz w:val="16"/>
                <w:szCs w:val="22"/>
                <w:lang w:val="en-US" w:eastAsia="en-GB"/>
              </w:rPr>
              <w:t>LMNA</w:t>
            </w:r>
            <w:r w:rsidRPr="00765D2C">
              <w:rPr>
                <w:rFonts w:ascii="Arial" w:eastAsia="Times New Roman" w:hAnsi="Arial" w:cs="Arial"/>
                <w:sz w:val="16"/>
                <w:szCs w:val="22"/>
                <w:lang w:val="en-US" w:eastAsia="en-GB"/>
              </w:rPr>
              <w:t xml:space="preserve"> c.1445G&gt;A (p.Arg482Gln)</w:t>
            </w:r>
          </w:p>
        </w:tc>
      </w:tr>
      <w:tr w:rsidR="00096A62" w:rsidRPr="00765D2C" w14:paraId="5199A9AA" w14:textId="77777777" w:rsidTr="00096A62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3D2CB3EC" w14:textId="77777777" w:rsidR="00096A62" w:rsidRPr="00765D2C" w:rsidRDefault="00096A62" w:rsidP="00096A62">
            <w:pPr>
              <w:spacing w:line="276" w:lineRule="auto"/>
              <w:jc w:val="center"/>
              <w:rPr>
                <w:rFonts w:ascii="Arial" w:eastAsia="Times New Roman" w:hAnsi="Arial" w:cs="Arial"/>
                <w:b w:val="0"/>
                <w:bCs w:val="0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b w:val="0"/>
                <w:bCs w:val="0"/>
                <w:i/>
                <w:iCs/>
                <w:sz w:val="16"/>
                <w:szCs w:val="22"/>
                <w:lang w:eastAsia="en-GB"/>
              </w:rPr>
              <w:t>Mean</w:t>
            </w:r>
            <w:r w:rsidRPr="00765D2C">
              <w:rPr>
                <w:rFonts w:ascii="Arial" w:eastAsia="Times New Roman" w:hAnsi="Arial" w:cs="Arial"/>
                <w:b w:val="0"/>
                <w:bCs w:val="0"/>
                <w:i/>
                <w:iCs/>
                <w:sz w:val="16"/>
                <w:szCs w:val="22"/>
                <w:lang w:val="de-DE" w:eastAsia="en-GB"/>
              </w:rPr>
              <w:t xml:space="preserve"> (SD)</w:t>
            </w:r>
          </w:p>
        </w:tc>
        <w:tc>
          <w:tcPr>
            <w:tcW w:w="504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76FF33EE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-</w:t>
            </w:r>
          </w:p>
        </w:tc>
        <w:tc>
          <w:tcPr>
            <w:tcW w:w="910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37783170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-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</w:tcPr>
          <w:p w14:paraId="190D78D2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</w:pPr>
          </w:p>
        </w:tc>
        <w:tc>
          <w:tcPr>
            <w:tcW w:w="542" w:type="dxa"/>
            <w:tcBorders>
              <w:top w:val="double" w:sz="4" w:space="0" w:color="auto"/>
              <w:bottom w:val="double" w:sz="4" w:space="0" w:color="auto"/>
            </w:tcBorders>
          </w:tcPr>
          <w:p w14:paraId="34E0CFAE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  <w:t>49</w:t>
            </w:r>
          </w:p>
          <w:p w14:paraId="2F8C1350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(14)</w:t>
            </w:r>
          </w:p>
        </w:tc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2BCDBA62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  <w:t>2</w:t>
            </w: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6</w:t>
            </w:r>
          </w:p>
          <w:p w14:paraId="0E73FEAC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(2.2)</w:t>
            </w:r>
          </w:p>
        </w:tc>
        <w:tc>
          <w:tcPr>
            <w:tcW w:w="579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12FDC163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  <w:t>9</w:t>
            </w: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3</w:t>
            </w:r>
          </w:p>
          <w:p w14:paraId="2BF0AF95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(7.2)</w:t>
            </w:r>
          </w:p>
        </w:tc>
        <w:tc>
          <w:tcPr>
            <w:tcW w:w="755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4B8CBEF2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eastAsia="en-GB"/>
              </w:rPr>
              <w:t>6.</w:t>
            </w: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2</w:t>
            </w:r>
          </w:p>
          <w:p w14:paraId="71861F41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(0.9)</w:t>
            </w:r>
          </w:p>
        </w:tc>
        <w:tc>
          <w:tcPr>
            <w:tcW w:w="569" w:type="dxa"/>
            <w:tcBorders>
              <w:top w:val="double" w:sz="4" w:space="0" w:color="auto"/>
              <w:bottom w:val="double" w:sz="4" w:space="0" w:color="auto"/>
            </w:tcBorders>
          </w:tcPr>
          <w:p w14:paraId="4169FC8C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11.1</w:t>
            </w:r>
          </w:p>
          <w:p w14:paraId="1A0A4B1F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i/>
                <w:iCs/>
                <w:sz w:val="16"/>
                <w:szCs w:val="22"/>
                <w:lang w:val="de-DE" w:eastAsia="en-GB"/>
              </w:rPr>
              <w:t>(7.6)</w:t>
            </w:r>
          </w:p>
        </w:tc>
        <w:tc>
          <w:tcPr>
            <w:tcW w:w="786" w:type="dxa"/>
            <w:tcBorders>
              <w:top w:val="double" w:sz="4" w:space="0" w:color="auto"/>
              <w:bottom w:val="double" w:sz="4" w:space="0" w:color="auto"/>
            </w:tcBorders>
          </w:tcPr>
          <w:p w14:paraId="03EA52E8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1.9</w:t>
            </w:r>
          </w:p>
          <w:p w14:paraId="26724025" w14:textId="4F7B31A6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de-DE" w:eastAsia="en-GB"/>
              </w:rPr>
            </w:pP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(1.2)</w:t>
            </w: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2C7CF4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160</w:t>
            </w:r>
          </w:p>
          <w:p w14:paraId="140F92F2" w14:textId="79C279B3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de-DE" w:eastAsia="en-GB"/>
              </w:rPr>
            </w:pP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(92)</w:t>
            </w: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C3B8CC" w14:textId="51D9D535" w:rsidR="00096A62" w:rsidRPr="00765D2C" w:rsidRDefault="000940AA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5.</w:t>
            </w:r>
            <w:r w:rsidR="00DD2779"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  <w:p w14:paraId="0F6ED106" w14:textId="2CD5305E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de-DE" w:eastAsia="en-GB"/>
              </w:rPr>
            </w:pP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</w:t>
            </w:r>
            <w:r w:rsidR="000940AA"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2.</w:t>
            </w:r>
            <w:r w:rsidR="00DD2779"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  <w:r w:rsidRPr="00765D2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17F0A9F3" w14:textId="327361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-</w:t>
            </w: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06B47FE9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-</w:t>
            </w: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559BBCB3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-</w:t>
            </w:r>
          </w:p>
        </w:tc>
        <w:tc>
          <w:tcPr>
            <w:tcW w:w="2006" w:type="dxa"/>
            <w:tcBorders>
              <w:top w:val="double" w:sz="4" w:space="0" w:color="auto"/>
              <w:bottom w:val="double" w:sz="4" w:space="0" w:color="auto"/>
            </w:tcBorders>
            <w:noWrap/>
            <w:hideMark/>
          </w:tcPr>
          <w:p w14:paraId="52A2FB90" w14:textId="77777777" w:rsidR="00096A62" w:rsidRPr="00765D2C" w:rsidRDefault="00096A62" w:rsidP="00096A6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</w:pPr>
            <w:r w:rsidRPr="00765D2C">
              <w:rPr>
                <w:rFonts w:ascii="Arial" w:eastAsia="Times New Roman" w:hAnsi="Arial" w:cs="Arial"/>
                <w:sz w:val="16"/>
                <w:szCs w:val="22"/>
                <w:lang w:val="de-DE" w:eastAsia="en-GB"/>
              </w:rPr>
              <w:t>-</w:t>
            </w:r>
          </w:p>
        </w:tc>
      </w:tr>
      <w:tr w:rsidR="00096A62" w:rsidRPr="00765D2C" w14:paraId="72E11739" w14:textId="77777777" w:rsidTr="00096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80" w:type="dxa"/>
            <w:gridSpan w:val="16"/>
            <w:tcBorders>
              <w:top w:val="double" w:sz="4" w:space="0" w:color="auto"/>
            </w:tcBorders>
          </w:tcPr>
          <w:p w14:paraId="437ECF3C" w14:textId="6A85B3FD" w:rsidR="00096A62" w:rsidRPr="00765D2C" w:rsidRDefault="00096A62" w:rsidP="00096A62">
            <w:pPr>
              <w:spacing w:line="276" w:lineRule="auto"/>
              <w:jc w:val="both"/>
              <w:rPr>
                <w:rFonts w:ascii="Arial" w:eastAsia="Times New Roman" w:hAnsi="Arial" w:cs="Arial"/>
                <w:b w:val="0"/>
                <w:bCs w:val="0"/>
                <w:sz w:val="16"/>
                <w:szCs w:val="22"/>
                <w:lang w:val="en-US" w:eastAsia="en-GB"/>
              </w:rPr>
            </w:pPr>
            <w:proofErr w:type="spellStart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Abbreviatons</w:t>
            </w:r>
            <w:proofErr w:type="spellEnd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: BMI. </w:t>
            </w:r>
            <w:proofErr w:type="gramStart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body</w:t>
            </w:r>
            <w:proofErr w:type="gramEnd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mass index; WC. </w:t>
            </w:r>
            <w:proofErr w:type="gramStart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waist</w:t>
            </w:r>
            <w:proofErr w:type="gramEnd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circumference; HCL. </w:t>
            </w:r>
            <w:proofErr w:type="gramStart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hepatic</w:t>
            </w:r>
            <w:proofErr w:type="gramEnd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lipid content;</w:t>
            </w:r>
            <w:r w:rsidR="00420E7C"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</w:t>
            </w:r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TG</w:t>
            </w:r>
            <w:r w:rsidR="00420E7C"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,</w:t>
            </w:r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triglycerides; HOMA-IR. Homeostatic Model Assessment for Insulin Resistance.  </w:t>
            </w:r>
            <w:proofErr w:type="gramStart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vertAlign w:val="superscript"/>
                <w:lang w:val="en-US" w:eastAsia="en-GB"/>
              </w:rPr>
              <w:t>a</w:t>
            </w:r>
            <w:proofErr w:type="gramEnd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vertAlign w:val="superscript"/>
                <w:lang w:val="en-US" w:eastAsia="en-GB"/>
              </w:rPr>
              <w:t xml:space="preserve"> </w:t>
            </w:r>
            <w:proofErr w:type="spellStart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lang w:val="en-US" w:eastAsia="en-GB"/>
              </w:rPr>
              <w:t>Dunnigan</w:t>
            </w:r>
            <w:proofErr w:type="spellEnd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lang w:val="en-US" w:eastAsia="en-GB"/>
              </w:rPr>
              <w:t xml:space="preserve"> </w:t>
            </w:r>
            <w:proofErr w:type="spellStart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lang w:val="en-US" w:eastAsia="en-GB"/>
              </w:rPr>
              <w:t>Syndrom</w:t>
            </w:r>
            <w:proofErr w:type="spellEnd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lang w:val="en-US" w:eastAsia="en-GB"/>
              </w:rPr>
              <w:t xml:space="preserve">. </w:t>
            </w:r>
            <w:proofErr w:type="gramStart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lang w:val="en-US" w:eastAsia="en-GB"/>
              </w:rPr>
              <w:t>autosomal</w:t>
            </w:r>
            <w:proofErr w:type="gramEnd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lang w:val="en-US" w:eastAsia="en-GB"/>
              </w:rPr>
              <w:t xml:space="preserve"> dominant. </w:t>
            </w:r>
            <w:proofErr w:type="spellStart"/>
            <w:proofErr w:type="gramStart"/>
            <w:r w:rsidRPr="00765D2C">
              <w:rPr>
                <w:rFonts w:ascii="Arial" w:eastAsia="Times New Roman" w:hAnsi="Arial" w:cs="Arial"/>
                <w:b w:val="0"/>
                <w:sz w:val="16"/>
                <w:szCs w:val="22"/>
                <w:vertAlign w:val="superscript"/>
                <w:lang w:val="en-US" w:eastAsia="en-GB"/>
              </w:rPr>
              <w:t>b</w:t>
            </w:r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Congenital</w:t>
            </w:r>
            <w:proofErr w:type="spellEnd"/>
            <w:proofErr w:type="gramEnd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generalized lipodystrophy type 2 (</w:t>
            </w:r>
            <w:proofErr w:type="spellStart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Berardinelli-Seip</w:t>
            </w:r>
            <w:proofErr w:type="spellEnd"/>
            <w:r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).</w:t>
            </w:r>
            <w:r w:rsidR="00BE002F"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*</w:t>
            </w:r>
            <w:r w:rsidR="00420E7C"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>Not</w:t>
            </w:r>
            <w:r w:rsidR="00BE002F" w:rsidRPr="00765D2C">
              <w:rPr>
                <w:rFonts w:ascii="Arial" w:hAnsi="Arial" w:cs="Arial"/>
                <w:b w:val="0"/>
                <w:sz w:val="16"/>
                <w:szCs w:val="22"/>
                <w:lang w:val="en-US"/>
              </w:rPr>
              <w:t xml:space="preserve"> applicable since on insulin therapy</w:t>
            </w:r>
          </w:p>
        </w:tc>
      </w:tr>
    </w:tbl>
    <w:p w14:paraId="00F1FD1D" w14:textId="23010AAC" w:rsidR="007A1B03" w:rsidRPr="00765D2C" w:rsidRDefault="007A1B03">
      <w:pPr>
        <w:rPr>
          <w:lang w:val="en-US"/>
        </w:rPr>
      </w:pPr>
    </w:p>
    <w:sectPr w:rsidR="007A1B03" w:rsidRPr="00765D2C" w:rsidSect="00765D2C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11EC"/>
    <w:multiLevelType w:val="hybridMultilevel"/>
    <w:tmpl w:val="820EBEC2"/>
    <w:lvl w:ilvl="0" w:tplc="110C62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34E"/>
    <w:rsid w:val="0002387F"/>
    <w:rsid w:val="00033328"/>
    <w:rsid w:val="00046753"/>
    <w:rsid w:val="0007377F"/>
    <w:rsid w:val="000767E8"/>
    <w:rsid w:val="000940AA"/>
    <w:rsid w:val="00096A62"/>
    <w:rsid w:val="000E7DD7"/>
    <w:rsid w:val="000F0ED3"/>
    <w:rsid w:val="000F6C8F"/>
    <w:rsid w:val="00117F7B"/>
    <w:rsid w:val="00125CD5"/>
    <w:rsid w:val="001335E8"/>
    <w:rsid w:val="00135290"/>
    <w:rsid w:val="00137EB9"/>
    <w:rsid w:val="001473D3"/>
    <w:rsid w:val="001478BD"/>
    <w:rsid w:val="00174338"/>
    <w:rsid w:val="00190854"/>
    <w:rsid w:val="001D0363"/>
    <w:rsid w:val="001D5007"/>
    <w:rsid w:val="001F24C8"/>
    <w:rsid w:val="00213FAD"/>
    <w:rsid w:val="00222F62"/>
    <w:rsid w:val="0023162C"/>
    <w:rsid w:val="00257492"/>
    <w:rsid w:val="00272F7C"/>
    <w:rsid w:val="002C47F8"/>
    <w:rsid w:val="002D5761"/>
    <w:rsid w:val="00315EDA"/>
    <w:rsid w:val="003237BD"/>
    <w:rsid w:val="00335563"/>
    <w:rsid w:val="00356A3F"/>
    <w:rsid w:val="003A1B67"/>
    <w:rsid w:val="003D1EDF"/>
    <w:rsid w:val="003D31DA"/>
    <w:rsid w:val="003E34E9"/>
    <w:rsid w:val="003F3F2B"/>
    <w:rsid w:val="00400F38"/>
    <w:rsid w:val="00420E7C"/>
    <w:rsid w:val="00433C6C"/>
    <w:rsid w:val="00451B2E"/>
    <w:rsid w:val="004948F0"/>
    <w:rsid w:val="00494FC1"/>
    <w:rsid w:val="00495674"/>
    <w:rsid w:val="004D3431"/>
    <w:rsid w:val="004D536A"/>
    <w:rsid w:val="004E2958"/>
    <w:rsid w:val="00521E17"/>
    <w:rsid w:val="00530EC8"/>
    <w:rsid w:val="00551126"/>
    <w:rsid w:val="005A1399"/>
    <w:rsid w:val="005B3081"/>
    <w:rsid w:val="005B357A"/>
    <w:rsid w:val="00623526"/>
    <w:rsid w:val="0066183B"/>
    <w:rsid w:val="00676982"/>
    <w:rsid w:val="00677861"/>
    <w:rsid w:val="00684B60"/>
    <w:rsid w:val="00691374"/>
    <w:rsid w:val="00693502"/>
    <w:rsid w:val="006D4A63"/>
    <w:rsid w:val="006F3032"/>
    <w:rsid w:val="00700C54"/>
    <w:rsid w:val="0070334E"/>
    <w:rsid w:val="00706267"/>
    <w:rsid w:val="00730D76"/>
    <w:rsid w:val="00765D2C"/>
    <w:rsid w:val="00775DFC"/>
    <w:rsid w:val="007765D6"/>
    <w:rsid w:val="007A1B03"/>
    <w:rsid w:val="007A1D7A"/>
    <w:rsid w:val="007A4E12"/>
    <w:rsid w:val="007C078E"/>
    <w:rsid w:val="007F645A"/>
    <w:rsid w:val="008224C4"/>
    <w:rsid w:val="00862168"/>
    <w:rsid w:val="00890C87"/>
    <w:rsid w:val="008C1049"/>
    <w:rsid w:val="008C4A12"/>
    <w:rsid w:val="008E7878"/>
    <w:rsid w:val="00907FDE"/>
    <w:rsid w:val="00913B24"/>
    <w:rsid w:val="00914B47"/>
    <w:rsid w:val="009165B0"/>
    <w:rsid w:val="00952C28"/>
    <w:rsid w:val="00967103"/>
    <w:rsid w:val="009771FC"/>
    <w:rsid w:val="009B3EC3"/>
    <w:rsid w:val="009D1AD2"/>
    <w:rsid w:val="009D5341"/>
    <w:rsid w:val="009E2F1E"/>
    <w:rsid w:val="00A52233"/>
    <w:rsid w:val="00A93001"/>
    <w:rsid w:val="00AA4255"/>
    <w:rsid w:val="00AC3EDD"/>
    <w:rsid w:val="00AC4559"/>
    <w:rsid w:val="00B12474"/>
    <w:rsid w:val="00B15F09"/>
    <w:rsid w:val="00B21722"/>
    <w:rsid w:val="00B51B57"/>
    <w:rsid w:val="00B52613"/>
    <w:rsid w:val="00B93BD9"/>
    <w:rsid w:val="00BA7958"/>
    <w:rsid w:val="00BE002F"/>
    <w:rsid w:val="00BF0568"/>
    <w:rsid w:val="00C027F9"/>
    <w:rsid w:val="00C05E3A"/>
    <w:rsid w:val="00C060BE"/>
    <w:rsid w:val="00C13021"/>
    <w:rsid w:val="00C168B0"/>
    <w:rsid w:val="00C33037"/>
    <w:rsid w:val="00C55FB2"/>
    <w:rsid w:val="00C57C20"/>
    <w:rsid w:val="00C62A7E"/>
    <w:rsid w:val="00C86E09"/>
    <w:rsid w:val="00C86F80"/>
    <w:rsid w:val="00C9209D"/>
    <w:rsid w:val="00CB69FD"/>
    <w:rsid w:val="00D01132"/>
    <w:rsid w:val="00D1290A"/>
    <w:rsid w:val="00D20B81"/>
    <w:rsid w:val="00D52C83"/>
    <w:rsid w:val="00D53A2E"/>
    <w:rsid w:val="00D54E55"/>
    <w:rsid w:val="00D82416"/>
    <w:rsid w:val="00DA11BE"/>
    <w:rsid w:val="00DA5A30"/>
    <w:rsid w:val="00DD22AE"/>
    <w:rsid w:val="00DD2779"/>
    <w:rsid w:val="00DE3B7E"/>
    <w:rsid w:val="00E03513"/>
    <w:rsid w:val="00E1605C"/>
    <w:rsid w:val="00E35044"/>
    <w:rsid w:val="00E5173F"/>
    <w:rsid w:val="00E766D0"/>
    <w:rsid w:val="00E86C20"/>
    <w:rsid w:val="00E87CAC"/>
    <w:rsid w:val="00EB17AD"/>
    <w:rsid w:val="00EC61B2"/>
    <w:rsid w:val="00EE2C0B"/>
    <w:rsid w:val="00EE6450"/>
    <w:rsid w:val="00EE6EF0"/>
    <w:rsid w:val="00F21F1A"/>
    <w:rsid w:val="00F55BA8"/>
    <w:rsid w:val="00F66E0A"/>
    <w:rsid w:val="00F71167"/>
    <w:rsid w:val="00FC13B5"/>
    <w:rsid w:val="00FD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2AC59"/>
  <w15:chartTrackingRefBased/>
  <w15:docId w15:val="{0DB5BAE9-AC27-AA40-B14A-A2714C7F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34E"/>
    <w:rPr>
      <w:lang w:val="de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70334E"/>
    <w:rPr>
      <w:lang w:val="de-AT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70334E"/>
    <w:pPr>
      <w:spacing w:after="200"/>
      <w:ind w:left="720"/>
      <w:contextualSpacing/>
      <w:jc w:val="both"/>
    </w:pPr>
    <w:rPr>
      <w:rFonts w:eastAsiaTheme="minorEastAsia"/>
      <w:sz w:val="22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5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513"/>
    <w:rPr>
      <w:rFonts w:ascii="Segoe UI" w:hAnsi="Segoe UI" w:cs="Segoe UI"/>
      <w:sz w:val="18"/>
      <w:szCs w:val="18"/>
      <w:lang w:val="de-AT"/>
    </w:rPr>
  </w:style>
  <w:style w:type="paragraph" w:styleId="Revision">
    <w:name w:val="Revision"/>
    <w:hidden/>
    <w:uiPriority w:val="99"/>
    <w:semiHidden/>
    <w:rsid w:val="00096A62"/>
    <w:rPr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Beghini</dc:creator>
  <cp:keywords/>
  <dc:description/>
  <cp:lastModifiedBy>Arden Marie Badon</cp:lastModifiedBy>
  <cp:revision>4</cp:revision>
  <cp:lastPrinted>2024-03-23T13:11:00Z</cp:lastPrinted>
  <dcterms:created xsi:type="dcterms:W3CDTF">2024-10-13T15:13:00Z</dcterms:created>
  <dcterms:modified xsi:type="dcterms:W3CDTF">2025-04-07T01:52:00Z</dcterms:modified>
</cp:coreProperties>
</file>