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BA92D3" w14:textId="72BE288C" w:rsidR="003A1D93" w:rsidRDefault="003A1D93" w:rsidP="003A1D93">
      <w:pPr>
        <w:spacing w:line="360" w:lineRule="auto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 xml:space="preserve">Supplementary Material </w:t>
      </w:r>
    </w:p>
    <w:p w14:paraId="53623B49" w14:textId="77777777" w:rsidR="003A1D93" w:rsidRDefault="003A1D93" w:rsidP="003A1D93">
      <w:pPr>
        <w:spacing w:line="360" w:lineRule="auto"/>
        <w:rPr>
          <w:b/>
          <w:bCs/>
          <w:sz w:val="28"/>
          <w:szCs w:val="28"/>
          <w:lang w:val="en-US"/>
        </w:rPr>
      </w:pPr>
    </w:p>
    <w:p w14:paraId="6959C059" w14:textId="710B7543" w:rsidR="00BC1154" w:rsidRPr="00342880" w:rsidRDefault="006658AD" w:rsidP="00BC1154">
      <w:pPr>
        <w:spacing w:line="360" w:lineRule="auto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Patient-reported outcomes</w:t>
      </w:r>
      <w:r w:rsidRPr="00342880">
        <w:rPr>
          <w:b/>
          <w:bCs/>
          <w:sz w:val="28"/>
          <w:szCs w:val="28"/>
          <w:lang w:val="en-US"/>
        </w:rPr>
        <w:t xml:space="preserve"> </w:t>
      </w:r>
      <w:r w:rsidR="003A1D93" w:rsidRPr="00342880">
        <w:rPr>
          <w:b/>
          <w:bCs/>
          <w:sz w:val="28"/>
          <w:szCs w:val="28"/>
          <w:lang w:val="en-US"/>
        </w:rPr>
        <w:t>with paclitaxel and ramucirumab switch maintenance in advanced gastroesophageal cancer</w:t>
      </w:r>
      <w:r w:rsidR="00BC1154" w:rsidRPr="00F94682">
        <w:rPr>
          <w:b/>
          <w:bCs/>
          <w:sz w:val="28"/>
          <w:szCs w:val="28"/>
          <w:lang w:val="en-US"/>
        </w:rPr>
        <w:t xml:space="preserve">: </w:t>
      </w:r>
      <w:r w:rsidR="001A0819">
        <w:rPr>
          <w:b/>
          <w:bCs/>
          <w:sz w:val="28"/>
          <w:szCs w:val="28"/>
          <w:lang w:val="en-US"/>
        </w:rPr>
        <w:t>A</w:t>
      </w:r>
      <w:r w:rsidR="00BC1154" w:rsidRPr="00F94682">
        <w:rPr>
          <w:b/>
          <w:bCs/>
          <w:sz w:val="28"/>
          <w:szCs w:val="28"/>
          <w:lang w:val="en-US"/>
        </w:rPr>
        <w:t xml:space="preserve"> secondary endpoint of the</w:t>
      </w:r>
      <w:r w:rsidR="00BC1154">
        <w:rPr>
          <w:b/>
          <w:bCs/>
          <w:sz w:val="28"/>
          <w:szCs w:val="28"/>
          <w:lang w:val="en-US"/>
        </w:rPr>
        <w:t xml:space="preserve"> </w:t>
      </w:r>
      <w:r w:rsidR="00BC1154" w:rsidRPr="00F94682">
        <w:rPr>
          <w:b/>
          <w:bCs/>
          <w:sz w:val="28"/>
          <w:szCs w:val="28"/>
          <w:lang w:val="en-US"/>
        </w:rPr>
        <w:t>ARMANI</w:t>
      </w:r>
      <w:r w:rsidR="00BC1154">
        <w:rPr>
          <w:b/>
          <w:bCs/>
          <w:sz w:val="28"/>
          <w:szCs w:val="28"/>
          <w:lang w:val="en-US"/>
        </w:rPr>
        <w:t xml:space="preserve"> </w:t>
      </w:r>
      <w:r w:rsidR="00BC1154" w:rsidRPr="00F94682">
        <w:rPr>
          <w:b/>
          <w:bCs/>
          <w:sz w:val="28"/>
          <w:szCs w:val="28"/>
          <w:lang w:val="en-US"/>
        </w:rPr>
        <w:t>phase 3 trial</w:t>
      </w:r>
    </w:p>
    <w:p w14:paraId="534B7BE9" w14:textId="3334FF75" w:rsidR="003A1D93" w:rsidRDefault="003A1D93" w:rsidP="003A1D93">
      <w:pPr>
        <w:spacing w:line="360" w:lineRule="auto"/>
        <w:rPr>
          <w:b/>
          <w:bCs/>
          <w:sz w:val="28"/>
          <w:szCs w:val="28"/>
          <w:lang w:val="en-US"/>
        </w:rPr>
      </w:pPr>
    </w:p>
    <w:p w14:paraId="00FF46D8" w14:textId="77777777" w:rsidR="003A1D93" w:rsidRDefault="003A1D93" w:rsidP="003A1D93">
      <w:pPr>
        <w:spacing w:line="360" w:lineRule="auto"/>
        <w:rPr>
          <w:b/>
          <w:bCs/>
          <w:sz w:val="28"/>
          <w:szCs w:val="28"/>
          <w:lang w:val="en-US"/>
        </w:rPr>
      </w:pPr>
    </w:p>
    <w:p w14:paraId="014E1A5E" w14:textId="1146A2BF" w:rsidR="006949D3" w:rsidRPr="007D6108" w:rsidRDefault="006949D3" w:rsidP="006949D3">
      <w:pPr>
        <w:spacing w:line="360" w:lineRule="auto"/>
        <w:rPr>
          <w:sz w:val="28"/>
          <w:szCs w:val="28"/>
        </w:rPr>
      </w:pPr>
      <w:r w:rsidRPr="007D6108">
        <w:rPr>
          <w:sz w:val="28"/>
          <w:szCs w:val="28"/>
        </w:rPr>
        <w:t>Eleonora Cristarella</w:t>
      </w:r>
      <w:r>
        <w:rPr>
          <w:sz w:val="28"/>
          <w:szCs w:val="28"/>
        </w:rPr>
        <w:t>*</w:t>
      </w:r>
      <w:r w:rsidRPr="007D6108">
        <w:rPr>
          <w:sz w:val="28"/>
          <w:szCs w:val="28"/>
        </w:rPr>
        <w:t xml:space="preserve">, </w:t>
      </w:r>
      <w:r w:rsidRPr="00256840">
        <w:rPr>
          <w:sz w:val="28"/>
          <w:szCs w:val="28"/>
        </w:rPr>
        <w:t>Margherita</w:t>
      </w:r>
      <w:r w:rsidRPr="007D6108">
        <w:rPr>
          <w:sz w:val="28"/>
          <w:szCs w:val="28"/>
        </w:rPr>
        <w:t xml:space="preserve"> Ambrosini</w:t>
      </w:r>
      <w:r>
        <w:rPr>
          <w:sz w:val="28"/>
          <w:szCs w:val="28"/>
        </w:rPr>
        <w:t xml:space="preserve">*, Massimo Di Maio, </w:t>
      </w:r>
      <w:r w:rsidRPr="0052191D">
        <w:rPr>
          <w:sz w:val="28"/>
          <w:szCs w:val="28"/>
        </w:rPr>
        <w:t xml:space="preserve">Sara Lonardi, Ferdinando De Vita, Samantha Di Donato, Elisa </w:t>
      </w:r>
      <w:proofErr w:type="spellStart"/>
      <w:r w:rsidRPr="0052191D">
        <w:rPr>
          <w:sz w:val="28"/>
          <w:szCs w:val="28"/>
        </w:rPr>
        <w:t>Giommoni</w:t>
      </w:r>
      <w:proofErr w:type="spellEnd"/>
      <w:r w:rsidRPr="0052191D">
        <w:rPr>
          <w:sz w:val="28"/>
          <w:szCs w:val="28"/>
        </w:rPr>
        <w:t xml:space="preserve">, Andrea Spallanzani, Alessandro Bittoni, Claudio Chini, Antonia Strippoli, Tiziana Pia Latiano, Oronzo Brunetti, Stefano Tamberi, Giovanni Gerardo Cardellino, Daniele Spada, Lorenzo Fornaro, Sara Alessandrini, </w:t>
      </w:r>
      <w:r>
        <w:rPr>
          <w:sz w:val="28"/>
          <w:szCs w:val="28"/>
        </w:rPr>
        <w:t>Filippo Pietrantonio, Giovanni Randon</w:t>
      </w:r>
    </w:p>
    <w:p w14:paraId="0F99734B" w14:textId="77777777" w:rsidR="003A1D93" w:rsidRPr="006949D3" w:rsidRDefault="003A1D93" w:rsidP="003A1D93">
      <w:pPr>
        <w:spacing w:line="360" w:lineRule="auto"/>
        <w:rPr>
          <w:b/>
          <w:bCs/>
          <w:sz w:val="28"/>
          <w:szCs w:val="28"/>
        </w:rPr>
      </w:pPr>
    </w:p>
    <w:p w14:paraId="433B7153" w14:textId="5D05F030" w:rsidR="008204E3" w:rsidRPr="00E32708" w:rsidRDefault="003A1D93" w:rsidP="006A6E7E">
      <w:pPr>
        <w:spacing w:line="360" w:lineRule="auto"/>
        <w:rPr>
          <w:lang w:val="en-US"/>
        </w:rPr>
      </w:pPr>
      <w:r w:rsidRPr="001A0819">
        <w:rPr>
          <w:b/>
          <w:bCs/>
          <w:sz w:val="28"/>
          <w:szCs w:val="28"/>
        </w:rPr>
        <w:br w:type="column"/>
      </w:r>
      <w:r w:rsidR="008204E3" w:rsidRPr="00E32708">
        <w:rPr>
          <w:b/>
          <w:bCs/>
          <w:lang w:val="en-US"/>
        </w:rPr>
        <w:lastRenderedPageBreak/>
        <w:t>Supplementary Table 1.</w:t>
      </w:r>
      <w:r w:rsidR="008204E3">
        <w:rPr>
          <w:b/>
          <w:bCs/>
          <w:lang w:val="en-US"/>
        </w:rPr>
        <w:t xml:space="preserve"> </w:t>
      </w:r>
      <w:r w:rsidR="008204E3">
        <w:rPr>
          <w:lang w:val="en-US"/>
        </w:rPr>
        <w:t>European Society for Medical Oncology-Magnitude of Clinical Benefit Scale (ESMO-MCBS) quality of life checklist</w:t>
      </w:r>
    </w:p>
    <w:p w14:paraId="4C48B845" w14:textId="77777777" w:rsidR="008204E3" w:rsidRPr="00E32708" w:rsidRDefault="008204E3" w:rsidP="006A6E7E">
      <w:pPr>
        <w:spacing w:line="360" w:lineRule="auto"/>
        <w:rPr>
          <w:lang w:val="en-US"/>
        </w:rPr>
      </w:pPr>
    </w:p>
    <w:p w14:paraId="2E6852C5" w14:textId="37CCF110" w:rsidR="0089262B" w:rsidRPr="00BC1154" w:rsidRDefault="0089262B" w:rsidP="006A6E7E">
      <w:pPr>
        <w:spacing w:line="360" w:lineRule="auto"/>
        <w:rPr>
          <w:b/>
          <w:bCs/>
          <w:sz w:val="28"/>
          <w:szCs w:val="28"/>
          <w:lang w:val="en-US"/>
        </w:rPr>
      </w:pPr>
      <w:r w:rsidRPr="00BB20B3">
        <w:rPr>
          <w:b/>
          <w:bCs/>
          <w:lang w:val="en-US"/>
        </w:rPr>
        <w:t xml:space="preserve">Supplementary Figure S1. </w:t>
      </w:r>
      <w:r w:rsidRPr="00BB20B3">
        <w:rPr>
          <w:lang w:val="en-US"/>
        </w:rPr>
        <w:t>Number of patients completing assessments at designated time points</w:t>
      </w:r>
      <w:r w:rsidR="006A6E7E" w:rsidRPr="00BB20B3">
        <w:rPr>
          <w:lang w:val="en-US"/>
        </w:rPr>
        <w:t xml:space="preserve"> by treatment arm</w:t>
      </w:r>
      <w:r w:rsidRPr="00BB20B3">
        <w:rPr>
          <w:lang w:val="en-US"/>
        </w:rPr>
        <w:t>.</w:t>
      </w:r>
    </w:p>
    <w:p w14:paraId="74CEC503" w14:textId="77777777" w:rsidR="0089262B" w:rsidRPr="00BB20B3" w:rsidRDefault="0089262B" w:rsidP="006A6E7E">
      <w:pPr>
        <w:spacing w:line="360" w:lineRule="auto"/>
        <w:rPr>
          <w:b/>
          <w:bCs/>
          <w:lang w:val="en-US"/>
        </w:rPr>
      </w:pPr>
    </w:p>
    <w:p w14:paraId="1F9B7919" w14:textId="463A53D0" w:rsidR="005316E9" w:rsidRPr="00BB20B3" w:rsidRDefault="005316E9" w:rsidP="006A6E7E">
      <w:pPr>
        <w:spacing w:line="360" w:lineRule="auto"/>
        <w:rPr>
          <w:b/>
          <w:bCs/>
          <w:lang w:val="en-US"/>
        </w:rPr>
      </w:pPr>
      <w:r w:rsidRPr="00BB20B3">
        <w:rPr>
          <w:b/>
          <w:bCs/>
          <w:lang w:val="en-US"/>
        </w:rPr>
        <w:t xml:space="preserve">Supplementary Figure S2. </w:t>
      </w:r>
      <w:r w:rsidRPr="00BB20B3">
        <w:rPr>
          <w:lang w:val="en-US"/>
        </w:rPr>
        <w:t xml:space="preserve">Mean changes from baseline for </w:t>
      </w:r>
      <w:r w:rsidR="006A5D35">
        <w:rPr>
          <w:lang w:val="en-US"/>
        </w:rPr>
        <w:t>g</w:t>
      </w:r>
      <w:r w:rsidRPr="00BB20B3">
        <w:rPr>
          <w:lang w:val="en-US"/>
        </w:rPr>
        <w:t xml:space="preserve">lobal quality of </w:t>
      </w:r>
      <w:r w:rsidR="00473BFC">
        <w:rPr>
          <w:lang w:val="en-US"/>
        </w:rPr>
        <w:t>l</w:t>
      </w:r>
      <w:r w:rsidRPr="00BB20B3">
        <w:rPr>
          <w:lang w:val="en-US"/>
        </w:rPr>
        <w:t>ife, functional scales and symptoms of EORTC QLQ-C30 questionnaire across prespecified timepoints by treatment arm.</w:t>
      </w:r>
    </w:p>
    <w:p w14:paraId="00053231" w14:textId="77777777" w:rsidR="00E2280B" w:rsidRPr="00BB20B3" w:rsidRDefault="00E2280B" w:rsidP="006A6E7E">
      <w:pPr>
        <w:spacing w:line="360" w:lineRule="auto"/>
        <w:rPr>
          <w:b/>
          <w:bCs/>
          <w:lang w:val="en-US"/>
        </w:rPr>
      </w:pPr>
    </w:p>
    <w:p w14:paraId="42ABC40B" w14:textId="0CC57D28" w:rsidR="00670596" w:rsidRDefault="005316E9" w:rsidP="006A6E7E">
      <w:pPr>
        <w:spacing w:line="360" w:lineRule="auto"/>
        <w:rPr>
          <w:lang w:val="en-US"/>
        </w:rPr>
      </w:pPr>
      <w:r w:rsidRPr="00BB20B3">
        <w:rPr>
          <w:b/>
          <w:bCs/>
          <w:lang w:val="en-US"/>
        </w:rPr>
        <w:t xml:space="preserve">Supplementary Figure S3. </w:t>
      </w:r>
      <w:r w:rsidRPr="00BB20B3">
        <w:rPr>
          <w:lang w:val="en-US"/>
        </w:rPr>
        <w:t>Mean changes from baseline for</w:t>
      </w:r>
      <w:r>
        <w:rPr>
          <w:lang w:val="en-US"/>
        </w:rPr>
        <w:t xml:space="preserve"> </w:t>
      </w:r>
      <w:r w:rsidRPr="005B1EAC">
        <w:rPr>
          <w:lang w:val="en-US"/>
        </w:rPr>
        <w:t xml:space="preserve">domains and symptoms of QLQ-OG25 questionnaire </w:t>
      </w:r>
      <w:r w:rsidRPr="004E5226">
        <w:rPr>
          <w:lang w:val="en-US"/>
        </w:rPr>
        <w:t xml:space="preserve">across prespecified </w:t>
      </w:r>
      <w:r w:rsidRPr="00BB20B3">
        <w:rPr>
          <w:lang w:val="en-US"/>
        </w:rPr>
        <w:t>timepoints by treatment arm.</w:t>
      </w:r>
    </w:p>
    <w:p w14:paraId="1726211E" w14:textId="77777777" w:rsidR="005316E9" w:rsidRDefault="005316E9" w:rsidP="006A6E7E">
      <w:pPr>
        <w:spacing w:line="360" w:lineRule="auto"/>
        <w:rPr>
          <w:lang w:val="en-US"/>
        </w:rPr>
      </w:pPr>
    </w:p>
    <w:p w14:paraId="2E546B03" w14:textId="45BB9A8B" w:rsidR="00670596" w:rsidRPr="005316E9" w:rsidRDefault="00670596" w:rsidP="006A6E7E">
      <w:pPr>
        <w:spacing w:line="360" w:lineRule="auto"/>
        <w:rPr>
          <w:lang w:val="en-US"/>
        </w:rPr>
      </w:pPr>
      <w:r w:rsidRPr="005B1EAC">
        <w:rPr>
          <w:b/>
          <w:bCs/>
          <w:lang w:val="en-US"/>
        </w:rPr>
        <w:t xml:space="preserve">Supplementary Figure </w:t>
      </w:r>
      <w:r>
        <w:rPr>
          <w:b/>
          <w:bCs/>
          <w:lang w:val="en-US"/>
        </w:rPr>
        <w:t>S</w:t>
      </w:r>
      <w:r w:rsidRPr="005B1EAC">
        <w:rPr>
          <w:b/>
          <w:bCs/>
          <w:lang w:val="en-US"/>
        </w:rPr>
        <w:t>4</w:t>
      </w:r>
      <w:r>
        <w:rPr>
          <w:b/>
          <w:bCs/>
          <w:lang w:val="en-US"/>
        </w:rPr>
        <w:t xml:space="preserve">. </w:t>
      </w:r>
      <w:r w:rsidRPr="00BB20B3">
        <w:rPr>
          <w:lang w:val="en-US"/>
        </w:rPr>
        <w:t>Mean changes from baseline for</w:t>
      </w:r>
      <w:r w:rsidRPr="005B1EAC">
        <w:rPr>
          <w:lang w:val="en-US"/>
        </w:rPr>
        <w:t xml:space="preserve"> EQ-5D-5L VAS questionnaire</w:t>
      </w:r>
      <w:r w:rsidR="005316E9">
        <w:rPr>
          <w:lang w:val="en-US"/>
        </w:rPr>
        <w:t xml:space="preserve"> by treatment arm</w:t>
      </w:r>
      <w:r>
        <w:rPr>
          <w:lang w:val="en-US"/>
        </w:rPr>
        <w:t>.</w:t>
      </w:r>
    </w:p>
    <w:p w14:paraId="4A9D7F21" w14:textId="77777777" w:rsidR="008204E3" w:rsidRPr="00E32708" w:rsidRDefault="0089262B" w:rsidP="006A6E7E">
      <w:pPr>
        <w:spacing w:line="360" w:lineRule="auto"/>
        <w:rPr>
          <w:b/>
          <w:bCs/>
          <w:lang w:val="en-US"/>
        </w:rPr>
      </w:pPr>
      <w:r>
        <w:rPr>
          <w:b/>
          <w:bCs/>
          <w:sz w:val="28"/>
          <w:szCs w:val="28"/>
          <w:lang w:val="en-US"/>
        </w:rPr>
        <w:br w:type="column"/>
      </w:r>
      <w:r w:rsidR="008204E3" w:rsidRPr="006B42BA">
        <w:rPr>
          <w:b/>
          <w:bCs/>
          <w:lang w:val="en-US"/>
        </w:rPr>
        <w:lastRenderedPageBreak/>
        <w:t>Supplementary Table 1.</w:t>
      </w:r>
      <w:r w:rsidR="008204E3">
        <w:rPr>
          <w:b/>
          <w:bCs/>
          <w:lang w:val="en-US"/>
        </w:rPr>
        <w:t xml:space="preserve"> </w:t>
      </w:r>
      <w:r w:rsidR="008204E3">
        <w:rPr>
          <w:lang w:val="en-US"/>
        </w:rPr>
        <w:t xml:space="preserve">European Society for </w:t>
      </w:r>
      <w:r w:rsidR="008204E3" w:rsidRPr="008204E3">
        <w:rPr>
          <w:lang w:val="en-US"/>
        </w:rPr>
        <w:t>Medical Oncology-Magnitude of Clinical Benefit Scale (ESMO-MCBS) quality of life checklist</w:t>
      </w:r>
      <w:r w:rsidR="008204E3" w:rsidRPr="00E32708">
        <w:rPr>
          <w:b/>
          <w:bCs/>
          <w:lang w:val="en-US"/>
        </w:rPr>
        <w:t xml:space="preserve"> </w:t>
      </w:r>
    </w:p>
    <w:p w14:paraId="2FBDA192" w14:textId="77777777" w:rsidR="008204E3" w:rsidRPr="00E32708" w:rsidRDefault="008204E3" w:rsidP="006A6E7E">
      <w:pPr>
        <w:spacing w:line="360" w:lineRule="auto"/>
        <w:rPr>
          <w:b/>
          <w:bCs/>
          <w:lang w:val="en-US"/>
        </w:rPr>
      </w:pPr>
    </w:p>
    <w:tbl>
      <w:tblPr>
        <w:tblStyle w:val="Grigliatabella"/>
        <w:tblW w:w="103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85"/>
        <w:gridCol w:w="1388"/>
        <w:gridCol w:w="81"/>
        <w:gridCol w:w="4392"/>
      </w:tblGrid>
      <w:tr w:rsidR="005A7B54" w:rsidRPr="005A7B54" w14:paraId="0BB1C886" w14:textId="77777777" w:rsidTr="005A7B54">
        <w:tc>
          <w:tcPr>
            <w:tcW w:w="4485" w:type="dxa"/>
            <w:tcBorders>
              <w:top w:val="single" w:sz="4" w:space="0" w:color="auto"/>
              <w:bottom w:val="single" w:sz="4" w:space="0" w:color="auto"/>
            </w:tcBorders>
          </w:tcPr>
          <w:p w14:paraId="60B2D03D" w14:textId="77777777" w:rsidR="00F02BC9" w:rsidRPr="005A7B54" w:rsidRDefault="00F02BC9" w:rsidP="006B42BA">
            <w:pPr>
              <w:spacing w:line="360" w:lineRule="auto"/>
              <w:rPr>
                <w:b/>
                <w:bCs/>
                <w:sz w:val="28"/>
                <w:szCs w:val="28"/>
                <w:lang w:val="en-US"/>
              </w:rPr>
            </w:pPr>
            <w:r w:rsidRPr="005A7B54">
              <w:rPr>
                <w:b/>
                <w:bCs/>
                <w:sz w:val="28"/>
                <w:szCs w:val="28"/>
                <w:lang w:val="en-US"/>
              </w:rPr>
              <w:t>Question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</w:tcPr>
          <w:p w14:paraId="46EB9677" w14:textId="77777777" w:rsidR="00F02BC9" w:rsidRPr="005A7B54" w:rsidRDefault="00F02BC9" w:rsidP="006B42BA">
            <w:pPr>
              <w:spacing w:line="360" w:lineRule="auto"/>
              <w:rPr>
                <w:b/>
                <w:bCs/>
                <w:sz w:val="28"/>
                <w:szCs w:val="28"/>
                <w:lang w:val="en-US"/>
              </w:rPr>
            </w:pPr>
            <w:r w:rsidRPr="005A7B54">
              <w:rPr>
                <w:b/>
                <w:bCs/>
                <w:sz w:val="28"/>
                <w:szCs w:val="28"/>
                <w:lang w:val="en-US"/>
              </w:rPr>
              <w:t>Answer</w:t>
            </w:r>
          </w:p>
        </w:tc>
        <w:tc>
          <w:tcPr>
            <w:tcW w:w="44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6F8390F" w14:textId="77777777" w:rsidR="00F02BC9" w:rsidRPr="005A7B54" w:rsidRDefault="00F02BC9" w:rsidP="006B42BA">
            <w:pPr>
              <w:spacing w:line="360" w:lineRule="auto"/>
              <w:rPr>
                <w:b/>
                <w:bCs/>
                <w:sz w:val="28"/>
                <w:szCs w:val="28"/>
                <w:lang w:val="en-US"/>
              </w:rPr>
            </w:pPr>
            <w:r w:rsidRPr="005A7B54">
              <w:rPr>
                <w:b/>
                <w:bCs/>
                <w:sz w:val="28"/>
                <w:szCs w:val="28"/>
                <w:lang w:val="en-US"/>
              </w:rPr>
              <w:t>Comments</w:t>
            </w:r>
          </w:p>
        </w:tc>
      </w:tr>
      <w:tr w:rsidR="008204E3" w14:paraId="62639448" w14:textId="77777777" w:rsidTr="005A7B54">
        <w:tc>
          <w:tcPr>
            <w:tcW w:w="10346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92743DF" w14:textId="2359904B" w:rsidR="008204E3" w:rsidRDefault="008204E3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Prerequisites</w:t>
            </w:r>
          </w:p>
        </w:tc>
      </w:tr>
      <w:tr w:rsidR="005A7B54" w:rsidRPr="001A0819" w14:paraId="42264968" w14:textId="77777777" w:rsidTr="005A7B54">
        <w:tc>
          <w:tcPr>
            <w:tcW w:w="4485" w:type="dxa"/>
          </w:tcPr>
          <w:p w14:paraId="213C78EE" w14:textId="6A3406A1" w:rsidR="008204E3" w:rsidRPr="00C847A3" w:rsidRDefault="008204E3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QOL was at least a secondary endpoint</w:t>
            </w:r>
          </w:p>
        </w:tc>
        <w:tc>
          <w:tcPr>
            <w:tcW w:w="1388" w:type="dxa"/>
          </w:tcPr>
          <w:p w14:paraId="27F81615" w14:textId="7383836F" w:rsidR="008204E3" w:rsidRPr="00C847A3" w:rsidRDefault="008204E3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YES</w:t>
            </w:r>
          </w:p>
        </w:tc>
        <w:tc>
          <w:tcPr>
            <w:tcW w:w="4473" w:type="dxa"/>
            <w:gridSpan w:val="2"/>
          </w:tcPr>
          <w:p w14:paraId="7373F260" w14:textId="41655420" w:rsidR="008204E3" w:rsidRPr="00C847A3" w:rsidRDefault="00C847A3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HR</w:t>
            </w:r>
            <w:r w:rsidR="008204E3">
              <w:rPr>
                <w:lang w:val="en-US"/>
              </w:rPr>
              <w:t>QOL was a prespecified secondary endpoint of the ARMANI trial.</w:t>
            </w:r>
          </w:p>
        </w:tc>
      </w:tr>
      <w:tr w:rsidR="005A7B54" w:rsidRPr="001A0819" w14:paraId="52530EF2" w14:textId="77777777" w:rsidTr="005A7B54">
        <w:tc>
          <w:tcPr>
            <w:tcW w:w="4485" w:type="dxa"/>
            <w:shd w:val="clear" w:color="auto" w:fill="F2F2F2" w:themeFill="background1" w:themeFillShade="F2"/>
          </w:tcPr>
          <w:p w14:paraId="51DAF046" w14:textId="6BCD7666" w:rsidR="008204E3" w:rsidRPr="00C847A3" w:rsidRDefault="008204E3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Evidence of validity and reliability of used QOL instrument was provided, or cited if available</w:t>
            </w:r>
          </w:p>
        </w:tc>
        <w:tc>
          <w:tcPr>
            <w:tcW w:w="1388" w:type="dxa"/>
            <w:shd w:val="clear" w:color="auto" w:fill="F2F2F2" w:themeFill="background1" w:themeFillShade="F2"/>
          </w:tcPr>
          <w:p w14:paraId="574090EF" w14:textId="263D47A5" w:rsidR="008204E3" w:rsidRPr="00C847A3" w:rsidRDefault="008204E3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YES</w:t>
            </w:r>
          </w:p>
        </w:tc>
        <w:tc>
          <w:tcPr>
            <w:tcW w:w="4473" w:type="dxa"/>
            <w:gridSpan w:val="2"/>
            <w:shd w:val="clear" w:color="auto" w:fill="F2F2F2" w:themeFill="background1" w:themeFillShade="F2"/>
          </w:tcPr>
          <w:p w14:paraId="6305030E" w14:textId="4FEFDCB6" w:rsidR="008204E3" w:rsidRDefault="00C847A3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lang w:val="en-US"/>
              </w:rPr>
              <w:t>HR</w:t>
            </w:r>
            <w:r w:rsidR="008204E3">
              <w:rPr>
                <w:lang w:val="en-US"/>
              </w:rPr>
              <w:t xml:space="preserve">QOL was assessed with PROs by </w:t>
            </w:r>
            <w:r w:rsidR="008204E3" w:rsidRPr="00810823">
              <w:rPr>
                <w:lang w:val="en-US"/>
              </w:rPr>
              <w:t>EORTC</w:t>
            </w:r>
            <w:r w:rsidR="008204E3">
              <w:rPr>
                <w:lang w:val="en-US"/>
              </w:rPr>
              <w:t xml:space="preserve"> questionnaires and EORTC guidelines were followed</w:t>
            </w:r>
            <w:r w:rsidR="00F02BC9">
              <w:rPr>
                <w:lang w:val="en-US"/>
              </w:rPr>
              <w:t>.</w:t>
            </w:r>
          </w:p>
        </w:tc>
      </w:tr>
      <w:tr w:rsidR="005A7B54" w:rsidRPr="00C847A3" w14:paraId="675621E8" w14:textId="77777777" w:rsidTr="005A7B54">
        <w:tc>
          <w:tcPr>
            <w:tcW w:w="4485" w:type="dxa"/>
            <w:tcBorders>
              <w:bottom w:val="single" w:sz="4" w:space="0" w:color="auto"/>
            </w:tcBorders>
          </w:tcPr>
          <w:p w14:paraId="5771321B" w14:textId="3026C984" w:rsidR="008204E3" w:rsidRPr="00C847A3" w:rsidRDefault="008204E3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According to the conclusions, there was a statistically and clinically significant improvement in overall/global QOL in comparison with the control arm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14:paraId="2C9C07A2" w14:textId="12411BBB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YES</w:t>
            </w:r>
          </w:p>
        </w:tc>
        <w:tc>
          <w:tcPr>
            <w:tcW w:w="4473" w:type="dxa"/>
            <w:gridSpan w:val="2"/>
            <w:tcBorders>
              <w:bottom w:val="single" w:sz="4" w:space="0" w:color="auto"/>
            </w:tcBorders>
          </w:tcPr>
          <w:p w14:paraId="78DD92D0" w14:textId="030C7C64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 xml:space="preserve">There was a statistically and clinically significant improvement in global QOL as well as in </w:t>
            </w:r>
            <w:r w:rsidR="00BC1154">
              <w:rPr>
                <w:lang w:val="en-US"/>
              </w:rPr>
              <w:t xml:space="preserve">functional scales and </w:t>
            </w:r>
            <w:r w:rsidRPr="00C847A3">
              <w:rPr>
                <w:lang w:val="en-US"/>
              </w:rPr>
              <w:t xml:space="preserve">key disease related symptoms with experimental treatment at 8 weeks after randomization. QOL deterioration was significantly delayed with experimental treatment. </w:t>
            </w:r>
          </w:p>
        </w:tc>
      </w:tr>
      <w:tr w:rsidR="005A7B54" w:rsidRPr="00C847A3" w14:paraId="5B182661" w14:textId="77777777" w:rsidTr="005A7B54">
        <w:tc>
          <w:tcPr>
            <w:tcW w:w="4485" w:type="dxa"/>
            <w:tcBorders>
              <w:top w:val="single" w:sz="4" w:space="0" w:color="auto"/>
              <w:bottom w:val="single" w:sz="4" w:space="0" w:color="auto"/>
            </w:tcBorders>
          </w:tcPr>
          <w:p w14:paraId="6AC12F82" w14:textId="77777777" w:rsidR="005A7B54" w:rsidRPr="005A7B54" w:rsidRDefault="005A7B54" w:rsidP="006A6E7E">
            <w:pPr>
              <w:spacing w:line="360" w:lineRule="auto"/>
              <w:rPr>
                <w:lang w:val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</w:tcPr>
          <w:p w14:paraId="10488AE9" w14:textId="77777777" w:rsidR="005A7B54" w:rsidRPr="005A7B54" w:rsidRDefault="005A7B54" w:rsidP="006A6E7E">
            <w:pPr>
              <w:spacing w:line="360" w:lineRule="auto"/>
              <w:rPr>
                <w:lang w:val="en-US"/>
              </w:rPr>
            </w:pPr>
          </w:p>
        </w:tc>
        <w:tc>
          <w:tcPr>
            <w:tcW w:w="44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A05C9B6" w14:textId="77777777" w:rsidR="005A7B54" w:rsidRPr="005A7B54" w:rsidRDefault="005A7B54" w:rsidP="006A6E7E">
            <w:pPr>
              <w:spacing w:line="360" w:lineRule="auto"/>
              <w:rPr>
                <w:lang w:val="en-US"/>
              </w:rPr>
            </w:pPr>
          </w:p>
        </w:tc>
      </w:tr>
      <w:tr w:rsidR="00F02BC9" w:rsidRPr="001A0819" w14:paraId="4B591EEE" w14:textId="77777777" w:rsidTr="005A7B54">
        <w:tc>
          <w:tcPr>
            <w:tcW w:w="10346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B6A62B2" w14:textId="1B3DF83E" w:rsidR="00F02BC9" w:rsidRDefault="00F02BC9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01. Clear hypothesis and methods of overall/global QOL including</w:t>
            </w:r>
          </w:p>
        </w:tc>
      </w:tr>
      <w:tr w:rsidR="005A7B54" w:rsidRPr="001A0819" w14:paraId="5D9A1444" w14:textId="77777777" w:rsidTr="005A7B54">
        <w:tc>
          <w:tcPr>
            <w:tcW w:w="4485" w:type="dxa"/>
            <w:shd w:val="clear" w:color="auto" w:fill="F2F2F2" w:themeFill="background1" w:themeFillShade="F2"/>
          </w:tcPr>
          <w:p w14:paraId="35046941" w14:textId="09ECF351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The timepoints of the QOL assessment</w:t>
            </w:r>
          </w:p>
        </w:tc>
        <w:tc>
          <w:tcPr>
            <w:tcW w:w="1388" w:type="dxa"/>
            <w:shd w:val="clear" w:color="auto" w:fill="F2F2F2" w:themeFill="background1" w:themeFillShade="F2"/>
          </w:tcPr>
          <w:p w14:paraId="05469F75" w14:textId="606CDDF4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YES</w:t>
            </w:r>
          </w:p>
        </w:tc>
        <w:tc>
          <w:tcPr>
            <w:tcW w:w="4473" w:type="dxa"/>
            <w:gridSpan w:val="2"/>
            <w:shd w:val="clear" w:color="auto" w:fill="F2F2F2" w:themeFill="background1" w:themeFillShade="F2"/>
          </w:tcPr>
          <w:p w14:paraId="016011DE" w14:textId="59DDB919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As specified in the Methods</w:t>
            </w:r>
          </w:p>
        </w:tc>
      </w:tr>
      <w:tr w:rsidR="005A7B54" w:rsidRPr="001A0819" w14:paraId="58D75CF1" w14:textId="77777777" w:rsidTr="005A7B54">
        <w:tc>
          <w:tcPr>
            <w:tcW w:w="4485" w:type="dxa"/>
          </w:tcPr>
          <w:p w14:paraId="7B084B65" w14:textId="291A97DB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 xml:space="preserve">The direction of the expected change (for example we expect a delay in the </w:t>
            </w:r>
            <w:r w:rsidRPr="00F02BC9">
              <w:rPr>
                <w:lang w:val="en-US"/>
              </w:rPr>
              <w:t>deterioration</w:t>
            </w:r>
            <w:r w:rsidRPr="00C847A3">
              <w:rPr>
                <w:lang w:val="en-US"/>
              </w:rPr>
              <w:t xml:space="preserve"> of overall/global QOL)</w:t>
            </w:r>
          </w:p>
        </w:tc>
        <w:tc>
          <w:tcPr>
            <w:tcW w:w="1388" w:type="dxa"/>
          </w:tcPr>
          <w:p w14:paraId="08414D11" w14:textId="784524CE" w:rsidR="008204E3" w:rsidRPr="00C847A3" w:rsidRDefault="00F02BC9" w:rsidP="006A6E7E">
            <w:pPr>
              <w:spacing w:line="360" w:lineRule="auto"/>
              <w:rPr>
                <w:lang w:val="en-US"/>
              </w:rPr>
            </w:pPr>
            <w:r w:rsidRPr="00C847A3">
              <w:rPr>
                <w:lang w:val="en-US"/>
              </w:rPr>
              <w:t>YES</w:t>
            </w:r>
          </w:p>
        </w:tc>
        <w:tc>
          <w:tcPr>
            <w:tcW w:w="4473" w:type="dxa"/>
            <w:gridSpan w:val="2"/>
          </w:tcPr>
          <w:p w14:paraId="4C3643E4" w14:textId="6AF61DF9" w:rsidR="008204E3" w:rsidRPr="00C847A3" w:rsidRDefault="003E1C40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 xml:space="preserve">The anticipated effect was a superiority in global QOL and TTD for </w:t>
            </w:r>
            <w:r w:rsidR="00BC1154">
              <w:rPr>
                <w:lang w:val="en-US"/>
              </w:rPr>
              <w:t xml:space="preserve">the </w:t>
            </w:r>
            <w:r>
              <w:rPr>
                <w:lang w:val="en-US"/>
              </w:rPr>
              <w:t xml:space="preserve">experimental treatment. No a priori power calculation was performed, as </w:t>
            </w:r>
            <w:r w:rsidR="00C847A3">
              <w:rPr>
                <w:lang w:val="en-US"/>
              </w:rPr>
              <w:t>HR</w:t>
            </w:r>
            <w:r>
              <w:rPr>
                <w:lang w:val="en-US"/>
              </w:rPr>
              <w:t>QOL was not the primary endpoint of the trial.</w:t>
            </w:r>
          </w:p>
        </w:tc>
      </w:tr>
      <w:tr w:rsidR="003E1C40" w:rsidRPr="003E1C40" w14:paraId="16291EAE" w14:textId="77777777" w:rsidTr="005A7B54">
        <w:tc>
          <w:tcPr>
            <w:tcW w:w="44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8DB712B" w14:textId="77777777" w:rsidR="003E1C40" w:rsidRPr="003E1C40" w:rsidRDefault="003E1C40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3E1C40">
              <w:rPr>
                <w:b/>
                <w:bCs/>
                <w:lang w:val="en-US"/>
              </w:rPr>
              <w:t>Item 1 result</w:t>
            </w:r>
          </w:p>
        </w:tc>
        <w:tc>
          <w:tcPr>
            <w:tcW w:w="5861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19E04C1" w14:textId="4C5325DB" w:rsidR="003E1C40" w:rsidRPr="003E1C40" w:rsidRDefault="003E1C40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3E1C40">
              <w:rPr>
                <w:b/>
                <w:bCs/>
                <w:lang w:val="en-US"/>
              </w:rPr>
              <w:t>YES</w:t>
            </w:r>
          </w:p>
        </w:tc>
      </w:tr>
      <w:tr w:rsidR="005A7B54" w:rsidRPr="003E1C40" w14:paraId="4246C0BB" w14:textId="77777777" w:rsidTr="005A7B54">
        <w:tc>
          <w:tcPr>
            <w:tcW w:w="1034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9B72658" w14:textId="77777777" w:rsidR="005A7B54" w:rsidRDefault="005A7B54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3E1C40" w:rsidRPr="001A0819" w14:paraId="404AADFD" w14:textId="77777777" w:rsidTr="005A7B54">
        <w:tc>
          <w:tcPr>
            <w:tcW w:w="10346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AFDA90A" w14:textId="51551897" w:rsidR="003E1C40" w:rsidRPr="003E1C40" w:rsidRDefault="003E1C40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02. Compliance and missing data including</w:t>
            </w:r>
          </w:p>
        </w:tc>
      </w:tr>
      <w:tr w:rsidR="003E1C40" w:rsidRPr="003E1C40" w14:paraId="50978F5B" w14:textId="77777777" w:rsidTr="005A7B54">
        <w:tc>
          <w:tcPr>
            <w:tcW w:w="4485" w:type="dxa"/>
          </w:tcPr>
          <w:p w14:paraId="0C019616" w14:textId="1A23737E" w:rsidR="003E1C40" w:rsidRPr="00177B60" w:rsidRDefault="003E1C40" w:rsidP="006A6E7E">
            <w:pPr>
              <w:spacing w:line="360" w:lineRule="auto"/>
              <w:rPr>
                <w:lang w:val="en-US"/>
              </w:rPr>
            </w:pPr>
            <w:r w:rsidRPr="00177B60">
              <w:rPr>
                <w:lang w:val="en-US"/>
              </w:rPr>
              <w:t>High compliance rates (in your expert opinion) for each treatment arm and each time point (including baseline) reported</w:t>
            </w:r>
          </w:p>
        </w:tc>
        <w:tc>
          <w:tcPr>
            <w:tcW w:w="1469" w:type="dxa"/>
            <w:gridSpan w:val="2"/>
          </w:tcPr>
          <w:p w14:paraId="16CE588F" w14:textId="4DDB90F9" w:rsidR="003E1C40" w:rsidRPr="00177B60" w:rsidRDefault="003E1C40" w:rsidP="006A6E7E">
            <w:pPr>
              <w:spacing w:line="360" w:lineRule="auto"/>
              <w:rPr>
                <w:lang w:val="en-US"/>
              </w:rPr>
            </w:pPr>
            <w:r w:rsidRPr="00177B60">
              <w:rPr>
                <w:lang w:val="en-US"/>
              </w:rPr>
              <w:t>NO</w:t>
            </w:r>
          </w:p>
        </w:tc>
        <w:tc>
          <w:tcPr>
            <w:tcW w:w="4392" w:type="dxa"/>
          </w:tcPr>
          <w:p w14:paraId="33E76EEF" w14:textId="0EC5C98D" w:rsidR="003E1C40" w:rsidRPr="00177B60" w:rsidRDefault="003E1C40" w:rsidP="006A6E7E">
            <w:pPr>
              <w:spacing w:line="360" w:lineRule="auto"/>
              <w:rPr>
                <w:lang w:val="en-US"/>
              </w:rPr>
            </w:pPr>
            <w:r w:rsidRPr="00177B60">
              <w:rPr>
                <w:lang w:val="en-US"/>
              </w:rPr>
              <w:t xml:space="preserve">Compliance rate </w:t>
            </w:r>
            <w:r w:rsidR="00A31DCA" w:rsidRPr="00177B60">
              <w:rPr>
                <w:lang w:val="en-US"/>
              </w:rPr>
              <w:t>was moderate.</w:t>
            </w:r>
          </w:p>
        </w:tc>
      </w:tr>
      <w:tr w:rsidR="00A31DCA" w:rsidRPr="001A0819" w14:paraId="48E9D015" w14:textId="77777777" w:rsidTr="005A7B54">
        <w:tc>
          <w:tcPr>
            <w:tcW w:w="4485" w:type="dxa"/>
            <w:shd w:val="clear" w:color="auto" w:fill="F2F2F2" w:themeFill="background1" w:themeFillShade="F2"/>
          </w:tcPr>
          <w:p w14:paraId="6163694D" w14:textId="74118A59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 w:rsidRPr="00A31DCA">
              <w:rPr>
                <w:lang w:val="en-US"/>
              </w:rPr>
              <w:t>Statistical approach for dealing with missing data</w:t>
            </w:r>
          </w:p>
        </w:tc>
        <w:tc>
          <w:tcPr>
            <w:tcW w:w="1469" w:type="dxa"/>
            <w:gridSpan w:val="2"/>
            <w:shd w:val="clear" w:color="auto" w:fill="F2F2F2" w:themeFill="background1" w:themeFillShade="F2"/>
          </w:tcPr>
          <w:p w14:paraId="390C5158" w14:textId="7DD1590D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YES</w:t>
            </w:r>
          </w:p>
        </w:tc>
        <w:tc>
          <w:tcPr>
            <w:tcW w:w="4392" w:type="dxa"/>
            <w:shd w:val="clear" w:color="auto" w:fill="F2F2F2" w:themeFill="background1" w:themeFillShade="F2"/>
          </w:tcPr>
          <w:p w14:paraId="1DB6F5C5" w14:textId="6343E38B" w:rsidR="00A31DCA" w:rsidRPr="00EA04D1" w:rsidRDefault="00A31DCA" w:rsidP="00A31DCA">
            <w:pPr>
              <w:spacing w:line="360" w:lineRule="auto"/>
              <w:ind w:left="113"/>
              <w:rPr>
                <w:lang w:val="en-US"/>
              </w:rPr>
            </w:pPr>
            <w:r w:rsidRPr="00EA04D1">
              <w:rPr>
                <w:lang w:val="en-US"/>
              </w:rPr>
              <w:t>Missing HRQ</w:t>
            </w:r>
            <w:r>
              <w:rPr>
                <w:lang w:val="en-US"/>
              </w:rPr>
              <w:t>O</w:t>
            </w:r>
            <w:r w:rsidRPr="00EA04D1">
              <w:rPr>
                <w:lang w:val="en-US"/>
              </w:rPr>
              <w:t xml:space="preserve">L data were managed in accordance with EORTC scoring guidelines </w:t>
            </w:r>
            <w:r>
              <w:rPr>
                <w:lang w:val="en-US"/>
              </w:rPr>
              <w:t>(Methods).</w:t>
            </w:r>
          </w:p>
          <w:p w14:paraId="3DCBA79C" w14:textId="10B57E32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3E1C40" w14:paraId="1DC4752C" w14:textId="77777777" w:rsidTr="005A7B54">
        <w:tc>
          <w:tcPr>
            <w:tcW w:w="44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CE08940" w14:textId="519F2478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Item 2 result</w:t>
            </w:r>
          </w:p>
        </w:tc>
        <w:tc>
          <w:tcPr>
            <w:tcW w:w="146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8F9A3AB" w14:textId="7361BEA0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177B60">
              <w:rPr>
                <w:b/>
                <w:bCs/>
                <w:lang w:val="en-US"/>
              </w:rPr>
              <w:t>NO</w:t>
            </w:r>
          </w:p>
        </w:tc>
        <w:tc>
          <w:tcPr>
            <w:tcW w:w="43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CFE2B00" w14:textId="0E2BFF9B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3E1C40" w14:paraId="32B4DE1B" w14:textId="77777777" w:rsidTr="005A7B54">
        <w:tc>
          <w:tcPr>
            <w:tcW w:w="1034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F4FC7E7" w14:textId="77777777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1A0819" w14:paraId="1CD66ED7" w14:textId="77777777" w:rsidTr="005A7B54">
        <w:tc>
          <w:tcPr>
            <w:tcW w:w="10346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D90F366" w14:textId="55C3A946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03. Results (based on hypothesis) including</w:t>
            </w:r>
          </w:p>
        </w:tc>
      </w:tr>
      <w:tr w:rsidR="00A31DCA" w:rsidRPr="003E1C40" w14:paraId="4C936C02" w14:textId="77777777" w:rsidTr="005A7B54">
        <w:tc>
          <w:tcPr>
            <w:tcW w:w="4485" w:type="dxa"/>
          </w:tcPr>
          <w:p w14:paraId="6966FF53" w14:textId="09B3CEDF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 w:rsidRPr="00A31DCA">
              <w:rPr>
                <w:lang w:val="en-US"/>
              </w:rPr>
              <w:t>Results for primary QOL analysis and time point(s) are reported with the estimated effect size and its precision (such as 95% confidence interval)</w:t>
            </w:r>
          </w:p>
        </w:tc>
        <w:tc>
          <w:tcPr>
            <w:tcW w:w="1469" w:type="dxa"/>
            <w:gridSpan w:val="2"/>
          </w:tcPr>
          <w:p w14:paraId="2F5E0F76" w14:textId="44A797F0" w:rsidR="00A31DCA" w:rsidRPr="00A31DCA" w:rsidRDefault="00A31DCA" w:rsidP="006A6E7E">
            <w:pPr>
              <w:spacing w:line="360" w:lineRule="auto"/>
              <w:rPr>
                <w:highlight w:val="yellow"/>
                <w:lang w:val="en-US"/>
              </w:rPr>
            </w:pPr>
            <w:r w:rsidRPr="00A31DCA">
              <w:rPr>
                <w:lang w:val="en-US"/>
              </w:rPr>
              <w:t>YES</w:t>
            </w:r>
          </w:p>
        </w:tc>
        <w:tc>
          <w:tcPr>
            <w:tcW w:w="4392" w:type="dxa"/>
          </w:tcPr>
          <w:p w14:paraId="4683E275" w14:textId="77777777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3E1C40" w14:paraId="168CD38D" w14:textId="77777777" w:rsidTr="005A7B54">
        <w:tc>
          <w:tcPr>
            <w:tcW w:w="4485" w:type="dxa"/>
            <w:shd w:val="clear" w:color="auto" w:fill="F2F2F2" w:themeFill="background1" w:themeFillShade="F2"/>
          </w:tcPr>
          <w:p w14:paraId="620EE7DE" w14:textId="36B8425A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The results are based on the original assigned groups</w:t>
            </w:r>
          </w:p>
        </w:tc>
        <w:tc>
          <w:tcPr>
            <w:tcW w:w="1469" w:type="dxa"/>
            <w:gridSpan w:val="2"/>
            <w:shd w:val="clear" w:color="auto" w:fill="F2F2F2" w:themeFill="background1" w:themeFillShade="F2"/>
          </w:tcPr>
          <w:p w14:paraId="70E20EA8" w14:textId="0F49FB30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YES</w:t>
            </w:r>
          </w:p>
        </w:tc>
        <w:tc>
          <w:tcPr>
            <w:tcW w:w="4392" w:type="dxa"/>
            <w:shd w:val="clear" w:color="auto" w:fill="F2F2F2" w:themeFill="background1" w:themeFillShade="F2"/>
          </w:tcPr>
          <w:p w14:paraId="2B592929" w14:textId="77777777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A31DCA" w14:paraId="0273BB56" w14:textId="77777777" w:rsidTr="005A7B54">
        <w:tc>
          <w:tcPr>
            <w:tcW w:w="44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D6B700" w14:textId="77777777" w:rsidR="00A31DCA" w:rsidRPr="00A31DCA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A31DCA">
              <w:rPr>
                <w:b/>
                <w:bCs/>
                <w:lang w:val="en-US"/>
              </w:rPr>
              <w:t>Item 3 results</w:t>
            </w:r>
          </w:p>
        </w:tc>
        <w:tc>
          <w:tcPr>
            <w:tcW w:w="5861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DF7B1FA" w14:textId="74C55A9C" w:rsidR="00A31DCA" w:rsidRPr="00A31DCA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A31DCA">
              <w:rPr>
                <w:b/>
                <w:bCs/>
                <w:lang w:val="en-US"/>
              </w:rPr>
              <w:t>YES</w:t>
            </w:r>
          </w:p>
        </w:tc>
      </w:tr>
      <w:tr w:rsidR="00A31DCA" w:rsidRPr="003E1C40" w14:paraId="513AC613" w14:textId="77777777" w:rsidTr="005A7B54">
        <w:tc>
          <w:tcPr>
            <w:tcW w:w="1034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B3667D9" w14:textId="77777777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1A0819" w14:paraId="05CEC669" w14:textId="77777777" w:rsidTr="005A7B54">
        <w:tc>
          <w:tcPr>
            <w:tcW w:w="10346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456823B" w14:textId="57F661B1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04. Statistical and clinical significance including</w:t>
            </w:r>
          </w:p>
        </w:tc>
      </w:tr>
      <w:tr w:rsidR="00A31DCA" w:rsidRPr="003E1C40" w14:paraId="7D8DA34C" w14:textId="77777777" w:rsidTr="005A7B54">
        <w:tc>
          <w:tcPr>
            <w:tcW w:w="4485" w:type="dxa"/>
          </w:tcPr>
          <w:p w14:paraId="689E6DBA" w14:textId="47F278AF" w:rsid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Clear description of primary statistical method for the analysis</w:t>
            </w:r>
          </w:p>
        </w:tc>
        <w:tc>
          <w:tcPr>
            <w:tcW w:w="1469" w:type="dxa"/>
            <w:gridSpan w:val="2"/>
          </w:tcPr>
          <w:p w14:paraId="20E472A1" w14:textId="7E4676BA" w:rsid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YES</w:t>
            </w:r>
          </w:p>
        </w:tc>
        <w:tc>
          <w:tcPr>
            <w:tcW w:w="4392" w:type="dxa"/>
          </w:tcPr>
          <w:p w14:paraId="770E6034" w14:textId="09972E26" w:rsidR="00A31DCA" w:rsidRPr="00BC1154" w:rsidRDefault="00BC1154" w:rsidP="006A6E7E">
            <w:pPr>
              <w:spacing w:line="360" w:lineRule="auto"/>
              <w:rPr>
                <w:lang w:val="en-US"/>
              </w:rPr>
            </w:pPr>
            <w:r w:rsidRPr="00BC1154">
              <w:rPr>
                <w:lang w:val="en-US"/>
              </w:rPr>
              <w:t>In the Methods</w:t>
            </w:r>
            <w:r>
              <w:rPr>
                <w:lang w:val="en-US"/>
              </w:rPr>
              <w:t>.</w:t>
            </w:r>
          </w:p>
        </w:tc>
      </w:tr>
      <w:tr w:rsidR="00A31DCA" w:rsidRPr="003E1C40" w14:paraId="2A401E16" w14:textId="77777777" w:rsidTr="005A7B54">
        <w:tc>
          <w:tcPr>
            <w:tcW w:w="4485" w:type="dxa"/>
            <w:shd w:val="clear" w:color="auto" w:fill="F2F2F2" w:themeFill="background1" w:themeFillShade="F2"/>
          </w:tcPr>
          <w:p w14:paraId="12E0F0ED" w14:textId="01882FC2" w:rsidR="00A31DCA" w:rsidRDefault="00A31DCA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Correction for multiplicity if more than one follow-up assessment or instrument are used in the primary analysis</w:t>
            </w:r>
          </w:p>
        </w:tc>
        <w:tc>
          <w:tcPr>
            <w:tcW w:w="1469" w:type="dxa"/>
            <w:gridSpan w:val="2"/>
            <w:shd w:val="clear" w:color="auto" w:fill="F2F2F2" w:themeFill="background1" w:themeFillShade="F2"/>
          </w:tcPr>
          <w:p w14:paraId="5A877AE7" w14:textId="4B79631B" w:rsidR="00A31DCA" w:rsidRDefault="00393E1B" w:rsidP="006A6E7E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NO</w:t>
            </w:r>
          </w:p>
        </w:tc>
        <w:tc>
          <w:tcPr>
            <w:tcW w:w="4392" w:type="dxa"/>
            <w:shd w:val="clear" w:color="auto" w:fill="F2F2F2" w:themeFill="background1" w:themeFillShade="F2"/>
          </w:tcPr>
          <w:p w14:paraId="1A82E2B6" w14:textId="77777777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1A0819" w14:paraId="057F1D53" w14:textId="77777777" w:rsidTr="005A7B54">
        <w:tc>
          <w:tcPr>
            <w:tcW w:w="4485" w:type="dxa"/>
          </w:tcPr>
          <w:p w14:paraId="78CEEDC8" w14:textId="2F502185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 w:rsidRPr="00A31DCA">
              <w:rPr>
                <w:lang w:val="en-US"/>
              </w:rPr>
              <w:t>Pre-defined threshold for clinical relevance (i.e. minimal important difference)</w:t>
            </w:r>
          </w:p>
        </w:tc>
        <w:tc>
          <w:tcPr>
            <w:tcW w:w="1469" w:type="dxa"/>
            <w:gridSpan w:val="2"/>
          </w:tcPr>
          <w:p w14:paraId="35850FE9" w14:textId="410A4B1C" w:rsidR="00A31DCA" w:rsidRPr="00A31DCA" w:rsidRDefault="00A31DCA" w:rsidP="006A6E7E">
            <w:pPr>
              <w:spacing w:line="360" w:lineRule="auto"/>
              <w:rPr>
                <w:lang w:val="en-US"/>
              </w:rPr>
            </w:pPr>
            <w:r w:rsidRPr="00A31DCA">
              <w:rPr>
                <w:lang w:val="en-US"/>
              </w:rPr>
              <w:t>YES</w:t>
            </w:r>
          </w:p>
        </w:tc>
        <w:tc>
          <w:tcPr>
            <w:tcW w:w="4392" w:type="dxa"/>
          </w:tcPr>
          <w:p w14:paraId="4CC03A08" w14:textId="362FF54F" w:rsidR="00A31DCA" w:rsidRPr="003E1C40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lang w:val="en-US"/>
              </w:rPr>
              <w:t>A</w:t>
            </w:r>
            <w:r w:rsidRPr="00EA04D1">
              <w:rPr>
                <w:lang w:val="en-US"/>
              </w:rPr>
              <w:t>n increase of ≥10 points</w:t>
            </w:r>
            <w:r>
              <w:rPr>
                <w:lang w:val="en-US"/>
              </w:rPr>
              <w:t xml:space="preserve"> compared to baseline </w:t>
            </w:r>
            <w:r w:rsidR="005A7B54">
              <w:rPr>
                <w:lang w:val="en-US"/>
              </w:rPr>
              <w:t xml:space="preserve">in questionnaires items </w:t>
            </w:r>
            <w:r>
              <w:rPr>
                <w:lang w:val="en-US"/>
              </w:rPr>
              <w:t xml:space="preserve">was </w:t>
            </w:r>
            <w:r w:rsidR="005A7B54">
              <w:rPr>
                <w:lang w:val="en-US"/>
              </w:rPr>
              <w:t xml:space="preserve">considered as </w:t>
            </w:r>
            <w:r w:rsidR="005A7B54" w:rsidRPr="0011301B">
              <w:rPr>
                <w:rFonts w:eastAsia="Times New Roman" w:cs="Times New Roman"/>
                <w:kern w:val="0"/>
                <w:lang w:val="en-US" w:eastAsia="it-IT"/>
                <w14:ligatures w14:val="none"/>
              </w:rPr>
              <w:t>threshold for clinical relevance</w:t>
            </w:r>
            <w:r w:rsidR="005A7B54">
              <w:rPr>
                <w:rFonts w:eastAsia="Times New Roman" w:cs="Times New Roman"/>
                <w:kern w:val="0"/>
                <w:lang w:val="en-US" w:eastAsia="it-IT"/>
                <w14:ligatures w14:val="none"/>
              </w:rPr>
              <w:t>.</w:t>
            </w:r>
          </w:p>
        </w:tc>
      </w:tr>
      <w:tr w:rsidR="00A31DCA" w:rsidRPr="00A31DCA" w14:paraId="63EB45B2" w14:textId="77777777" w:rsidTr="005A7B54">
        <w:tc>
          <w:tcPr>
            <w:tcW w:w="44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894B983" w14:textId="46947277" w:rsidR="00A31DCA" w:rsidRPr="00A31DCA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 w:rsidRPr="00A31DCA">
              <w:rPr>
                <w:b/>
                <w:bCs/>
                <w:lang w:val="en-US"/>
              </w:rPr>
              <w:t>Item 4 result</w:t>
            </w:r>
          </w:p>
        </w:tc>
        <w:tc>
          <w:tcPr>
            <w:tcW w:w="5861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E71197A" w14:textId="190522A5" w:rsidR="00A31DCA" w:rsidRPr="00A31DCA" w:rsidRDefault="00393E1B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NO</w:t>
            </w:r>
          </w:p>
        </w:tc>
      </w:tr>
      <w:tr w:rsidR="00A31DCA" w:rsidRPr="00A31DCA" w14:paraId="4FB490BA" w14:textId="77777777" w:rsidTr="005A7B54">
        <w:tc>
          <w:tcPr>
            <w:tcW w:w="1034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CC2293B" w14:textId="77777777" w:rsidR="00A31DCA" w:rsidRPr="00A31DCA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</w:p>
        </w:tc>
      </w:tr>
      <w:tr w:rsidR="00A31DCA" w:rsidRPr="00A31DCA" w14:paraId="2625DED7" w14:textId="77777777" w:rsidTr="005A7B54">
        <w:tc>
          <w:tcPr>
            <w:tcW w:w="4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0CEC984" w14:textId="1B313981" w:rsidR="00A31DCA" w:rsidRPr="00A31DCA" w:rsidRDefault="00A31DCA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Final number of items scored positively</w:t>
            </w:r>
          </w:p>
        </w:tc>
        <w:tc>
          <w:tcPr>
            <w:tcW w:w="586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607D93D" w14:textId="78BE9D9B" w:rsidR="00A31DCA" w:rsidRPr="00A31DCA" w:rsidRDefault="00393E1B" w:rsidP="006A6E7E">
            <w:pPr>
              <w:spacing w:line="36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2</w:t>
            </w:r>
            <w:r w:rsidR="00A31DCA">
              <w:rPr>
                <w:b/>
                <w:bCs/>
                <w:lang w:val="en-US"/>
              </w:rPr>
              <w:t>/4</w:t>
            </w:r>
          </w:p>
        </w:tc>
      </w:tr>
    </w:tbl>
    <w:p w14:paraId="36908249" w14:textId="77777777" w:rsidR="008204E3" w:rsidRPr="00E32708" w:rsidRDefault="008204E3" w:rsidP="006A6E7E">
      <w:pPr>
        <w:spacing w:line="360" w:lineRule="auto"/>
        <w:rPr>
          <w:b/>
          <w:bCs/>
          <w:lang w:val="en-US"/>
        </w:rPr>
      </w:pPr>
    </w:p>
    <w:p w14:paraId="7F08BC27" w14:textId="075FD7CA" w:rsidR="008204E3" w:rsidRPr="00E32708" w:rsidRDefault="00C847A3" w:rsidP="006A6E7E">
      <w:pPr>
        <w:spacing w:line="360" w:lineRule="auto"/>
        <w:rPr>
          <w:lang w:val="en-US"/>
        </w:rPr>
      </w:pPr>
      <w:r w:rsidRPr="00E32708">
        <w:rPr>
          <w:lang w:val="en-US"/>
        </w:rPr>
        <w:t>List of abbreviations:</w:t>
      </w:r>
      <w:r>
        <w:rPr>
          <w:lang w:val="en-US"/>
        </w:rPr>
        <w:t xml:space="preserve"> EORTC = </w:t>
      </w:r>
      <w:r w:rsidRPr="00810823">
        <w:rPr>
          <w:lang w:val="en-US"/>
        </w:rPr>
        <w:t xml:space="preserve">European </w:t>
      </w:r>
      <w:proofErr w:type="spellStart"/>
      <w:r w:rsidRPr="00810823">
        <w:rPr>
          <w:lang w:val="en-US"/>
        </w:rPr>
        <w:t>Organisation</w:t>
      </w:r>
      <w:proofErr w:type="spellEnd"/>
      <w:r w:rsidRPr="00810823">
        <w:rPr>
          <w:lang w:val="en-US"/>
        </w:rPr>
        <w:t xml:space="preserve"> for Research and Treatment of Cancer</w:t>
      </w:r>
      <w:r>
        <w:rPr>
          <w:lang w:val="en-US"/>
        </w:rPr>
        <w:t>;</w:t>
      </w:r>
      <w:r w:rsidRPr="00810823">
        <w:rPr>
          <w:lang w:val="en-US"/>
        </w:rPr>
        <w:t xml:space="preserve"> </w:t>
      </w:r>
      <w:r>
        <w:rPr>
          <w:lang w:val="en-US"/>
        </w:rPr>
        <w:t>QOL = quality of life; PROs = Patient Reported Outcomes; TTD = time to deterioration</w:t>
      </w:r>
    </w:p>
    <w:p w14:paraId="7B968D90" w14:textId="77777777" w:rsidR="008204E3" w:rsidRPr="00E32708" w:rsidRDefault="008204E3" w:rsidP="006A6E7E">
      <w:pPr>
        <w:spacing w:line="360" w:lineRule="auto"/>
        <w:rPr>
          <w:b/>
          <w:bCs/>
          <w:lang w:val="en-US"/>
        </w:rPr>
      </w:pPr>
    </w:p>
    <w:p w14:paraId="7763FBD3" w14:textId="77777777" w:rsidR="008204E3" w:rsidRPr="00E32708" w:rsidRDefault="008204E3" w:rsidP="006A6E7E">
      <w:pPr>
        <w:spacing w:line="360" w:lineRule="auto"/>
        <w:rPr>
          <w:b/>
          <w:bCs/>
          <w:lang w:val="en-US"/>
        </w:rPr>
      </w:pPr>
    </w:p>
    <w:p w14:paraId="75F8E78C" w14:textId="77777777" w:rsidR="008204E3" w:rsidRPr="00E32708" w:rsidRDefault="008204E3" w:rsidP="006A6E7E">
      <w:pPr>
        <w:spacing w:line="360" w:lineRule="auto"/>
        <w:rPr>
          <w:b/>
          <w:bCs/>
          <w:lang w:val="en-US"/>
        </w:rPr>
      </w:pPr>
    </w:p>
    <w:p w14:paraId="23213035" w14:textId="4291FF38" w:rsidR="003A1D93" w:rsidRDefault="008204E3" w:rsidP="006A6E7E">
      <w:pPr>
        <w:spacing w:line="360" w:lineRule="auto"/>
        <w:rPr>
          <w:lang w:val="en-US"/>
        </w:rPr>
      </w:pPr>
      <w:r w:rsidRPr="00E32708">
        <w:rPr>
          <w:b/>
          <w:bCs/>
          <w:lang w:val="en-US"/>
        </w:rPr>
        <w:br w:type="column"/>
      </w:r>
      <w:r w:rsidR="003A1D93" w:rsidRPr="00BB20B3">
        <w:rPr>
          <w:b/>
          <w:bCs/>
          <w:lang w:val="en-US"/>
        </w:rPr>
        <w:lastRenderedPageBreak/>
        <w:t xml:space="preserve">Supplementary Figure </w:t>
      </w:r>
      <w:r w:rsidR="0089262B" w:rsidRPr="00BB20B3">
        <w:rPr>
          <w:b/>
          <w:bCs/>
          <w:lang w:val="en-US"/>
        </w:rPr>
        <w:t>S</w:t>
      </w:r>
      <w:r w:rsidR="003A1D93" w:rsidRPr="00BB20B3">
        <w:rPr>
          <w:b/>
          <w:bCs/>
          <w:lang w:val="en-US"/>
        </w:rPr>
        <w:t xml:space="preserve">1. </w:t>
      </w:r>
      <w:r w:rsidR="00833FEF" w:rsidRPr="00BB20B3">
        <w:rPr>
          <w:lang w:val="en-US"/>
        </w:rPr>
        <w:t>N</w:t>
      </w:r>
      <w:r w:rsidR="003A1D93" w:rsidRPr="00BB20B3">
        <w:rPr>
          <w:lang w:val="en-US"/>
        </w:rPr>
        <w:t>umber of patients completing assessments at designated time points</w:t>
      </w:r>
      <w:r w:rsidR="0038571D" w:rsidRPr="00BB20B3">
        <w:rPr>
          <w:lang w:val="en-US"/>
        </w:rPr>
        <w:t xml:space="preserve"> by treatment arm</w:t>
      </w:r>
      <w:r w:rsidR="003A1D93" w:rsidRPr="00BB20B3">
        <w:rPr>
          <w:lang w:val="en-US"/>
        </w:rPr>
        <w:t>.</w:t>
      </w:r>
    </w:p>
    <w:p w14:paraId="6250C760" w14:textId="46797692" w:rsidR="003A1D93" w:rsidRDefault="00D45AE9" w:rsidP="006A6E7E">
      <w:pPr>
        <w:spacing w:line="360" w:lineRule="auto"/>
        <w:rPr>
          <w:b/>
          <w:bCs/>
          <w:sz w:val="28"/>
          <w:szCs w:val="28"/>
          <w:lang w:val="en-US"/>
        </w:rPr>
      </w:pPr>
      <w:r w:rsidRPr="00D45AE9">
        <w:rPr>
          <w:b/>
          <w:bCs/>
          <w:noProof/>
          <w:sz w:val="28"/>
          <w:szCs w:val="28"/>
          <w:lang w:val="en-US"/>
        </w:rPr>
        <w:drawing>
          <wp:inline distT="0" distB="0" distL="0" distR="0" wp14:anchorId="00253AF6" wp14:editId="65B82E6C">
            <wp:extent cx="6120130" cy="3858895"/>
            <wp:effectExtent l="0" t="0" r="1270" b="1905"/>
            <wp:docPr id="91321150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321150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5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07FD82" w14:textId="0ED7E3A2" w:rsidR="003A1D93" w:rsidRDefault="003A1D93" w:rsidP="006A6E7E">
      <w:pPr>
        <w:spacing w:line="360" w:lineRule="auto"/>
        <w:rPr>
          <w:b/>
          <w:bCs/>
          <w:sz w:val="28"/>
          <w:szCs w:val="28"/>
          <w:lang w:val="en-US"/>
        </w:rPr>
      </w:pPr>
    </w:p>
    <w:p w14:paraId="5B6611E2" w14:textId="1DFBE580" w:rsidR="003A1D93" w:rsidRPr="00342880" w:rsidRDefault="003A1D93" w:rsidP="006A6E7E">
      <w:pPr>
        <w:spacing w:line="360" w:lineRule="auto"/>
        <w:rPr>
          <w:b/>
          <w:bCs/>
          <w:sz w:val="28"/>
          <w:szCs w:val="28"/>
          <w:lang w:val="en-US"/>
        </w:rPr>
      </w:pPr>
      <w:r w:rsidRPr="00BB20B3">
        <w:rPr>
          <w:lang w:val="en-US"/>
        </w:rPr>
        <w:t>List of abbreviations: PD = Progressive Disease.</w:t>
      </w:r>
    </w:p>
    <w:p w14:paraId="17291927" w14:textId="3CC69B47" w:rsidR="00465630" w:rsidRDefault="00833FEF" w:rsidP="006A6E7E">
      <w:pPr>
        <w:spacing w:line="360" w:lineRule="auto"/>
        <w:rPr>
          <w:lang w:val="en-US"/>
        </w:rPr>
      </w:pPr>
      <w:r w:rsidRPr="008B706D">
        <w:rPr>
          <w:lang w:val="en-US"/>
        </w:rPr>
        <w:br w:type="column"/>
      </w:r>
      <w:r w:rsidRPr="00BB20B3">
        <w:rPr>
          <w:b/>
          <w:bCs/>
          <w:lang w:val="en-US"/>
        </w:rPr>
        <w:lastRenderedPageBreak/>
        <w:t xml:space="preserve">Supplementary Figure </w:t>
      </w:r>
      <w:r w:rsidR="0089262B" w:rsidRPr="00BB20B3">
        <w:rPr>
          <w:b/>
          <w:bCs/>
          <w:lang w:val="en-US"/>
        </w:rPr>
        <w:t>S</w:t>
      </w:r>
      <w:r w:rsidRPr="00BB20B3">
        <w:rPr>
          <w:b/>
          <w:bCs/>
          <w:lang w:val="en-US"/>
        </w:rPr>
        <w:t>2.</w:t>
      </w:r>
      <w:r w:rsidR="00E2280B" w:rsidRPr="00BB20B3">
        <w:rPr>
          <w:b/>
          <w:bCs/>
          <w:lang w:val="en-US"/>
        </w:rPr>
        <w:t xml:space="preserve"> </w:t>
      </w:r>
      <w:r w:rsidRPr="00BB20B3">
        <w:rPr>
          <w:lang w:val="en-US"/>
        </w:rPr>
        <w:t xml:space="preserve">Mean changes from baseline </w:t>
      </w:r>
      <w:r w:rsidR="007D5408" w:rsidRPr="00BB20B3">
        <w:rPr>
          <w:lang w:val="en-US"/>
        </w:rPr>
        <w:t>for</w:t>
      </w:r>
      <w:r w:rsidRPr="00BB20B3">
        <w:rPr>
          <w:lang w:val="en-US"/>
        </w:rPr>
        <w:t xml:space="preserve"> </w:t>
      </w:r>
      <w:r w:rsidR="006A5D35">
        <w:rPr>
          <w:lang w:val="en-US"/>
        </w:rPr>
        <w:t>g</w:t>
      </w:r>
      <w:r w:rsidR="007D5408" w:rsidRPr="00BB20B3">
        <w:rPr>
          <w:lang w:val="en-US"/>
        </w:rPr>
        <w:t xml:space="preserve">lobal quality of </w:t>
      </w:r>
      <w:r w:rsidR="006A5D35">
        <w:rPr>
          <w:lang w:val="en-US"/>
        </w:rPr>
        <w:t>l</w:t>
      </w:r>
      <w:r w:rsidR="007D5408" w:rsidRPr="00BB20B3">
        <w:rPr>
          <w:lang w:val="en-US"/>
        </w:rPr>
        <w:t>ife, functional scales and symptoms of EORTC QLQ-C30</w:t>
      </w:r>
      <w:r w:rsidR="00E2280B" w:rsidRPr="00BB20B3">
        <w:rPr>
          <w:lang w:val="en-US"/>
        </w:rPr>
        <w:t xml:space="preserve"> questionnaire </w:t>
      </w:r>
      <w:r w:rsidR="007D5408" w:rsidRPr="00BB20B3">
        <w:rPr>
          <w:lang w:val="en-US"/>
        </w:rPr>
        <w:t>across prespecified timepoints</w:t>
      </w:r>
      <w:r w:rsidR="0038571D" w:rsidRPr="00BB20B3">
        <w:rPr>
          <w:lang w:val="en-US"/>
        </w:rPr>
        <w:t xml:space="preserve"> by treatment arm</w:t>
      </w:r>
      <w:r w:rsidR="007D5408" w:rsidRPr="00BB20B3">
        <w:rPr>
          <w:lang w:val="en-US"/>
        </w:rPr>
        <w:t>.</w:t>
      </w:r>
    </w:p>
    <w:p w14:paraId="6A4CEF08" w14:textId="368722E4" w:rsidR="00D45AE9" w:rsidRDefault="00D45AE9" w:rsidP="006A6E7E">
      <w:pPr>
        <w:spacing w:line="360" w:lineRule="auto"/>
        <w:rPr>
          <w:lang w:val="en-US"/>
        </w:rPr>
      </w:pPr>
      <w:r w:rsidRPr="00D45AE9">
        <w:rPr>
          <w:noProof/>
          <w:lang w:val="en-US"/>
        </w:rPr>
        <w:drawing>
          <wp:inline distT="0" distB="0" distL="0" distR="0" wp14:anchorId="79525BD1" wp14:editId="302F4A5F">
            <wp:extent cx="6120130" cy="7624445"/>
            <wp:effectExtent l="0" t="0" r="1270" b="0"/>
            <wp:docPr id="90112780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112780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62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3A04B7" w14:textId="559BB87B" w:rsidR="001F0415" w:rsidRPr="001F0415" w:rsidRDefault="006A6E7E" w:rsidP="006A6E7E">
      <w:pPr>
        <w:spacing w:line="360" w:lineRule="auto"/>
        <w:rPr>
          <w:lang w:val="en-US"/>
        </w:rPr>
      </w:pPr>
      <w:r w:rsidRPr="005316E9">
        <w:rPr>
          <w:lang w:val="en-US"/>
        </w:rPr>
        <w:t>List of abbreviations: PD = Progressive Disease.</w:t>
      </w:r>
    </w:p>
    <w:p w14:paraId="412DAAED" w14:textId="42813998" w:rsidR="0089262B" w:rsidRDefault="0089262B" w:rsidP="006A6E7E">
      <w:pPr>
        <w:spacing w:line="360" w:lineRule="auto"/>
        <w:rPr>
          <w:lang w:val="en-US"/>
        </w:rPr>
      </w:pPr>
      <w:r>
        <w:rPr>
          <w:b/>
          <w:bCs/>
          <w:sz w:val="28"/>
          <w:szCs w:val="28"/>
          <w:highlight w:val="yellow"/>
          <w:lang w:val="en-US"/>
        </w:rPr>
        <w:br w:type="column"/>
      </w:r>
      <w:r w:rsidRPr="00BB20B3">
        <w:rPr>
          <w:b/>
          <w:bCs/>
          <w:lang w:val="en-US"/>
        </w:rPr>
        <w:lastRenderedPageBreak/>
        <w:t xml:space="preserve">Supplementary Figure S3. </w:t>
      </w:r>
      <w:r w:rsidRPr="00BB20B3">
        <w:rPr>
          <w:lang w:val="en-US"/>
        </w:rPr>
        <w:t>Mean changes from baseline for</w:t>
      </w:r>
      <w:r w:rsidR="001819F5">
        <w:rPr>
          <w:lang w:val="en-US"/>
        </w:rPr>
        <w:t xml:space="preserve"> </w:t>
      </w:r>
      <w:r w:rsidR="001819F5" w:rsidRPr="005B1EAC">
        <w:rPr>
          <w:lang w:val="en-US"/>
        </w:rPr>
        <w:t xml:space="preserve">domains and symptoms of QLQ-OG25 questionnaire </w:t>
      </w:r>
      <w:r w:rsidRPr="004E5226">
        <w:rPr>
          <w:lang w:val="en-US"/>
        </w:rPr>
        <w:t xml:space="preserve">across prespecified </w:t>
      </w:r>
      <w:r w:rsidRPr="00BB20B3">
        <w:rPr>
          <w:lang w:val="en-US"/>
        </w:rPr>
        <w:t>timepoints</w:t>
      </w:r>
      <w:r w:rsidR="0038571D" w:rsidRPr="00BB20B3">
        <w:rPr>
          <w:lang w:val="en-US"/>
        </w:rPr>
        <w:t xml:space="preserve"> by treatment arm</w:t>
      </w:r>
      <w:r w:rsidRPr="00BB20B3">
        <w:rPr>
          <w:lang w:val="en-US"/>
        </w:rPr>
        <w:t>.</w:t>
      </w:r>
    </w:p>
    <w:p w14:paraId="40D149B6" w14:textId="61D73791" w:rsidR="00236AF5" w:rsidRDefault="00D45AE9" w:rsidP="006A6E7E">
      <w:pPr>
        <w:spacing w:line="360" w:lineRule="auto"/>
        <w:rPr>
          <w:lang w:val="en-US"/>
        </w:rPr>
      </w:pPr>
      <w:r w:rsidRPr="00D45AE9">
        <w:rPr>
          <w:noProof/>
          <w:lang w:val="en-US"/>
        </w:rPr>
        <w:drawing>
          <wp:inline distT="0" distB="0" distL="0" distR="0" wp14:anchorId="187B92E4" wp14:editId="042FA36C">
            <wp:extent cx="5716800" cy="8443274"/>
            <wp:effectExtent l="0" t="0" r="0" b="2540"/>
            <wp:docPr id="190829780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8297805" name=""/>
                    <pic:cNvPicPr/>
                  </pic:nvPicPr>
                  <pic:blipFill rotWithShape="1">
                    <a:blip r:embed="rId9"/>
                    <a:srcRect b="50007"/>
                    <a:stretch/>
                  </pic:blipFill>
                  <pic:spPr bwMode="auto">
                    <a:xfrm>
                      <a:off x="0" y="0"/>
                      <a:ext cx="5716800" cy="84432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8009F7" w14:textId="0C1C536E" w:rsidR="00273CC7" w:rsidRDefault="00D45AE9" w:rsidP="006A6E7E">
      <w:pPr>
        <w:spacing w:line="360" w:lineRule="auto"/>
        <w:rPr>
          <w:lang w:val="en-US"/>
        </w:rPr>
      </w:pPr>
      <w:r w:rsidRPr="00D45AE9">
        <w:rPr>
          <w:noProof/>
          <w:lang w:val="en-US"/>
        </w:rPr>
        <w:lastRenderedPageBreak/>
        <w:drawing>
          <wp:inline distT="0" distB="0" distL="0" distR="0" wp14:anchorId="35B95709" wp14:editId="1FCE6828">
            <wp:extent cx="5716800" cy="8479826"/>
            <wp:effectExtent l="0" t="0" r="0" b="3810"/>
            <wp:docPr id="172960618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9606185" name=""/>
                    <pic:cNvPicPr/>
                  </pic:nvPicPr>
                  <pic:blipFill rotWithShape="1">
                    <a:blip r:embed="rId9"/>
                    <a:srcRect t="49791"/>
                    <a:stretch/>
                  </pic:blipFill>
                  <pic:spPr bwMode="auto">
                    <a:xfrm>
                      <a:off x="0" y="0"/>
                      <a:ext cx="5716800" cy="8479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D2E5EA" w14:textId="512C0242" w:rsidR="00670596" w:rsidRDefault="00E2280B" w:rsidP="006A6E7E">
      <w:pPr>
        <w:spacing w:line="360" w:lineRule="auto"/>
        <w:rPr>
          <w:lang w:val="en-US"/>
        </w:rPr>
      </w:pPr>
      <w:r w:rsidRPr="00BB20B3">
        <w:rPr>
          <w:lang w:val="en-US"/>
        </w:rPr>
        <w:t xml:space="preserve">List of abbreviations: </w:t>
      </w:r>
      <w:r w:rsidR="006A6E7E" w:rsidRPr="00BB20B3">
        <w:rPr>
          <w:lang w:val="en-US"/>
        </w:rPr>
        <w:t>PD = Progressive Disease</w:t>
      </w:r>
    </w:p>
    <w:p w14:paraId="155B9A54" w14:textId="54BCCAA1" w:rsidR="00670596" w:rsidRDefault="00670596" w:rsidP="006A6E7E">
      <w:pPr>
        <w:spacing w:line="360" w:lineRule="auto"/>
        <w:rPr>
          <w:lang w:val="en-US"/>
        </w:rPr>
      </w:pPr>
      <w:r>
        <w:rPr>
          <w:lang w:val="en-US"/>
        </w:rPr>
        <w:br w:type="column"/>
      </w:r>
      <w:r w:rsidRPr="005316E9">
        <w:rPr>
          <w:b/>
          <w:bCs/>
          <w:lang w:val="en-US"/>
        </w:rPr>
        <w:lastRenderedPageBreak/>
        <w:t xml:space="preserve">Supplementary Figure </w:t>
      </w:r>
      <w:r>
        <w:rPr>
          <w:b/>
          <w:bCs/>
          <w:lang w:val="en-US"/>
        </w:rPr>
        <w:t>S</w:t>
      </w:r>
      <w:r w:rsidRPr="005316E9">
        <w:rPr>
          <w:b/>
          <w:bCs/>
          <w:lang w:val="en-US"/>
        </w:rPr>
        <w:t>4</w:t>
      </w:r>
      <w:r>
        <w:rPr>
          <w:b/>
          <w:bCs/>
          <w:lang w:val="en-US"/>
        </w:rPr>
        <w:t xml:space="preserve">. </w:t>
      </w:r>
      <w:r w:rsidRPr="00BB20B3">
        <w:rPr>
          <w:lang w:val="en-US"/>
        </w:rPr>
        <w:t>Mean changes from baseline for</w:t>
      </w:r>
      <w:r w:rsidRPr="005B1EAC">
        <w:rPr>
          <w:lang w:val="en-US"/>
        </w:rPr>
        <w:t xml:space="preserve"> EQ-5D-5L VAS questionnaire</w:t>
      </w:r>
      <w:r w:rsidR="005316E9">
        <w:rPr>
          <w:lang w:val="en-US"/>
        </w:rPr>
        <w:t xml:space="preserve"> by treatment arm</w:t>
      </w:r>
      <w:r>
        <w:rPr>
          <w:lang w:val="en-US"/>
        </w:rPr>
        <w:t>.</w:t>
      </w:r>
    </w:p>
    <w:p w14:paraId="0A8F2461" w14:textId="745731D1" w:rsidR="00670596" w:rsidRDefault="00D45AE9" w:rsidP="006A6E7E">
      <w:pPr>
        <w:spacing w:line="360" w:lineRule="auto"/>
        <w:rPr>
          <w:b/>
          <w:bCs/>
          <w:lang w:val="en-US"/>
        </w:rPr>
      </w:pPr>
      <w:r w:rsidRPr="00D45AE9">
        <w:rPr>
          <w:b/>
          <w:bCs/>
          <w:noProof/>
          <w:lang w:val="en-US"/>
        </w:rPr>
        <w:drawing>
          <wp:inline distT="0" distB="0" distL="0" distR="0" wp14:anchorId="501F22DF" wp14:editId="39B0F741">
            <wp:extent cx="6120130" cy="4178935"/>
            <wp:effectExtent l="0" t="0" r="1270" b="0"/>
            <wp:docPr id="32220501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205012" name=""/>
                    <pic:cNvPicPr/>
                  </pic:nvPicPr>
                  <pic:blipFill rotWithShape="1">
                    <a:blip r:embed="rId10"/>
                    <a:srcRect t="8964"/>
                    <a:stretch/>
                  </pic:blipFill>
                  <pic:spPr bwMode="auto">
                    <a:xfrm>
                      <a:off x="0" y="0"/>
                      <a:ext cx="6120130" cy="4178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0391B6" w14:textId="077230FE" w:rsidR="00670596" w:rsidRPr="00883EFD" w:rsidRDefault="00670596" w:rsidP="006A6E7E">
      <w:pPr>
        <w:spacing w:line="360" w:lineRule="auto"/>
        <w:rPr>
          <w:lang w:val="en-US"/>
        </w:rPr>
      </w:pPr>
      <w:r w:rsidRPr="00BB20B3">
        <w:rPr>
          <w:lang w:val="en-US"/>
        </w:rPr>
        <w:t>List of abbreviations: VAS = Visual analogic scale, PD = Progressive Disease</w:t>
      </w:r>
    </w:p>
    <w:sectPr w:rsidR="00670596" w:rsidRPr="00883E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F96FCF" w14:textId="77777777" w:rsidR="009174DB" w:rsidRDefault="009174DB" w:rsidP="00833FEF">
      <w:r>
        <w:separator/>
      </w:r>
    </w:p>
  </w:endnote>
  <w:endnote w:type="continuationSeparator" w:id="0">
    <w:p w14:paraId="440C1084" w14:textId="77777777" w:rsidR="009174DB" w:rsidRDefault="009174DB" w:rsidP="00833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F3D530" w14:textId="77777777" w:rsidR="009174DB" w:rsidRDefault="009174DB" w:rsidP="00833FEF">
      <w:r>
        <w:separator/>
      </w:r>
    </w:p>
  </w:footnote>
  <w:footnote w:type="continuationSeparator" w:id="0">
    <w:p w14:paraId="5C699DCE" w14:textId="77777777" w:rsidR="009174DB" w:rsidRDefault="009174DB" w:rsidP="00833F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481"/>
    <w:rsid w:val="00000346"/>
    <w:rsid w:val="000962E5"/>
    <w:rsid w:val="000A6D25"/>
    <w:rsid w:val="0016733C"/>
    <w:rsid w:val="00171E35"/>
    <w:rsid w:val="00177B60"/>
    <w:rsid w:val="001819F5"/>
    <w:rsid w:val="0018557F"/>
    <w:rsid w:val="001A0819"/>
    <w:rsid w:val="001B37F7"/>
    <w:rsid w:val="001E1E7E"/>
    <w:rsid w:val="001F0415"/>
    <w:rsid w:val="00236AF5"/>
    <w:rsid w:val="00261428"/>
    <w:rsid w:val="00273CC7"/>
    <w:rsid w:val="003306E4"/>
    <w:rsid w:val="00370DD6"/>
    <w:rsid w:val="0038571D"/>
    <w:rsid w:val="00393E1B"/>
    <w:rsid w:val="003A1D93"/>
    <w:rsid w:val="003D19B6"/>
    <w:rsid w:val="003E1C40"/>
    <w:rsid w:val="00413D26"/>
    <w:rsid w:val="004413D6"/>
    <w:rsid w:val="00465630"/>
    <w:rsid w:val="00473BFC"/>
    <w:rsid w:val="00490350"/>
    <w:rsid w:val="00492023"/>
    <w:rsid w:val="00493A0E"/>
    <w:rsid w:val="004E5226"/>
    <w:rsid w:val="004F7F78"/>
    <w:rsid w:val="0053103D"/>
    <w:rsid w:val="005316E9"/>
    <w:rsid w:val="005A7B54"/>
    <w:rsid w:val="005F179A"/>
    <w:rsid w:val="00611BAA"/>
    <w:rsid w:val="006658AD"/>
    <w:rsid w:val="00670596"/>
    <w:rsid w:val="006949D3"/>
    <w:rsid w:val="006A5D35"/>
    <w:rsid w:val="006A6E7E"/>
    <w:rsid w:val="006D7058"/>
    <w:rsid w:val="006E3AB1"/>
    <w:rsid w:val="007432D3"/>
    <w:rsid w:val="0076091B"/>
    <w:rsid w:val="00791113"/>
    <w:rsid w:val="007A41B1"/>
    <w:rsid w:val="007D5408"/>
    <w:rsid w:val="007E4BCF"/>
    <w:rsid w:val="008204E3"/>
    <w:rsid w:val="00823923"/>
    <w:rsid w:val="00833FEF"/>
    <w:rsid w:val="00883EFD"/>
    <w:rsid w:val="0089262B"/>
    <w:rsid w:val="008A1AFE"/>
    <w:rsid w:val="008B706D"/>
    <w:rsid w:val="009103EA"/>
    <w:rsid w:val="009174DB"/>
    <w:rsid w:val="00937A6C"/>
    <w:rsid w:val="009438F0"/>
    <w:rsid w:val="009470DE"/>
    <w:rsid w:val="00950C13"/>
    <w:rsid w:val="009D4C09"/>
    <w:rsid w:val="00A049C0"/>
    <w:rsid w:val="00A31DCA"/>
    <w:rsid w:val="00A666BF"/>
    <w:rsid w:val="00A75778"/>
    <w:rsid w:val="00A75CFC"/>
    <w:rsid w:val="00B04C40"/>
    <w:rsid w:val="00B94932"/>
    <w:rsid w:val="00BB20B3"/>
    <w:rsid w:val="00BC1154"/>
    <w:rsid w:val="00C46917"/>
    <w:rsid w:val="00C847A3"/>
    <w:rsid w:val="00CA20FA"/>
    <w:rsid w:val="00CE13F9"/>
    <w:rsid w:val="00CE7A63"/>
    <w:rsid w:val="00D06481"/>
    <w:rsid w:val="00D20731"/>
    <w:rsid w:val="00D45AE9"/>
    <w:rsid w:val="00E2280B"/>
    <w:rsid w:val="00E32708"/>
    <w:rsid w:val="00E812F2"/>
    <w:rsid w:val="00E92747"/>
    <w:rsid w:val="00EA58C5"/>
    <w:rsid w:val="00F02BC9"/>
    <w:rsid w:val="00F27D42"/>
    <w:rsid w:val="00F5271C"/>
    <w:rsid w:val="00F53BE4"/>
    <w:rsid w:val="00F75DCE"/>
    <w:rsid w:val="00FA5CFC"/>
    <w:rsid w:val="00FB2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1B05B"/>
  <w15:chartTrackingRefBased/>
  <w15:docId w15:val="{762C6840-8E65-ED4F-9166-B76AE8D02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1D93"/>
    <w:pPr>
      <w:jc w:val="both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06481"/>
    <w:pPr>
      <w:keepNext/>
      <w:keepLines/>
      <w:spacing w:before="360" w:after="8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6481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6481"/>
    <w:pPr>
      <w:keepNext/>
      <w:keepLines/>
      <w:spacing w:before="160" w:after="8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06481"/>
    <w:pPr>
      <w:keepNext/>
      <w:keepLines/>
      <w:spacing w:before="80" w:after="4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06481"/>
    <w:pPr>
      <w:keepNext/>
      <w:keepLines/>
      <w:spacing w:before="80" w:after="4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06481"/>
    <w:pPr>
      <w:keepNext/>
      <w:keepLines/>
      <w:spacing w:before="4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06481"/>
    <w:pPr>
      <w:keepNext/>
      <w:keepLines/>
      <w:spacing w:before="4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06481"/>
    <w:pPr>
      <w:keepNext/>
      <w:keepLines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06481"/>
    <w:pPr>
      <w:keepNext/>
      <w:keepLines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064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64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064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0648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0648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0648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0648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0648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0648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06481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064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06481"/>
    <w:pPr>
      <w:numPr>
        <w:ilvl w:val="1"/>
      </w:numPr>
      <w:spacing w:after="16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064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06481"/>
    <w:pPr>
      <w:spacing w:before="160" w:after="160"/>
      <w:jc w:val="center"/>
    </w:pPr>
    <w:rPr>
      <w:rFonts w:asciiTheme="minorHAnsi" w:hAnsiTheme="minorHAnsi"/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0648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06481"/>
    <w:pPr>
      <w:ind w:left="720"/>
      <w:contextualSpacing/>
      <w:jc w:val="left"/>
    </w:pPr>
    <w:rPr>
      <w:rFonts w:asciiTheme="minorHAnsi" w:hAnsiTheme="minorHAnsi"/>
    </w:rPr>
  </w:style>
  <w:style w:type="character" w:styleId="Enfasiintensa">
    <w:name w:val="Intense Emphasis"/>
    <w:basedOn w:val="Carpredefinitoparagrafo"/>
    <w:uiPriority w:val="21"/>
    <w:qFormat/>
    <w:rsid w:val="00D0648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064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0648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06481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33F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3FEF"/>
    <w:rPr>
      <w:rFonts w:ascii="Times New Roman" w:hAnsi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833F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3FEF"/>
    <w:rPr>
      <w:rFonts w:ascii="Times New Roman" w:hAnsi="Times New Roman"/>
    </w:rPr>
  </w:style>
  <w:style w:type="paragraph" w:styleId="Revisione">
    <w:name w:val="Revision"/>
    <w:hidden/>
    <w:uiPriority w:val="99"/>
    <w:semiHidden/>
    <w:rsid w:val="009438F0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9438F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438F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438F0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438F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438F0"/>
    <w:rPr>
      <w:rFonts w:ascii="Times New Roman" w:hAnsi="Times New Roman"/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8204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39D0F0E-7DDC-2840-832A-19B1BD6C5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715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Cristarella</dc:creator>
  <cp:keywords/>
  <dc:description/>
  <cp:lastModifiedBy>Margherita Ambrosini</cp:lastModifiedBy>
  <cp:revision>2</cp:revision>
  <dcterms:created xsi:type="dcterms:W3CDTF">2025-10-20T11:23:00Z</dcterms:created>
  <dcterms:modified xsi:type="dcterms:W3CDTF">2025-10-20T11:23:00Z</dcterms:modified>
</cp:coreProperties>
</file>