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795CEB" w14:textId="77777777" w:rsidR="00B215F7" w:rsidRPr="001A71BA" w:rsidRDefault="00B215F7" w:rsidP="00B215F7">
      <w:pPr>
        <w:rPr>
          <w:rFonts w:ascii="Times New Roman" w:hAnsi="Times New Roman" w:cs="Times New Roman"/>
          <w:b/>
          <w:bCs/>
          <w:color w:val="1A1A1A" w:themeColor="background1" w:themeShade="1A"/>
          <w:sz w:val="32"/>
          <w:szCs w:val="32"/>
          <w:lang w:val="en-GB"/>
        </w:rPr>
      </w:pPr>
      <w:r w:rsidRPr="001A71BA">
        <w:rPr>
          <w:rFonts w:ascii="Times New Roman" w:hAnsi="Times New Roman" w:cs="Times New Roman"/>
          <w:b/>
          <w:bCs/>
          <w:color w:val="1A1A1A" w:themeColor="background1" w:themeShade="1A"/>
          <w:sz w:val="32"/>
          <w:szCs w:val="32"/>
          <w:lang w:val="en-GB"/>
        </w:rPr>
        <w:t>Adsorption of phospholipids onto layered silicate surface: the case of clinochlore</w:t>
      </w:r>
    </w:p>
    <w:p w14:paraId="19EE75CB" w14:textId="77777777" w:rsidR="00B215F7" w:rsidRPr="001A71BA" w:rsidRDefault="00B215F7" w:rsidP="00B215F7">
      <w:pPr>
        <w:rPr>
          <w:rFonts w:ascii="Times New Roman" w:hAnsi="Times New Roman" w:cs="Times New Roman"/>
          <w:color w:val="1A1A1A" w:themeColor="background1" w:themeShade="1A"/>
        </w:rPr>
      </w:pPr>
      <w:r w:rsidRPr="001A71BA">
        <w:rPr>
          <w:rFonts w:ascii="Times New Roman" w:hAnsi="Times New Roman" w:cs="Times New Roman"/>
          <w:color w:val="1A1A1A" w:themeColor="background1" w:themeShade="1A"/>
        </w:rPr>
        <w:t>Gianfranco Ulian</w:t>
      </w:r>
      <w:r w:rsidRPr="001A71BA">
        <w:rPr>
          <w:rFonts w:ascii="Times New Roman" w:hAnsi="Times New Roman" w:cs="Times New Roman"/>
          <w:color w:val="1A1A1A" w:themeColor="background1" w:themeShade="1A"/>
          <w:vertAlign w:val="superscript"/>
        </w:rPr>
        <w:t>1</w:t>
      </w:r>
      <w:r w:rsidRPr="001A71BA">
        <w:rPr>
          <w:rFonts w:ascii="Times New Roman" w:hAnsi="Times New Roman" w:cs="Times New Roman"/>
          <w:color w:val="1A1A1A" w:themeColor="background1" w:themeShade="1A"/>
        </w:rPr>
        <w:t>, Giacomo Trondoli</w:t>
      </w:r>
      <w:r w:rsidRPr="001A71BA">
        <w:rPr>
          <w:rFonts w:ascii="Times New Roman" w:hAnsi="Times New Roman" w:cs="Times New Roman"/>
          <w:color w:val="1A1A1A" w:themeColor="background1" w:themeShade="1A"/>
          <w:vertAlign w:val="superscript"/>
        </w:rPr>
        <w:t>1</w:t>
      </w:r>
      <w:r w:rsidRPr="001A71BA">
        <w:rPr>
          <w:rFonts w:ascii="Times New Roman" w:hAnsi="Times New Roman" w:cs="Times New Roman"/>
          <w:color w:val="1A1A1A" w:themeColor="background1" w:themeShade="1A"/>
        </w:rPr>
        <w:t>, Francesca Ranellucci</w:t>
      </w:r>
      <w:r w:rsidRPr="001A71BA">
        <w:rPr>
          <w:rFonts w:ascii="Times New Roman" w:hAnsi="Times New Roman" w:cs="Times New Roman"/>
          <w:color w:val="1A1A1A" w:themeColor="background1" w:themeShade="1A"/>
          <w:vertAlign w:val="superscript"/>
        </w:rPr>
        <w:t>1</w:t>
      </w:r>
      <w:r w:rsidRPr="001A71BA">
        <w:rPr>
          <w:rFonts w:ascii="Times New Roman" w:hAnsi="Times New Roman" w:cs="Times New Roman"/>
          <w:color w:val="1A1A1A" w:themeColor="background1" w:themeShade="1A"/>
        </w:rPr>
        <w:t>, Giovanni Valdrè</w:t>
      </w:r>
      <w:r w:rsidRPr="001A71BA">
        <w:rPr>
          <w:rFonts w:ascii="Times New Roman" w:hAnsi="Times New Roman" w:cs="Times New Roman"/>
          <w:color w:val="1A1A1A" w:themeColor="background1" w:themeShade="1A"/>
          <w:vertAlign w:val="superscript"/>
        </w:rPr>
        <w:t>1*</w:t>
      </w:r>
    </w:p>
    <w:p w14:paraId="6C29BF17" w14:textId="77777777" w:rsidR="00B215F7" w:rsidRPr="001A71BA" w:rsidRDefault="00B215F7" w:rsidP="00B215F7">
      <w:pPr>
        <w:rPr>
          <w:rFonts w:ascii="Times New Roman" w:hAnsi="Times New Roman" w:cs="Times New Roman"/>
          <w:color w:val="1A1A1A" w:themeColor="background1" w:themeShade="1A"/>
        </w:rPr>
      </w:pPr>
      <w:r w:rsidRPr="001A71BA">
        <w:rPr>
          <w:rFonts w:ascii="Times New Roman" w:hAnsi="Times New Roman" w:cs="Times New Roman"/>
          <w:color w:val="1A1A1A" w:themeColor="background1" w:themeShade="1A"/>
          <w:vertAlign w:val="superscript"/>
        </w:rPr>
        <w:t>1</w:t>
      </w:r>
      <w:r w:rsidRPr="001A71BA">
        <w:rPr>
          <w:rFonts w:ascii="Times New Roman" w:hAnsi="Times New Roman" w:cs="Times New Roman"/>
          <w:color w:val="1A1A1A" w:themeColor="background1" w:themeShade="1A"/>
        </w:rPr>
        <w:t xml:space="preserve">Dipartimento di Scienze Biologiche, Geologiche e Ambientali, Università di Bologna “Alma Mater </w:t>
      </w:r>
      <w:proofErr w:type="spellStart"/>
      <w:r w:rsidRPr="001A71BA">
        <w:rPr>
          <w:rFonts w:ascii="Times New Roman" w:hAnsi="Times New Roman" w:cs="Times New Roman"/>
          <w:color w:val="1A1A1A" w:themeColor="background1" w:themeShade="1A"/>
        </w:rPr>
        <w:t>Studiorum</w:t>
      </w:r>
      <w:proofErr w:type="spellEnd"/>
      <w:r w:rsidRPr="001A71BA">
        <w:rPr>
          <w:rFonts w:ascii="Times New Roman" w:hAnsi="Times New Roman" w:cs="Times New Roman"/>
          <w:color w:val="1A1A1A" w:themeColor="background1" w:themeShade="1A"/>
        </w:rPr>
        <w:t xml:space="preserve">”, Plesso di Mineralogia, Piazza di Porta San Donato 1, 40126 Bologna, </w:t>
      </w:r>
      <w:proofErr w:type="spellStart"/>
      <w:r w:rsidRPr="001A71BA">
        <w:rPr>
          <w:rFonts w:ascii="Times New Roman" w:hAnsi="Times New Roman" w:cs="Times New Roman"/>
          <w:color w:val="1A1A1A" w:themeColor="background1" w:themeShade="1A"/>
        </w:rPr>
        <w:t>Italy</w:t>
      </w:r>
      <w:proofErr w:type="spellEnd"/>
    </w:p>
    <w:p w14:paraId="1894C719" w14:textId="77777777" w:rsidR="00B215F7" w:rsidRPr="001A71BA" w:rsidRDefault="00B215F7" w:rsidP="00B215F7">
      <w:pPr>
        <w:rPr>
          <w:rFonts w:ascii="Times New Roman" w:hAnsi="Times New Roman" w:cs="Times New Roman"/>
          <w:color w:val="1A1A1A" w:themeColor="background1" w:themeShade="1A"/>
        </w:rPr>
      </w:pPr>
      <w:r w:rsidRPr="001A71BA">
        <w:rPr>
          <w:rFonts w:ascii="Times New Roman" w:hAnsi="Times New Roman" w:cs="Times New Roman"/>
          <w:color w:val="1A1A1A" w:themeColor="background1" w:themeShade="1A"/>
        </w:rPr>
        <w:t>*</w:t>
      </w:r>
      <w:proofErr w:type="spellStart"/>
      <w:r w:rsidRPr="001A71BA">
        <w:rPr>
          <w:rFonts w:ascii="Times New Roman" w:hAnsi="Times New Roman" w:cs="Times New Roman"/>
          <w:color w:val="1A1A1A" w:themeColor="background1" w:themeShade="1A"/>
        </w:rPr>
        <w:t>Correspondence</w:t>
      </w:r>
      <w:proofErr w:type="spellEnd"/>
      <w:r w:rsidRPr="001A71BA">
        <w:rPr>
          <w:rFonts w:ascii="Times New Roman" w:hAnsi="Times New Roman" w:cs="Times New Roman"/>
          <w:color w:val="1A1A1A" w:themeColor="background1" w:themeShade="1A"/>
        </w:rPr>
        <w:t xml:space="preserve"> to: Giovanni </w:t>
      </w:r>
      <w:proofErr w:type="spellStart"/>
      <w:r w:rsidRPr="001A71BA">
        <w:rPr>
          <w:rFonts w:ascii="Times New Roman" w:hAnsi="Times New Roman" w:cs="Times New Roman"/>
          <w:color w:val="1A1A1A" w:themeColor="background1" w:themeShade="1A"/>
        </w:rPr>
        <w:t>Valdrè</w:t>
      </w:r>
      <w:proofErr w:type="spellEnd"/>
      <w:r w:rsidRPr="001A71BA">
        <w:rPr>
          <w:rFonts w:ascii="Times New Roman" w:hAnsi="Times New Roman" w:cs="Times New Roman"/>
          <w:color w:val="1A1A1A" w:themeColor="background1" w:themeShade="1A"/>
        </w:rPr>
        <w:t xml:space="preserve"> (</w:t>
      </w:r>
      <w:hyperlink r:id="rId4" w:history="1">
        <w:r w:rsidRPr="001A71BA">
          <w:rPr>
            <w:rStyle w:val="Collegamentoipertestuale"/>
            <w:rFonts w:ascii="Times New Roman" w:hAnsi="Times New Roman" w:cs="Times New Roman"/>
            <w:color w:val="1A1A1A" w:themeColor="background1" w:themeShade="1A"/>
          </w:rPr>
          <w:t>giovanni.valdre@unibo.it</w:t>
        </w:r>
      </w:hyperlink>
      <w:r w:rsidRPr="001A71BA">
        <w:rPr>
          <w:rFonts w:ascii="Times New Roman" w:hAnsi="Times New Roman" w:cs="Times New Roman"/>
          <w:color w:val="1A1A1A" w:themeColor="background1" w:themeShade="1A"/>
        </w:rPr>
        <w:t>)</w:t>
      </w:r>
    </w:p>
    <w:p w14:paraId="40F0F5C5" w14:textId="77777777" w:rsidR="00171582" w:rsidRPr="00B215F7" w:rsidRDefault="00171582" w:rsidP="00171582">
      <w:pPr>
        <w:jc w:val="both"/>
        <w:rPr>
          <w:rFonts w:ascii="Times New Roman" w:hAnsi="Times New Roman" w:cs="Times New Roman"/>
          <w:b/>
          <w:bCs/>
        </w:rPr>
      </w:pPr>
    </w:p>
    <w:p w14:paraId="2ACFF5BB" w14:textId="3044229F" w:rsidR="00171582" w:rsidRDefault="00171582" w:rsidP="00171582">
      <w:pPr>
        <w:jc w:val="both"/>
        <w:rPr>
          <w:rFonts w:ascii="Times New Roman" w:hAnsi="Times New Roman" w:cs="Times New Roman"/>
          <w:b/>
          <w:bCs/>
          <w:lang w:val="en-GB"/>
        </w:rPr>
      </w:pPr>
      <w:r>
        <w:rPr>
          <w:rFonts w:ascii="Times New Roman" w:hAnsi="Times New Roman" w:cs="Times New Roman"/>
          <w:b/>
          <w:bCs/>
          <w:lang w:val="en-GB"/>
        </w:rPr>
        <w:t>Supplemental Materials</w:t>
      </w:r>
    </w:p>
    <w:p w14:paraId="6FCA1101" w14:textId="77777777" w:rsidR="00BD752E" w:rsidRDefault="00BD752E" w:rsidP="00BD752E">
      <w:pPr>
        <w:jc w:val="center"/>
        <w:rPr>
          <w:rFonts w:ascii="Times New Roman" w:hAnsi="Times New Roman" w:cs="Times New Roman"/>
          <w:lang w:val="en-GB"/>
        </w:rPr>
      </w:pPr>
      <w:r>
        <w:rPr>
          <w:rFonts w:ascii="Times New Roman" w:hAnsi="Times New Roman" w:cs="Times New Roman"/>
          <w:noProof/>
          <w:lang w:val="en-GB"/>
        </w:rPr>
        <w:drawing>
          <wp:inline distT="0" distB="0" distL="0" distR="0" wp14:anchorId="06122FCE" wp14:editId="02C0AB89">
            <wp:extent cx="2159508" cy="3240024"/>
            <wp:effectExtent l="0" t="0" r="0" b="0"/>
            <wp:docPr id="1773410391" name="Immagine 1" descr="Immagine che contiene testo, schermata, Diagramma, diagramma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73410391" name="Immagine 1" descr="Immagine che contiene testo, schermata, Diagramma, diagramma&#10;&#10;Il contenuto generato dall'IA potrebbe non essere corretto.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59508" cy="32400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lang w:val="en-GB"/>
        </w:rPr>
        <w:t xml:space="preserve"> </w:t>
      </w:r>
      <w:r>
        <w:rPr>
          <w:rFonts w:ascii="Times New Roman" w:hAnsi="Times New Roman" w:cs="Times New Roman"/>
          <w:noProof/>
          <w:lang w:val="en-GB"/>
        </w:rPr>
        <w:drawing>
          <wp:inline distT="0" distB="0" distL="0" distR="0" wp14:anchorId="34815500" wp14:editId="60A6BD9D">
            <wp:extent cx="2159508" cy="3240024"/>
            <wp:effectExtent l="0" t="0" r="0" b="0"/>
            <wp:docPr id="1084212964" name="Immagine 2" descr="Immagine che contiene testo, schermata, Diagramma, diagramma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84212964" name="Immagine 2" descr="Immagine che contiene testo, schermata, Diagramma, diagramma&#10;&#10;Il contenuto generato dall'IA potrebbe non essere corretto.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59508" cy="32400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FB55AA" w14:textId="77777777" w:rsidR="00BD752E" w:rsidRDefault="00BD752E" w:rsidP="00BD752E">
      <w:pPr>
        <w:jc w:val="both"/>
        <w:rPr>
          <w:rFonts w:ascii="Times New Roman" w:hAnsi="Times New Roman" w:cs="Times New Roman"/>
          <w:lang w:val="en-GB"/>
        </w:rPr>
      </w:pPr>
      <w:r w:rsidRPr="00573539">
        <w:rPr>
          <w:rFonts w:ascii="Times New Roman" w:hAnsi="Times New Roman" w:cs="Times New Roman"/>
          <w:b/>
          <w:bCs/>
          <w:lang w:val="en-GB"/>
        </w:rPr>
        <w:t>Figure S</w:t>
      </w:r>
      <w:r>
        <w:rPr>
          <w:rFonts w:ascii="Times New Roman" w:hAnsi="Times New Roman" w:cs="Times New Roman"/>
          <w:b/>
          <w:bCs/>
          <w:lang w:val="en-GB"/>
        </w:rPr>
        <w:t>1</w:t>
      </w:r>
      <w:r w:rsidRPr="00573539">
        <w:rPr>
          <w:rFonts w:ascii="Times New Roman" w:hAnsi="Times New Roman" w:cs="Times New Roman"/>
          <w:b/>
          <w:bCs/>
          <w:lang w:val="en-GB"/>
        </w:rPr>
        <w:t>.</w:t>
      </w:r>
      <w:r>
        <w:rPr>
          <w:rFonts w:ascii="Times New Roman" w:hAnsi="Times New Roman" w:cs="Times New Roman"/>
          <w:lang w:val="en-GB"/>
        </w:rPr>
        <w:t xml:space="preserve"> Projected density of states (PDOS) and Crystal Orbital Overlap Population (COOP) of (a) BP01 and (b) BP04 systems, where the adsorption substrates were stoichiometric and Al-bearing brucite-like layers, respectively. In the PDOS, projections for all atoms of the DVPA molecule and the brucite-like layer substrate were reported as negative values. Positive PDOS are related to groups of atoms of the phospholipid [glycine backbone – Gly, aliphatic chains – C</w:t>
      </w:r>
      <w:r w:rsidRPr="00573539">
        <w:rPr>
          <w:rFonts w:ascii="Times New Roman" w:hAnsi="Times New Roman" w:cs="Times New Roman"/>
          <w:vertAlign w:val="subscript"/>
          <w:lang w:val="en-GB"/>
        </w:rPr>
        <w:t>5</w:t>
      </w:r>
      <w:r>
        <w:rPr>
          <w:rFonts w:ascii="Times New Roman" w:hAnsi="Times New Roman" w:cs="Times New Roman"/>
          <w:lang w:val="en-GB"/>
        </w:rPr>
        <w:t xml:space="preserve"> (1) and C</w:t>
      </w:r>
      <w:r w:rsidRPr="00573539">
        <w:rPr>
          <w:rFonts w:ascii="Times New Roman" w:hAnsi="Times New Roman" w:cs="Times New Roman"/>
          <w:vertAlign w:val="subscript"/>
          <w:lang w:val="en-GB"/>
        </w:rPr>
        <w:t>5</w:t>
      </w:r>
      <w:r>
        <w:rPr>
          <w:rFonts w:ascii="Times New Roman" w:hAnsi="Times New Roman" w:cs="Times New Roman"/>
          <w:lang w:val="en-GB"/>
        </w:rPr>
        <w:t xml:space="preserve"> (2), and the polar head, –PO</w:t>
      </w:r>
      <w:r w:rsidRPr="00573539">
        <w:rPr>
          <w:rFonts w:ascii="Times New Roman" w:hAnsi="Times New Roman" w:cs="Times New Roman"/>
          <w:vertAlign w:val="subscript"/>
          <w:lang w:val="en-GB"/>
        </w:rPr>
        <w:t>4</w:t>
      </w:r>
      <w:r>
        <w:rPr>
          <w:rFonts w:ascii="Times New Roman" w:hAnsi="Times New Roman" w:cs="Times New Roman"/>
          <w:lang w:val="en-GB"/>
        </w:rPr>
        <w:t>H</w:t>
      </w:r>
      <w:r w:rsidRPr="00573539">
        <w:rPr>
          <w:rFonts w:ascii="Times New Roman" w:hAnsi="Times New Roman" w:cs="Times New Roman"/>
          <w:vertAlign w:val="subscript"/>
          <w:lang w:val="en-GB"/>
        </w:rPr>
        <w:t>2</w:t>
      </w:r>
      <w:r>
        <w:rPr>
          <w:rFonts w:ascii="Times New Roman" w:hAnsi="Times New Roman" w:cs="Times New Roman"/>
          <w:lang w:val="en-GB"/>
        </w:rPr>
        <w:t>] and the oxygen and hydrogen atoms of the substrate exposed towards the molecule. Positive COOP values indicate bonding states, whereas negative ones are associated to antibonding states.</w:t>
      </w:r>
    </w:p>
    <w:p w14:paraId="30F2DB0B" w14:textId="77777777" w:rsidR="00BD752E" w:rsidRDefault="00BD752E" w:rsidP="00171582">
      <w:pPr>
        <w:jc w:val="both"/>
        <w:rPr>
          <w:rFonts w:ascii="Times New Roman" w:hAnsi="Times New Roman" w:cs="Times New Roman"/>
          <w:b/>
          <w:bCs/>
          <w:lang w:val="en-GB"/>
        </w:rPr>
      </w:pPr>
    </w:p>
    <w:p w14:paraId="76634A58" w14:textId="77777777" w:rsidR="00171582" w:rsidRDefault="00171582" w:rsidP="00171582">
      <w:pPr>
        <w:jc w:val="both"/>
        <w:rPr>
          <w:rFonts w:ascii="Times New Roman" w:hAnsi="Times New Roman" w:cs="Times New Roman"/>
          <w:b/>
          <w:bCs/>
          <w:lang w:val="en-GB"/>
        </w:rPr>
      </w:pPr>
    </w:p>
    <w:tbl>
      <w:tblPr>
        <w:tblStyle w:val="Grigliatabella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14"/>
        <w:gridCol w:w="4814"/>
      </w:tblGrid>
      <w:tr w:rsidR="00171582" w:rsidRPr="003E5283" w14:paraId="6B6A7657" w14:textId="77777777" w:rsidTr="00D34768">
        <w:trPr>
          <w:jc w:val="center"/>
        </w:trPr>
        <w:tc>
          <w:tcPr>
            <w:tcW w:w="4814" w:type="dxa"/>
          </w:tcPr>
          <w:p w14:paraId="158D448C" w14:textId="77777777" w:rsidR="00171582" w:rsidRPr="003E5283" w:rsidRDefault="00171582" w:rsidP="00235560">
            <w:pPr>
              <w:jc w:val="center"/>
              <w:rPr>
                <w:rFonts w:ascii="Times New Roman" w:hAnsi="Times New Roman" w:cs="Times New Roman"/>
              </w:rPr>
            </w:pPr>
            <w:r w:rsidRPr="003E5283">
              <w:rPr>
                <w:rFonts w:ascii="Times New Roman" w:hAnsi="Times New Roman" w:cs="Times New Roman"/>
                <w:noProof/>
              </w:rPr>
              <w:lastRenderedPageBreak/>
              <w:drawing>
                <wp:inline distT="0" distB="0" distL="0" distR="0" wp14:anchorId="165EA06F" wp14:editId="473D6ED5">
                  <wp:extent cx="2880000" cy="1390695"/>
                  <wp:effectExtent l="0" t="0" r="0" b="0"/>
                  <wp:docPr id="1402837735" name="Immagine 1" descr="Immagine che contiene modello, Policromia, Simmetria, schermata&#10;&#10;Descrizione generat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02837735" name="Immagine 1" descr="Immagine che contiene modello, Policromia, Simmetria, schermata&#10;&#10;Descrizione generata automaticamente"/>
                          <pic:cNvPicPr/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80000" cy="13906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814" w:type="dxa"/>
          </w:tcPr>
          <w:p w14:paraId="678B7092" w14:textId="77777777" w:rsidR="00171582" w:rsidRPr="003E5283" w:rsidRDefault="00171582" w:rsidP="00235560">
            <w:pPr>
              <w:jc w:val="center"/>
              <w:rPr>
                <w:rFonts w:ascii="Times New Roman" w:hAnsi="Times New Roman" w:cs="Times New Roman"/>
              </w:rPr>
            </w:pPr>
            <w:r w:rsidRPr="003E5283">
              <w:rPr>
                <w:rFonts w:ascii="Times New Roman" w:hAnsi="Times New Roman" w:cs="Times New Roman"/>
                <w:noProof/>
              </w:rPr>
              <w:drawing>
                <wp:inline distT="0" distB="0" distL="0" distR="0" wp14:anchorId="1AD1B72D" wp14:editId="7A6CEBFF">
                  <wp:extent cx="2880000" cy="1390695"/>
                  <wp:effectExtent l="0" t="0" r="0" b="0"/>
                  <wp:docPr id="603731661" name="Immagine 5" descr="Immagine che contiene Policromia, Elementi grafici, schermata, arte&#10;&#10;Descrizione generat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03731661" name="Immagine 5" descr="Immagine che contiene Policromia, Elementi grafici, schermata, arte&#10;&#10;Descrizione generata automaticamente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80000" cy="13906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71582" w:rsidRPr="003E5283" w14:paraId="2ED2E8F7" w14:textId="77777777" w:rsidTr="00D34768">
        <w:trPr>
          <w:jc w:val="center"/>
        </w:trPr>
        <w:tc>
          <w:tcPr>
            <w:tcW w:w="4814" w:type="dxa"/>
          </w:tcPr>
          <w:p w14:paraId="6E4AD79F" w14:textId="77777777" w:rsidR="00171582" w:rsidRPr="003E5283" w:rsidRDefault="00171582" w:rsidP="00235560">
            <w:pPr>
              <w:jc w:val="center"/>
              <w:rPr>
                <w:rFonts w:ascii="Times New Roman" w:hAnsi="Times New Roman" w:cs="Times New Roman"/>
              </w:rPr>
            </w:pPr>
            <w:r w:rsidRPr="003E5283">
              <w:rPr>
                <w:rFonts w:ascii="Times New Roman" w:hAnsi="Times New Roman" w:cs="Times New Roman"/>
              </w:rPr>
              <w:t>(a)</w:t>
            </w:r>
          </w:p>
        </w:tc>
        <w:tc>
          <w:tcPr>
            <w:tcW w:w="4814" w:type="dxa"/>
          </w:tcPr>
          <w:p w14:paraId="4A21ECF8" w14:textId="77777777" w:rsidR="00171582" w:rsidRDefault="00171582" w:rsidP="00235560">
            <w:pPr>
              <w:jc w:val="center"/>
              <w:rPr>
                <w:rFonts w:ascii="Times New Roman" w:hAnsi="Times New Roman" w:cs="Times New Roman"/>
              </w:rPr>
            </w:pPr>
            <w:r w:rsidRPr="003E5283">
              <w:rPr>
                <w:rFonts w:ascii="Times New Roman" w:hAnsi="Times New Roman" w:cs="Times New Roman"/>
              </w:rPr>
              <w:t>(b)</w:t>
            </w:r>
          </w:p>
          <w:p w14:paraId="483EDDE1" w14:textId="77777777" w:rsidR="00D34768" w:rsidRPr="003E5283" w:rsidRDefault="00D34768" w:rsidP="00235560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171582" w:rsidRPr="003E5283" w14:paraId="0C474780" w14:textId="77777777" w:rsidTr="00D34768">
        <w:trPr>
          <w:jc w:val="center"/>
        </w:trPr>
        <w:tc>
          <w:tcPr>
            <w:tcW w:w="4814" w:type="dxa"/>
          </w:tcPr>
          <w:p w14:paraId="6C40189B" w14:textId="77777777" w:rsidR="00171582" w:rsidRPr="003E5283" w:rsidRDefault="00171582" w:rsidP="00235560">
            <w:pPr>
              <w:jc w:val="center"/>
              <w:rPr>
                <w:rFonts w:ascii="Times New Roman" w:hAnsi="Times New Roman" w:cs="Times New Roman"/>
              </w:rPr>
            </w:pPr>
            <w:r w:rsidRPr="003E5283">
              <w:rPr>
                <w:rFonts w:ascii="Times New Roman" w:hAnsi="Times New Roman" w:cs="Times New Roman"/>
                <w:noProof/>
              </w:rPr>
              <w:drawing>
                <wp:inline distT="0" distB="0" distL="0" distR="0" wp14:anchorId="3FA68DBF" wp14:editId="7398B8D1">
                  <wp:extent cx="2880000" cy="1390695"/>
                  <wp:effectExtent l="0" t="0" r="0" b="0"/>
                  <wp:docPr id="670880544" name="Immagine 3" descr="Immagine che contiene modello, Policromia, Simmetria, design&#10;&#10;Descrizione generat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70880544" name="Immagine 3" descr="Immagine che contiene modello, Policromia, Simmetria, design&#10;&#10;Descrizione generata automaticamente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80000" cy="13906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814" w:type="dxa"/>
          </w:tcPr>
          <w:p w14:paraId="71FCDA15" w14:textId="77777777" w:rsidR="00171582" w:rsidRPr="003E5283" w:rsidRDefault="00171582" w:rsidP="00235560">
            <w:pPr>
              <w:jc w:val="center"/>
              <w:rPr>
                <w:rFonts w:ascii="Times New Roman" w:hAnsi="Times New Roman" w:cs="Times New Roman"/>
              </w:rPr>
            </w:pPr>
            <w:r w:rsidRPr="003E5283">
              <w:rPr>
                <w:rFonts w:ascii="Times New Roman" w:hAnsi="Times New Roman" w:cs="Times New Roman"/>
                <w:noProof/>
              </w:rPr>
              <w:drawing>
                <wp:inline distT="0" distB="0" distL="0" distR="0" wp14:anchorId="44F7215D" wp14:editId="57C7B4F1">
                  <wp:extent cx="2880000" cy="1390695"/>
                  <wp:effectExtent l="0" t="0" r="0" b="0"/>
                  <wp:docPr id="1021069362" name="Immagine 4" descr="Immagine che contiene Elementi grafici, grafica, schermata&#10;&#10;Descrizione generat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21069362" name="Immagine 4" descr="Immagine che contiene Elementi grafici, grafica, schermata&#10;&#10;Descrizione generata automaticamente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80000" cy="13906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71582" w:rsidRPr="003E5283" w14:paraId="50097872" w14:textId="77777777" w:rsidTr="00D34768">
        <w:trPr>
          <w:jc w:val="center"/>
        </w:trPr>
        <w:tc>
          <w:tcPr>
            <w:tcW w:w="4814" w:type="dxa"/>
          </w:tcPr>
          <w:p w14:paraId="258EB452" w14:textId="77777777" w:rsidR="00171582" w:rsidRPr="003E5283" w:rsidRDefault="00171582" w:rsidP="00235560">
            <w:pPr>
              <w:jc w:val="center"/>
              <w:rPr>
                <w:rFonts w:ascii="Times New Roman" w:hAnsi="Times New Roman" w:cs="Times New Roman"/>
              </w:rPr>
            </w:pPr>
            <w:r w:rsidRPr="003E5283">
              <w:rPr>
                <w:rFonts w:ascii="Times New Roman" w:hAnsi="Times New Roman" w:cs="Times New Roman"/>
              </w:rPr>
              <w:t>(c)</w:t>
            </w:r>
          </w:p>
        </w:tc>
        <w:tc>
          <w:tcPr>
            <w:tcW w:w="4814" w:type="dxa"/>
          </w:tcPr>
          <w:p w14:paraId="6EA877D1" w14:textId="77777777" w:rsidR="00171582" w:rsidRPr="003E5283" w:rsidRDefault="00171582" w:rsidP="00235560">
            <w:pPr>
              <w:jc w:val="center"/>
              <w:rPr>
                <w:rFonts w:ascii="Times New Roman" w:hAnsi="Times New Roman" w:cs="Times New Roman"/>
              </w:rPr>
            </w:pPr>
            <w:r w:rsidRPr="003E5283">
              <w:rPr>
                <w:rFonts w:ascii="Times New Roman" w:hAnsi="Times New Roman" w:cs="Times New Roman"/>
              </w:rPr>
              <w:t>(d)</w:t>
            </w:r>
          </w:p>
        </w:tc>
      </w:tr>
    </w:tbl>
    <w:p w14:paraId="73484307" w14:textId="79F1075A" w:rsidR="00E002F2" w:rsidRDefault="003E5283" w:rsidP="00171582">
      <w:pPr>
        <w:jc w:val="both"/>
        <w:rPr>
          <w:rFonts w:ascii="Times New Roman" w:hAnsi="Times New Roman" w:cs="Times New Roman"/>
          <w:lang w:val="en-GB"/>
        </w:rPr>
      </w:pPr>
      <w:r w:rsidRPr="00C47A52">
        <w:rPr>
          <w:rFonts w:ascii="Times New Roman" w:hAnsi="Times New Roman" w:cs="Times New Roman"/>
          <w:b/>
          <w:bCs/>
          <w:lang w:val="en-GB"/>
        </w:rPr>
        <w:t>Figure S</w:t>
      </w:r>
      <w:r w:rsidR="00BD752E">
        <w:rPr>
          <w:rFonts w:ascii="Times New Roman" w:hAnsi="Times New Roman" w:cs="Times New Roman"/>
          <w:b/>
          <w:bCs/>
          <w:lang w:val="en-GB"/>
        </w:rPr>
        <w:t>2</w:t>
      </w:r>
      <w:r w:rsidRPr="00C47A52">
        <w:rPr>
          <w:rFonts w:ascii="Times New Roman" w:hAnsi="Times New Roman" w:cs="Times New Roman"/>
          <w:b/>
          <w:bCs/>
          <w:lang w:val="en-GB"/>
        </w:rPr>
        <w:t>.</w:t>
      </w:r>
      <w:r w:rsidRPr="00F60299">
        <w:rPr>
          <w:rFonts w:ascii="Times New Roman" w:hAnsi="Times New Roman" w:cs="Times New Roman"/>
          <w:lang w:val="en-GB"/>
        </w:rPr>
        <w:t xml:space="preserve"> </w:t>
      </w:r>
      <w:r w:rsidR="00F60299">
        <w:rPr>
          <w:rFonts w:ascii="Times New Roman" w:hAnsi="Times New Roman" w:cs="Times New Roman"/>
          <w:lang w:val="en-GB"/>
        </w:rPr>
        <w:t xml:space="preserve">Views along </w:t>
      </w:r>
      <w:r w:rsidR="00800A19">
        <w:rPr>
          <w:rFonts w:ascii="Times New Roman" w:hAnsi="Times New Roman" w:cs="Times New Roman"/>
          <w:lang w:val="en-GB"/>
        </w:rPr>
        <w:t xml:space="preserve">(a) </w:t>
      </w:r>
      <w:r w:rsidR="00F60299">
        <w:rPr>
          <w:rFonts w:ascii="Times New Roman" w:hAnsi="Times New Roman" w:cs="Times New Roman"/>
          <w:lang w:val="en-GB"/>
        </w:rPr>
        <w:t xml:space="preserve">the [001] and </w:t>
      </w:r>
      <w:r w:rsidR="00800A19">
        <w:rPr>
          <w:rFonts w:ascii="Times New Roman" w:hAnsi="Times New Roman" w:cs="Times New Roman"/>
          <w:lang w:val="en-GB"/>
        </w:rPr>
        <w:t xml:space="preserve">(b) </w:t>
      </w:r>
      <w:r w:rsidR="00F60299">
        <w:rPr>
          <w:rFonts w:ascii="Times New Roman" w:hAnsi="Times New Roman" w:cs="Times New Roman"/>
          <w:lang w:val="en-GB"/>
        </w:rPr>
        <w:t xml:space="preserve">[100] directions of the </w:t>
      </w:r>
      <w:r w:rsidR="00C47A52">
        <w:rPr>
          <w:rFonts w:ascii="Times New Roman" w:hAnsi="Times New Roman" w:cs="Times New Roman"/>
          <w:lang w:val="en-GB"/>
        </w:rPr>
        <w:t xml:space="preserve">relaxed </w:t>
      </w:r>
      <w:r w:rsidR="00F60299">
        <w:rPr>
          <w:rFonts w:ascii="Times New Roman" w:hAnsi="Times New Roman" w:cs="Times New Roman"/>
          <w:lang w:val="en-GB"/>
        </w:rPr>
        <w:t>BP0</w:t>
      </w:r>
      <w:r w:rsidR="00C47A52">
        <w:rPr>
          <w:rFonts w:ascii="Times New Roman" w:hAnsi="Times New Roman" w:cs="Times New Roman"/>
          <w:lang w:val="en-GB"/>
        </w:rPr>
        <w:t>2</w:t>
      </w:r>
      <w:r w:rsidR="00F60299">
        <w:rPr>
          <w:rFonts w:ascii="Times New Roman" w:hAnsi="Times New Roman" w:cs="Times New Roman"/>
          <w:lang w:val="en-GB"/>
        </w:rPr>
        <w:t xml:space="preserve"> </w:t>
      </w:r>
      <w:r w:rsidR="00800A19">
        <w:rPr>
          <w:rFonts w:ascii="Times New Roman" w:hAnsi="Times New Roman" w:cs="Times New Roman"/>
          <w:lang w:val="en-GB"/>
        </w:rPr>
        <w:t xml:space="preserve">model, with the </w:t>
      </w:r>
      <w:r w:rsidR="00FD1095">
        <w:rPr>
          <w:rFonts w:ascii="Times New Roman" w:hAnsi="Times New Roman" w:cs="Times New Roman"/>
          <w:lang w:val="en-GB"/>
        </w:rPr>
        <w:t xml:space="preserve">DVPA starting configuration being vertical with the </w:t>
      </w:r>
      <w:r w:rsidR="00171582">
        <w:rPr>
          <w:rFonts w:ascii="Times New Roman" w:hAnsi="Times New Roman" w:cs="Times New Roman"/>
          <w:lang w:val="en-GB"/>
        </w:rPr>
        <w:t xml:space="preserve">phosphate group pointing towards the </w:t>
      </w:r>
      <w:r w:rsidR="00F60299">
        <w:rPr>
          <w:rFonts w:ascii="Times New Roman" w:hAnsi="Times New Roman" w:cs="Times New Roman"/>
          <w:lang w:val="en-GB"/>
        </w:rPr>
        <w:t xml:space="preserve">stoichiometric </w:t>
      </w:r>
      <w:r w:rsidR="00171582">
        <w:rPr>
          <w:rFonts w:ascii="Times New Roman" w:hAnsi="Times New Roman" w:cs="Times New Roman"/>
          <w:lang w:val="en-GB"/>
        </w:rPr>
        <w:t xml:space="preserve">(001) </w:t>
      </w:r>
      <w:r w:rsidR="00F60299">
        <w:rPr>
          <w:rFonts w:ascii="Times New Roman" w:hAnsi="Times New Roman" w:cs="Times New Roman"/>
          <w:lang w:val="en-GB"/>
        </w:rPr>
        <w:t xml:space="preserve">brucite-like </w:t>
      </w:r>
      <w:r w:rsidR="00171582">
        <w:rPr>
          <w:rFonts w:ascii="Times New Roman" w:hAnsi="Times New Roman" w:cs="Times New Roman"/>
          <w:lang w:val="en-GB"/>
        </w:rPr>
        <w:t xml:space="preserve">slab </w:t>
      </w:r>
      <w:r w:rsidR="00F60299">
        <w:rPr>
          <w:rFonts w:ascii="Times New Roman" w:hAnsi="Times New Roman" w:cs="Times New Roman"/>
          <w:lang w:val="en-GB"/>
        </w:rPr>
        <w:t>layer</w:t>
      </w:r>
      <w:r w:rsidR="00171582">
        <w:rPr>
          <w:rFonts w:ascii="Times New Roman" w:hAnsi="Times New Roman" w:cs="Times New Roman"/>
          <w:lang w:val="en-GB"/>
        </w:rPr>
        <w:t xml:space="preserve">. Views along (c) the [001] and (d) [100] directions of the geometrically optimized BP03 model, with the DVPA starting configuration being vertical with the phosphate group pointing outwards the stoichiometric (001) brucite-like slab layer. </w:t>
      </w:r>
      <w:r w:rsidR="00F60299">
        <w:rPr>
          <w:rFonts w:ascii="Times New Roman" w:hAnsi="Times New Roman" w:cs="Times New Roman"/>
          <w:lang w:val="en-GB"/>
        </w:rPr>
        <w:t xml:space="preserve"> Hydrogen bonds (polar contacts) between the phospholipid and the (001) mineral surface are shown in yellow dashed lines. Colour coding for atoms: P – orange, Al – grey, Mg – green, O – red, C – cyan, H – white.</w:t>
      </w:r>
    </w:p>
    <w:p w14:paraId="0D02B4D8" w14:textId="3BE08827" w:rsidR="0049542B" w:rsidRDefault="0049542B">
      <w:pPr>
        <w:rPr>
          <w:rFonts w:ascii="Times New Roman" w:hAnsi="Times New Roman" w:cs="Times New Roman"/>
          <w:lang w:val="en-GB"/>
        </w:rPr>
      </w:pPr>
      <w:r>
        <w:rPr>
          <w:rFonts w:ascii="Times New Roman" w:hAnsi="Times New Roman" w:cs="Times New Roman"/>
          <w:lang w:val="en-GB"/>
        </w:rPr>
        <w:br w:type="page"/>
      </w:r>
    </w:p>
    <w:p w14:paraId="7689554F" w14:textId="77777777" w:rsidR="0049542B" w:rsidRDefault="0049542B" w:rsidP="0049542B">
      <w:pPr>
        <w:jc w:val="center"/>
        <w:rPr>
          <w:rFonts w:ascii="Times New Roman" w:hAnsi="Times New Roman" w:cs="Times New Roman"/>
          <w:lang w:val="en-GB"/>
        </w:rPr>
      </w:pPr>
      <w:r>
        <w:rPr>
          <w:rFonts w:ascii="Times New Roman" w:hAnsi="Times New Roman" w:cs="Times New Roman"/>
          <w:noProof/>
          <w:lang w:val="en-GB"/>
        </w:rPr>
        <w:lastRenderedPageBreak/>
        <w:drawing>
          <wp:inline distT="0" distB="0" distL="0" distR="0" wp14:anchorId="03F56603" wp14:editId="7857402D">
            <wp:extent cx="2159508" cy="3240024"/>
            <wp:effectExtent l="0" t="0" r="0" b="0"/>
            <wp:docPr id="875120165" name="Immagine 11" descr="Immagine che contiene testo, schermata, Diagramma, diagramma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75120165" name="Immagine 11" descr="Immagine che contiene testo, schermata, Diagramma, diagramma&#10;&#10;Il contenuto generato dall'IA potrebbe non essere corretto.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59508" cy="32400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lang w:val="en-GB"/>
        </w:rPr>
        <w:t xml:space="preserve"> </w:t>
      </w:r>
      <w:r>
        <w:rPr>
          <w:rFonts w:ascii="Times New Roman" w:hAnsi="Times New Roman" w:cs="Times New Roman"/>
          <w:noProof/>
          <w:lang w:val="en-GB"/>
        </w:rPr>
        <w:drawing>
          <wp:inline distT="0" distB="0" distL="0" distR="0" wp14:anchorId="4645FC4D" wp14:editId="05ECFCDA">
            <wp:extent cx="2159508" cy="3240024"/>
            <wp:effectExtent l="0" t="0" r="0" b="0"/>
            <wp:docPr id="1115778071" name="Immagine 12" descr="Immagine che contiene testo, schermata, Diagramma, diagramma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15778071" name="Immagine 12" descr="Immagine che contiene testo, schermata, Diagramma, diagramma&#10;&#10;Il contenuto generato dall'IA potrebbe non essere corretto.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59508" cy="32400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D9ABA9A" w14:textId="43F72602" w:rsidR="0049542B" w:rsidRPr="00F60299" w:rsidRDefault="0049542B" w:rsidP="0049542B">
      <w:pPr>
        <w:jc w:val="both"/>
        <w:rPr>
          <w:rFonts w:ascii="Times New Roman" w:hAnsi="Times New Roman" w:cs="Times New Roman"/>
          <w:lang w:val="en-GB"/>
        </w:rPr>
      </w:pPr>
      <w:r w:rsidRPr="00573539">
        <w:rPr>
          <w:rFonts w:ascii="Times New Roman" w:hAnsi="Times New Roman" w:cs="Times New Roman"/>
          <w:b/>
          <w:bCs/>
          <w:lang w:val="en-GB"/>
        </w:rPr>
        <w:t>Figure S</w:t>
      </w:r>
      <w:r>
        <w:rPr>
          <w:rFonts w:ascii="Times New Roman" w:hAnsi="Times New Roman" w:cs="Times New Roman"/>
          <w:b/>
          <w:bCs/>
          <w:lang w:val="en-GB"/>
        </w:rPr>
        <w:t>3</w:t>
      </w:r>
      <w:r w:rsidRPr="00573539">
        <w:rPr>
          <w:rFonts w:ascii="Times New Roman" w:hAnsi="Times New Roman" w:cs="Times New Roman"/>
          <w:b/>
          <w:bCs/>
          <w:lang w:val="en-GB"/>
        </w:rPr>
        <w:t>.</w:t>
      </w:r>
      <w:r>
        <w:rPr>
          <w:rFonts w:ascii="Times New Roman" w:hAnsi="Times New Roman" w:cs="Times New Roman"/>
          <w:lang w:val="en-GB"/>
        </w:rPr>
        <w:t xml:space="preserve"> Projected density of states (PDOS) and Crystal Orbital Overlap Population (COOP) of (a) TP01 and (b) TP02 systems, where the adsorption substrates were stoichiometric and Al-bearing TOT layers, respectively. In the PDOS, projections for all atoms of the DVPA molecule and the brucite-like layer substrate were reported as negative values. Positive PDOS are related to groups of atoms of the phospholipid [glycine backbone – Gly, aliphatic chains – C</w:t>
      </w:r>
      <w:r w:rsidRPr="00573539">
        <w:rPr>
          <w:rFonts w:ascii="Times New Roman" w:hAnsi="Times New Roman" w:cs="Times New Roman"/>
          <w:vertAlign w:val="subscript"/>
          <w:lang w:val="en-GB"/>
        </w:rPr>
        <w:t>5</w:t>
      </w:r>
      <w:r>
        <w:rPr>
          <w:rFonts w:ascii="Times New Roman" w:hAnsi="Times New Roman" w:cs="Times New Roman"/>
          <w:lang w:val="en-GB"/>
        </w:rPr>
        <w:t xml:space="preserve"> (1) and C</w:t>
      </w:r>
      <w:r w:rsidRPr="00573539">
        <w:rPr>
          <w:rFonts w:ascii="Times New Roman" w:hAnsi="Times New Roman" w:cs="Times New Roman"/>
          <w:vertAlign w:val="subscript"/>
          <w:lang w:val="en-GB"/>
        </w:rPr>
        <w:t>5</w:t>
      </w:r>
      <w:r>
        <w:rPr>
          <w:rFonts w:ascii="Times New Roman" w:hAnsi="Times New Roman" w:cs="Times New Roman"/>
          <w:lang w:val="en-GB"/>
        </w:rPr>
        <w:t xml:space="preserve"> (2), and the polar head, –PO</w:t>
      </w:r>
      <w:r w:rsidRPr="00573539">
        <w:rPr>
          <w:rFonts w:ascii="Times New Roman" w:hAnsi="Times New Roman" w:cs="Times New Roman"/>
          <w:vertAlign w:val="subscript"/>
          <w:lang w:val="en-GB"/>
        </w:rPr>
        <w:t>4</w:t>
      </w:r>
      <w:r>
        <w:rPr>
          <w:rFonts w:ascii="Times New Roman" w:hAnsi="Times New Roman" w:cs="Times New Roman"/>
          <w:lang w:val="en-GB"/>
        </w:rPr>
        <w:t>H</w:t>
      </w:r>
      <w:r w:rsidRPr="00573539">
        <w:rPr>
          <w:rFonts w:ascii="Times New Roman" w:hAnsi="Times New Roman" w:cs="Times New Roman"/>
          <w:vertAlign w:val="subscript"/>
          <w:lang w:val="en-GB"/>
        </w:rPr>
        <w:t>2</w:t>
      </w:r>
      <w:r>
        <w:rPr>
          <w:rFonts w:ascii="Times New Roman" w:hAnsi="Times New Roman" w:cs="Times New Roman"/>
          <w:lang w:val="en-GB"/>
        </w:rPr>
        <w:t>] and the oxygen and hydrogen atoms of the substrate exposed towards the molecule. Positive COOP values indicate bonding states, whereas negative ones are associated to antibonding states.</w:t>
      </w:r>
    </w:p>
    <w:p w14:paraId="2FD41729" w14:textId="77777777" w:rsidR="0049542B" w:rsidRDefault="0049542B" w:rsidP="00171582">
      <w:pPr>
        <w:jc w:val="both"/>
        <w:rPr>
          <w:rFonts w:ascii="Times New Roman" w:hAnsi="Times New Roman" w:cs="Times New Roman"/>
          <w:lang w:val="en-GB"/>
        </w:rPr>
      </w:pPr>
    </w:p>
    <w:p w14:paraId="126CD442" w14:textId="1B138658" w:rsidR="00573539" w:rsidRDefault="00E002F2">
      <w:pPr>
        <w:rPr>
          <w:rFonts w:ascii="Times New Roman" w:hAnsi="Times New Roman" w:cs="Times New Roman"/>
          <w:lang w:val="en-GB"/>
        </w:rPr>
      </w:pPr>
      <w:r>
        <w:rPr>
          <w:rFonts w:ascii="Times New Roman" w:hAnsi="Times New Roman" w:cs="Times New Roman"/>
          <w:lang w:val="en-GB"/>
        </w:rPr>
        <w:br w:type="page"/>
      </w:r>
    </w:p>
    <w:p w14:paraId="6B6502E4" w14:textId="77777777" w:rsidR="00F41C7D" w:rsidRDefault="00F41C7D" w:rsidP="00573539">
      <w:pPr>
        <w:jc w:val="center"/>
        <w:rPr>
          <w:rFonts w:ascii="Times New Roman" w:hAnsi="Times New Roman" w:cs="Times New Roman"/>
          <w:lang w:val="en-GB"/>
        </w:rPr>
      </w:pPr>
      <w:r>
        <w:rPr>
          <w:rFonts w:ascii="Times New Roman" w:hAnsi="Times New Roman" w:cs="Times New Roman"/>
          <w:noProof/>
          <w:lang w:val="en-GB"/>
        </w:rPr>
        <w:lastRenderedPageBreak/>
        <w:drawing>
          <wp:inline distT="0" distB="0" distL="0" distR="0" wp14:anchorId="27020B0F" wp14:editId="1DEE84AB">
            <wp:extent cx="2159508" cy="3240024"/>
            <wp:effectExtent l="0" t="0" r="0" b="0"/>
            <wp:docPr id="1109123129" name="Immagine 3" descr="Immagine che contiene testo, schermata, Diagramma, diagramma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09123129" name="Immagine 3" descr="Immagine che contiene testo, schermata, Diagramma, diagramma&#10;&#10;Il contenuto generato dall'IA potrebbe non essere corretto.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59508" cy="32400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lang w:val="en-GB"/>
        </w:rPr>
        <w:t xml:space="preserve"> </w:t>
      </w:r>
      <w:r>
        <w:rPr>
          <w:rFonts w:ascii="Times New Roman" w:hAnsi="Times New Roman" w:cs="Times New Roman"/>
          <w:noProof/>
          <w:lang w:val="en-GB"/>
        </w:rPr>
        <w:drawing>
          <wp:inline distT="0" distB="0" distL="0" distR="0" wp14:anchorId="015146D5" wp14:editId="620CBE54">
            <wp:extent cx="2159508" cy="3240024"/>
            <wp:effectExtent l="0" t="0" r="0" b="0"/>
            <wp:docPr id="292671383" name="Immagine 4" descr="Immagine che contiene testo, schermata, diagramma, Diagramma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2671383" name="Immagine 4" descr="Immagine che contiene testo, schermata, diagramma, Diagramma&#10;&#10;Il contenuto generato dall'IA potrebbe non essere corretto.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59508" cy="32400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28981C1" w14:textId="1D2CC69D" w:rsidR="00573539" w:rsidRDefault="00F41C7D" w:rsidP="00573539">
      <w:pPr>
        <w:jc w:val="center"/>
        <w:rPr>
          <w:rFonts w:ascii="Times New Roman" w:hAnsi="Times New Roman" w:cs="Times New Roman"/>
          <w:lang w:val="en-GB"/>
        </w:rPr>
      </w:pPr>
      <w:r>
        <w:rPr>
          <w:rFonts w:ascii="Times New Roman" w:hAnsi="Times New Roman" w:cs="Times New Roman"/>
          <w:noProof/>
          <w:lang w:val="en-GB"/>
        </w:rPr>
        <w:drawing>
          <wp:inline distT="0" distB="0" distL="0" distR="0" wp14:anchorId="286BEF95" wp14:editId="6928ECAE">
            <wp:extent cx="2159508" cy="3240024"/>
            <wp:effectExtent l="0" t="0" r="0" b="0"/>
            <wp:docPr id="815565396" name="Immagine 5" descr="Immagine che contiene testo, schermata, Diagramma, diagramma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15565396" name="Immagine 5" descr="Immagine che contiene testo, schermata, Diagramma, diagramma&#10;&#10;Il contenuto generato dall'IA potrebbe non essere corretto.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59508" cy="32400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lang w:val="en-GB"/>
        </w:rPr>
        <w:t xml:space="preserve"> </w:t>
      </w:r>
      <w:r>
        <w:rPr>
          <w:rFonts w:ascii="Times New Roman" w:hAnsi="Times New Roman" w:cs="Times New Roman"/>
          <w:noProof/>
          <w:lang w:val="en-GB"/>
        </w:rPr>
        <w:drawing>
          <wp:inline distT="0" distB="0" distL="0" distR="0" wp14:anchorId="10E89E5A" wp14:editId="3C7B81A2">
            <wp:extent cx="2159508" cy="3240024"/>
            <wp:effectExtent l="0" t="0" r="0" b="0"/>
            <wp:docPr id="2013175739" name="Immagine 6" descr="Immagine che contiene testo, schermata, Diagramma, diagramma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13175739" name="Immagine 6" descr="Immagine che contiene testo, schermata, Diagramma, diagramma&#10;&#10;Il contenuto generato dall'IA potrebbe non essere corretto.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59508" cy="32400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B55B50A" w14:textId="715715A3" w:rsidR="002D140A" w:rsidRDefault="00573539" w:rsidP="00171582">
      <w:pPr>
        <w:jc w:val="both"/>
        <w:rPr>
          <w:rFonts w:ascii="Times New Roman" w:hAnsi="Times New Roman" w:cs="Times New Roman"/>
          <w:lang w:val="en-GB"/>
        </w:rPr>
      </w:pPr>
      <w:r w:rsidRPr="00573539">
        <w:rPr>
          <w:rFonts w:ascii="Times New Roman" w:hAnsi="Times New Roman" w:cs="Times New Roman"/>
          <w:b/>
          <w:bCs/>
          <w:lang w:val="en-GB"/>
        </w:rPr>
        <w:t>Figure S</w:t>
      </w:r>
      <w:r w:rsidR="0049542B">
        <w:rPr>
          <w:rFonts w:ascii="Times New Roman" w:hAnsi="Times New Roman" w:cs="Times New Roman"/>
          <w:b/>
          <w:bCs/>
          <w:lang w:val="en-GB"/>
        </w:rPr>
        <w:t>4</w:t>
      </w:r>
      <w:r w:rsidRPr="00573539">
        <w:rPr>
          <w:rFonts w:ascii="Times New Roman" w:hAnsi="Times New Roman" w:cs="Times New Roman"/>
          <w:b/>
          <w:bCs/>
          <w:lang w:val="en-GB"/>
        </w:rPr>
        <w:t>.</w:t>
      </w:r>
      <w:r>
        <w:rPr>
          <w:rFonts w:ascii="Times New Roman" w:hAnsi="Times New Roman" w:cs="Times New Roman"/>
          <w:lang w:val="en-GB"/>
        </w:rPr>
        <w:t xml:space="preserve"> Projected density of states (PDOS) </w:t>
      </w:r>
      <w:r w:rsidR="00006FFB">
        <w:rPr>
          <w:rFonts w:ascii="Times New Roman" w:hAnsi="Times New Roman" w:cs="Times New Roman"/>
          <w:lang w:val="en-GB"/>
        </w:rPr>
        <w:t xml:space="preserve">and Crystal Orbital Overlap Population (COOP) </w:t>
      </w:r>
      <w:r>
        <w:rPr>
          <w:rFonts w:ascii="Times New Roman" w:hAnsi="Times New Roman" w:cs="Times New Roman"/>
          <w:lang w:val="en-GB"/>
        </w:rPr>
        <w:t>of (a) BP05, (b) BP06, (c) BP07, and (d) BP08 systems</w:t>
      </w:r>
      <w:r w:rsidR="002D140A">
        <w:rPr>
          <w:rFonts w:ascii="Times New Roman" w:hAnsi="Times New Roman" w:cs="Times New Roman"/>
          <w:lang w:val="en-GB"/>
        </w:rPr>
        <w:t xml:space="preserve">, </w:t>
      </w:r>
      <w:r w:rsidR="00006FFB">
        <w:rPr>
          <w:rFonts w:ascii="Times New Roman" w:hAnsi="Times New Roman" w:cs="Times New Roman"/>
          <w:lang w:val="en-GB"/>
        </w:rPr>
        <w:t xml:space="preserve">where the adsorption substrate was </w:t>
      </w:r>
      <w:proofErr w:type="gramStart"/>
      <w:r w:rsidR="00006FFB">
        <w:rPr>
          <w:rFonts w:ascii="Times New Roman" w:hAnsi="Times New Roman" w:cs="Times New Roman"/>
          <w:lang w:val="en-GB"/>
        </w:rPr>
        <w:t>an</w:t>
      </w:r>
      <w:proofErr w:type="gramEnd"/>
      <w:r w:rsidR="00006FFB">
        <w:rPr>
          <w:rFonts w:ascii="Times New Roman" w:hAnsi="Times New Roman" w:cs="Times New Roman"/>
          <w:lang w:val="en-GB"/>
        </w:rPr>
        <w:t xml:space="preserve"> stoichiometric </w:t>
      </w:r>
      <w:r w:rsidR="00006FFB">
        <w:rPr>
          <w:rFonts w:ascii="Times New Roman" w:hAnsi="Times New Roman" w:cs="Times New Roman"/>
          <w:lang w:val="en-GB"/>
        </w:rPr>
        <w:t>brucite-like layer</w:t>
      </w:r>
      <w:r>
        <w:rPr>
          <w:rFonts w:ascii="Times New Roman" w:hAnsi="Times New Roman" w:cs="Times New Roman"/>
          <w:lang w:val="en-GB"/>
        </w:rPr>
        <w:t xml:space="preserve">. </w:t>
      </w:r>
      <w:r w:rsidR="002D140A">
        <w:rPr>
          <w:rFonts w:ascii="Times New Roman" w:hAnsi="Times New Roman" w:cs="Times New Roman"/>
          <w:lang w:val="en-GB"/>
        </w:rPr>
        <w:t>In the PDOS, projections for all atoms of the DVPA molecule and the brucite-like layer substrate were reported as negative values. Positive PDOS are related to groups of atoms of the phospholipid [glycine backbone – Gly, aliphatic chains – C</w:t>
      </w:r>
      <w:r w:rsidR="002D140A" w:rsidRPr="00573539">
        <w:rPr>
          <w:rFonts w:ascii="Times New Roman" w:hAnsi="Times New Roman" w:cs="Times New Roman"/>
          <w:vertAlign w:val="subscript"/>
          <w:lang w:val="en-GB"/>
        </w:rPr>
        <w:t>5</w:t>
      </w:r>
      <w:r w:rsidR="002D140A">
        <w:rPr>
          <w:rFonts w:ascii="Times New Roman" w:hAnsi="Times New Roman" w:cs="Times New Roman"/>
          <w:lang w:val="en-GB"/>
        </w:rPr>
        <w:t xml:space="preserve"> (1) and C</w:t>
      </w:r>
      <w:r w:rsidR="002D140A" w:rsidRPr="00573539">
        <w:rPr>
          <w:rFonts w:ascii="Times New Roman" w:hAnsi="Times New Roman" w:cs="Times New Roman"/>
          <w:vertAlign w:val="subscript"/>
          <w:lang w:val="en-GB"/>
        </w:rPr>
        <w:t>5</w:t>
      </w:r>
      <w:r w:rsidR="002D140A">
        <w:rPr>
          <w:rFonts w:ascii="Times New Roman" w:hAnsi="Times New Roman" w:cs="Times New Roman"/>
          <w:lang w:val="en-GB"/>
        </w:rPr>
        <w:t xml:space="preserve"> (2), and the polar head, –PO</w:t>
      </w:r>
      <w:r w:rsidR="002D140A" w:rsidRPr="00573539">
        <w:rPr>
          <w:rFonts w:ascii="Times New Roman" w:hAnsi="Times New Roman" w:cs="Times New Roman"/>
          <w:vertAlign w:val="subscript"/>
          <w:lang w:val="en-GB"/>
        </w:rPr>
        <w:t>4</w:t>
      </w:r>
      <w:r w:rsidR="002D140A">
        <w:rPr>
          <w:rFonts w:ascii="Times New Roman" w:hAnsi="Times New Roman" w:cs="Times New Roman"/>
          <w:lang w:val="en-GB"/>
        </w:rPr>
        <w:t>H</w:t>
      </w:r>
      <w:r w:rsidR="002D140A" w:rsidRPr="00573539">
        <w:rPr>
          <w:rFonts w:ascii="Times New Roman" w:hAnsi="Times New Roman" w:cs="Times New Roman"/>
          <w:vertAlign w:val="subscript"/>
          <w:lang w:val="en-GB"/>
        </w:rPr>
        <w:t>2</w:t>
      </w:r>
      <w:r w:rsidR="002D140A">
        <w:rPr>
          <w:rFonts w:ascii="Times New Roman" w:hAnsi="Times New Roman" w:cs="Times New Roman"/>
          <w:lang w:val="en-GB"/>
        </w:rPr>
        <w:t>] and the oxygen and hydrogen atoms of the substrate exposed towards the molecule. Positive COOP values indicate bonding states, whereas negative ones are associated to antibonding states.</w:t>
      </w:r>
    </w:p>
    <w:p w14:paraId="5AF70764" w14:textId="77777777" w:rsidR="002D140A" w:rsidRDefault="002D140A">
      <w:pPr>
        <w:rPr>
          <w:rFonts w:ascii="Times New Roman" w:hAnsi="Times New Roman" w:cs="Times New Roman"/>
          <w:lang w:val="en-GB"/>
        </w:rPr>
      </w:pPr>
      <w:r>
        <w:rPr>
          <w:rFonts w:ascii="Times New Roman" w:hAnsi="Times New Roman" w:cs="Times New Roman"/>
          <w:lang w:val="en-GB"/>
        </w:rPr>
        <w:br w:type="page"/>
      </w:r>
    </w:p>
    <w:p w14:paraId="359F05F7" w14:textId="1B9D4B1D" w:rsidR="002D140A" w:rsidRDefault="002D140A" w:rsidP="002D140A">
      <w:pPr>
        <w:jc w:val="center"/>
        <w:rPr>
          <w:rFonts w:ascii="Times New Roman" w:hAnsi="Times New Roman" w:cs="Times New Roman"/>
          <w:lang w:val="en-GB"/>
        </w:rPr>
      </w:pPr>
      <w:r>
        <w:rPr>
          <w:rFonts w:ascii="Times New Roman" w:hAnsi="Times New Roman" w:cs="Times New Roman"/>
          <w:noProof/>
          <w:lang w:val="en-GB"/>
        </w:rPr>
        <w:lastRenderedPageBreak/>
        <w:drawing>
          <wp:inline distT="0" distB="0" distL="0" distR="0" wp14:anchorId="3CDADFCC" wp14:editId="2AB02C41">
            <wp:extent cx="2159508" cy="3240024"/>
            <wp:effectExtent l="0" t="0" r="0" b="0"/>
            <wp:docPr id="1634759620" name="Immagine 7" descr="Immagine che contiene testo, schermata, Diagramma, diagramma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34759620" name="Immagine 7" descr="Immagine che contiene testo, schermata, Diagramma, diagramma&#10;&#10;Il contenuto generato dall'IA potrebbe non essere corretto.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59508" cy="32400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lang w:val="en-GB"/>
        </w:rPr>
        <w:t xml:space="preserve"> </w:t>
      </w:r>
      <w:r>
        <w:rPr>
          <w:rFonts w:ascii="Times New Roman" w:hAnsi="Times New Roman" w:cs="Times New Roman"/>
          <w:noProof/>
          <w:lang w:val="en-GB"/>
        </w:rPr>
        <w:drawing>
          <wp:inline distT="0" distB="0" distL="0" distR="0" wp14:anchorId="592F1D7D" wp14:editId="21112B20">
            <wp:extent cx="2159508" cy="3240024"/>
            <wp:effectExtent l="0" t="0" r="0" b="0"/>
            <wp:docPr id="436469704" name="Immagine 8" descr="Immagine che contiene testo, schermata, Diagramma, diagramma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6469704" name="Immagine 8" descr="Immagine che contiene testo, schermata, Diagramma, diagramma&#10;&#10;Il contenuto generato dall'IA potrebbe non essere corretto.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59508" cy="32400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4F99300" w14:textId="30B49AA4" w:rsidR="002D140A" w:rsidRDefault="002D140A" w:rsidP="002D140A">
      <w:pPr>
        <w:jc w:val="center"/>
        <w:rPr>
          <w:rFonts w:ascii="Times New Roman" w:hAnsi="Times New Roman" w:cs="Times New Roman"/>
          <w:lang w:val="en-GB"/>
        </w:rPr>
      </w:pPr>
      <w:r>
        <w:rPr>
          <w:rFonts w:ascii="Times New Roman" w:hAnsi="Times New Roman" w:cs="Times New Roman"/>
          <w:noProof/>
          <w:lang w:val="en-GB"/>
        </w:rPr>
        <w:drawing>
          <wp:inline distT="0" distB="0" distL="0" distR="0" wp14:anchorId="1C03403C" wp14:editId="081B7982">
            <wp:extent cx="2159508" cy="3240024"/>
            <wp:effectExtent l="0" t="0" r="0" b="0"/>
            <wp:docPr id="2141863856" name="Immagine 9" descr="Immagine che contiene testo, schermata, Diagramma, diagramma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41863856" name="Immagine 9" descr="Immagine che contiene testo, schermata, Diagramma, diagramma&#10;&#10;Il contenuto generato dall'IA potrebbe non essere corretto.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59508" cy="32400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lang w:val="en-GB"/>
        </w:rPr>
        <w:t xml:space="preserve"> </w:t>
      </w:r>
      <w:r>
        <w:rPr>
          <w:rFonts w:ascii="Times New Roman" w:hAnsi="Times New Roman" w:cs="Times New Roman"/>
          <w:noProof/>
          <w:lang w:val="en-GB"/>
        </w:rPr>
        <w:drawing>
          <wp:inline distT="0" distB="0" distL="0" distR="0" wp14:anchorId="3043B544" wp14:editId="035251DF">
            <wp:extent cx="2159508" cy="3240024"/>
            <wp:effectExtent l="0" t="0" r="0" b="0"/>
            <wp:docPr id="928611732" name="Immagine 10" descr="Immagine che contiene testo, schermata, Diagramma, diagramma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8611732" name="Immagine 10" descr="Immagine che contiene testo, schermata, Diagramma, diagramma&#10;&#10;Il contenuto generato dall'IA potrebbe non essere corretto.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59508" cy="32400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E74B95E" w14:textId="749C6077" w:rsidR="00D965EE" w:rsidRDefault="002D140A" w:rsidP="00171582">
      <w:pPr>
        <w:jc w:val="both"/>
        <w:rPr>
          <w:rFonts w:ascii="Times New Roman" w:hAnsi="Times New Roman" w:cs="Times New Roman"/>
          <w:lang w:val="en-GB"/>
        </w:rPr>
      </w:pPr>
      <w:r w:rsidRPr="00573539">
        <w:rPr>
          <w:rFonts w:ascii="Times New Roman" w:hAnsi="Times New Roman" w:cs="Times New Roman"/>
          <w:b/>
          <w:bCs/>
          <w:lang w:val="en-GB"/>
        </w:rPr>
        <w:t>Figure S</w:t>
      </w:r>
      <w:r w:rsidR="0049542B">
        <w:rPr>
          <w:rFonts w:ascii="Times New Roman" w:hAnsi="Times New Roman" w:cs="Times New Roman"/>
          <w:b/>
          <w:bCs/>
          <w:lang w:val="en-GB"/>
        </w:rPr>
        <w:t>5</w:t>
      </w:r>
      <w:r w:rsidRPr="00573539">
        <w:rPr>
          <w:rFonts w:ascii="Times New Roman" w:hAnsi="Times New Roman" w:cs="Times New Roman"/>
          <w:b/>
          <w:bCs/>
          <w:lang w:val="en-GB"/>
        </w:rPr>
        <w:t>.</w:t>
      </w:r>
      <w:r>
        <w:rPr>
          <w:rFonts w:ascii="Times New Roman" w:hAnsi="Times New Roman" w:cs="Times New Roman"/>
          <w:lang w:val="en-GB"/>
        </w:rPr>
        <w:t xml:space="preserve"> Projected density of states (PDOS) </w:t>
      </w:r>
      <w:r w:rsidR="00006FFB">
        <w:rPr>
          <w:rFonts w:ascii="Times New Roman" w:hAnsi="Times New Roman" w:cs="Times New Roman"/>
          <w:lang w:val="en-GB"/>
        </w:rPr>
        <w:t xml:space="preserve">and Crystal Orbital Overlap Population (COOP) </w:t>
      </w:r>
      <w:r>
        <w:rPr>
          <w:rFonts w:ascii="Times New Roman" w:hAnsi="Times New Roman" w:cs="Times New Roman"/>
          <w:lang w:val="en-GB"/>
        </w:rPr>
        <w:t>of (a) BP05, (b) BP06, (c) BP07, and (d) BP08 systems</w:t>
      </w:r>
      <w:r>
        <w:rPr>
          <w:rFonts w:ascii="Times New Roman" w:hAnsi="Times New Roman" w:cs="Times New Roman"/>
          <w:lang w:val="en-GB"/>
        </w:rPr>
        <w:t xml:space="preserve">, </w:t>
      </w:r>
      <w:r w:rsidR="00006FFB">
        <w:rPr>
          <w:rFonts w:ascii="Times New Roman" w:hAnsi="Times New Roman" w:cs="Times New Roman"/>
          <w:lang w:val="en-GB"/>
        </w:rPr>
        <w:t xml:space="preserve">where the adsorption substrate was an </w:t>
      </w:r>
      <w:r>
        <w:rPr>
          <w:rFonts w:ascii="Times New Roman" w:hAnsi="Times New Roman" w:cs="Times New Roman"/>
          <w:lang w:val="en-GB"/>
        </w:rPr>
        <w:t>Al-bearing brucite</w:t>
      </w:r>
      <w:r w:rsidR="00D965EE">
        <w:rPr>
          <w:rFonts w:ascii="Times New Roman" w:hAnsi="Times New Roman" w:cs="Times New Roman"/>
          <w:lang w:val="en-GB"/>
        </w:rPr>
        <w:t>-like layer</w:t>
      </w:r>
      <w:r>
        <w:rPr>
          <w:rFonts w:ascii="Times New Roman" w:hAnsi="Times New Roman" w:cs="Times New Roman"/>
          <w:lang w:val="en-GB"/>
        </w:rPr>
        <w:t>. In the PDOS, projections for all atoms of the DVPA molecule and the brucite-like layer substrate were reported as negative values. Positive PDOS are related to groups of atoms of the phospholipid [glycine backbone – Gly, aliphatic chains – C</w:t>
      </w:r>
      <w:r w:rsidRPr="00573539">
        <w:rPr>
          <w:rFonts w:ascii="Times New Roman" w:hAnsi="Times New Roman" w:cs="Times New Roman"/>
          <w:vertAlign w:val="subscript"/>
          <w:lang w:val="en-GB"/>
        </w:rPr>
        <w:t>5</w:t>
      </w:r>
      <w:r>
        <w:rPr>
          <w:rFonts w:ascii="Times New Roman" w:hAnsi="Times New Roman" w:cs="Times New Roman"/>
          <w:lang w:val="en-GB"/>
        </w:rPr>
        <w:t xml:space="preserve"> (1) and C</w:t>
      </w:r>
      <w:r w:rsidRPr="00573539">
        <w:rPr>
          <w:rFonts w:ascii="Times New Roman" w:hAnsi="Times New Roman" w:cs="Times New Roman"/>
          <w:vertAlign w:val="subscript"/>
          <w:lang w:val="en-GB"/>
        </w:rPr>
        <w:t>5</w:t>
      </w:r>
      <w:r>
        <w:rPr>
          <w:rFonts w:ascii="Times New Roman" w:hAnsi="Times New Roman" w:cs="Times New Roman"/>
          <w:lang w:val="en-GB"/>
        </w:rPr>
        <w:t xml:space="preserve"> (2), and the polar head, –PO</w:t>
      </w:r>
      <w:r w:rsidRPr="00573539">
        <w:rPr>
          <w:rFonts w:ascii="Times New Roman" w:hAnsi="Times New Roman" w:cs="Times New Roman"/>
          <w:vertAlign w:val="subscript"/>
          <w:lang w:val="en-GB"/>
        </w:rPr>
        <w:t>4</w:t>
      </w:r>
      <w:r>
        <w:rPr>
          <w:rFonts w:ascii="Times New Roman" w:hAnsi="Times New Roman" w:cs="Times New Roman"/>
          <w:lang w:val="en-GB"/>
        </w:rPr>
        <w:t>H</w:t>
      </w:r>
      <w:r w:rsidRPr="00573539">
        <w:rPr>
          <w:rFonts w:ascii="Times New Roman" w:hAnsi="Times New Roman" w:cs="Times New Roman"/>
          <w:vertAlign w:val="subscript"/>
          <w:lang w:val="en-GB"/>
        </w:rPr>
        <w:t>2</w:t>
      </w:r>
      <w:r>
        <w:rPr>
          <w:rFonts w:ascii="Times New Roman" w:hAnsi="Times New Roman" w:cs="Times New Roman"/>
          <w:lang w:val="en-GB"/>
        </w:rPr>
        <w:t>] and the oxygen and hydrogen atoms of the substrate exposed towards the molecule. Positive COOP values indicate bonding states, whereas negative ones are associated to antibonding states.</w:t>
      </w:r>
    </w:p>
    <w:p w14:paraId="1EAFC177" w14:textId="237C060D" w:rsidR="004C548A" w:rsidRDefault="00D965EE">
      <w:pPr>
        <w:rPr>
          <w:rFonts w:ascii="Times New Roman" w:hAnsi="Times New Roman" w:cs="Times New Roman"/>
          <w:lang w:val="en-GB"/>
        </w:rPr>
      </w:pPr>
      <w:r>
        <w:rPr>
          <w:rFonts w:ascii="Times New Roman" w:hAnsi="Times New Roman" w:cs="Times New Roman"/>
          <w:lang w:val="en-GB"/>
        </w:rPr>
        <w:br w:type="page"/>
      </w:r>
    </w:p>
    <w:p w14:paraId="31FFF18E" w14:textId="42E2B206" w:rsidR="000571B1" w:rsidRDefault="000571B1" w:rsidP="000571B1">
      <w:pPr>
        <w:jc w:val="center"/>
        <w:rPr>
          <w:rFonts w:ascii="Times New Roman" w:hAnsi="Times New Roman" w:cs="Times New Roman"/>
          <w:lang w:val="en-GB"/>
        </w:rPr>
      </w:pPr>
      <w:r>
        <w:rPr>
          <w:rFonts w:ascii="Times New Roman" w:hAnsi="Times New Roman" w:cs="Times New Roman"/>
          <w:noProof/>
          <w:lang w:val="en-GB"/>
        </w:rPr>
        <w:lastRenderedPageBreak/>
        <w:drawing>
          <wp:inline distT="0" distB="0" distL="0" distR="0" wp14:anchorId="7DFE2079" wp14:editId="69DAF265">
            <wp:extent cx="2159508" cy="3240024"/>
            <wp:effectExtent l="0" t="0" r="0" b="0"/>
            <wp:docPr id="224565810" name="Immagine 13" descr="Immagine che contiene testo, schermata, Diagramma, diagramma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4565810" name="Immagine 13" descr="Immagine che contiene testo, schermata, Diagramma, diagramma&#10;&#10;Il contenuto generato dall'IA potrebbe non essere corretto.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59508" cy="32400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lang w:val="en-GB"/>
        </w:rPr>
        <w:t xml:space="preserve"> </w:t>
      </w:r>
      <w:r>
        <w:rPr>
          <w:rFonts w:ascii="Times New Roman" w:hAnsi="Times New Roman" w:cs="Times New Roman"/>
          <w:noProof/>
          <w:lang w:val="en-GB"/>
        </w:rPr>
        <w:drawing>
          <wp:inline distT="0" distB="0" distL="0" distR="0" wp14:anchorId="7364FBAA" wp14:editId="3B05D576">
            <wp:extent cx="2159508" cy="3240024"/>
            <wp:effectExtent l="0" t="0" r="0" b="0"/>
            <wp:docPr id="1543999119" name="Immagine 14" descr="Immagine che contiene testo, schermata, Diagramma, linea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43999119" name="Immagine 14" descr="Immagine che contiene testo, schermata, Diagramma, linea&#10;&#10;Il contenuto generato dall'IA potrebbe non essere corretto.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59508" cy="32400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FD6526" w14:textId="0FAE6FB3" w:rsidR="00BA176D" w:rsidRDefault="000571B1" w:rsidP="000571B1">
      <w:pPr>
        <w:jc w:val="center"/>
        <w:rPr>
          <w:rFonts w:ascii="Times New Roman" w:hAnsi="Times New Roman" w:cs="Times New Roman"/>
          <w:lang w:val="en-GB"/>
        </w:rPr>
      </w:pPr>
      <w:r>
        <w:rPr>
          <w:rFonts w:ascii="Times New Roman" w:hAnsi="Times New Roman" w:cs="Times New Roman"/>
          <w:noProof/>
          <w:lang w:val="en-GB"/>
        </w:rPr>
        <w:drawing>
          <wp:inline distT="0" distB="0" distL="0" distR="0" wp14:anchorId="79FAC1F0" wp14:editId="261CD436">
            <wp:extent cx="2159508" cy="3240024"/>
            <wp:effectExtent l="0" t="0" r="0" b="0"/>
            <wp:docPr id="615743804" name="Immagine 15" descr="Immagine che contiene testo, schermata, Diagramma, diagramma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5743804" name="Immagine 15" descr="Immagine che contiene testo, schermata, Diagramma, diagramma&#10;&#10;Il contenuto generato dall'IA potrebbe non essere corretto."/>
                    <pic:cNvPicPr/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59508" cy="32400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lang w:val="en-GB"/>
        </w:rPr>
        <w:t xml:space="preserve"> </w:t>
      </w:r>
      <w:r>
        <w:rPr>
          <w:rFonts w:ascii="Times New Roman" w:hAnsi="Times New Roman" w:cs="Times New Roman"/>
          <w:noProof/>
          <w:lang w:val="en-GB"/>
        </w:rPr>
        <w:drawing>
          <wp:inline distT="0" distB="0" distL="0" distR="0" wp14:anchorId="702CCC8B" wp14:editId="0DD45711">
            <wp:extent cx="2159508" cy="3240024"/>
            <wp:effectExtent l="0" t="0" r="0" b="0"/>
            <wp:docPr id="420524992" name="Immagine 16" descr="Immagine che contiene testo, schermata, Diagramma, linea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0524992" name="Immagine 16" descr="Immagine che contiene testo, schermata, Diagramma, linea&#10;&#10;Il contenuto generato dall'IA potrebbe non essere corretto."/>
                    <pic:cNvPicPr/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59508" cy="32400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3F2208" w14:textId="60D49F58" w:rsidR="004C548A" w:rsidRPr="00F60299" w:rsidRDefault="004C548A" w:rsidP="004C548A">
      <w:pPr>
        <w:jc w:val="both"/>
        <w:rPr>
          <w:rFonts w:ascii="Times New Roman" w:hAnsi="Times New Roman" w:cs="Times New Roman"/>
          <w:lang w:val="en-GB"/>
        </w:rPr>
      </w:pPr>
      <w:r w:rsidRPr="00573539">
        <w:rPr>
          <w:rFonts w:ascii="Times New Roman" w:hAnsi="Times New Roman" w:cs="Times New Roman"/>
          <w:b/>
          <w:bCs/>
          <w:lang w:val="en-GB"/>
        </w:rPr>
        <w:t>Figure S</w:t>
      </w:r>
      <w:r>
        <w:rPr>
          <w:rFonts w:ascii="Times New Roman" w:hAnsi="Times New Roman" w:cs="Times New Roman"/>
          <w:b/>
          <w:bCs/>
          <w:lang w:val="en-GB"/>
        </w:rPr>
        <w:t>6</w:t>
      </w:r>
      <w:r w:rsidRPr="00573539">
        <w:rPr>
          <w:rFonts w:ascii="Times New Roman" w:hAnsi="Times New Roman" w:cs="Times New Roman"/>
          <w:b/>
          <w:bCs/>
          <w:lang w:val="en-GB"/>
        </w:rPr>
        <w:t>.</w:t>
      </w:r>
      <w:r>
        <w:rPr>
          <w:rFonts w:ascii="Times New Roman" w:hAnsi="Times New Roman" w:cs="Times New Roman"/>
          <w:lang w:val="en-GB"/>
        </w:rPr>
        <w:t xml:space="preserve"> Projected density of states (PDOS) and Crystal Orbital Overlap Population (COOP) of (a) TP0</w:t>
      </w:r>
      <w:r>
        <w:rPr>
          <w:rFonts w:ascii="Times New Roman" w:hAnsi="Times New Roman" w:cs="Times New Roman"/>
          <w:lang w:val="en-GB"/>
        </w:rPr>
        <w:t>3</w:t>
      </w:r>
      <w:r>
        <w:rPr>
          <w:rFonts w:ascii="Times New Roman" w:hAnsi="Times New Roman" w:cs="Times New Roman"/>
          <w:lang w:val="en-GB"/>
        </w:rPr>
        <w:t xml:space="preserve"> and (b) TP0</w:t>
      </w:r>
      <w:r>
        <w:rPr>
          <w:rFonts w:ascii="Times New Roman" w:hAnsi="Times New Roman" w:cs="Times New Roman"/>
          <w:lang w:val="en-GB"/>
        </w:rPr>
        <w:t>4</w:t>
      </w:r>
      <w:r>
        <w:rPr>
          <w:rFonts w:ascii="Times New Roman" w:hAnsi="Times New Roman" w:cs="Times New Roman"/>
          <w:lang w:val="en-GB"/>
        </w:rPr>
        <w:t xml:space="preserve"> systems, where the adsorption substrate w</w:t>
      </w:r>
      <w:r>
        <w:rPr>
          <w:rFonts w:ascii="Times New Roman" w:hAnsi="Times New Roman" w:cs="Times New Roman"/>
          <w:lang w:val="en-GB"/>
        </w:rPr>
        <w:t>as</w:t>
      </w:r>
      <w:r>
        <w:rPr>
          <w:rFonts w:ascii="Times New Roman" w:hAnsi="Times New Roman" w:cs="Times New Roman"/>
          <w:lang w:val="en-GB"/>
        </w:rPr>
        <w:t xml:space="preserve"> </w:t>
      </w:r>
      <w:r>
        <w:rPr>
          <w:rFonts w:ascii="Times New Roman" w:hAnsi="Times New Roman" w:cs="Times New Roman"/>
          <w:lang w:val="en-GB"/>
        </w:rPr>
        <w:t xml:space="preserve">a </w:t>
      </w:r>
      <w:r>
        <w:rPr>
          <w:rFonts w:ascii="Times New Roman" w:hAnsi="Times New Roman" w:cs="Times New Roman"/>
          <w:lang w:val="en-GB"/>
        </w:rPr>
        <w:t>TOT layer,</w:t>
      </w:r>
      <w:r>
        <w:rPr>
          <w:rFonts w:ascii="Times New Roman" w:hAnsi="Times New Roman" w:cs="Times New Roman"/>
          <w:lang w:val="en-GB"/>
        </w:rPr>
        <w:t xml:space="preserve"> and (c) TP05 and (d) TP06</w:t>
      </w:r>
      <w:r w:rsidR="000571B1">
        <w:rPr>
          <w:rFonts w:ascii="Times New Roman" w:hAnsi="Times New Roman" w:cs="Times New Roman"/>
          <w:lang w:val="en-GB"/>
        </w:rPr>
        <w:t xml:space="preserve"> models, with an Al-bearing TOT layer</w:t>
      </w:r>
      <w:r>
        <w:rPr>
          <w:rFonts w:ascii="Times New Roman" w:hAnsi="Times New Roman" w:cs="Times New Roman"/>
          <w:lang w:val="en-GB"/>
        </w:rPr>
        <w:t>. In the PDOS, projections for all atoms of the DVPA molecule and the brucite-like layer substrate were reported as negative values. Positive PDOS are related to groups of atoms of the phospholipid [glycine backbone – Gly, aliphatic chains – C</w:t>
      </w:r>
      <w:r w:rsidRPr="00573539">
        <w:rPr>
          <w:rFonts w:ascii="Times New Roman" w:hAnsi="Times New Roman" w:cs="Times New Roman"/>
          <w:vertAlign w:val="subscript"/>
          <w:lang w:val="en-GB"/>
        </w:rPr>
        <w:t>5</w:t>
      </w:r>
      <w:r>
        <w:rPr>
          <w:rFonts w:ascii="Times New Roman" w:hAnsi="Times New Roman" w:cs="Times New Roman"/>
          <w:lang w:val="en-GB"/>
        </w:rPr>
        <w:t xml:space="preserve"> (1) and C</w:t>
      </w:r>
      <w:r w:rsidRPr="00573539">
        <w:rPr>
          <w:rFonts w:ascii="Times New Roman" w:hAnsi="Times New Roman" w:cs="Times New Roman"/>
          <w:vertAlign w:val="subscript"/>
          <w:lang w:val="en-GB"/>
        </w:rPr>
        <w:t>5</w:t>
      </w:r>
      <w:r>
        <w:rPr>
          <w:rFonts w:ascii="Times New Roman" w:hAnsi="Times New Roman" w:cs="Times New Roman"/>
          <w:lang w:val="en-GB"/>
        </w:rPr>
        <w:t xml:space="preserve"> (2), and the polar head, –PO</w:t>
      </w:r>
      <w:r w:rsidRPr="00573539">
        <w:rPr>
          <w:rFonts w:ascii="Times New Roman" w:hAnsi="Times New Roman" w:cs="Times New Roman"/>
          <w:vertAlign w:val="subscript"/>
          <w:lang w:val="en-GB"/>
        </w:rPr>
        <w:t>4</w:t>
      </w:r>
      <w:r>
        <w:rPr>
          <w:rFonts w:ascii="Times New Roman" w:hAnsi="Times New Roman" w:cs="Times New Roman"/>
          <w:lang w:val="en-GB"/>
        </w:rPr>
        <w:t>H</w:t>
      </w:r>
      <w:r w:rsidRPr="00573539">
        <w:rPr>
          <w:rFonts w:ascii="Times New Roman" w:hAnsi="Times New Roman" w:cs="Times New Roman"/>
          <w:vertAlign w:val="subscript"/>
          <w:lang w:val="en-GB"/>
        </w:rPr>
        <w:t>2</w:t>
      </w:r>
      <w:r>
        <w:rPr>
          <w:rFonts w:ascii="Times New Roman" w:hAnsi="Times New Roman" w:cs="Times New Roman"/>
          <w:lang w:val="en-GB"/>
        </w:rPr>
        <w:t>] and the oxygen and hydrogen atoms of the substrate exposed towards the molecule. Positive COOP values indicate bonding states, whereas negative ones are associated to antibonding states.</w:t>
      </w:r>
    </w:p>
    <w:p w14:paraId="4C3B3A79" w14:textId="77777777" w:rsidR="004C548A" w:rsidRPr="00F60299" w:rsidRDefault="004C548A">
      <w:pPr>
        <w:rPr>
          <w:rFonts w:ascii="Times New Roman" w:hAnsi="Times New Roman" w:cs="Times New Roman"/>
          <w:lang w:val="en-GB"/>
        </w:rPr>
      </w:pPr>
    </w:p>
    <w:sectPr w:rsidR="004C548A" w:rsidRPr="00F6029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a2MLAwNLAwMjIyNTM0szRV0lEKTi0uzszPAykwqgUAFTOicSwAAAA="/>
  </w:docVars>
  <w:rsids>
    <w:rsidRoot w:val="009D5851"/>
    <w:rsid w:val="00006FFB"/>
    <w:rsid w:val="000571B1"/>
    <w:rsid w:val="00117E3F"/>
    <w:rsid w:val="00171582"/>
    <w:rsid w:val="002D140A"/>
    <w:rsid w:val="003E5283"/>
    <w:rsid w:val="00485B80"/>
    <w:rsid w:val="0049542B"/>
    <w:rsid w:val="004C548A"/>
    <w:rsid w:val="00573539"/>
    <w:rsid w:val="00722751"/>
    <w:rsid w:val="00747718"/>
    <w:rsid w:val="00800A19"/>
    <w:rsid w:val="009D5851"/>
    <w:rsid w:val="009F2FB5"/>
    <w:rsid w:val="00B215F7"/>
    <w:rsid w:val="00B55AE6"/>
    <w:rsid w:val="00B63E4E"/>
    <w:rsid w:val="00B82389"/>
    <w:rsid w:val="00BA176D"/>
    <w:rsid w:val="00BD752E"/>
    <w:rsid w:val="00C47A52"/>
    <w:rsid w:val="00C741B0"/>
    <w:rsid w:val="00CE75C2"/>
    <w:rsid w:val="00D34768"/>
    <w:rsid w:val="00D7500A"/>
    <w:rsid w:val="00D965EE"/>
    <w:rsid w:val="00E002F2"/>
    <w:rsid w:val="00F41C7D"/>
    <w:rsid w:val="00F60299"/>
    <w:rsid w:val="00FD10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;"/>
  <w14:docId w14:val="073CE7FB"/>
  <w15:chartTrackingRefBased/>
  <w15:docId w15:val="{9E05F4B7-2053-45FB-A2F9-31EFDAB3B5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9D585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9D585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9D585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9D585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9D585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9D585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9D585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9D585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9D585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9D585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9D585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9D585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9D5851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9D5851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9D5851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9D5851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9D5851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9D5851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9D585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9D585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9D585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9D585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9D585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9D5851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9D5851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9D5851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9D585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9D5851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9D5851"/>
    <w:rPr>
      <w:b/>
      <w:bCs/>
      <w:smallCaps/>
      <w:color w:val="0F4761" w:themeColor="accent1" w:themeShade="BF"/>
      <w:spacing w:val="5"/>
    </w:rPr>
  </w:style>
  <w:style w:type="table" w:styleId="Grigliatabella">
    <w:name w:val="Table Grid"/>
    <w:basedOn w:val="Tabellanormale"/>
    <w:uiPriority w:val="39"/>
    <w:rsid w:val="003E528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B215F7"/>
    <w:rPr>
      <w:color w:val="467886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tiff"/><Relationship Id="rId18" Type="http://schemas.openxmlformats.org/officeDocument/2006/relationships/image" Target="media/image14.tiff"/><Relationship Id="rId26" Type="http://schemas.openxmlformats.org/officeDocument/2006/relationships/theme" Target="theme/theme1.xml"/><Relationship Id="rId3" Type="http://schemas.openxmlformats.org/officeDocument/2006/relationships/webSettings" Target="webSettings.xml"/><Relationship Id="rId21" Type="http://schemas.openxmlformats.org/officeDocument/2006/relationships/image" Target="media/image17.tiff"/><Relationship Id="rId7" Type="http://schemas.openxmlformats.org/officeDocument/2006/relationships/image" Target="media/image3.png"/><Relationship Id="rId12" Type="http://schemas.openxmlformats.org/officeDocument/2006/relationships/image" Target="media/image8.tiff"/><Relationship Id="rId17" Type="http://schemas.openxmlformats.org/officeDocument/2006/relationships/image" Target="media/image13.tiff"/><Relationship Id="rId25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image" Target="media/image12.tiff"/><Relationship Id="rId20" Type="http://schemas.openxmlformats.org/officeDocument/2006/relationships/image" Target="media/image16.tiff"/><Relationship Id="rId1" Type="http://schemas.openxmlformats.org/officeDocument/2006/relationships/styles" Target="styles.xml"/><Relationship Id="rId6" Type="http://schemas.openxmlformats.org/officeDocument/2006/relationships/image" Target="media/image2.tiff"/><Relationship Id="rId11" Type="http://schemas.openxmlformats.org/officeDocument/2006/relationships/image" Target="media/image7.tiff"/><Relationship Id="rId24" Type="http://schemas.openxmlformats.org/officeDocument/2006/relationships/image" Target="media/image20.tiff"/><Relationship Id="rId5" Type="http://schemas.openxmlformats.org/officeDocument/2006/relationships/image" Target="media/image1.tiff"/><Relationship Id="rId15" Type="http://schemas.openxmlformats.org/officeDocument/2006/relationships/image" Target="media/image11.tiff"/><Relationship Id="rId23" Type="http://schemas.openxmlformats.org/officeDocument/2006/relationships/image" Target="media/image19.tiff"/><Relationship Id="rId10" Type="http://schemas.openxmlformats.org/officeDocument/2006/relationships/image" Target="media/image6.png"/><Relationship Id="rId19" Type="http://schemas.openxmlformats.org/officeDocument/2006/relationships/image" Target="media/image15.tiff"/><Relationship Id="rId4" Type="http://schemas.openxmlformats.org/officeDocument/2006/relationships/hyperlink" Target="mailto:giovanni.valdre@unibo.it" TargetMode="External"/><Relationship Id="rId9" Type="http://schemas.openxmlformats.org/officeDocument/2006/relationships/image" Target="media/image5.png"/><Relationship Id="rId14" Type="http://schemas.openxmlformats.org/officeDocument/2006/relationships/image" Target="media/image10.tiff"/><Relationship Id="rId22" Type="http://schemas.openxmlformats.org/officeDocument/2006/relationships/image" Target="media/image18.tif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6</Pages>
  <Words>696</Words>
  <Characters>4030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Gianfranco Ulian</dc:creator>
  <cp:keywords/>
  <dc:description/>
  <cp:lastModifiedBy>Gianfranco Ulian</cp:lastModifiedBy>
  <cp:revision>25</cp:revision>
  <dcterms:created xsi:type="dcterms:W3CDTF">2025-01-08T11:53:00Z</dcterms:created>
  <dcterms:modified xsi:type="dcterms:W3CDTF">2025-07-11T08:49:00Z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c7d85be8-ca08-430e-b69b-a8aff0581f88</vt:lpwstr>
  </property>
</Properties>
</file>