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webextensions/webextension3.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595E25" w14:textId="7EF56EBD" w:rsidR="00B72977" w:rsidRPr="00B72977" w:rsidRDefault="00B72977" w:rsidP="00B72977">
      <w:pPr>
        <w:suppressAutoHyphens/>
        <w:jc w:val="center"/>
        <w:rPr>
          <w:rFonts w:ascii="Times New Roman" w:hAnsi="Times New Roman" w:cs="Times New Roman"/>
          <w:b/>
          <w:bCs/>
          <w:sz w:val="32"/>
          <w:szCs w:val="32"/>
          <w:lang w:val="en-GB"/>
        </w:rPr>
      </w:pPr>
      <w:bookmarkStart w:id="0" w:name="_Hlk163420746"/>
      <w:bookmarkStart w:id="1" w:name="_Hlk155994067"/>
      <w:bookmarkStart w:id="2" w:name="_Toc103800915"/>
      <w:r w:rsidRPr="00DE598C">
        <w:rPr>
          <w:rFonts w:ascii="Times New Roman" w:hAnsi="Times New Roman" w:cs="Times New Roman"/>
          <w:b/>
          <w:bCs/>
          <w:sz w:val="32"/>
          <w:szCs w:val="32"/>
          <w:lang w:val="en-GB"/>
        </w:rPr>
        <w:t>Supplementary Information</w:t>
      </w:r>
    </w:p>
    <w:p w14:paraId="60F853AB" w14:textId="1ED1A86A" w:rsidR="00001106" w:rsidRPr="00B72977" w:rsidRDefault="00001106" w:rsidP="00B72977">
      <w:pPr>
        <w:jc w:val="center"/>
        <w:rPr>
          <w:rFonts w:ascii="Times New Roman" w:hAnsi="Times New Roman" w:cs="Times New Roman"/>
          <w:b/>
          <w:sz w:val="28"/>
          <w:szCs w:val="28"/>
        </w:rPr>
      </w:pPr>
      <w:r w:rsidRPr="00B72977">
        <w:rPr>
          <w:rFonts w:ascii="Times New Roman" w:hAnsi="Times New Roman" w:cs="Times New Roman"/>
          <w:b/>
          <w:sz w:val="28"/>
          <w:szCs w:val="28"/>
        </w:rPr>
        <w:t xml:space="preserve">Elucidating </w:t>
      </w:r>
      <w:r w:rsidR="00B70BC2" w:rsidRPr="00B72977">
        <w:rPr>
          <w:rFonts w:ascii="Times New Roman" w:hAnsi="Times New Roman" w:cs="Times New Roman"/>
          <w:b/>
          <w:sz w:val="28"/>
          <w:szCs w:val="28"/>
        </w:rPr>
        <w:t xml:space="preserve">the </w:t>
      </w:r>
      <w:r w:rsidRPr="00B72977">
        <w:rPr>
          <w:rFonts w:ascii="Times New Roman" w:hAnsi="Times New Roman" w:cs="Times New Roman"/>
          <w:b/>
          <w:sz w:val="28"/>
          <w:szCs w:val="28"/>
        </w:rPr>
        <w:t xml:space="preserve">Composition and Formation </w:t>
      </w:r>
      <w:r w:rsidR="00B70BC2" w:rsidRPr="00B72977">
        <w:rPr>
          <w:rFonts w:ascii="Times New Roman" w:hAnsi="Times New Roman" w:cs="Times New Roman"/>
          <w:b/>
          <w:sz w:val="28"/>
          <w:szCs w:val="28"/>
        </w:rPr>
        <w:t>Mechanism of</w:t>
      </w:r>
      <w:r w:rsidR="003E2E4C" w:rsidRPr="00B72977">
        <w:rPr>
          <w:rFonts w:ascii="Times New Roman" w:hAnsi="Times New Roman" w:cs="Times New Roman"/>
          <w:b/>
          <w:sz w:val="28"/>
          <w:szCs w:val="28"/>
        </w:rPr>
        <w:t xml:space="preserve"> </w:t>
      </w:r>
      <w:r w:rsidR="00B70BC2" w:rsidRPr="00B72977">
        <w:rPr>
          <w:rFonts w:ascii="Times New Roman" w:hAnsi="Times New Roman" w:cs="Times New Roman"/>
          <w:b/>
          <w:sz w:val="28"/>
          <w:szCs w:val="28"/>
        </w:rPr>
        <w:t>Slippery Film</w:t>
      </w:r>
      <w:r w:rsidR="009C300F" w:rsidRPr="00B72977">
        <w:rPr>
          <w:rFonts w:ascii="Times New Roman" w:hAnsi="Times New Roman" w:cs="Times New Roman"/>
          <w:b/>
          <w:sz w:val="28"/>
          <w:szCs w:val="28"/>
        </w:rPr>
        <w:t>s</w:t>
      </w:r>
      <w:r w:rsidR="00B70BC2" w:rsidRPr="00B72977">
        <w:rPr>
          <w:rFonts w:ascii="Times New Roman" w:hAnsi="Times New Roman" w:cs="Times New Roman"/>
          <w:b/>
          <w:sz w:val="28"/>
          <w:szCs w:val="28"/>
        </w:rPr>
        <w:t xml:space="preserve"> </w:t>
      </w:r>
      <w:r w:rsidR="003E2E4C" w:rsidRPr="00B72977">
        <w:rPr>
          <w:rFonts w:ascii="Times New Roman" w:hAnsi="Times New Roman" w:cs="Times New Roman"/>
          <w:b/>
          <w:sz w:val="28"/>
          <w:szCs w:val="28"/>
        </w:rPr>
        <w:t>from</w:t>
      </w:r>
      <w:r w:rsidR="00B70BC2" w:rsidRPr="00B72977">
        <w:rPr>
          <w:rFonts w:ascii="Times New Roman" w:hAnsi="Times New Roman" w:cs="Times New Roman"/>
          <w:b/>
          <w:sz w:val="28"/>
          <w:szCs w:val="28"/>
        </w:rPr>
        <w:t xml:space="preserve"> </w:t>
      </w:r>
      <w:r w:rsidRPr="00B72977">
        <w:rPr>
          <w:rFonts w:ascii="Times New Roman" w:hAnsi="Times New Roman" w:cs="Times New Roman"/>
          <w:b/>
          <w:sz w:val="28"/>
          <w:szCs w:val="28"/>
        </w:rPr>
        <w:t xml:space="preserve">Block Copolymers </w:t>
      </w:r>
      <w:r w:rsidR="003E2E4C" w:rsidRPr="00B72977">
        <w:rPr>
          <w:rFonts w:ascii="Times New Roman" w:hAnsi="Times New Roman" w:cs="Times New Roman"/>
          <w:b/>
          <w:sz w:val="28"/>
          <w:szCs w:val="28"/>
        </w:rPr>
        <w:t>on</w:t>
      </w:r>
      <w:r w:rsidR="00B70BC2" w:rsidRPr="00B72977">
        <w:rPr>
          <w:rFonts w:ascii="Times New Roman" w:hAnsi="Times New Roman" w:cs="Times New Roman"/>
          <w:b/>
          <w:sz w:val="28"/>
          <w:szCs w:val="28"/>
        </w:rPr>
        <w:t xml:space="preserve"> </w:t>
      </w:r>
      <w:r w:rsidRPr="00B72977">
        <w:rPr>
          <w:rFonts w:ascii="Times New Roman" w:hAnsi="Times New Roman" w:cs="Times New Roman"/>
          <w:b/>
          <w:sz w:val="28"/>
          <w:szCs w:val="28"/>
        </w:rPr>
        <w:t xml:space="preserve">Doped DLC </w:t>
      </w:r>
      <w:r w:rsidR="009C300F" w:rsidRPr="00B72977">
        <w:rPr>
          <w:rFonts w:ascii="Times New Roman" w:hAnsi="Times New Roman" w:cs="Times New Roman"/>
          <w:b/>
          <w:sz w:val="28"/>
          <w:szCs w:val="28"/>
        </w:rPr>
        <w:t>Su</w:t>
      </w:r>
      <w:r w:rsidR="00E0300B" w:rsidRPr="00B72977">
        <w:rPr>
          <w:rFonts w:ascii="Times New Roman" w:hAnsi="Times New Roman" w:cs="Times New Roman"/>
          <w:b/>
          <w:sz w:val="28"/>
          <w:szCs w:val="28"/>
        </w:rPr>
        <w:t>rfaces</w:t>
      </w:r>
    </w:p>
    <w:bookmarkEnd w:id="0"/>
    <w:p w14:paraId="3B5295F6" w14:textId="0C9F6488" w:rsidR="0007610B" w:rsidRPr="00344AC6" w:rsidRDefault="0007610B" w:rsidP="0007610B">
      <w:pPr>
        <w:suppressAutoHyphens/>
        <w:spacing w:line="240" w:lineRule="auto"/>
        <w:jc w:val="center"/>
        <w:rPr>
          <w:rFonts w:ascii="Times New Roman" w:hAnsi="Times New Roman" w:cs="Times New Roman"/>
          <w:sz w:val="24"/>
          <w:szCs w:val="24"/>
          <w:vertAlign w:val="superscript"/>
          <w:lang w:val="pt-PT"/>
        </w:rPr>
      </w:pPr>
      <w:r w:rsidRPr="00943E1C">
        <w:rPr>
          <w:rFonts w:ascii="Times New Roman" w:hAnsi="Times New Roman" w:cs="Times New Roman"/>
          <w:sz w:val="24"/>
          <w:szCs w:val="24"/>
          <w:lang w:val="it-IT"/>
        </w:rPr>
        <w:t>T</w:t>
      </w:r>
      <w:r w:rsidR="00346D87" w:rsidRPr="00943E1C">
        <w:rPr>
          <w:rFonts w:ascii="Times New Roman" w:hAnsi="Times New Roman" w:cs="Times New Roman"/>
          <w:sz w:val="24"/>
          <w:szCs w:val="24"/>
          <w:lang w:val="it-IT"/>
        </w:rPr>
        <w:t>akeru</w:t>
      </w:r>
      <w:r w:rsidRPr="00943E1C">
        <w:rPr>
          <w:rFonts w:ascii="Times New Roman" w:hAnsi="Times New Roman" w:cs="Times New Roman"/>
          <w:sz w:val="24"/>
          <w:szCs w:val="24"/>
          <w:lang w:val="it-IT"/>
        </w:rPr>
        <w:t xml:space="preserve"> Omiya</w:t>
      </w:r>
      <w:r w:rsidRPr="00943E1C">
        <w:rPr>
          <w:rFonts w:ascii="Times New Roman" w:hAnsi="Times New Roman" w:cs="Times New Roman"/>
          <w:sz w:val="24"/>
          <w:szCs w:val="24"/>
          <w:vertAlign w:val="superscript"/>
          <w:lang w:val="it-IT"/>
        </w:rPr>
        <w:t>1, 2, 3*</w:t>
      </w:r>
      <w:r w:rsidRPr="00943E1C">
        <w:rPr>
          <w:rFonts w:ascii="Times New Roman" w:hAnsi="Times New Roman" w:cs="Times New Roman"/>
          <w:sz w:val="24"/>
          <w:szCs w:val="24"/>
          <w:lang w:val="it-IT"/>
        </w:rPr>
        <w:t xml:space="preserve">, </w:t>
      </w:r>
      <w:r w:rsidR="00346D87" w:rsidRPr="00943E1C">
        <w:rPr>
          <w:rFonts w:ascii="Times New Roman" w:hAnsi="Times New Roman" w:cs="Times New Roman"/>
          <w:sz w:val="24"/>
          <w:szCs w:val="24"/>
          <w:lang w:val="it-IT"/>
        </w:rPr>
        <w:t>Enrico</w:t>
      </w:r>
      <w:r w:rsidRPr="00943E1C">
        <w:rPr>
          <w:rFonts w:ascii="Times New Roman" w:hAnsi="Times New Roman" w:cs="Times New Roman"/>
          <w:sz w:val="24"/>
          <w:szCs w:val="24"/>
          <w:lang w:val="it-IT"/>
        </w:rPr>
        <w:t xml:space="preserve"> Pedretti</w:t>
      </w:r>
      <w:r w:rsidRPr="00943E1C">
        <w:rPr>
          <w:rFonts w:ascii="Times New Roman" w:hAnsi="Times New Roman" w:cs="Times New Roman"/>
          <w:sz w:val="24"/>
          <w:szCs w:val="24"/>
          <w:vertAlign w:val="superscript"/>
          <w:lang w:val="it-IT"/>
        </w:rPr>
        <w:t>4</w:t>
      </w:r>
      <w:r w:rsidRPr="00943E1C">
        <w:rPr>
          <w:rFonts w:ascii="Times New Roman" w:hAnsi="Times New Roman" w:cs="Times New Roman"/>
          <w:sz w:val="24"/>
          <w:szCs w:val="24"/>
          <w:lang w:val="it-IT"/>
        </w:rPr>
        <w:t>, A</w:t>
      </w:r>
      <w:r w:rsidR="00346D87" w:rsidRPr="00943E1C">
        <w:rPr>
          <w:rFonts w:ascii="Times New Roman" w:hAnsi="Times New Roman" w:cs="Times New Roman"/>
          <w:sz w:val="24"/>
          <w:szCs w:val="24"/>
          <w:lang w:val="it-IT"/>
        </w:rPr>
        <w:t>lbano</w:t>
      </w:r>
      <w:r w:rsidRPr="00943E1C">
        <w:rPr>
          <w:sz w:val="24"/>
          <w:szCs w:val="24"/>
          <w:lang w:val="it-IT"/>
        </w:rPr>
        <w:t xml:space="preserve"> </w:t>
      </w:r>
      <w:r w:rsidRPr="00943E1C">
        <w:rPr>
          <w:rFonts w:ascii="Times New Roman" w:hAnsi="Times New Roman" w:cs="Times New Roman"/>
          <w:sz w:val="24"/>
          <w:szCs w:val="24"/>
          <w:lang w:val="it-IT"/>
        </w:rPr>
        <w:t>Cavaleiro</w:t>
      </w:r>
      <w:r w:rsidRPr="00943E1C">
        <w:rPr>
          <w:rFonts w:ascii="Times New Roman" w:hAnsi="Times New Roman" w:cs="Times New Roman"/>
          <w:sz w:val="24"/>
          <w:szCs w:val="24"/>
          <w:vertAlign w:val="superscript"/>
          <w:lang w:val="it-IT"/>
        </w:rPr>
        <w:t>1, 3</w:t>
      </w:r>
      <w:r w:rsidRPr="00943E1C">
        <w:rPr>
          <w:rFonts w:ascii="Times New Roman" w:hAnsi="Times New Roman" w:cs="Times New Roman"/>
          <w:sz w:val="24"/>
          <w:szCs w:val="24"/>
          <w:lang w:val="it-IT"/>
        </w:rPr>
        <w:t xml:space="preserve">, </w:t>
      </w:r>
      <w:r w:rsidR="00354754" w:rsidRPr="00943E1C">
        <w:rPr>
          <w:rFonts w:ascii="Times New Roman" w:hAnsi="Times New Roman" w:cs="Times New Roman"/>
          <w:sz w:val="24"/>
          <w:szCs w:val="24"/>
          <w:lang w:val="it-IT"/>
        </w:rPr>
        <w:t>R</w:t>
      </w:r>
      <w:r w:rsidR="00346D87" w:rsidRPr="00943E1C">
        <w:rPr>
          <w:rFonts w:ascii="Times New Roman" w:hAnsi="Times New Roman" w:cs="Times New Roman"/>
          <w:sz w:val="24"/>
          <w:szCs w:val="24"/>
          <w:lang w:val="it-IT"/>
        </w:rPr>
        <w:t>achel</w:t>
      </w:r>
      <w:r w:rsidR="00354754" w:rsidRPr="00943E1C">
        <w:rPr>
          <w:rFonts w:ascii="Times New Roman" w:hAnsi="Times New Roman" w:cs="Times New Roman"/>
          <w:sz w:val="24"/>
          <w:szCs w:val="24"/>
          <w:lang w:val="it-IT"/>
        </w:rPr>
        <w:t xml:space="preserve"> Gouttebaron</w:t>
      </w:r>
      <w:r w:rsidR="00354754" w:rsidRPr="00943E1C">
        <w:rPr>
          <w:rFonts w:ascii="Times New Roman" w:hAnsi="Times New Roman" w:cs="Times New Roman"/>
          <w:sz w:val="24"/>
          <w:szCs w:val="24"/>
          <w:vertAlign w:val="superscript"/>
          <w:lang w:val="it-IT"/>
        </w:rPr>
        <w:t>5</w:t>
      </w:r>
      <w:r w:rsidR="00354754" w:rsidRPr="00943E1C">
        <w:rPr>
          <w:rFonts w:ascii="Times New Roman" w:hAnsi="Times New Roman" w:cs="Times New Roman"/>
          <w:sz w:val="24"/>
          <w:szCs w:val="24"/>
          <w:lang w:val="it-IT"/>
        </w:rPr>
        <w:t>, A</w:t>
      </w:r>
      <w:r w:rsidR="00346D87" w:rsidRPr="00943E1C">
        <w:rPr>
          <w:rFonts w:ascii="Times New Roman" w:hAnsi="Times New Roman" w:cs="Times New Roman"/>
          <w:sz w:val="24"/>
          <w:szCs w:val="24"/>
          <w:lang w:val="it-IT"/>
        </w:rPr>
        <w:t>lexandre</w:t>
      </w:r>
      <w:r w:rsidR="00354754" w:rsidRPr="00943E1C">
        <w:rPr>
          <w:rFonts w:ascii="Times New Roman" w:hAnsi="Times New Roman" w:cs="Times New Roman"/>
          <w:sz w:val="24"/>
          <w:szCs w:val="24"/>
          <w:lang w:val="it-IT"/>
        </w:rPr>
        <w:t xml:space="preserve"> Felten</w:t>
      </w:r>
      <w:r w:rsidR="00354754" w:rsidRPr="00943E1C">
        <w:rPr>
          <w:rFonts w:ascii="Times New Roman" w:hAnsi="Times New Roman" w:cs="Times New Roman"/>
          <w:sz w:val="24"/>
          <w:szCs w:val="24"/>
          <w:vertAlign w:val="superscript"/>
          <w:lang w:val="it-IT"/>
        </w:rPr>
        <w:t>5</w:t>
      </w:r>
      <w:r w:rsidR="00354754" w:rsidRPr="00943E1C">
        <w:rPr>
          <w:rFonts w:ascii="Times New Roman" w:hAnsi="Times New Roman" w:cs="Times New Roman"/>
          <w:sz w:val="24"/>
          <w:szCs w:val="24"/>
          <w:lang w:val="it-IT"/>
        </w:rPr>
        <w:t xml:space="preserve">, </w:t>
      </w:r>
      <w:r w:rsidR="00346D87" w:rsidRPr="00943E1C">
        <w:rPr>
          <w:rFonts w:ascii="Times New Roman" w:hAnsi="Times New Roman" w:cs="Times New Roman"/>
          <w:sz w:val="24"/>
          <w:szCs w:val="24"/>
          <w:lang w:val="it-IT"/>
        </w:rPr>
        <w:t>Arménio</w:t>
      </w:r>
      <w:r w:rsidRPr="00943E1C">
        <w:rPr>
          <w:rFonts w:ascii="Times New Roman" w:hAnsi="Times New Roman" w:cs="Times New Roman"/>
          <w:sz w:val="24"/>
          <w:szCs w:val="24"/>
          <w:lang w:val="it-IT"/>
        </w:rPr>
        <w:t xml:space="preserve"> </w:t>
      </w:r>
      <w:r w:rsidR="009F07A2" w:rsidRPr="00943E1C">
        <w:rPr>
          <w:rFonts w:ascii="Times New Roman" w:hAnsi="Times New Roman" w:cs="Times New Roman"/>
          <w:sz w:val="24"/>
          <w:szCs w:val="24"/>
          <w:lang w:val="it-IT"/>
        </w:rPr>
        <w:t xml:space="preserve">C. </w:t>
      </w:r>
      <w:r w:rsidRPr="00943E1C">
        <w:rPr>
          <w:rFonts w:ascii="Times New Roman" w:hAnsi="Times New Roman" w:cs="Times New Roman"/>
          <w:sz w:val="24"/>
          <w:szCs w:val="24"/>
          <w:lang w:val="it-IT"/>
        </w:rPr>
        <w:t>Serra</w:t>
      </w:r>
      <w:r w:rsidRPr="00943E1C">
        <w:rPr>
          <w:rFonts w:ascii="Times New Roman" w:hAnsi="Times New Roman" w:cs="Times New Roman"/>
          <w:sz w:val="24"/>
          <w:szCs w:val="24"/>
          <w:vertAlign w:val="superscript"/>
          <w:lang w:val="it-IT"/>
        </w:rPr>
        <w:t>2</w:t>
      </w:r>
      <w:r w:rsidRPr="00943E1C">
        <w:rPr>
          <w:rFonts w:ascii="Times New Roman" w:hAnsi="Times New Roman" w:cs="Times New Roman"/>
          <w:sz w:val="24"/>
          <w:szCs w:val="24"/>
          <w:lang w:val="it-IT"/>
        </w:rPr>
        <w:t xml:space="preserve">, </w:t>
      </w:r>
      <w:r w:rsidR="00346D87" w:rsidRPr="00943E1C">
        <w:rPr>
          <w:rFonts w:ascii="Times New Roman" w:hAnsi="Times New Roman" w:cs="Times New Roman"/>
          <w:sz w:val="24"/>
          <w:szCs w:val="24"/>
          <w:lang w:val="it-IT"/>
        </w:rPr>
        <w:t>Jorge</w:t>
      </w:r>
      <w:r w:rsidR="009F07A2" w:rsidRPr="00943E1C">
        <w:rPr>
          <w:rFonts w:ascii="Times New Roman" w:hAnsi="Times New Roman" w:cs="Times New Roman"/>
          <w:sz w:val="24"/>
          <w:szCs w:val="24"/>
          <w:lang w:val="it-IT"/>
        </w:rPr>
        <w:t xml:space="preserve"> F. J.</w:t>
      </w:r>
      <w:r w:rsidRPr="00943E1C">
        <w:rPr>
          <w:rFonts w:ascii="Times New Roman" w:hAnsi="Times New Roman" w:cs="Times New Roman"/>
          <w:sz w:val="24"/>
          <w:szCs w:val="24"/>
          <w:lang w:val="it-IT"/>
        </w:rPr>
        <w:t xml:space="preserve"> Coelho</w:t>
      </w:r>
      <w:r w:rsidRPr="00943E1C">
        <w:rPr>
          <w:rFonts w:ascii="Times New Roman" w:hAnsi="Times New Roman" w:cs="Times New Roman"/>
          <w:sz w:val="24"/>
          <w:szCs w:val="24"/>
          <w:vertAlign w:val="superscript"/>
          <w:lang w:val="it-IT"/>
        </w:rPr>
        <w:t>2,3</w:t>
      </w:r>
      <w:r w:rsidRPr="00943E1C">
        <w:rPr>
          <w:rFonts w:ascii="Times New Roman" w:hAnsi="Times New Roman" w:cs="Times New Roman"/>
          <w:sz w:val="24"/>
          <w:szCs w:val="24"/>
          <w:lang w:val="it-IT"/>
        </w:rPr>
        <w:t>,</w:t>
      </w:r>
      <w:r w:rsidR="00486827" w:rsidRPr="00943E1C">
        <w:rPr>
          <w:rFonts w:ascii="Times New Roman" w:hAnsi="Times New Roman" w:cs="Times New Roman"/>
          <w:sz w:val="24"/>
          <w:szCs w:val="24"/>
          <w:lang w:val="it-IT"/>
        </w:rPr>
        <w:t xml:space="preserve"> Maria Clelia Righi</w:t>
      </w:r>
      <w:r w:rsidR="00486827" w:rsidRPr="00943E1C">
        <w:rPr>
          <w:rFonts w:ascii="Times New Roman" w:hAnsi="Times New Roman" w:cs="Times New Roman"/>
          <w:sz w:val="24"/>
          <w:szCs w:val="24"/>
          <w:vertAlign w:val="superscript"/>
          <w:lang w:val="it-IT"/>
        </w:rPr>
        <w:t>4*</w:t>
      </w:r>
      <w:r w:rsidRPr="00943E1C">
        <w:rPr>
          <w:rFonts w:ascii="Times New Roman" w:hAnsi="Times New Roman" w:cs="Times New Roman"/>
          <w:sz w:val="24"/>
          <w:szCs w:val="24"/>
          <w:lang w:val="it-IT"/>
        </w:rPr>
        <w:t xml:space="preserve"> </w:t>
      </w:r>
      <w:r w:rsidRPr="00344AC6">
        <w:rPr>
          <w:rFonts w:ascii="Times New Roman" w:hAnsi="Times New Roman" w:cs="Times New Roman"/>
          <w:sz w:val="24"/>
          <w:szCs w:val="24"/>
          <w:lang w:val="pt-PT"/>
        </w:rPr>
        <w:t xml:space="preserve">and </w:t>
      </w:r>
      <w:r w:rsidR="00486827" w:rsidRPr="00344AC6">
        <w:rPr>
          <w:rFonts w:ascii="Times New Roman" w:hAnsi="Times New Roman" w:cs="Times New Roman"/>
          <w:sz w:val="24"/>
          <w:szCs w:val="24"/>
          <w:lang w:val="pt-PT"/>
        </w:rPr>
        <w:t>Fábio Ferreira</w:t>
      </w:r>
      <w:r w:rsidR="00486827" w:rsidRPr="00344AC6">
        <w:rPr>
          <w:rFonts w:ascii="Times New Roman" w:hAnsi="Times New Roman" w:cs="Times New Roman"/>
          <w:sz w:val="24"/>
          <w:szCs w:val="24"/>
          <w:vertAlign w:val="superscript"/>
          <w:lang w:val="pt-PT"/>
        </w:rPr>
        <w:t>1, 3</w:t>
      </w:r>
    </w:p>
    <w:p w14:paraId="6A4FE026" w14:textId="7BD8CF0A" w:rsidR="0007610B" w:rsidRPr="00344AC6" w:rsidRDefault="0007610B" w:rsidP="0007610B">
      <w:pPr>
        <w:suppressAutoHyphens/>
        <w:spacing w:line="240" w:lineRule="auto"/>
        <w:jc w:val="center"/>
        <w:rPr>
          <w:rFonts w:ascii="Times New Roman" w:hAnsi="Times New Roman" w:cs="Times New Roman"/>
          <w:i/>
          <w:iCs/>
          <w:sz w:val="16"/>
          <w:szCs w:val="16"/>
          <w:lang w:val="pt-PT"/>
        </w:rPr>
      </w:pPr>
      <w:r w:rsidRPr="00344AC6">
        <w:rPr>
          <w:rFonts w:ascii="Times New Roman" w:hAnsi="Times New Roman" w:cs="Times New Roman"/>
          <w:i/>
          <w:iCs/>
          <w:sz w:val="16"/>
          <w:szCs w:val="16"/>
          <w:vertAlign w:val="superscript"/>
          <w:lang w:val="pt-PT"/>
        </w:rPr>
        <w:t>1</w:t>
      </w:r>
      <w:r w:rsidRPr="00344AC6">
        <w:rPr>
          <w:rFonts w:ascii="Times New Roman" w:hAnsi="Times New Roman" w:cs="Times New Roman"/>
          <w:i/>
          <w:iCs/>
          <w:sz w:val="16"/>
          <w:szCs w:val="16"/>
          <w:lang w:val="pt-PT"/>
        </w:rPr>
        <w:t>University of Coimbra, CEMMPRE, ARISE, Department of Mechanical Engineering, Rua Luís Reis Santos, 3030-788 Coimbra,</w:t>
      </w:r>
      <w:r w:rsidR="00901CE7" w:rsidRPr="00344AC6">
        <w:rPr>
          <w:rFonts w:ascii="Times New Roman" w:hAnsi="Times New Roman" w:cs="Times New Roman"/>
          <w:i/>
          <w:iCs/>
          <w:sz w:val="16"/>
          <w:szCs w:val="16"/>
          <w:lang w:val="pt-PT"/>
        </w:rPr>
        <w:t xml:space="preserve"> </w:t>
      </w:r>
      <w:r w:rsidRPr="00344AC6">
        <w:rPr>
          <w:rFonts w:ascii="Times New Roman" w:hAnsi="Times New Roman" w:cs="Times New Roman"/>
          <w:i/>
          <w:iCs/>
          <w:sz w:val="16"/>
          <w:szCs w:val="16"/>
          <w:lang w:val="pt-PT"/>
        </w:rPr>
        <w:t>Portugal;</w:t>
      </w:r>
    </w:p>
    <w:p w14:paraId="15570439" w14:textId="77777777" w:rsidR="0007610B" w:rsidRPr="00344AC6" w:rsidRDefault="0007610B" w:rsidP="0007610B">
      <w:pPr>
        <w:suppressAutoHyphens/>
        <w:spacing w:line="240" w:lineRule="auto"/>
        <w:jc w:val="center"/>
        <w:rPr>
          <w:rFonts w:ascii="Times New Roman" w:hAnsi="Times New Roman" w:cs="Times New Roman"/>
          <w:i/>
          <w:iCs/>
          <w:sz w:val="16"/>
          <w:szCs w:val="16"/>
          <w:lang w:val="pt-PT"/>
        </w:rPr>
      </w:pPr>
      <w:r w:rsidRPr="00344AC6">
        <w:rPr>
          <w:rFonts w:ascii="Times New Roman" w:hAnsi="Times New Roman" w:cs="Times New Roman"/>
          <w:i/>
          <w:iCs/>
          <w:sz w:val="16"/>
          <w:szCs w:val="16"/>
          <w:vertAlign w:val="superscript"/>
          <w:lang w:val="pt-PT"/>
        </w:rPr>
        <w:t>2</w:t>
      </w:r>
      <w:r w:rsidRPr="00344AC6">
        <w:rPr>
          <w:rFonts w:ascii="Times New Roman" w:hAnsi="Times New Roman" w:cs="Times New Roman"/>
          <w:i/>
          <w:iCs/>
          <w:sz w:val="16"/>
          <w:szCs w:val="16"/>
          <w:lang w:val="pt-PT"/>
        </w:rPr>
        <w:t>University of Coimbra, CEMMPRE, ARISE, Department of Chemical Engineering, Rua Silvio Lima, 3030-790 Coimbra, Portugal;</w:t>
      </w:r>
    </w:p>
    <w:p w14:paraId="4649C032" w14:textId="77777777" w:rsidR="0007610B" w:rsidRPr="00522067" w:rsidRDefault="0007610B" w:rsidP="0007610B">
      <w:pPr>
        <w:suppressAutoHyphens/>
        <w:spacing w:line="240" w:lineRule="auto"/>
        <w:jc w:val="center"/>
        <w:rPr>
          <w:rFonts w:ascii="Times New Roman" w:hAnsi="Times New Roman" w:cs="Times New Roman"/>
          <w:i/>
          <w:iCs/>
          <w:sz w:val="16"/>
          <w:szCs w:val="16"/>
          <w:lang w:val="pt-PT"/>
        </w:rPr>
      </w:pPr>
      <w:r w:rsidRPr="00522067">
        <w:rPr>
          <w:rFonts w:ascii="Times New Roman" w:hAnsi="Times New Roman" w:cs="Times New Roman"/>
          <w:i/>
          <w:iCs/>
          <w:sz w:val="16"/>
          <w:szCs w:val="16"/>
          <w:vertAlign w:val="superscript"/>
          <w:lang w:val="pt-PT"/>
        </w:rPr>
        <w:t>3</w:t>
      </w:r>
      <w:r w:rsidRPr="00522067">
        <w:rPr>
          <w:rFonts w:ascii="Times New Roman" w:hAnsi="Times New Roman" w:cs="Times New Roman"/>
          <w:i/>
          <w:iCs/>
          <w:sz w:val="16"/>
          <w:szCs w:val="16"/>
          <w:lang w:val="pt-PT"/>
        </w:rPr>
        <w:t>Laboratory for Wear, Testing &amp; Materials, Instituto Pedro Nunes, Rua Pedro Nunes, 3030-199 Coimbra, Portugal;</w:t>
      </w:r>
    </w:p>
    <w:p w14:paraId="165F0E91" w14:textId="77777777" w:rsidR="0007610B" w:rsidRPr="00307227" w:rsidRDefault="0007610B" w:rsidP="0007610B">
      <w:pPr>
        <w:suppressAutoHyphens/>
        <w:spacing w:line="240" w:lineRule="auto"/>
        <w:jc w:val="center"/>
        <w:rPr>
          <w:rFonts w:ascii="Times New Roman" w:hAnsi="Times New Roman" w:cs="Times New Roman"/>
          <w:i/>
          <w:iCs/>
          <w:sz w:val="16"/>
          <w:szCs w:val="16"/>
        </w:rPr>
      </w:pPr>
      <w:r w:rsidRPr="00307227">
        <w:rPr>
          <w:rFonts w:ascii="Times New Roman" w:hAnsi="Times New Roman" w:cs="Times New Roman"/>
          <w:i/>
          <w:iCs/>
          <w:sz w:val="16"/>
          <w:szCs w:val="16"/>
          <w:vertAlign w:val="superscript"/>
        </w:rPr>
        <w:t>4</w:t>
      </w:r>
      <w:r w:rsidRPr="00307227">
        <w:rPr>
          <w:rFonts w:ascii="Times New Roman" w:hAnsi="Times New Roman" w:cs="Times New Roman"/>
          <w:i/>
          <w:iCs/>
          <w:sz w:val="16"/>
          <w:szCs w:val="16"/>
        </w:rPr>
        <w:t>Department of Physics and Astronomy, University of Bologna, Bologna, 40127 Italy.</w:t>
      </w:r>
    </w:p>
    <w:p w14:paraId="285DC876" w14:textId="1AA71987" w:rsidR="00354754" w:rsidRPr="00307227" w:rsidRDefault="00354754" w:rsidP="00354754">
      <w:pPr>
        <w:suppressAutoHyphens/>
        <w:spacing w:line="240" w:lineRule="auto"/>
        <w:jc w:val="center"/>
        <w:rPr>
          <w:rFonts w:ascii="Times New Roman" w:hAnsi="Times New Roman" w:cs="Times New Roman"/>
          <w:i/>
          <w:iCs/>
          <w:sz w:val="16"/>
          <w:szCs w:val="16"/>
        </w:rPr>
      </w:pPr>
      <w:r w:rsidRPr="00307227">
        <w:rPr>
          <w:rFonts w:ascii="Times New Roman" w:hAnsi="Times New Roman" w:cs="Times New Roman" w:hint="eastAsia"/>
          <w:i/>
          <w:iCs/>
          <w:sz w:val="16"/>
          <w:szCs w:val="16"/>
          <w:vertAlign w:val="superscript"/>
        </w:rPr>
        <w:t>5</w:t>
      </w:r>
      <w:r w:rsidRPr="00307227">
        <w:rPr>
          <w:rFonts w:ascii="Times New Roman" w:hAnsi="Times New Roman" w:cs="Times New Roman"/>
          <w:i/>
          <w:iCs/>
          <w:sz w:val="16"/>
          <w:szCs w:val="16"/>
        </w:rPr>
        <w:t xml:space="preserve">Synthesis, irradiation &amp; analysis of materials (SIAM) technological platform, University of Namur, Rue de </w:t>
      </w:r>
      <w:proofErr w:type="spellStart"/>
      <w:r w:rsidRPr="00307227">
        <w:rPr>
          <w:rFonts w:ascii="Times New Roman" w:hAnsi="Times New Roman" w:cs="Times New Roman"/>
          <w:i/>
          <w:iCs/>
          <w:sz w:val="16"/>
          <w:szCs w:val="16"/>
        </w:rPr>
        <w:t>Bruxelles</w:t>
      </w:r>
      <w:proofErr w:type="spellEnd"/>
      <w:r w:rsidRPr="00307227">
        <w:rPr>
          <w:rFonts w:ascii="Times New Roman" w:hAnsi="Times New Roman" w:cs="Times New Roman"/>
          <w:i/>
          <w:iCs/>
          <w:sz w:val="16"/>
          <w:szCs w:val="16"/>
        </w:rPr>
        <w:t xml:space="preserve"> 61 Namur 5000, Belgium.</w:t>
      </w:r>
    </w:p>
    <w:p w14:paraId="4163AFD8" w14:textId="77777777" w:rsidR="00354754" w:rsidRPr="00307227" w:rsidRDefault="00354754" w:rsidP="0007610B">
      <w:pPr>
        <w:suppressAutoHyphens/>
        <w:spacing w:line="240" w:lineRule="auto"/>
        <w:jc w:val="center"/>
        <w:rPr>
          <w:rFonts w:ascii="Times New Roman" w:hAnsi="Times New Roman" w:cs="Times New Roman"/>
          <w:i/>
          <w:iCs/>
          <w:sz w:val="16"/>
          <w:szCs w:val="16"/>
        </w:rPr>
      </w:pPr>
    </w:p>
    <w:p w14:paraId="0B144117" w14:textId="550CF084" w:rsidR="0091064A" w:rsidRPr="004602ED" w:rsidRDefault="0007610B" w:rsidP="004602ED">
      <w:pPr>
        <w:suppressAutoHyphens/>
        <w:spacing w:line="240" w:lineRule="auto"/>
        <w:jc w:val="center"/>
        <w:rPr>
          <w:rFonts w:ascii="Times New Roman" w:hAnsi="Times New Roman" w:cs="Times New Roman"/>
          <w:sz w:val="16"/>
          <w:szCs w:val="16"/>
        </w:rPr>
      </w:pPr>
      <w:r w:rsidRPr="00307227">
        <w:rPr>
          <w:rFonts w:ascii="Times New Roman" w:hAnsi="Times New Roman" w:cs="Times New Roman"/>
          <w:sz w:val="16"/>
          <w:szCs w:val="16"/>
        </w:rPr>
        <w:t>*Corresponding authors: takeru.omiya@student.dem.uc.pt, clelia.righi@unibo.it</w:t>
      </w:r>
    </w:p>
    <w:bookmarkEnd w:id="1"/>
    <w:p w14:paraId="311BA5A8" w14:textId="77777777" w:rsidR="00FE71AC" w:rsidRPr="00307227" w:rsidRDefault="00FE71AC" w:rsidP="00FE71AC">
      <w:pPr>
        <w:rPr>
          <w:rFonts w:ascii="Times New Roman" w:hAnsi="Times New Roman" w:cs="Times New Roman"/>
          <w:b/>
          <w:sz w:val="28"/>
        </w:rPr>
      </w:pPr>
    </w:p>
    <w:bookmarkEnd w:id="2"/>
    <w:p w14:paraId="4D2F7C47" w14:textId="754CF376" w:rsidR="000A259E" w:rsidRPr="007B649B" w:rsidRDefault="004E4EA5" w:rsidP="004E4EA5">
      <w:pPr>
        <w:rPr>
          <w:rFonts w:ascii="Times New Roman" w:hAnsi="Times New Roman" w:cs="Times New Roman"/>
          <w:b/>
          <w:bCs/>
          <w:sz w:val="24"/>
          <w:szCs w:val="24"/>
        </w:rPr>
      </w:pPr>
      <w:r w:rsidRPr="007B649B">
        <w:rPr>
          <w:rFonts w:ascii="Times New Roman" w:hAnsi="Times New Roman" w:cs="Times New Roman"/>
          <w:b/>
          <w:bCs/>
          <w:sz w:val="24"/>
          <w:szCs w:val="24"/>
        </w:rPr>
        <w:t xml:space="preserve">Generation </w:t>
      </w:r>
      <w:r w:rsidR="00C77994" w:rsidRPr="007B649B">
        <w:rPr>
          <w:rFonts w:ascii="Times New Roman" w:hAnsi="Times New Roman" w:cs="Times New Roman"/>
          <w:b/>
          <w:bCs/>
          <w:sz w:val="24"/>
          <w:szCs w:val="24"/>
        </w:rPr>
        <w:t xml:space="preserve">and validation </w:t>
      </w:r>
      <w:r w:rsidRPr="007B649B">
        <w:rPr>
          <w:rFonts w:ascii="Times New Roman" w:hAnsi="Times New Roman" w:cs="Times New Roman"/>
          <w:b/>
          <w:bCs/>
          <w:sz w:val="24"/>
          <w:szCs w:val="24"/>
        </w:rPr>
        <w:t xml:space="preserve">of the </w:t>
      </w:r>
      <w:r w:rsidR="00F75BF1" w:rsidRPr="007B649B">
        <w:rPr>
          <w:rFonts w:ascii="Times New Roman" w:hAnsi="Times New Roman" w:cs="Times New Roman"/>
          <w:b/>
          <w:bCs/>
          <w:sz w:val="24"/>
          <w:szCs w:val="24"/>
        </w:rPr>
        <w:t>amorphous DLC bulk structures</w:t>
      </w:r>
    </w:p>
    <w:p w14:paraId="5F913AB5" w14:textId="616BFDAE" w:rsidR="00FE6C53" w:rsidRDefault="005C7C0D" w:rsidP="009A11A6">
      <w:pPr>
        <w:rPr>
          <w:rFonts w:ascii="Times New Roman" w:hAnsi="Times New Roman" w:cs="Times New Roman"/>
          <w:sz w:val="24"/>
          <w:szCs w:val="24"/>
        </w:rPr>
      </w:pPr>
      <w:r>
        <w:rPr>
          <w:rFonts w:ascii="Times New Roman" w:hAnsi="Times New Roman" w:cs="Times New Roman"/>
          <w:sz w:val="24"/>
          <w:szCs w:val="24"/>
        </w:rPr>
        <w:t xml:space="preserve">The models for undoped and Si-doped DLC were generated </w:t>
      </w:r>
      <w:r w:rsidR="00A624E0" w:rsidRPr="00A624E0">
        <w:rPr>
          <w:rFonts w:ascii="Times New Roman" w:hAnsi="Times New Roman" w:cs="Times New Roman"/>
          <w:sz w:val="24"/>
          <w:szCs w:val="24"/>
        </w:rPr>
        <w:t>with NVT molecular dynamics simulations through a melt-quench procedure</w:t>
      </w:r>
      <w:r w:rsidR="00A624E0">
        <w:rPr>
          <w:rFonts w:ascii="Times New Roman" w:hAnsi="Times New Roman" w:cs="Times New Roman"/>
          <w:sz w:val="24"/>
          <w:szCs w:val="24"/>
        </w:rPr>
        <w:t>.</w:t>
      </w:r>
      <w:r w:rsidR="009C0C18">
        <w:rPr>
          <w:rFonts w:ascii="Times New Roman" w:hAnsi="Times New Roman" w:cs="Times New Roman"/>
          <w:sz w:val="24"/>
          <w:szCs w:val="24"/>
        </w:rPr>
        <w:t xml:space="preserve"> </w:t>
      </w:r>
      <w:r w:rsidR="00303695">
        <w:rPr>
          <w:rFonts w:ascii="Times New Roman" w:hAnsi="Times New Roman" w:cs="Times New Roman"/>
          <w:sz w:val="24"/>
          <w:szCs w:val="24"/>
        </w:rPr>
        <w:t>The</w:t>
      </w:r>
      <w:r w:rsidR="00931515">
        <w:rPr>
          <w:rFonts w:ascii="Times New Roman" w:hAnsi="Times New Roman" w:cs="Times New Roman"/>
          <w:sz w:val="24"/>
          <w:szCs w:val="24"/>
        </w:rPr>
        <w:t xml:space="preserve"> use of such a method, which may at first seem</w:t>
      </w:r>
      <w:r w:rsidR="006E65AB">
        <w:rPr>
          <w:rFonts w:ascii="Times New Roman" w:hAnsi="Times New Roman" w:cs="Times New Roman"/>
          <w:sz w:val="24"/>
          <w:szCs w:val="24"/>
        </w:rPr>
        <w:t xml:space="preserve"> only a computational device to obtain an amorphized structure, </w:t>
      </w:r>
      <w:r w:rsidR="00EF320B">
        <w:rPr>
          <w:rFonts w:ascii="Times New Roman" w:hAnsi="Times New Roman" w:cs="Times New Roman"/>
          <w:sz w:val="24"/>
          <w:szCs w:val="24"/>
        </w:rPr>
        <w:t>has actually a physical justification</w:t>
      </w:r>
      <w:r w:rsidR="00150749">
        <w:rPr>
          <w:rFonts w:ascii="Times New Roman" w:hAnsi="Times New Roman" w:cs="Times New Roman"/>
          <w:sz w:val="24"/>
          <w:szCs w:val="24"/>
        </w:rPr>
        <w:t>.</w:t>
      </w:r>
      <w:r w:rsidR="00F01AC2">
        <w:rPr>
          <w:rFonts w:ascii="Times New Roman" w:hAnsi="Times New Roman" w:cs="Times New Roman"/>
          <w:sz w:val="24"/>
          <w:szCs w:val="24"/>
        </w:rPr>
        <w:t xml:space="preserve"> </w:t>
      </w:r>
      <w:r w:rsidR="005F42C5">
        <w:rPr>
          <w:rFonts w:ascii="Times New Roman" w:hAnsi="Times New Roman" w:cs="Times New Roman"/>
          <w:sz w:val="24"/>
          <w:szCs w:val="24"/>
        </w:rPr>
        <w:t>In fact, t</w:t>
      </w:r>
      <w:r w:rsidR="00F01AC2">
        <w:rPr>
          <w:rFonts w:ascii="Times New Roman" w:hAnsi="Times New Roman" w:cs="Times New Roman"/>
          <w:sz w:val="24"/>
          <w:szCs w:val="24"/>
        </w:rPr>
        <w:t xml:space="preserve">he energetic beams used for the deposition </w:t>
      </w:r>
      <w:r w:rsidR="005F42C5">
        <w:rPr>
          <w:rFonts w:ascii="Times New Roman" w:hAnsi="Times New Roman" w:cs="Times New Roman"/>
          <w:sz w:val="24"/>
          <w:szCs w:val="24"/>
        </w:rPr>
        <w:t>induce thermal spikes of sub-picosecond duration</w:t>
      </w:r>
      <w:r w:rsidR="008602BB">
        <w:rPr>
          <w:rFonts w:ascii="Times New Roman" w:hAnsi="Times New Roman" w:cs="Times New Roman"/>
          <w:sz w:val="24"/>
          <w:szCs w:val="24"/>
        </w:rPr>
        <w:t xml:space="preserve"> within regions</w:t>
      </w:r>
      <w:r w:rsidR="005F42C5">
        <w:rPr>
          <w:rFonts w:ascii="Times New Roman" w:hAnsi="Times New Roman" w:cs="Times New Roman"/>
          <w:sz w:val="24"/>
          <w:szCs w:val="24"/>
        </w:rPr>
        <w:t xml:space="preserve"> containing 50-100 atoms. These thermal spikes, that</w:t>
      </w:r>
      <w:r w:rsidR="006C41C2">
        <w:rPr>
          <w:rFonts w:ascii="Times New Roman" w:hAnsi="Times New Roman" w:cs="Times New Roman"/>
          <w:sz w:val="24"/>
          <w:szCs w:val="24"/>
        </w:rPr>
        <w:t xml:space="preserve"> play a key role in</w:t>
      </w:r>
      <w:r w:rsidR="00BB1FC7">
        <w:rPr>
          <w:rFonts w:ascii="Times New Roman" w:hAnsi="Times New Roman" w:cs="Times New Roman"/>
          <w:sz w:val="24"/>
          <w:szCs w:val="24"/>
        </w:rPr>
        <w:t xml:space="preserve"> </w:t>
      </w:r>
      <w:r w:rsidR="00E50C86">
        <w:rPr>
          <w:rFonts w:ascii="Times New Roman" w:hAnsi="Times New Roman" w:cs="Times New Roman"/>
          <w:sz w:val="24"/>
          <w:szCs w:val="24"/>
        </w:rPr>
        <w:t>the experimental growth of DLC coatings</w:t>
      </w:r>
      <w:r w:rsidR="005F42C5">
        <w:rPr>
          <w:rFonts w:ascii="Times New Roman" w:hAnsi="Times New Roman" w:cs="Times New Roman"/>
          <w:sz w:val="24"/>
          <w:szCs w:val="24"/>
        </w:rPr>
        <w:t xml:space="preserve">, </w:t>
      </w:r>
      <w:r w:rsidR="00FE6C53">
        <w:rPr>
          <w:rFonts w:ascii="Times New Roman" w:hAnsi="Times New Roman" w:cs="Times New Roman"/>
          <w:sz w:val="24"/>
          <w:szCs w:val="24"/>
        </w:rPr>
        <w:t xml:space="preserve">closely resemble the fast cooling from liquid simulated with the melt-quench method </w:t>
      </w:r>
      <w:sdt>
        <w:sdtPr>
          <w:rPr>
            <w:rFonts w:ascii="Times New Roman" w:hAnsi="Times New Roman" w:cs="Times New Roman"/>
            <w:color w:val="000000"/>
            <w:sz w:val="24"/>
            <w:szCs w:val="24"/>
          </w:rPr>
          <w:tag w:val="MENDELEY_CITATION_v3_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"/>
          <w:id w:val="-663156232"/>
          <w:placeholder>
            <w:docPart w:val="DefaultPlaceholder_-1854013440"/>
          </w:placeholder>
        </w:sdtPr>
        <w:sdtEndPr/>
        <w:sdtContent>
          <w:r w:rsidR="008F601B" w:rsidRPr="008F601B">
            <w:rPr>
              <w:rFonts w:ascii="Times New Roman" w:hAnsi="Times New Roman" w:cs="Times New Roman"/>
              <w:color w:val="000000"/>
              <w:sz w:val="24"/>
              <w:szCs w:val="24"/>
            </w:rPr>
            <w:t>[1]</w:t>
          </w:r>
        </w:sdtContent>
      </w:sdt>
      <w:r w:rsidR="00FE6C53">
        <w:rPr>
          <w:rFonts w:ascii="Times New Roman" w:hAnsi="Times New Roman" w:cs="Times New Roman"/>
          <w:sz w:val="24"/>
          <w:szCs w:val="24"/>
        </w:rPr>
        <w:t>.</w:t>
      </w:r>
    </w:p>
    <w:p w14:paraId="394556AF" w14:textId="5C67EE88" w:rsidR="00BA557C" w:rsidRDefault="00F8310A" w:rsidP="00FE6C53">
      <w:pPr>
        <w:ind w:firstLine="840"/>
        <w:rPr>
          <w:rFonts w:ascii="Times New Roman" w:hAnsi="Times New Roman" w:cs="Times New Roman"/>
          <w:sz w:val="24"/>
          <w:szCs w:val="24"/>
        </w:rPr>
      </w:pPr>
      <w:r>
        <w:rPr>
          <w:rFonts w:ascii="Times New Roman" w:hAnsi="Times New Roman" w:cs="Times New Roman"/>
          <w:sz w:val="24"/>
          <w:szCs w:val="24"/>
        </w:rPr>
        <w:t>For the initial structure of the melt-quench simulation</w:t>
      </w:r>
      <w:r w:rsidR="001B2545">
        <w:rPr>
          <w:rFonts w:ascii="Times New Roman" w:hAnsi="Times New Roman" w:cs="Times New Roman"/>
          <w:sz w:val="24"/>
          <w:szCs w:val="24"/>
        </w:rPr>
        <w:t xml:space="preserve">, a cubic cell containing </w:t>
      </w:r>
      <w:r w:rsidR="00067FD8">
        <w:rPr>
          <w:rFonts w:ascii="Times New Roman" w:hAnsi="Times New Roman" w:cs="Times New Roman"/>
          <w:sz w:val="24"/>
          <w:szCs w:val="24"/>
        </w:rPr>
        <w:lastRenderedPageBreak/>
        <w:t>640</w:t>
      </w:r>
      <w:r w:rsidR="001B2545">
        <w:rPr>
          <w:rFonts w:ascii="Times New Roman" w:hAnsi="Times New Roman" w:cs="Times New Roman"/>
          <w:sz w:val="24"/>
          <w:szCs w:val="24"/>
        </w:rPr>
        <w:t xml:space="preserve"> atoms with the structure of crystalline diamond was </w:t>
      </w:r>
      <w:r w:rsidR="00C721EB">
        <w:rPr>
          <w:rFonts w:ascii="Times New Roman" w:hAnsi="Times New Roman" w:cs="Times New Roman"/>
          <w:sz w:val="24"/>
          <w:szCs w:val="24"/>
        </w:rPr>
        <w:t>created</w:t>
      </w:r>
      <w:r w:rsidR="00067FD8">
        <w:rPr>
          <w:rFonts w:ascii="Times New Roman" w:hAnsi="Times New Roman" w:cs="Times New Roman"/>
          <w:sz w:val="24"/>
          <w:szCs w:val="24"/>
        </w:rPr>
        <w:t xml:space="preserve">, and the </w:t>
      </w:r>
      <w:r w:rsidR="001B2545">
        <w:rPr>
          <w:rFonts w:ascii="Times New Roman" w:hAnsi="Times New Roman" w:cs="Times New Roman"/>
          <w:sz w:val="24"/>
          <w:szCs w:val="24"/>
        </w:rPr>
        <w:t>volume was adjusted to reach the target density of 3.0 g/cm</w:t>
      </w:r>
      <w:r w:rsidR="001B2545" w:rsidRPr="001B2545">
        <w:rPr>
          <w:rFonts w:ascii="Times New Roman" w:hAnsi="Times New Roman" w:cs="Times New Roman"/>
          <w:sz w:val="24"/>
          <w:szCs w:val="24"/>
          <w:vertAlign w:val="superscript"/>
        </w:rPr>
        <w:t>3</w:t>
      </w:r>
      <w:r w:rsidR="002E01D7">
        <w:rPr>
          <w:rFonts w:ascii="Times New Roman" w:hAnsi="Times New Roman" w:cs="Times New Roman"/>
          <w:sz w:val="24"/>
          <w:szCs w:val="24"/>
        </w:rPr>
        <w:t xml:space="preserve">, a typical value for </w:t>
      </w:r>
      <w:r w:rsidR="003F75A8">
        <w:rPr>
          <w:rFonts w:ascii="Times New Roman" w:hAnsi="Times New Roman" w:cs="Times New Roman"/>
          <w:sz w:val="24"/>
          <w:szCs w:val="24"/>
        </w:rPr>
        <w:t>DLC</w:t>
      </w:r>
      <w:r w:rsidR="002A1EDC">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"/>
          <w:id w:val="-1813255406"/>
          <w:placeholder>
            <w:docPart w:val="DefaultPlaceholder_-1854013440"/>
          </w:placeholder>
        </w:sdtPr>
        <w:sdtEndPr/>
        <w:sdtContent>
          <w:r w:rsidR="008F601B" w:rsidRPr="008F601B">
            <w:rPr>
              <w:rFonts w:ascii="Times New Roman" w:hAnsi="Times New Roman" w:cs="Times New Roman"/>
              <w:color w:val="000000"/>
              <w:sz w:val="24"/>
              <w:szCs w:val="24"/>
            </w:rPr>
            <w:t>[1]</w:t>
          </w:r>
        </w:sdtContent>
      </w:sdt>
      <w:r w:rsidR="003F75A8">
        <w:rPr>
          <w:rFonts w:ascii="Times New Roman" w:hAnsi="Times New Roman" w:cs="Times New Roman"/>
          <w:sz w:val="22"/>
          <w:szCs w:val="22"/>
        </w:rPr>
        <w:t>.</w:t>
      </w:r>
      <w:r w:rsidR="001B2545">
        <w:rPr>
          <w:rFonts w:ascii="Times New Roman" w:hAnsi="Times New Roman" w:cs="Times New Roman"/>
          <w:sz w:val="24"/>
          <w:szCs w:val="24"/>
        </w:rPr>
        <w:t xml:space="preserve"> </w:t>
      </w:r>
      <w:r w:rsidR="00067FD8">
        <w:rPr>
          <w:rFonts w:ascii="Times New Roman" w:hAnsi="Times New Roman" w:cs="Times New Roman"/>
          <w:sz w:val="24"/>
          <w:szCs w:val="24"/>
        </w:rPr>
        <w:t>For the Si-doped DLC, 10% of C atoms were randomly replaced by Si.</w:t>
      </w:r>
    </w:p>
    <w:p w14:paraId="067CF12A" w14:textId="35E39E75" w:rsidR="006F5C65" w:rsidRDefault="00D734D7" w:rsidP="00C77994">
      <w:pPr>
        <w:widowControl/>
        <w:ind w:firstLine="840"/>
        <w:rPr>
          <w:rFonts w:ascii="Times New Roman" w:hAnsi="Times New Roman" w:cs="Times New Roman"/>
          <w:sz w:val="24"/>
          <w:szCs w:val="24"/>
        </w:rPr>
      </w:pPr>
      <w:r>
        <w:rPr>
          <w:rFonts w:ascii="Times New Roman" w:hAnsi="Times New Roman" w:cs="Times New Roman"/>
          <w:sz w:val="24"/>
          <w:szCs w:val="24"/>
        </w:rPr>
        <w:t>The melt</w:t>
      </w:r>
      <w:r w:rsidR="00E10D98">
        <w:rPr>
          <w:rFonts w:ascii="Times New Roman" w:hAnsi="Times New Roman" w:cs="Times New Roman"/>
          <w:sz w:val="24"/>
          <w:szCs w:val="24"/>
        </w:rPr>
        <w:t>-</w:t>
      </w:r>
      <w:r>
        <w:rPr>
          <w:rFonts w:ascii="Times New Roman" w:hAnsi="Times New Roman" w:cs="Times New Roman"/>
          <w:sz w:val="24"/>
          <w:szCs w:val="24"/>
        </w:rPr>
        <w:t xml:space="preserve">quench procedure </w:t>
      </w:r>
      <w:r w:rsidR="005448DC">
        <w:rPr>
          <w:rFonts w:ascii="Times New Roman" w:hAnsi="Times New Roman" w:cs="Times New Roman"/>
          <w:sz w:val="24"/>
          <w:szCs w:val="24"/>
        </w:rPr>
        <w:t xml:space="preserve">followed </w:t>
      </w:r>
      <w:r w:rsidR="00F5010E">
        <w:rPr>
          <w:rFonts w:ascii="Times New Roman" w:hAnsi="Times New Roman" w:cs="Times New Roman"/>
          <w:sz w:val="24"/>
          <w:szCs w:val="24"/>
        </w:rPr>
        <w:t>a sequence of steps</w:t>
      </w:r>
      <w:r w:rsidR="00E466A0">
        <w:rPr>
          <w:rFonts w:ascii="Times New Roman" w:hAnsi="Times New Roman" w:cs="Times New Roman"/>
          <w:sz w:val="24"/>
          <w:szCs w:val="24"/>
        </w:rPr>
        <w:t xml:space="preserve"> similar to</w:t>
      </w:r>
      <w:r w:rsidR="00F5010E">
        <w:rPr>
          <w:rFonts w:ascii="Times New Roman" w:hAnsi="Times New Roman" w:cs="Times New Roman"/>
          <w:sz w:val="24"/>
          <w:szCs w:val="24"/>
        </w:rPr>
        <w:t xml:space="preserve"> </w:t>
      </w:r>
      <w:r w:rsidR="00E466A0">
        <w:rPr>
          <w:rFonts w:ascii="Times New Roman" w:hAnsi="Times New Roman" w:cs="Times New Roman"/>
          <w:sz w:val="24"/>
          <w:szCs w:val="24"/>
        </w:rPr>
        <w:t>that used in a study of amorphous carbon with machine learning potentials</w:t>
      </w:r>
      <w:r w:rsidR="005F3B1B">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"/>
          <w:id w:val="-2040739809"/>
          <w:placeholder>
            <w:docPart w:val="DefaultPlaceholder_-1854013440"/>
          </w:placeholder>
        </w:sdtPr>
        <w:sdtEndPr/>
        <w:sdtContent>
          <w:r w:rsidR="008F601B" w:rsidRPr="008F601B">
            <w:rPr>
              <w:rFonts w:ascii="Times New Roman" w:hAnsi="Times New Roman" w:cs="Times New Roman"/>
              <w:color w:val="000000"/>
              <w:sz w:val="24"/>
              <w:szCs w:val="24"/>
            </w:rPr>
            <w:t>[2]</w:t>
          </w:r>
        </w:sdtContent>
      </w:sdt>
      <w:r w:rsidR="00AC3D49">
        <w:rPr>
          <w:rFonts w:ascii="Times New Roman" w:hAnsi="Times New Roman" w:cs="Times New Roman"/>
          <w:sz w:val="24"/>
          <w:szCs w:val="24"/>
        </w:rPr>
        <w:t>. First, the</w:t>
      </w:r>
      <w:r w:rsidR="00BB038D">
        <w:rPr>
          <w:rFonts w:ascii="Times New Roman" w:hAnsi="Times New Roman" w:cs="Times New Roman"/>
          <w:sz w:val="24"/>
          <w:szCs w:val="24"/>
        </w:rPr>
        <w:t xml:space="preserve"> initial diamond structure was</w:t>
      </w:r>
      <w:r>
        <w:rPr>
          <w:rFonts w:ascii="Times New Roman" w:hAnsi="Times New Roman" w:cs="Times New Roman"/>
          <w:sz w:val="24"/>
          <w:szCs w:val="24"/>
        </w:rPr>
        <w:t xml:space="preserve"> </w:t>
      </w:r>
      <w:r w:rsidR="00BB038D" w:rsidRPr="00DE598C">
        <w:rPr>
          <w:rFonts w:ascii="Times New Roman" w:hAnsi="Times New Roman" w:cs="Times New Roman"/>
          <w:sz w:val="24"/>
          <w:szCs w:val="24"/>
        </w:rPr>
        <w:t xml:space="preserve">thermalized at 9000 K for 5 </w:t>
      </w:r>
      <w:proofErr w:type="spellStart"/>
      <w:r w:rsidR="00BB038D" w:rsidRPr="00DE598C">
        <w:rPr>
          <w:rFonts w:ascii="Times New Roman" w:hAnsi="Times New Roman" w:cs="Times New Roman"/>
          <w:sz w:val="24"/>
          <w:szCs w:val="24"/>
        </w:rPr>
        <w:t>ps</w:t>
      </w:r>
      <w:proofErr w:type="spellEnd"/>
      <w:r w:rsidR="00BB038D" w:rsidRPr="00DE598C">
        <w:rPr>
          <w:rFonts w:ascii="Times New Roman" w:hAnsi="Times New Roman" w:cs="Times New Roman"/>
          <w:sz w:val="24"/>
          <w:szCs w:val="24"/>
        </w:rPr>
        <w:t xml:space="preserve"> to obtain a liquid melt.</w:t>
      </w:r>
      <w:r w:rsidR="00E63BE4">
        <w:rPr>
          <w:rFonts w:ascii="Times New Roman" w:hAnsi="Times New Roman" w:cs="Times New Roman"/>
          <w:sz w:val="24"/>
          <w:szCs w:val="24"/>
        </w:rPr>
        <w:t xml:space="preserve"> Such a high temperature (</w:t>
      </w:r>
      <w:r w:rsidR="00E63BE4" w:rsidRPr="00DE598C">
        <w:rPr>
          <w:rFonts w:ascii="Times New Roman" w:hAnsi="Times New Roman" w:cs="Times New Roman"/>
          <w:sz w:val="24"/>
          <w:szCs w:val="24"/>
        </w:rPr>
        <w:t xml:space="preserve">much higher than the </w:t>
      </w:r>
      <w:r w:rsidR="00E63BE4">
        <w:rPr>
          <w:rFonts w:ascii="Times New Roman" w:hAnsi="Times New Roman" w:cs="Times New Roman"/>
          <w:sz w:val="24"/>
          <w:szCs w:val="24"/>
        </w:rPr>
        <w:t xml:space="preserve">experimental </w:t>
      </w:r>
      <w:r w:rsidR="00E63BE4" w:rsidRPr="00DE598C">
        <w:rPr>
          <w:rFonts w:ascii="Times New Roman" w:hAnsi="Times New Roman" w:cs="Times New Roman"/>
          <w:sz w:val="24"/>
          <w:szCs w:val="24"/>
        </w:rPr>
        <w:t>melting point</w:t>
      </w:r>
      <w:r w:rsidR="00E63BE4">
        <w:rPr>
          <w:rFonts w:ascii="Times New Roman" w:hAnsi="Times New Roman" w:cs="Times New Roman"/>
          <w:sz w:val="24"/>
          <w:szCs w:val="24"/>
        </w:rPr>
        <w:t>) ensures</w:t>
      </w:r>
      <w:r w:rsidR="00E63BE4" w:rsidRPr="00154B18">
        <w:rPr>
          <w:rFonts w:ascii="Times New Roman" w:hAnsi="Times New Roman" w:cs="Times New Roman"/>
          <w:sz w:val="24"/>
          <w:szCs w:val="24"/>
        </w:rPr>
        <w:t xml:space="preserve"> a complete randomization of the atoms</w:t>
      </w:r>
      <w:r w:rsidR="00AD3038">
        <w:rPr>
          <w:rFonts w:ascii="Times New Roman" w:hAnsi="Times New Roman" w:cs="Times New Roman"/>
          <w:sz w:val="24"/>
          <w:szCs w:val="24"/>
        </w:rPr>
        <w:t xml:space="preserve">, removing any residual feature from the initial crystalline structure. </w:t>
      </w:r>
      <w:r w:rsidR="00BB038D" w:rsidRPr="00DE598C">
        <w:rPr>
          <w:rFonts w:ascii="Times New Roman" w:hAnsi="Times New Roman" w:cs="Times New Roman"/>
          <w:sz w:val="24"/>
          <w:szCs w:val="24"/>
        </w:rPr>
        <w:t>Th</w:t>
      </w:r>
      <w:r w:rsidR="00AD3038">
        <w:rPr>
          <w:rFonts w:ascii="Times New Roman" w:hAnsi="Times New Roman" w:cs="Times New Roman"/>
          <w:sz w:val="24"/>
          <w:szCs w:val="24"/>
        </w:rPr>
        <w:t>e</w:t>
      </w:r>
      <w:r w:rsidR="00BB038D" w:rsidRPr="00DE598C">
        <w:rPr>
          <w:rFonts w:ascii="Times New Roman" w:hAnsi="Times New Roman" w:cs="Times New Roman"/>
          <w:sz w:val="24"/>
          <w:szCs w:val="24"/>
        </w:rPr>
        <w:t xml:space="preserve"> high temperature liquid was then rapidly brought to 5000 K (in 1 </w:t>
      </w:r>
      <w:proofErr w:type="spellStart"/>
      <w:r w:rsidR="00BB038D" w:rsidRPr="00DE598C">
        <w:rPr>
          <w:rFonts w:ascii="Times New Roman" w:hAnsi="Times New Roman" w:cs="Times New Roman"/>
          <w:sz w:val="24"/>
          <w:szCs w:val="24"/>
        </w:rPr>
        <w:t>ps</w:t>
      </w:r>
      <w:proofErr w:type="spellEnd"/>
      <w:r w:rsidR="00BB038D" w:rsidRPr="00DE598C">
        <w:rPr>
          <w:rFonts w:ascii="Times New Roman" w:hAnsi="Times New Roman" w:cs="Times New Roman"/>
          <w:sz w:val="24"/>
          <w:szCs w:val="24"/>
        </w:rPr>
        <w:t xml:space="preserve">) and stabilized at 5000 K for </w:t>
      </w:r>
      <w:r w:rsidR="00643E31">
        <w:rPr>
          <w:rFonts w:ascii="Times New Roman" w:hAnsi="Times New Roman" w:cs="Times New Roman"/>
          <w:sz w:val="24"/>
          <w:szCs w:val="24"/>
        </w:rPr>
        <w:t>3</w:t>
      </w:r>
      <w:r w:rsidR="00BB038D" w:rsidRPr="00DE598C">
        <w:rPr>
          <w:rFonts w:ascii="Times New Roman" w:hAnsi="Times New Roman" w:cs="Times New Roman"/>
          <w:sz w:val="24"/>
          <w:szCs w:val="24"/>
        </w:rPr>
        <w:t xml:space="preserve"> ps. Then it was quenched from 5000 K to 300 K with a 5 </w:t>
      </w:r>
      <w:proofErr w:type="spellStart"/>
      <w:r w:rsidR="00BB038D" w:rsidRPr="00DE598C">
        <w:rPr>
          <w:rFonts w:ascii="Times New Roman" w:hAnsi="Times New Roman" w:cs="Times New Roman"/>
          <w:sz w:val="24"/>
          <w:szCs w:val="24"/>
        </w:rPr>
        <w:t>ps</w:t>
      </w:r>
      <w:proofErr w:type="spellEnd"/>
      <w:r w:rsidR="00BB038D" w:rsidRPr="00DE598C">
        <w:rPr>
          <w:rFonts w:ascii="Times New Roman" w:hAnsi="Times New Roman" w:cs="Times New Roman"/>
          <w:sz w:val="24"/>
          <w:szCs w:val="24"/>
        </w:rPr>
        <w:t xml:space="preserve"> ramp, finally annealing it at 300 K for 5 ps.</w:t>
      </w:r>
    </w:p>
    <w:p w14:paraId="053E2B7D" w14:textId="2DACCE31" w:rsidR="00427A89" w:rsidRDefault="00AD7259" w:rsidP="00427A89">
      <w:pPr>
        <w:widowControl/>
        <w:ind w:firstLine="840"/>
        <w:rPr>
          <w:rFonts w:ascii="Times New Roman" w:hAnsi="Times New Roman" w:cs="Times New Roman"/>
          <w:sz w:val="22"/>
          <w:szCs w:val="22"/>
        </w:rPr>
      </w:pPr>
      <w:r>
        <w:rPr>
          <w:rFonts w:ascii="Times New Roman" w:hAnsi="Times New Roman" w:cs="Times New Roman"/>
          <w:sz w:val="24"/>
          <w:szCs w:val="24"/>
        </w:rPr>
        <w:t xml:space="preserve">The radial pair distribution function (RDF) and the </w:t>
      </w:r>
      <w:r w:rsidR="005D24AD">
        <w:rPr>
          <w:rFonts w:ascii="Times New Roman" w:hAnsi="Times New Roman" w:cs="Times New Roman"/>
          <w:sz w:val="24"/>
          <w:szCs w:val="24"/>
        </w:rPr>
        <w:t xml:space="preserve">angular distribution function at the end of the quenching are reported in </w:t>
      </w:r>
      <w:r w:rsidR="005D24AD" w:rsidRPr="005D24AD">
        <w:rPr>
          <w:rFonts w:ascii="Times New Roman" w:hAnsi="Times New Roman" w:cs="Times New Roman"/>
          <w:b/>
          <w:bCs/>
          <w:sz w:val="24"/>
          <w:szCs w:val="24"/>
        </w:rPr>
        <w:fldChar w:fldCharType="begin"/>
      </w:r>
      <w:r w:rsidR="005D24AD" w:rsidRPr="005D24AD">
        <w:rPr>
          <w:rFonts w:ascii="Times New Roman" w:hAnsi="Times New Roman" w:cs="Times New Roman"/>
          <w:b/>
          <w:bCs/>
          <w:sz w:val="24"/>
          <w:szCs w:val="24"/>
        </w:rPr>
        <w:instrText xml:space="preserve"> REF _Ref185936789 \h  \* MERGEFORMAT </w:instrText>
      </w:r>
      <w:r w:rsidR="005D24AD" w:rsidRPr="005D24AD">
        <w:rPr>
          <w:rFonts w:ascii="Times New Roman" w:hAnsi="Times New Roman" w:cs="Times New Roman"/>
          <w:b/>
          <w:bCs/>
          <w:sz w:val="24"/>
          <w:szCs w:val="24"/>
        </w:rPr>
      </w:r>
      <w:r w:rsidR="005D24AD" w:rsidRPr="005D24AD">
        <w:rPr>
          <w:rFonts w:ascii="Times New Roman" w:hAnsi="Times New Roman" w:cs="Times New Roman"/>
          <w:b/>
          <w:bCs/>
          <w:sz w:val="24"/>
          <w:szCs w:val="24"/>
        </w:rPr>
        <w:fldChar w:fldCharType="separate"/>
      </w:r>
      <w:r w:rsidR="00442359" w:rsidRPr="00442359">
        <w:rPr>
          <w:rFonts w:ascii="Times New Roman" w:hAnsi="Times New Roman" w:cs="Times New Roman"/>
          <w:b/>
          <w:bCs/>
          <w:sz w:val="24"/>
          <w:szCs w:val="24"/>
        </w:rPr>
        <w:t xml:space="preserve">Figure </w:t>
      </w:r>
      <w:r w:rsidR="00442359" w:rsidRPr="00442359">
        <w:rPr>
          <w:rFonts w:ascii="Times New Roman" w:hAnsi="Times New Roman" w:cs="Times New Roman"/>
          <w:b/>
          <w:bCs/>
          <w:noProof/>
          <w:sz w:val="24"/>
          <w:szCs w:val="24"/>
        </w:rPr>
        <w:t>S1</w:t>
      </w:r>
      <w:r w:rsidR="005D24AD" w:rsidRPr="005D24AD">
        <w:rPr>
          <w:rFonts w:ascii="Times New Roman" w:hAnsi="Times New Roman" w:cs="Times New Roman"/>
          <w:b/>
          <w:bCs/>
          <w:sz w:val="24"/>
          <w:szCs w:val="24"/>
        </w:rPr>
        <w:fldChar w:fldCharType="end"/>
      </w:r>
      <w:r w:rsidR="000D3025">
        <w:rPr>
          <w:rFonts w:ascii="Times New Roman" w:hAnsi="Times New Roman" w:cs="Times New Roman"/>
          <w:b/>
          <w:bCs/>
          <w:sz w:val="24"/>
          <w:szCs w:val="24"/>
        </w:rPr>
        <w:t>a</w:t>
      </w:r>
      <w:r w:rsidR="005D24AD">
        <w:rPr>
          <w:rFonts w:ascii="Times New Roman" w:hAnsi="Times New Roman" w:cs="Times New Roman"/>
          <w:sz w:val="24"/>
          <w:szCs w:val="24"/>
        </w:rPr>
        <w:t xml:space="preserve"> and </w:t>
      </w:r>
      <w:r w:rsidR="005D24AD" w:rsidRPr="005D24AD">
        <w:rPr>
          <w:rFonts w:ascii="Times New Roman" w:hAnsi="Times New Roman" w:cs="Times New Roman"/>
          <w:b/>
          <w:bCs/>
          <w:sz w:val="24"/>
          <w:szCs w:val="24"/>
        </w:rPr>
        <w:fldChar w:fldCharType="begin"/>
      </w:r>
      <w:r w:rsidR="005D24AD" w:rsidRPr="005D24AD">
        <w:rPr>
          <w:rFonts w:ascii="Times New Roman" w:hAnsi="Times New Roman" w:cs="Times New Roman"/>
          <w:b/>
          <w:bCs/>
          <w:sz w:val="24"/>
          <w:szCs w:val="24"/>
        </w:rPr>
        <w:instrText xml:space="preserve"> REF _Ref185936803 \h  \* MERGEFORMAT </w:instrText>
      </w:r>
      <w:r w:rsidR="005D24AD" w:rsidRPr="005D24AD">
        <w:rPr>
          <w:rFonts w:ascii="Times New Roman" w:hAnsi="Times New Roman" w:cs="Times New Roman"/>
          <w:b/>
          <w:bCs/>
          <w:sz w:val="24"/>
          <w:szCs w:val="24"/>
        </w:rPr>
      </w:r>
      <w:r w:rsidR="005D24AD" w:rsidRPr="005D24AD">
        <w:rPr>
          <w:rFonts w:ascii="Times New Roman" w:hAnsi="Times New Roman" w:cs="Times New Roman"/>
          <w:b/>
          <w:bCs/>
          <w:sz w:val="24"/>
          <w:szCs w:val="24"/>
        </w:rPr>
        <w:fldChar w:fldCharType="separate"/>
      </w:r>
      <w:r w:rsidR="00442359" w:rsidRPr="00442359">
        <w:rPr>
          <w:rFonts w:ascii="Times New Roman" w:hAnsi="Times New Roman" w:cs="Times New Roman"/>
          <w:b/>
          <w:bCs/>
          <w:sz w:val="24"/>
          <w:szCs w:val="24"/>
        </w:rPr>
        <w:t xml:space="preserve">Figure </w:t>
      </w:r>
      <w:r w:rsidR="00442359" w:rsidRPr="00442359">
        <w:rPr>
          <w:rFonts w:ascii="Times New Roman" w:hAnsi="Times New Roman" w:cs="Times New Roman"/>
          <w:b/>
          <w:bCs/>
          <w:noProof/>
          <w:sz w:val="24"/>
          <w:szCs w:val="24"/>
        </w:rPr>
        <w:t>S2</w:t>
      </w:r>
      <w:r w:rsidR="005D24AD" w:rsidRPr="005D24AD">
        <w:rPr>
          <w:rFonts w:ascii="Times New Roman" w:hAnsi="Times New Roman" w:cs="Times New Roman"/>
          <w:b/>
          <w:bCs/>
          <w:sz w:val="24"/>
          <w:szCs w:val="24"/>
        </w:rPr>
        <w:fldChar w:fldCharType="end"/>
      </w:r>
      <w:r w:rsidR="000D3025">
        <w:rPr>
          <w:rFonts w:ascii="Times New Roman" w:hAnsi="Times New Roman" w:cs="Times New Roman"/>
          <w:b/>
          <w:bCs/>
          <w:sz w:val="24"/>
          <w:szCs w:val="24"/>
        </w:rPr>
        <w:t>a</w:t>
      </w:r>
      <w:r w:rsidR="005D24AD">
        <w:rPr>
          <w:rFonts w:ascii="Times New Roman" w:hAnsi="Times New Roman" w:cs="Times New Roman"/>
          <w:sz w:val="24"/>
          <w:szCs w:val="24"/>
        </w:rPr>
        <w:t xml:space="preserve"> for undoped and Si-doped DLC, respectively. </w:t>
      </w:r>
      <w:r w:rsidR="00BF423B">
        <w:rPr>
          <w:rFonts w:ascii="Times New Roman" w:hAnsi="Times New Roman" w:cs="Times New Roman"/>
          <w:sz w:val="24"/>
          <w:szCs w:val="24"/>
        </w:rPr>
        <w:t xml:space="preserve">In </w:t>
      </w:r>
      <w:r w:rsidR="00717C4D">
        <w:rPr>
          <w:rFonts w:ascii="Times New Roman" w:hAnsi="Times New Roman" w:cs="Times New Roman"/>
          <w:sz w:val="24"/>
          <w:szCs w:val="24"/>
        </w:rPr>
        <w:t>both</w:t>
      </w:r>
      <w:r w:rsidR="00BF423B">
        <w:rPr>
          <w:rFonts w:ascii="Times New Roman" w:hAnsi="Times New Roman" w:cs="Times New Roman"/>
          <w:sz w:val="24"/>
          <w:szCs w:val="24"/>
        </w:rPr>
        <w:t xml:space="preserve"> RDF</w:t>
      </w:r>
      <w:r w:rsidR="008A1228">
        <w:rPr>
          <w:rFonts w:ascii="Times New Roman" w:hAnsi="Times New Roman" w:cs="Times New Roman"/>
          <w:sz w:val="24"/>
          <w:szCs w:val="24"/>
        </w:rPr>
        <w:t>s</w:t>
      </w:r>
      <w:r w:rsidR="00BF423B">
        <w:rPr>
          <w:rFonts w:ascii="Times New Roman" w:hAnsi="Times New Roman" w:cs="Times New Roman"/>
          <w:sz w:val="24"/>
          <w:szCs w:val="24"/>
        </w:rPr>
        <w:t xml:space="preserve"> </w:t>
      </w:r>
      <w:r w:rsidR="001A58DE">
        <w:rPr>
          <w:rFonts w:ascii="Times New Roman" w:hAnsi="Times New Roman" w:cs="Times New Roman"/>
          <w:sz w:val="24"/>
          <w:szCs w:val="24"/>
        </w:rPr>
        <w:t>the highest peak at r=</w:t>
      </w:r>
      <w:r w:rsidR="008A1228">
        <w:rPr>
          <w:rFonts w:ascii="Times New Roman" w:hAnsi="Times New Roman" w:cs="Times New Roman"/>
          <w:sz w:val="24"/>
          <w:szCs w:val="24"/>
        </w:rPr>
        <w:t xml:space="preserve">1.5 </w:t>
      </w:r>
      <w:r w:rsidR="008A1228" w:rsidRPr="008A1228">
        <w:rPr>
          <w:rFonts w:ascii="Times New Roman" w:hAnsi="Times New Roman" w:cs="Times New Roman"/>
          <w:sz w:val="24"/>
          <w:szCs w:val="24"/>
        </w:rPr>
        <w:t>Å</w:t>
      </w:r>
      <w:r w:rsidR="001A58DE">
        <w:rPr>
          <w:rFonts w:ascii="Times New Roman" w:hAnsi="Times New Roman" w:cs="Times New Roman"/>
          <w:sz w:val="24"/>
          <w:szCs w:val="24"/>
        </w:rPr>
        <w:t xml:space="preserve"> correspond to the C-C bond length</w:t>
      </w:r>
      <w:r w:rsidR="008A1228">
        <w:rPr>
          <w:rFonts w:ascii="Times New Roman" w:hAnsi="Times New Roman" w:cs="Times New Roman"/>
          <w:sz w:val="24"/>
          <w:szCs w:val="24"/>
        </w:rPr>
        <w:t>,</w:t>
      </w:r>
      <w:r w:rsidR="00CC5F5F">
        <w:rPr>
          <w:rFonts w:ascii="Times New Roman" w:hAnsi="Times New Roman" w:cs="Times New Roman"/>
          <w:sz w:val="24"/>
          <w:szCs w:val="24"/>
        </w:rPr>
        <w:t xml:space="preserve"> while the second-highest peak at r=2.5 </w:t>
      </w:r>
      <w:r w:rsidR="00CC5F5F" w:rsidRPr="008A1228">
        <w:rPr>
          <w:rFonts w:ascii="Times New Roman" w:hAnsi="Times New Roman" w:cs="Times New Roman"/>
          <w:sz w:val="24"/>
          <w:szCs w:val="24"/>
        </w:rPr>
        <w:t>Å</w:t>
      </w:r>
      <w:r w:rsidR="00CC5F5F">
        <w:rPr>
          <w:rFonts w:ascii="Times New Roman" w:hAnsi="Times New Roman" w:cs="Times New Roman"/>
          <w:sz w:val="24"/>
          <w:szCs w:val="24"/>
        </w:rPr>
        <w:t xml:space="preserve"> is related to the C-C second nearest neighbors. </w:t>
      </w:r>
      <w:r w:rsidR="0017459C">
        <w:rPr>
          <w:rFonts w:ascii="Times New Roman" w:hAnsi="Times New Roman" w:cs="Times New Roman"/>
          <w:sz w:val="24"/>
          <w:szCs w:val="24"/>
        </w:rPr>
        <w:t>The shape of the RDF and the</w:t>
      </w:r>
      <w:r w:rsidR="00CC5F5F">
        <w:rPr>
          <w:rFonts w:ascii="Times New Roman" w:hAnsi="Times New Roman" w:cs="Times New Roman"/>
          <w:sz w:val="24"/>
          <w:szCs w:val="24"/>
        </w:rPr>
        <w:t xml:space="preserve"> values</w:t>
      </w:r>
      <w:r w:rsidR="0017459C">
        <w:rPr>
          <w:rFonts w:ascii="Times New Roman" w:hAnsi="Times New Roman" w:cs="Times New Roman"/>
          <w:sz w:val="24"/>
          <w:szCs w:val="24"/>
        </w:rPr>
        <w:t xml:space="preserve"> of the two peaks</w:t>
      </w:r>
      <w:r w:rsidR="00CC5F5F">
        <w:rPr>
          <w:rFonts w:ascii="Times New Roman" w:hAnsi="Times New Roman" w:cs="Times New Roman"/>
          <w:sz w:val="24"/>
          <w:szCs w:val="24"/>
        </w:rPr>
        <w:t xml:space="preserve"> are</w:t>
      </w:r>
      <w:r w:rsidR="008A1228">
        <w:rPr>
          <w:rFonts w:ascii="Times New Roman" w:hAnsi="Times New Roman" w:cs="Times New Roman"/>
          <w:sz w:val="24"/>
          <w:szCs w:val="24"/>
        </w:rPr>
        <w:t xml:space="preserve"> in perfect agreement with </w:t>
      </w:r>
      <w:r w:rsidR="00467361">
        <w:rPr>
          <w:rFonts w:ascii="Times New Roman" w:hAnsi="Times New Roman" w:cs="Times New Roman"/>
          <w:sz w:val="24"/>
          <w:szCs w:val="24"/>
        </w:rPr>
        <w:t>those reported both from experimental measures and simulations</w:t>
      </w:r>
      <w:r w:rsidR="00F13E49">
        <w:rPr>
          <w:rFonts w:ascii="Times New Roman" w:hAnsi="Times New Roman" w:cs="Times New Roman"/>
          <w:sz w:val="24"/>
          <w:szCs w:val="24"/>
        </w:rPr>
        <w:t>:</w:t>
      </w:r>
      <w:r w:rsidR="000D5A6B">
        <w:rPr>
          <w:rFonts w:ascii="Times New Roman" w:hAnsi="Times New Roman" w:cs="Times New Roman"/>
          <w:sz w:val="24"/>
          <w:szCs w:val="24"/>
        </w:rPr>
        <w:t xml:space="preserve"> </w:t>
      </w:r>
      <w:r w:rsidR="00682462">
        <w:rPr>
          <w:rFonts w:ascii="Times New Roman" w:hAnsi="Times New Roman" w:cs="Times New Roman"/>
          <w:sz w:val="24"/>
          <w:szCs w:val="24"/>
        </w:rPr>
        <w:t xml:space="preserve">1.52-1.54 </w:t>
      </w:r>
      <w:r w:rsidR="00682462" w:rsidRPr="008A1228">
        <w:rPr>
          <w:rFonts w:ascii="Times New Roman" w:hAnsi="Times New Roman" w:cs="Times New Roman"/>
          <w:sz w:val="24"/>
          <w:szCs w:val="24"/>
        </w:rPr>
        <w:t>Å</w:t>
      </w:r>
      <w:r w:rsidR="00F13E49">
        <w:rPr>
          <w:rFonts w:ascii="Times New Roman" w:hAnsi="Times New Roman" w:cs="Times New Roman"/>
          <w:sz w:val="24"/>
          <w:szCs w:val="24"/>
        </w:rPr>
        <w:t xml:space="preserve"> for the first nearest neighbors </w:t>
      </w:r>
      <w:r w:rsidR="00B21FF8">
        <w:rPr>
          <w:rFonts w:ascii="Times New Roman" w:hAnsi="Times New Roman" w:cs="Times New Roman"/>
          <w:sz w:val="22"/>
          <w:szCs w:val="22"/>
        </w:rPr>
        <w:t xml:space="preserve">and </w:t>
      </w:r>
      <w:r w:rsidR="00B21FF8" w:rsidRPr="006A7CC4">
        <w:rPr>
          <w:rFonts w:ascii="Times New Roman" w:hAnsi="Times New Roman" w:cs="Times New Roman"/>
          <w:sz w:val="24"/>
          <w:szCs w:val="24"/>
        </w:rPr>
        <w:t>2.48</w:t>
      </w:r>
      <w:r w:rsidR="00641ABC" w:rsidRPr="006A7CC4">
        <w:rPr>
          <w:rFonts w:ascii="Times New Roman" w:hAnsi="Times New Roman" w:cs="Times New Roman"/>
          <w:sz w:val="24"/>
          <w:szCs w:val="24"/>
        </w:rPr>
        <w:t>-2.5</w:t>
      </w:r>
      <w:r w:rsidR="00AB3998" w:rsidRPr="006A7CC4">
        <w:rPr>
          <w:rFonts w:ascii="Times New Roman" w:hAnsi="Times New Roman" w:cs="Times New Roman"/>
          <w:sz w:val="24"/>
          <w:szCs w:val="24"/>
        </w:rPr>
        <w:t>1</w:t>
      </w:r>
      <w:r w:rsidR="00641ABC" w:rsidRPr="006A7CC4">
        <w:rPr>
          <w:rFonts w:ascii="Times New Roman" w:hAnsi="Times New Roman" w:cs="Times New Roman"/>
          <w:sz w:val="24"/>
          <w:szCs w:val="24"/>
        </w:rPr>
        <w:t xml:space="preserve"> Å</w:t>
      </w:r>
      <w:r w:rsidR="007A41EE" w:rsidRPr="006A7CC4">
        <w:rPr>
          <w:rFonts w:ascii="Times New Roman" w:hAnsi="Times New Roman" w:cs="Times New Roman"/>
          <w:sz w:val="24"/>
          <w:szCs w:val="24"/>
        </w:rPr>
        <w:t xml:space="preserve"> for the second nearest neighbors</w:t>
      </w:r>
      <w:r w:rsidR="007A41EE">
        <w:rPr>
          <w:rFonts w:ascii="Times New Roman" w:hAnsi="Times New Roman" w:cs="Times New Roman"/>
          <w:sz w:val="22"/>
          <w:szCs w:val="22"/>
        </w:rPr>
        <w:t xml:space="preserve"> </w:t>
      </w:r>
      <w:sdt>
        <w:sdtPr>
          <w:rPr>
            <w:rFonts w:ascii="Times New Roman" w:hAnsi="Times New Roman" w:cs="Times New Roman"/>
            <w:color w:val="000000"/>
            <w:sz w:val="24"/>
            <w:szCs w:val="24"/>
          </w:rPr>
          <w:tag w:val="MENDELEY_CITATION_v3_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"/>
          <w:id w:val="-1013217437"/>
          <w:placeholder>
            <w:docPart w:val="DefaultPlaceholder_-1854013440"/>
          </w:placeholder>
        </w:sdtPr>
        <w:sdtEndPr/>
        <w:sdtContent>
          <w:r w:rsidR="008F601B" w:rsidRPr="008F601B">
            <w:rPr>
              <w:rFonts w:ascii="Times New Roman" w:hAnsi="Times New Roman" w:cs="Times New Roman"/>
              <w:color w:val="000000"/>
              <w:sz w:val="24"/>
              <w:szCs w:val="24"/>
            </w:rPr>
            <w:t>[3]</w:t>
          </w:r>
        </w:sdtContent>
      </w:sdt>
      <w:sdt>
        <w:sdtPr>
          <w:rPr>
            <w:rFonts w:ascii="Times New Roman" w:hAnsi="Times New Roman" w:cs="Times New Roman"/>
            <w:color w:val="000000"/>
            <w:sz w:val="24"/>
            <w:szCs w:val="24"/>
          </w:rPr>
          <w:tag w:val="MENDELEY_CITATION_v3_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"/>
          <w:id w:val="962160351"/>
          <w:placeholder>
            <w:docPart w:val="DefaultPlaceholder_-1854013440"/>
          </w:placeholder>
        </w:sdtPr>
        <w:sdtEndPr/>
        <w:sdtContent>
          <w:r w:rsidR="008F601B" w:rsidRPr="008F601B">
            <w:rPr>
              <w:rFonts w:ascii="Times New Roman" w:hAnsi="Times New Roman" w:cs="Times New Roman"/>
              <w:color w:val="000000"/>
              <w:sz w:val="24"/>
              <w:szCs w:val="24"/>
            </w:rPr>
            <w:t>[1]</w:t>
          </w:r>
        </w:sdtContent>
      </w:sdt>
      <w:sdt>
        <w:sdtPr>
          <w:rPr>
            <w:rFonts w:ascii="Times New Roman" w:hAnsi="Times New Roman" w:cs="Times New Roman"/>
            <w:color w:val="000000"/>
            <w:sz w:val="24"/>
            <w:szCs w:val="24"/>
          </w:rPr>
          <w:tag w:val="MENDELEY_CITATION_v3_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"/>
          <w:id w:val="965537635"/>
          <w:placeholder>
            <w:docPart w:val="DefaultPlaceholder_-1854013440"/>
          </w:placeholder>
        </w:sdtPr>
        <w:sdtEndPr/>
        <w:sdtContent>
          <w:r w:rsidR="008F601B" w:rsidRPr="008F601B">
            <w:rPr>
              <w:rFonts w:ascii="Times New Roman" w:hAnsi="Times New Roman" w:cs="Times New Roman"/>
              <w:color w:val="000000"/>
              <w:sz w:val="24"/>
              <w:szCs w:val="24"/>
            </w:rPr>
            <w:t>[4]</w:t>
          </w:r>
        </w:sdtContent>
      </w:sdt>
      <w:sdt>
        <w:sdtPr>
          <w:rPr>
            <w:rFonts w:ascii="Times New Roman" w:hAnsi="Times New Roman" w:cs="Times New Roman"/>
            <w:color w:val="000000"/>
            <w:sz w:val="24"/>
            <w:szCs w:val="24"/>
          </w:rPr>
          <w:tag w:val="MENDELEY_CITATION_v3_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"/>
          <w:id w:val="-1160535758"/>
          <w:placeholder>
            <w:docPart w:val="DefaultPlaceholder_-1854013440"/>
          </w:placeholder>
        </w:sdtPr>
        <w:sdtEndPr/>
        <w:sdtContent>
          <w:r w:rsidR="008F601B" w:rsidRPr="008F601B">
            <w:rPr>
              <w:rFonts w:ascii="Times New Roman" w:hAnsi="Times New Roman" w:cs="Times New Roman"/>
              <w:color w:val="000000"/>
              <w:sz w:val="24"/>
              <w:szCs w:val="24"/>
            </w:rPr>
            <w:t>[5]</w:t>
          </w:r>
        </w:sdtContent>
      </w:sdt>
      <w:sdt>
        <w:sdtPr>
          <w:rPr>
            <w:rFonts w:ascii="Times New Roman" w:hAnsi="Times New Roman" w:cs="Times New Roman"/>
            <w:color w:val="000000"/>
            <w:sz w:val="24"/>
            <w:szCs w:val="24"/>
          </w:rPr>
          <w:tag w:val="MENDELEY_CITATION_v3_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"/>
          <w:id w:val="-401207786"/>
          <w:placeholder>
            <w:docPart w:val="DefaultPlaceholder_-1854013440"/>
          </w:placeholder>
        </w:sdtPr>
        <w:sdtEndPr/>
        <w:sdtContent>
          <w:r w:rsidR="008F601B" w:rsidRPr="008F601B">
            <w:rPr>
              <w:rFonts w:ascii="Times New Roman" w:hAnsi="Times New Roman" w:cs="Times New Roman"/>
              <w:color w:val="000000"/>
              <w:sz w:val="24"/>
              <w:szCs w:val="24"/>
            </w:rPr>
            <w:t>[6]</w:t>
          </w:r>
        </w:sdtContent>
      </w:sdt>
      <w:sdt>
        <w:sdtPr>
          <w:rPr>
            <w:rFonts w:ascii="Times New Roman" w:hAnsi="Times New Roman" w:cs="Times New Roman"/>
            <w:color w:val="000000"/>
            <w:sz w:val="24"/>
            <w:szCs w:val="24"/>
          </w:rPr>
          <w:tag w:val="MENDELEY_CITATION_v3_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"/>
          <w:id w:val="-464818823"/>
          <w:placeholder>
            <w:docPart w:val="DefaultPlaceholder_-1854013440"/>
          </w:placeholder>
        </w:sdtPr>
        <w:sdtEndPr/>
        <w:sdtContent>
          <w:r w:rsidR="008F601B" w:rsidRPr="008F601B">
            <w:rPr>
              <w:rFonts w:ascii="Times New Roman" w:hAnsi="Times New Roman" w:cs="Times New Roman"/>
              <w:color w:val="000000"/>
              <w:sz w:val="24"/>
              <w:szCs w:val="24"/>
            </w:rPr>
            <w:t>[7]</w:t>
          </w:r>
        </w:sdtContent>
      </w:sdt>
      <w:sdt>
        <w:sdtPr>
          <w:rPr>
            <w:rFonts w:ascii="Times New Roman" w:hAnsi="Times New Roman" w:cs="Times New Roman"/>
            <w:color w:val="000000"/>
            <w:sz w:val="24"/>
            <w:szCs w:val="24"/>
          </w:rPr>
          <w:tag w:val="MENDELEY_CITATION_v3_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"/>
          <w:id w:val="-1373225017"/>
          <w:placeholder>
            <w:docPart w:val="DefaultPlaceholder_-1854013440"/>
          </w:placeholder>
        </w:sdtPr>
        <w:sdtEndPr/>
        <w:sdtContent>
          <w:r w:rsidR="008F601B" w:rsidRPr="008F601B">
            <w:rPr>
              <w:rFonts w:ascii="Times New Roman" w:hAnsi="Times New Roman" w:cs="Times New Roman"/>
              <w:color w:val="000000"/>
              <w:sz w:val="24"/>
              <w:szCs w:val="24"/>
            </w:rPr>
            <w:t>[8]</w:t>
          </w:r>
        </w:sdtContent>
      </w:sdt>
      <w:sdt>
        <w:sdtPr>
          <w:rPr>
            <w:rFonts w:ascii="Times New Roman" w:hAnsi="Times New Roman" w:cs="Times New Roman"/>
            <w:color w:val="000000"/>
            <w:sz w:val="24"/>
            <w:szCs w:val="24"/>
          </w:rPr>
          <w:tag w:val="MENDELEY_CITATION_v3_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"/>
          <w:id w:val="-984848220"/>
          <w:placeholder>
            <w:docPart w:val="DefaultPlaceholder_-1854013440"/>
          </w:placeholder>
        </w:sdtPr>
        <w:sdtEndPr/>
        <w:sdtContent>
          <w:r w:rsidR="008F601B" w:rsidRPr="008F601B">
            <w:rPr>
              <w:rFonts w:ascii="Times New Roman" w:hAnsi="Times New Roman" w:cs="Times New Roman"/>
              <w:color w:val="000000"/>
              <w:sz w:val="24"/>
              <w:szCs w:val="24"/>
            </w:rPr>
            <w:t>[9]</w:t>
          </w:r>
        </w:sdtContent>
      </w:sdt>
      <w:r w:rsidR="00AA782B">
        <w:rPr>
          <w:rFonts w:ascii="Times New Roman" w:hAnsi="Times New Roman" w:cs="Times New Roman"/>
          <w:color w:val="000000"/>
          <w:sz w:val="24"/>
          <w:szCs w:val="24"/>
        </w:rPr>
        <w:t xml:space="preserve">. </w:t>
      </w:r>
      <w:r w:rsidR="00427A89">
        <w:rPr>
          <w:rFonts w:ascii="Times New Roman" w:hAnsi="Times New Roman" w:cs="Times New Roman"/>
          <w:sz w:val="22"/>
          <w:szCs w:val="22"/>
        </w:rPr>
        <w:t xml:space="preserve">In the Si-DLC RDF </w:t>
      </w:r>
      <w:r w:rsidR="00B81EC7">
        <w:rPr>
          <w:rFonts w:ascii="Times New Roman" w:hAnsi="Times New Roman" w:cs="Times New Roman"/>
          <w:sz w:val="22"/>
          <w:szCs w:val="22"/>
        </w:rPr>
        <w:t>(</w:t>
      </w:r>
      <w:r w:rsidR="00B81EC7" w:rsidRPr="005D24AD">
        <w:rPr>
          <w:rFonts w:ascii="Times New Roman" w:hAnsi="Times New Roman" w:cs="Times New Roman"/>
          <w:b/>
          <w:bCs/>
          <w:sz w:val="24"/>
          <w:szCs w:val="24"/>
        </w:rPr>
        <w:fldChar w:fldCharType="begin"/>
      </w:r>
      <w:r w:rsidR="00B81EC7" w:rsidRPr="005D24AD">
        <w:rPr>
          <w:rFonts w:ascii="Times New Roman" w:hAnsi="Times New Roman" w:cs="Times New Roman"/>
          <w:b/>
          <w:bCs/>
          <w:sz w:val="24"/>
          <w:szCs w:val="24"/>
        </w:rPr>
        <w:instrText xml:space="preserve"> REF _Ref185936803 \h  \* MERGEFORMAT </w:instrText>
      </w:r>
      <w:r w:rsidR="00B81EC7" w:rsidRPr="005D24AD">
        <w:rPr>
          <w:rFonts w:ascii="Times New Roman" w:hAnsi="Times New Roman" w:cs="Times New Roman"/>
          <w:b/>
          <w:bCs/>
          <w:sz w:val="24"/>
          <w:szCs w:val="24"/>
        </w:rPr>
      </w:r>
      <w:r w:rsidR="00B81EC7" w:rsidRPr="005D24AD">
        <w:rPr>
          <w:rFonts w:ascii="Times New Roman" w:hAnsi="Times New Roman" w:cs="Times New Roman"/>
          <w:b/>
          <w:bCs/>
          <w:sz w:val="24"/>
          <w:szCs w:val="24"/>
        </w:rPr>
        <w:fldChar w:fldCharType="separate"/>
      </w:r>
      <w:r w:rsidR="00442359" w:rsidRPr="00442359">
        <w:rPr>
          <w:rFonts w:ascii="Times New Roman" w:hAnsi="Times New Roman" w:cs="Times New Roman"/>
          <w:b/>
          <w:bCs/>
          <w:sz w:val="24"/>
          <w:szCs w:val="24"/>
        </w:rPr>
        <w:t xml:space="preserve">Figure </w:t>
      </w:r>
      <w:r w:rsidR="00442359" w:rsidRPr="00442359">
        <w:rPr>
          <w:rFonts w:ascii="Times New Roman" w:hAnsi="Times New Roman" w:cs="Times New Roman"/>
          <w:b/>
          <w:bCs/>
          <w:noProof/>
          <w:sz w:val="24"/>
          <w:szCs w:val="24"/>
        </w:rPr>
        <w:t>S2</w:t>
      </w:r>
      <w:r w:rsidR="00B81EC7" w:rsidRPr="005D24AD">
        <w:rPr>
          <w:rFonts w:ascii="Times New Roman" w:hAnsi="Times New Roman" w:cs="Times New Roman"/>
          <w:b/>
          <w:bCs/>
          <w:sz w:val="24"/>
          <w:szCs w:val="24"/>
        </w:rPr>
        <w:fldChar w:fldCharType="end"/>
      </w:r>
      <w:r w:rsidR="00B81EC7">
        <w:rPr>
          <w:rFonts w:ascii="Times New Roman" w:hAnsi="Times New Roman" w:cs="Times New Roman"/>
          <w:b/>
          <w:bCs/>
          <w:sz w:val="24"/>
          <w:szCs w:val="24"/>
        </w:rPr>
        <w:t>a</w:t>
      </w:r>
      <w:r w:rsidR="00B81EC7">
        <w:rPr>
          <w:rFonts w:ascii="Times New Roman" w:hAnsi="Times New Roman" w:cs="Times New Roman"/>
          <w:sz w:val="24"/>
          <w:szCs w:val="24"/>
        </w:rPr>
        <w:t xml:space="preserve">), a smaller peak at 1.85 </w:t>
      </w:r>
      <w:r w:rsidR="00B81EC7" w:rsidRPr="006A7CC4">
        <w:rPr>
          <w:rFonts w:ascii="Times New Roman" w:hAnsi="Times New Roman" w:cs="Times New Roman"/>
          <w:sz w:val="24"/>
          <w:szCs w:val="24"/>
        </w:rPr>
        <w:t>Å</w:t>
      </w:r>
      <w:r w:rsidR="00B81EC7">
        <w:rPr>
          <w:rFonts w:ascii="Times New Roman" w:hAnsi="Times New Roman" w:cs="Times New Roman"/>
          <w:sz w:val="24"/>
          <w:szCs w:val="24"/>
        </w:rPr>
        <w:t xml:space="preserve"> corresponds to the Si-C bond length, also in agreement with the experimental values 1.86-1.89 </w:t>
      </w:r>
      <w:r w:rsidR="00B81EC7" w:rsidRPr="006A7CC4">
        <w:rPr>
          <w:rFonts w:ascii="Times New Roman" w:hAnsi="Times New Roman" w:cs="Times New Roman"/>
          <w:sz w:val="24"/>
          <w:szCs w:val="24"/>
        </w:rPr>
        <w:t>Å</w:t>
      </w:r>
      <w:r w:rsidR="00C4265E">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"/>
          <w:id w:val="456297245"/>
          <w:placeholder>
            <w:docPart w:val="DefaultPlaceholder_-1854013440"/>
          </w:placeholder>
        </w:sdtPr>
        <w:sdtEndPr/>
        <w:sdtContent>
          <w:r w:rsidR="008F601B" w:rsidRPr="008F601B">
            <w:rPr>
              <w:rFonts w:ascii="Times New Roman" w:hAnsi="Times New Roman" w:cs="Times New Roman"/>
              <w:color w:val="000000"/>
              <w:sz w:val="24"/>
              <w:szCs w:val="24"/>
            </w:rPr>
            <w:t>[10]</w:t>
          </w:r>
        </w:sdtContent>
      </w:sdt>
      <w:sdt>
        <w:sdtPr>
          <w:rPr>
            <w:rFonts w:ascii="Times New Roman" w:hAnsi="Times New Roman" w:cs="Times New Roman"/>
            <w:color w:val="000000"/>
            <w:sz w:val="24"/>
            <w:szCs w:val="24"/>
          </w:rPr>
          <w:tag w:val="MENDELEY_CITATION_v3_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"/>
          <w:id w:val="309836799"/>
          <w:placeholder>
            <w:docPart w:val="DefaultPlaceholder_-1854013440"/>
          </w:placeholder>
        </w:sdtPr>
        <w:sdtEndPr/>
        <w:sdtContent>
          <w:r w:rsidR="008F601B" w:rsidRPr="008F601B">
            <w:rPr>
              <w:rFonts w:ascii="Times New Roman" w:hAnsi="Times New Roman" w:cs="Times New Roman"/>
              <w:color w:val="000000"/>
              <w:sz w:val="24"/>
              <w:szCs w:val="24"/>
            </w:rPr>
            <w:t>[11]</w:t>
          </w:r>
        </w:sdtContent>
      </w:sdt>
    </w:p>
    <w:p w14:paraId="41B59C37" w14:textId="7CEC2AA9" w:rsidR="00C77994" w:rsidRDefault="005C6A1E" w:rsidP="00CF1F21">
      <w:pPr>
        <w:widowControl/>
        <w:ind w:firstLine="840"/>
        <w:rPr>
          <w:rFonts w:ascii="Times New Roman" w:hAnsi="Times New Roman" w:cs="Times New Roman"/>
          <w:sz w:val="24"/>
          <w:szCs w:val="24"/>
        </w:rPr>
      </w:pPr>
      <w:r w:rsidRPr="005C6A1E">
        <w:rPr>
          <w:rFonts w:ascii="Times New Roman" w:hAnsi="Times New Roman" w:cs="Times New Roman"/>
          <w:sz w:val="24"/>
          <w:szCs w:val="24"/>
        </w:rPr>
        <w:t>In order to better characterize the amorphous structure, the</w:t>
      </w:r>
      <w:r w:rsidR="00D82ADF">
        <w:rPr>
          <w:rFonts w:ascii="Times New Roman" w:hAnsi="Times New Roman" w:cs="Times New Roman"/>
          <w:sz w:val="24"/>
          <w:szCs w:val="24"/>
        </w:rPr>
        <w:t xml:space="preserve"> bond</w:t>
      </w:r>
      <w:r w:rsidRPr="005C6A1E">
        <w:rPr>
          <w:rFonts w:ascii="Times New Roman" w:hAnsi="Times New Roman" w:cs="Times New Roman"/>
          <w:sz w:val="24"/>
          <w:szCs w:val="24"/>
        </w:rPr>
        <w:t xml:space="preserve"> angle distributions of </w:t>
      </w:r>
      <w:r w:rsidR="00D82ADF">
        <w:rPr>
          <w:rFonts w:ascii="Times New Roman" w:hAnsi="Times New Roman" w:cs="Times New Roman"/>
          <w:sz w:val="24"/>
          <w:szCs w:val="24"/>
        </w:rPr>
        <w:t>3-fold and 4-fold coordinated atoms</w:t>
      </w:r>
      <w:r w:rsidR="000D3025">
        <w:rPr>
          <w:rFonts w:ascii="Times New Roman" w:hAnsi="Times New Roman" w:cs="Times New Roman"/>
          <w:sz w:val="24"/>
          <w:szCs w:val="24"/>
        </w:rPr>
        <w:t xml:space="preserve"> </w:t>
      </w:r>
      <w:r w:rsidR="00D82ADF">
        <w:rPr>
          <w:rFonts w:ascii="Times New Roman" w:hAnsi="Times New Roman" w:cs="Times New Roman"/>
          <w:sz w:val="24"/>
          <w:szCs w:val="24"/>
        </w:rPr>
        <w:t xml:space="preserve">were calculated </w:t>
      </w:r>
      <w:r w:rsidR="000D3025">
        <w:rPr>
          <w:rFonts w:ascii="Times New Roman" w:hAnsi="Times New Roman" w:cs="Times New Roman"/>
          <w:sz w:val="24"/>
          <w:szCs w:val="24"/>
        </w:rPr>
        <w:t xml:space="preserve">and are reported in </w:t>
      </w:r>
      <w:r w:rsidR="000D3025" w:rsidRPr="005D24AD">
        <w:rPr>
          <w:rFonts w:ascii="Times New Roman" w:hAnsi="Times New Roman" w:cs="Times New Roman"/>
          <w:b/>
          <w:bCs/>
          <w:sz w:val="24"/>
          <w:szCs w:val="24"/>
        </w:rPr>
        <w:lastRenderedPageBreak/>
        <w:fldChar w:fldCharType="begin"/>
      </w:r>
      <w:r w:rsidR="000D3025" w:rsidRPr="005D24AD">
        <w:rPr>
          <w:rFonts w:ascii="Times New Roman" w:hAnsi="Times New Roman" w:cs="Times New Roman"/>
          <w:b/>
          <w:bCs/>
          <w:sz w:val="24"/>
          <w:szCs w:val="24"/>
        </w:rPr>
        <w:instrText xml:space="preserve"> REF _Ref185936789 \h  \* MERGEFORMAT </w:instrText>
      </w:r>
      <w:r w:rsidR="000D3025" w:rsidRPr="005D24AD">
        <w:rPr>
          <w:rFonts w:ascii="Times New Roman" w:hAnsi="Times New Roman" w:cs="Times New Roman"/>
          <w:b/>
          <w:bCs/>
          <w:sz w:val="24"/>
          <w:szCs w:val="24"/>
        </w:rPr>
      </w:r>
      <w:r w:rsidR="000D3025" w:rsidRPr="005D24AD">
        <w:rPr>
          <w:rFonts w:ascii="Times New Roman" w:hAnsi="Times New Roman" w:cs="Times New Roman"/>
          <w:b/>
          <w:bCs/>
          <w:sz w:val="24"/>
          <w:szCs w:val="24"/>
        </w:rPr>
        <w:fldChar w:fldCharType="separate"/>
      </w:r>
      <w:r w:rsidR="00442359" w:rsidRPr="00442359">
        <w:rPr>
          <w:rFonts w:ascii="Times New Roman" w:hAnsi="Times New Roman" w:cs="Times New Roman"/>
          <w:b/>
          <w:bCs/>
          <w:sz w:val="24"/>
          <w:szCs w:val="24"/>
        </w:rPr>
        <w:t xml:space="preserve">Figure </w:t>
      </w:r>
      <w:r w:rsidR="00442359" w:rsidRPr="00442359">
        <w:rPr>
          <w:rFonts w:ascii="Times New Roman" w:hAnsi="Times New Roman" w:cs="Times New Roman"/>
          <w:b/>
          <w:bCs/>
          <w:noProof/>
          <w:sz w:val="24"/>
          <w:szCs w:val="24"/>
        </w:rPr>
        <w:t>S1</w:t>
      </w:r>
      <w:r w:rsidR="000D3025" w:rsidRPr="005D24AD">
        <w:rPr>
          <w:rFonts w:ascii="Times New Roman" w:hAnsi="Times New Roman" w:cs="Times New Roman"/>
          <w:b/>
          <w:bCs/>
          <w:sz w:val="24"/>
          <w:szCs w:val="24"/>
        </w:rPr>
        <w:fldChar w:fldCharType="end"/>
      </w:r>
      <w:r w:rsidR="000D3025">
        <w:rPr>
          <w:rFonts w:ascii="Times New Roman" w:hAnsi="Times New Roman" w:cs="Times New Roman"/>
          <w:b/>
          <w:bCs/>
          <w:sz w:val="24"/>
          <w:szCs w:val="24"/>
        </w:rPr>
        <w:t>b</w:t>
      </w:r>
      <w:r w:rsidR="000D3025">
        <w:rPr>
          <w:rFonts w:ascii="Times New Roman" w:hAnsi="Times New Roman" w:cs="Times New Roman"/>
          <w:sz w:val="24"/>
          <w:szCs w:val="24"/>
        </w:rPr>
        <w:t xml:space="preserve"> and </w:t>
      </w:r>
      <w:r w:rsidR="000D3025" w:rsidRPr="005D24AD">
        <w:rPr>
          <w:rFonts w:ascii="Times New Roman" w:hAnsi="Times New Roman" w:cs="Times New Roman"/>
          <w:b/>
          <w:bCs/>
          <w:sz w:val="24"/>
          <w:szCs w:val="24"/>
        </w:rPr>
        <w:fldChar w:fldCharType="begin"/>
      </w:r>
      <w:r w:rsidR="000D3025" w:rsidRPr="005D24AD">
        <w:rPr>
          <w:rFonts w:ascii="Times New Roman" w:hAnsi="Times New Roman" w:cs="Times New Roman"/>
          <w:b/>
          <w:bCs/>
          <w:sz w:val="24"/>
          <w:szCs w:val="24"/>
        </w:rPr>
        <w:instrText xml:space="preserve"> REF _Ref185936803 \h  \* MERGEFORMAT </w:instrText>
      </w:r>
      <w:r w:rsidR="000D3025" w:rsidRPr="005D24AD">
        <w:rPr>
          <w:rFonts w:ascii="Times New Roman" w:hAnsi="Times New Roman" w:cs="Times New Roman"/>
          <w:b/>
          <w:bCs/>
          <w:sz w:val="24"/>
          <w:szCs w:val="24"/>
        </w:rPr>
      </w:r>
      <w:r w:rsidR="000D3025" w:rsidRPr="005D24AD">
        <w:rPr>
          <w:rFonts w:ascii="Times New Roman" w:hAnsi="Times New Roman" w:cs="Times New Roman"/>
          <w:b/>
          <w:bCs/>
          <w:sz w:val="24"/>
          <w:szCs w:val="24"/>
        </w:rPr>
        <w:fldChar w:fldCharType="separate"/>
      </w:r>
      <w:r w:rsidR="00442359" w:rsidRPr="00442359">
        <w:rPr>
          <w:rFonts w:ascii="Times New Roman" w:hAnsi="Times New Roman" w:cs="Times New Roman"/>
          <w:b/>
          <w:bCs/>
          <w:sz w:val="24"/>
          <w:szCs w:val="24"/>
        </w:rPr>
        <w:t xml:space="preserve">Figure </w:t>
      </w:r>
      <w:r w:rsidR="00442359" w:rsidRPr="00442359">
        <w:rPr>
          <w:rFonts w:ascii="Times New Roman" w:hAnsi="Times New Roman" w:cs="Times New Roman"/>
          <w:b/>
          <w:bCs/>
          <w:noProof/>
          <w:sz w:val="24"/>
          <w:szCs w:val="24"/>
        </w:rPr>
        <w:t>S2</w:t>
      </w:r>
      <w:r w:rsidR="000D3025" w:rsidRPr="005D24AD">
        <w:rPr>
          <w:rFonts w:ascii="Times New Roman" w:hAnsi="Times New Roman" w:cs="Times New Roman"/>
          <w:b/>
          <w:bCs/>
          <w:sz w:val="24"/>
          <w:szCs w:val="24"/>
        </w:rPr>
        <w:fldChar w:fldCharType="end"/>
      </w:r>
      <w:r w:rsidR="000D3025">
        <w:rPr>
          <w:rFonts w:ascii="Times New Roman" w:hAnsi="Times New Roman" w:cs="Times New Roman"/>
          <w:b/>
          <w:bCs/>
          <w:sz w:val="24"/>
          <w:szCs w:val="24"/>
        </w:rPr>
        <w:t>b</w:t>
      </w:r>
      <w:r w:rsidR="000D3025">
        <w:rPr>
          <w:rFonts w:ascii="Times New Roman" w:hAnsi="Times New Roman" w:cs="Times New Roman"/>
          <w:sz w:val="24"/>
          <w:szCs w:val="24"/>
        </w:rPr>
        <w:t xml:space="preserve"> for undoped and Si-doped DLC, respectively. </w:t>
      </w:r>
      <w:r w:rsidR="00B72ADA">
        <w:rPr>
          <w:rFonts w:ascii="Times New Roman" w:hAnsi="Times New Roman" w:cs="Times New Roman"/>
          <w:sz w:val="24"/>
          <w:szCs w:val="24"/>
        </w:rPr>
        <w:t xml:space="preserve">The 3-fold coordination corresponds to the </w:t>
      </w:r>
      <w:r w:rsidR="00B72ADA" w:rsidRPr="00B72ADA">
        <w:rPr>
          <w:rFonts w:ascii="Times New Roman" w:hAnsi="Times New Roman" w:cs="Times New Roman"/>
          <w:sz w:val="24"/>
          <w:szCs w:val="24"/>
        </w:rPr>
        <w:t>sp</w:t>
      </w:r>
      <w:r w:rsidR="00B72ADA" w:rsidRPr="00B72ADA">
        <w:rPr>
          <w:rFonts w:ascii="Times New Roman" w:hAnsi="Times New Roman" w:cs="Times New Roman"/>
          <w:sz w:val="24"/>
          <w:szCs w:val="24"/>
          <w:vertAlign w:val="superscript"/>
        </w:rPr>
        <w:t>2</w:t>
      </w:r>
      <w:r w:rsidR="00AE3031">
        <w:rPr>
          <w:rFonts w:ascii="Times New Roman" w:hAnsi="Times New Roman" w:cs="Times New Roman"/>
          <w:sz w:val="24"/>
          <w:szCs w:val="24"/>
        </w:rPr>
        <w:t xml:space="preserve"> hybridization, while the 4-fold coordination is associated with the </w:t>
      </w:r>
      <w:r w:rsidR="00AE3031" w:rsidRPr="00B72ADA">
        <w:rPr>
          <w:rFonts w:ascii="Times New Roman" w:hAnsi="Times New Roman" w:cs="Times New Roman"/>
          <w:sz w:val="24"/>
          <w:szCs w:val="24"/>
        </w:rPr>
        <w:t>sp</w:t>
      </w:r>
      <w:r w:rsidR="00AE3031" w:rsidRPr="00B72ADA">
        <w:rPr>
          <w:rFonts w:ascii="Times New Roman" w:hAnsi="Times New Roman" w:cs="Times New Roman"/>
          <w:sz w:val="24"/>
          <w:szCs w:val="24"/>
          <w:vertAlign w:val="superscript"/>
        </w:rPr>
        <w:t>3</w:t>
      </w:r>
      <w:r w:rsidR="00AE3031">
        <w:rPr>
          <w:rFonts w:ascii="Times New Roman" w:hAnsi="Times New Roman" w:cs="Times New Roman"/>
          <w:sz w:val="24"/>
          <w:szCs w:val="24"/>
        </w:rPr>
        <w:t xml:space="preserve"> hybridization.</w:t>
      </w:r>
      <w:r w:rsidR="00BC6A33">
        <w:rPr>
          <w:rFonts w:ascii="Times New Roman" w:hAnsi="Times New Roman" w:cs="Times New Roman"/>
          <w:sz w:val="24"/>
          <w:szCs w:val="24"/>
        </w:rPr>
        <w:t xml:space="preserve"> As visible from the figures, the angular distributions </w:t>
      </w:r>
      <w:r w:rsidR="006A0719">
        <w:rPr>
          <w:rFonts w:ascii="Times New Roman" w:hAnsi="Times New Roman" w:cs="Times New Roman"/>
          <w:sz w:val="24"/>
          <w:szCs w:val="24"/>
        </w:rPr>
        <w:t>are centered at 118° (</w:t>
      </w:r>
      <w:r w:rsidR="006A0719" w:rsidRPr="00B72ADA">
        <w:rPr>
          <w:rFonts w:ascii="Times New Roman" w:hAnsi="Times New Roman" w:cs="Times New Roman"/>
          <w:sz w:val="24"/>
          <w:szCs w:val="24"/>
        </w:rPr>
        <w:t>sp</w:t>
      </w:r>
      <w:r w:rsidR="006A0719" w:rsidRPr="00B72ADA">
        <w:rPr>
          <w:rFonts w:ascii="Times New Roman" w:hAnsi="Times New Roman" w:cs="Times New Roman"/>
          <w:sz w:val="24"/>
          <w:szCs w:val="24"/>
          <w:vertAlign w:val="superscript"/>
        </w:rPr>
        <w:t>2</w:t>
      </w:r>
      <w:r w:rsidR="006A0719">
        <w:rPr>
          <w:rFonts w:ascii="Times New Roman" w:hAnsi="Times New Roman" w:cs="Times New Roman"/>
          <w:sz w:val="24"/>
          <w:szCs w:val="24"/>
        </w:rPr>
        <w:t>) and 109° (</w:t>
      </w:r>
      <w:r w:rsidR="006A0719" w:rsidRPr="00B72ADA">
        <w:rPr>
          <w:rFonts w:ascii="Times New Roman" w:hAnsi="Times New Roman" w:cs="Times New Roman"/>
          <w:sz w:val="24"/>
          <w:szCs w:val="24"/>
        </w:rPr>
        <w:t>sp</w:t>
      </w:r>
      <w:r w:rsidR="006A0719">
        <w:rPr>
          <w:rFonts w:ascii="Times New Roman" w:hAnsi="Times New Roman" w:cs="Times New Roman"/>
          <w:sz w:val="24"/>
          <w:szCs w:val="24"/>
          <w:vertAlign w:val="superscript"/>
        </w:rPr>
        <w:t>3</w:t>
      </w:r>
      <w:r w:rsidR="006A0719">
        <w:rPr>
          <w:rFonts w:ascii="Times New Roman" w:hAnsi="Times New Roman" w:cs="Times New Roman"/>
          <w:sz w:val="24"/>
          <w:szCs w:val="24"/>
        </w:rPr>
        <w:t xml:space="preserve">) </w:t>
      </w:r>
      <w:r w:rsidR="00BC6A33">
        <w:rPr>
          <w:rFonts w:ascii="Times New Roman" w:hAnsi="Times New Roman" w:cs="Times New Roman"/>
          <w:sz w:val="24"/>
          <w:szCs w:val="24"/>
        </w:rPr>
        <w:t xml:space="preserve">for undoped </w:t>
      </w:r>
      <w:r w:rsidR="006A0719">
        <w:rPr>
          <w:rFonts w:ascii="Times New Roman" w:hAnsi="Times New Roman" w:cs="Times New Roman"/>
          <w:sz w:val="24"/>
          <w:szCs w:val="24"/>
        </w:rPr>
        <w:t>DLC and 117° (</w:t>
      </w:r>
      <w:r w:rsidR="006A0719" w:rsidRPr="00B72ADA">
        <w:rPr>
          <w:rFonts w:ascii="Times New Roman" w:hAnsi="Times New Roman" w:cs="Times New Roman"/>
          <w:sz w:val="24"/>
          <w:szCs w:val="24"/>
        </w:rPr>
        <w:t>sp</w:t>
      </w:r>
      <w:r w:rsidR="006A0719" w:rsidRPr="00B72ADA">
        <w:rPr>
          <w:rFonts w:ascii="Times New Roman" w:hAnsi="Times New Roman" w:cs="Times New Roman"/>
          <w:sz w:val="24"/>
          <w:szCs w:val="24"/>
          <w:vertAlign w:val="superscript"/>
        </w:rPr>
        <w:t>2</w:t>
      </w:r>
      <w:r w:rsidR="006A0719">
        <w:rPr>
          <w:rFonts w:ascii="Times New Roman" w:hAnsi="Times New Roman" w:cs="Times New Roman"/>
          <w:sz w:val="24"/>
          <w:szCs w:val="24"/>
        </w:rPr>
        <w:t>) and 110° (</w:t>
      </w:r>
      <w:r w:rsidR="006A0719" w:rsidRPr="00B72ADA">
        <w:rPr>
          <w:rFonts w:ascii="Times New Roman" w:hAnsi="Times New Roman" w:cs="Times New Roman"/>
          <w:sz w:val="24"/>
          <w:szCs w:val="24"/>
        </w:rPr>
        <w:t>sp</w:t>
      </w:r>
      <w:r w:rsidR="006A0719">
        <w:rPr>
          <w:rFonts w:ascii="Times New Roman" w:hAnsi="Times New Roman" w:cs="Times New Roman"/>
          <w:sz w:val="24"/>
          <w:szCs w:val="24"/>
          <w:vertAlign w:val="superscript"/>
        </w:rPr>
        <w:t>3</w:t>
      </w:r>
      <w:r w:rsidR="006A0719">
        <w:rPr>
          <w:rFonts w:ascii="Times New Roman" w:hAnsi="Times New Roman" w:cs="Times New Roman"/>
          <w:sz w:val="24"/>
          <w:szCs w:val="24"/>
        </w:rPr>
        <w:t>)</w:t>
      </w:r>
      <w:r w:rsidR="0003321F">
        <w:rPr>
          <w:rFonts w:ascii="Times New Roman" w:hAnsi="Times New Roman" w:cs="Times New Roman"/>
          <w:sz w:val="24"/>
          <w:szCs w:val="24"/>
        </w:rPr>
        <w:t xml:space="preserve"> </w:t>
      </w:r>
      <w:r w:rsidR="006A0719">
        <w:rPr>
          <w:rFonts w:ascii="Times New Roman" w:hAnsi="Times New Roman" w:cs="Times New Roman"/>
          <w:sz w:val="24"/>
          <w:szCs w:val="24"/>
        </w:rPr>
        <w:t>for</w:t>
      </w:r>
      <w:r w:rsidR="00BC6A33">
        <w:rPr>
          <w:rFonts w:ascii="Times New Roman" w:hAnsi="Times New Roman" w:cs="Times New Roman"/>
          <w:sz w:val="24"/>
          <w:szCs w:val="24"/>
        </w:rPr>
        <w:t xml:space="preserve"> Si-</w:t>
      </w:r>
      <w:r w:rsidR="0003321F">
        <w:rPr>
          <w:rFonts w:ascii="Times New Roman" w:hAnsi="Times New Roman" w:cs="Times New Roman"/>
          <w:sz w:val="24"/>
          <w:szCs w:val="24"/>
        </w:rPr>
        <w:t>DLC</w:t>
      </w:r>
      <w:r w:rsidR="00080C25">
        <w:rPr>
          <w:rFonts w:ascii="Times New Roman" w:hAnsi="Times New Roman" w:cs="Times New Roman"/>
          <w:sz w:val="24"/>
          <w:szCs w:val="24"/>
        </w:rPr>
        <w:t>, corresponding to the expected values of 120° for planar triangles and 109.5° for tetrahedra.</w:t>
      </w:r>
      <w:r w:rsidR="00C06818">
        <w:rPr>
          <w:rFonts w:ascii="Times New Roman" w:hAnsi="Times New Roman" w:cs="Times New Roman"/>
          <w:sz w:val="24"/>
          <w:szCs w:val="24"/>
        </w:rPr>
        <w:t xml:space="preserve"> A small peak at 60° (not shown in the figures) was also observed, </w:t>
      </w:r>
      <w:r w:rsidR="002851A0">
        <w:rPr>
          <w:rFonts w:ascii="Times New Roman" w:hAnsi="Times New Roman" w:cs="Times New Roman"/>
          <w:sz w:val="24"/>
          <w:szCs w:val="24"/>
        </w:rPr>
        <w:t>associated with</w:t>
      </w:r>
      <w:r w:rsidR="00C06818">
        <w:rPr>
          <w:rFonts w:ascii="Times New Roman" w:hAnsi="Times New Roman" w:cs="Times New Roman"/>
          <w:sz w:val="24"/>
          <w:szCs w:val="24"/>
        </w:rPr>
        <w:t xml:space="preserve"> </w:t>
      </w:r>
      <w:r w:rsidR="001F6114">
        <w:rPr>
          <w:rFonts w:ascii="Times New Roman" w:hAnsi="Times New Roman" w:cs="Times New Roman"/>
          <w:sz w:val="24"/>
          <w:szCs w:val="24"/>
        </w:rPr>
        <w:t>the presence of a small fraction of 3-membered rings, observed by multiple computational studies and confirme</w:t>
      </w:r>
      <w:r w:rsidR="003526CF">
        <w:rPr>
          <w:rFonts w:ascii="Times New Roman" w:hAnsi="Times New Roman" w:cs="Times New Roman"/>
          <w:sz w:val="24"/>
          <w:szCs w:val="24"/>
        </w:rPr>
        <w:t>d</w:t>
      </w:r>
      <w:r w:rsidR="001F6114">
        <w:rPr>
          <w:rFonts w:ascii="Times New Roman" w:hAnsi="Times New Roman" w:cs="Times New Roman"/>
          <w:sz w:val="24"/>
          <w:szCs w:val="24"/>
        </w:rPr>
        <w:t xml:space="preserve"> experimentally</w:t>
      </w:r>
      <w:r w:rsidR="00511E3F">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"/>
          <w:id w:val="-2110734253"/>
          <w:placeholder>
            <w:docPart w:val="DefaultPlaceholder_-1854013440"/>
          </w:placeholder>
        </w:sdtPr>
        <w:sdtEndPr/>
        <w:sdtContent>
          <w:r w:rsidR="008F601B" w:rsidRPr="008F601B">
            <w:rPr>
              <w:rFonts w:ascii="Times New Roman" w:hAnsi="Times New Roman" w:cs="Times New Roman"/>
              <w:color w:val="000000"/>
              <w:sz w:val="24"/>
              <w:szCs w:val="24"/>
            </w:rPr>
            <w:t>[7]</w:t>
          </w:r>
        </w:sdtContent>
      </w:sdt>
      <w:sdt>
        <w:sdtPr>
          <w:rPr>
            <w:rFonts w:ascii="Times New Roman" w:hAnsi="Times New Roman" w:cs="Times New Roman"/>
            <w:color w:val="000000"/>
            <w:sz w:val="24"/>
            <w:szCs w:val="24"/>
          </w:rPr>
          <w:tag w:val="MENDELEY_CITATION_v3_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"/>
          <w:id w:val="-463655942"/>
          <w:placeholder>
            <w:docPart w:val="DefaultPlaceholder_-1854013440"/>
          </w:placeholder>
        </w:sdtPr>
        <w:sdtEndPr/>
        <w:sdtContent>
          <w:r w:rsidR="008F601B" w:rsidRPr="008F601B">
            <w:rPr>
              <w:rFonts w:ascii="Times New Roman" w:hAnsi="Times New Roman" w:cs="Times New Roman"/>
              <w:color w:val="000000"/>
              <w:sz w:val="24"/>
              <w:szCs w:val="24"/>
            </w:rPr>
            <w:t>[2]</w:t>
          </w:r>
        </w:sdtContent>
      </w:sdt>
      <w:sdt>
        <w:sdtPr>
          <w:rPr>
            <w:rFonts w:ascii="Times New Roman" w:hAnsi="Times New Roman" w:cs="Times New Roman"/>
            <w:color w:val="000000"/>
            <w:sz w:val="24"/>
            <w:szCs w:val="24"/>
          </w:rPr>
          <w:tag w:val="MENDELEY_CITATION_v3_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"/>
          <w:id w:val="-201099038"/>
          <w:placeholder>
            <w:docPart w:val="DefaultPlaceholder_-1854013440"/>
          </w:placeholder>
        </w:sdtPr>
        <w:sdtEndPr/>
        <w:sdtContent>
          <w:r w:rsidR="008F601B" w:rsidRPr="008F601B">
            <w:rPr>
              <w:rFonts w:ascii="Times New Roman" w:hAnsi="Times New Roman" w:cs="Times New Roman"/>
              <w:color w:val="000000"/>
              <w:sz w:val="24"/>
              <w:szCs w:val="24"/>
            </w:rPr>
            <w:t>[12]</w:t>
          </w:r>
        </w:sdtContent>
      </w:sdt>
      <w:r w:rsidR="003526CF">
        <w:rPr>
          <w:rFonts w:ascii="Times New Roman" w:hAnsi="Times New Roman" w:cs="Times New Roman"/>
          <w:sz w:val="24"/>
          <w:szCs w:val="24"/>
        </w:rPr>
        <w:t>.</w:t>
      </w:r>
    </w:p>
    <w:p w14:paraId="528A412A" w14:textId="77777777" w:rsidR="00C77994" w:rsidRDefault="00FF376F" w:rsidP="00C77994">
      <w:pPr>
        <w:keepNext/>
        <w:widowControl/>
      </w:pPr>
      <w:r w:rsidRPr="00FF376F">
        <w:rPr>
          <w:rFonts w:ascii="Times New Roman" w:hAnsi="Times New Roman" w:cs="Times New Roman"/>
          <w:noProof/>
          <w:sz w:val="24"/>
          <w:szCs w:val="24"/>
        </w:rPr>
        <w:drawing>
          <wp:inline distT="0" distB="0" distL="0" distR="0" wp14:anchorId="6542E81B" wp14:editId="60A1B217">
            <wp:extent cx="5400040" cy="2018030"/>
            <wp:effectExtent l="0" t="0" r="0" b="1270"/>
            <wp:docPr id="21" name="Picture 20" descr="A graph of a graph of a graph of a graph of a graph of a graph of a graph of a graph of a graph of a graph of a graph of a graph of a graph of&#10;&#10;Description automatically generated">
              <a:extLst xmlns:a="http://schemas.openxmlformats.org/drawingml/2006/main">
                <a:ext uri="{FF2B5EF4-FFF2-40B4-BE49-F238E27FC236}">
                  <a16:creationId xmlns:a16="http://schemas.microsoft.com/office/drawing/2014/main" id="{CE47950E-4FCC-3BF9-D677-8ADF1BC522E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0" descr="A graph of a graph of a graph of a graph of a graph of a graph of a graph of a graph of a graph of a graph of a graph of a graph of a graph of&#10;&#10;Description automatically generated">
                      <a:extLst>
                        <a:ext uri="{FF2B5EF4-FFF2-40B4-BE49-F238E27FC236}">
                          <a16:creationId xmlns:a16="http://schemas.microsoft.com/office/drawing/2014/main" id="{CE47950E-4FCC-3BF9-D677-8ADF1BC522EC}"/>
                        </a:ext>
                      </a:extLst>
                    </pic:cNvPr>
                    <pic:cNvPicPr>
                      <a:picLocks noChangeAspect="1"/>
                    </pic:cNvPicPr>
                  </pic:nvPicPr>
                  <pic:blipFill>
                    <a:blip r:embed="rId11"/>
                    <a:stretch>
                      <a:fillRect/>
                    </a:stretch>
                  </pic:blipFill>
                  <pic:spPr>
                    <a:xfrm>
                      <a:off x="0" y="0"/>
                      <a:ext cx="5400040" cy="2018030"/>
                    </a:xfrm>
                    <a:prstGeom prst="rect">
                      <a:avLst/>
                    </a:prstGeom>
                  </pic:spPr>
                </pic:pic>
              </a:graphicData>
            </a:graphic>
          </wp:inline>
        </w:drawing>
      </w:r>
    </w:p>
    <w:p w14:paraId="28C5C693" w14:textId="784DCF7C" w:rsidR="00FF376F" w:rsidRDefault="00C77994" w:rsidP="00C77994">
      <w:pPr>
        <w:pStyle w:val="a3"/>
        <w:rPr>
          <w:sz w:val="24"/>
          <w:szCs w:val="24"/>
        </w:rPr>
      </w:pPr>
      <w:bookmarkStart w:id="3" w:name="_Ref185936789"/>
      <w:r>
        <w:t xml:space="preserve">Figure </w:t>
      </w:r>
      <w:r w:rsidR="00B72977">
        <w:t>S</w:t>
      </w:r>
      <w:r>
        <w:fldChar w:fldCharType="begin"/>
      </w:r>
      <w:r>
        <w:instrText xml:space="preserve"> SEQ Figure \* ARABIC </w:instrText>
      </w:r>
      <w:r>
        <w:fldChar w:fldCharType="separate"/>
      </w:r>
      <w:r w:rsidR="00442359">
        <w:t>1</w:t>
      </w:r>
      <w:r>
        <w:fldChar w:fldCharType="end"/>
      </w:r>
      <w:bookmarkEnd w:id="3"/>
      <w:r w:rsidR="00737E96">
        <w:rPr>
          <w:rFonts w:eastAsiaTheme="minorEastAsia" w:hint="eastAsia"/>
        </w:rPr>
        <w:t>.</w:t>
      </w:r>
      <w:r w:rsidR="00E45B41">
        <w:t xml:space="preserve"> </w:t>
      </w:r>
      <w:r w:rsidR="00C0268E">
        <w:t>(</w:t>
      </w:r>
      <w:r w:rsidR="00E45B41">
        <w:t>a) radial pair distribution function (RDF) and</w:t>
      </w:r>
      <w:r w:rsidR="00C0268E">
        <w:t xml:space="preserve"> (b)</w:t>
      </w:r>
      <w:r w:rsidR="00E45B41">
        <w:t xml:space="preserve"> </w:t>
      </w:r>
      <w:r w:rsidR="005C6A1E">
        <w:rPr>
          <w:sz w:val="24"/>
          <w:szCs w:val="24"/>
        </w:rPr>
        <w:t>sp</w:t>
      </w:r>
      <w:r w:rsidR="005C6A1E" w:rsidRPr="000F6F84">
        <w:rPr>
          <w:sz w:val="24"/>
          <w:szCs w:val="24"/>
          <w:vertAlign w:val="superscript"/>
        </w:rPr>
        <w:t>2</w:t>
      </w:r>
      <w:r w:rsidR="005C6A1E">
        <w:rPr>
          <w:sz w:val="24"/>
          <w:szCs w:val="24"/>
        </w:rPr>
        <w:t>/sp</w:t>
      </w:r>
      <w:r w:rsidR="005C6A1E" w:rsidRPr="000F6F84">
        <w:rPr>
          <w:sz w:val="24"/>
          <w:szCs w:val="24"/>
          <w:vertAlign w:val="superscript"/>
        </w:rPr>
        <w:t>3</w:t>
      </w:r>
      <w:r w:rsidR="005C6A1E">
        <w:rPr>
          <w:sz w:val="24"/>
          <w:szCs w:val="24"/>
        </w:rPr>
        <w:t xml:space="preserve"> </w:t>
      </w:r>
      <w:r w:rsidR="00E45B41">
        <w:t xml:space="preserve">angular distribution for bulk undoped DLC after quenching. In the RDF, the C-C bond length at 1.5 </w:t>
      </w:r>
      <w:r w:rsidR="00E45B41" w:rsidRPr="008A1228">
        <w:rPr>
          <w:sz w:val="24"/>
          <w:szCs w:val="24"/>
        </w:rPr>
        <w:t>Å</w:t>
      </w:r>
      <w:r w:rsidR="00E45B41">
        <w:rPr>
          <w:sz w:val="24"/>
          <w:szCs w:val="24"/>
        </w:rPr>
        <w:t xml:space="preserve"> and the second nearest neighbors peak at 2.5 </w:t>
      </w:r>
      <w:r w:rsidR="00E45B41" w:rsidRPr="008A1228">
        <w:rPr>
          <w:sz w:val="24"/>
          <w:szCs w:val="24"/>
        </w:rPr>
        <w:t>Å</w:t>
      </w:r>
      <w:r w:rsidR="00E45B41">
        <w:rPr>
          <w:sz w:val="24"/>
          <w:szCs w:val="24"/>
        </w:rPr>
        <w:t xml:space="preserve"> are correctly reproduced. In the angular distribution, the </w:t>
      </w:r>
      <w:r w:rsidR="00DC6313">
        <w:rPr>
          <w:sz w:val="24"/>
          <w:szCs w:val="24"/>
        </w:rPr>
        <w:t>sp</w:t>
      </w:r>
      <w:r w:rsidR="00DC6313" w:rsidRPr="000F6F84">
        <w:rPr>
          <w:sz w:val="24"/>
          <w:szCs w:val="24"/>
          <w:vertAlign w:val="superscript"/>
        </w:rPr>
        <w:t>2</w:t>
      </w:r>
      <w:r w:rsidR="00DC6313">
        <w:rPr>
          <w:sz w:val="24"/>
          <w:szCs w:val="24"/>
        </w:rPr>
        <w:t xml:space="preserve"> and sp</w:t>
      </w:r>
      <w:r w:rsidR="00DC6313" w:rsidRPr="000F6F84">
        <w:rPr>
          <w:sz w:val="24"/>
          <w:szCs w:val="24"/>
          <w:vertAlign w:val="superscript"/>
        </w:rPr>
        <w:t>3</w:t>
      </w:r>
      <w:r w:rsidR="00DC6313">
        <w:rPr>
          <w:sz w:val="24"/>
          <w:szCs w:val="24"/>
        </w:rPr>
        <w:t xml:space="preserve"> </w:t>
      </w:r>
      <w:r w:rsidR="001016C6">
        <w:rPr>
          <w:sz w:val="24"/>
          <w:szCs w:val="24"/>
        </w:rPr>
        <w:t>bond angles</w:t>
      </w:r>
      <w:r w:rsidR="00DC6313">
        <w:rPr>
          <w:sz w:val="24"/>
          <w:szCs w:val="24"/>
        </w:rPr>
        <w:t xml:space="preserve"> are close to the expected values</w:t>
      </w:r>
      <w:r w:rsidR="000F6F84">
        <w:rPr>
          <w:sz w:val="24"/>
          <w:szCs w:val="24"/>
        </w:rPr>
        <w:t xml:space="preserve"> of 120° (triangular planar) and 109.5° (tetrahedron).</w:t>
      </w:r>
    </w:p>
    <w:p w14:paraId="45A3A275" w14:textId="77777777" w:rsidR="00C77994" w:rsidRDefault="00121FC4" w:rsidP="00C77994">
      <w:pPr>
        <w:keepNext/>
        <w:widowControl/>
      </w:pPr>
      <w:r w:rsidRPr="00121FC4">
        <w:rPr>
          <w:rFonts w:ascii="Times New Roman" w:hAnsi="Times New Roman" w:cs="Times New Roman"/>
          <w:noProof/>
          <w:sz w:val="24"/>
          <w:szCs w:val="24"/>
        </w:rPr>
        <w:lastRenderedPageBreak/>
        <w:drawing>
          <wp:inline distT="0" distB="0" distL="0" distR="0" wp14:anchorId="2FB1C24E" wp14:editId="3ACFBFBD">
            <wp:extent cx="5400040" cy="2014220"/>
            <wp:effectExtent l="0" t="0" r="0" b="5080"/>
            <wp:docPr id="17" name="Picture 16" descr="A graph of a number of data&#10;&#10;Description automatically generated with medium confidence">
              <a:extLst xmlns:a="http://schemas.openxmlformats.org/drawingml/2006/main">
                <a:ext uri="{FF2B5EF4-FFF2-40B4-BE49-F238E27FC236}">
                  <a16:creationId xmlns:a16="http://schemas.microsoft.com/office/drawing/2014/main" id="{5ECAE213-A38E-A099-F1A4-8FF1E955B41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6" descr="A graph of a number of data&#10;&#10;Description automatically generated with medium confidence">
                      <a:extLst>
                        <a:ext uri="{FF2B5EF4-FFF2-40B4-BE49-F238E27FC236}">
                          <a16:creationId xmlns:a16="http://schemas.microsoft.com/office/drawing/2014/main" id="{5ECAE213-A38E-A099-F1A4-8FF1E955B416}"/>
                        </a:ext>
                      </a:extLst>
                    </pic:cNvPr>
                    <pic:cNvPicPr>
                      <a:picLocks noChangeAspect="1"/>
                    </pic:cNvPicPr>
                  </pic:nvPicPr>
                  <pic:blipFill>
                    <a:blip r:embed="rId12"/>
                    <a:stretch>
                      <a:fillRect/>
                    </a:stretch>
                  </pic:blipFill>
                  <pic:spPr>
                    <a:xfrm>
                      <a:off x="0" y="0"/>
                      <a:ext cx="5400040" cy="2014220"/>
                    </a:xfrm>
                    <a:prstGeom prst="rect">
                      <a:avLst/>
                    </a:prstGeom>
                  </pic:spPr>
                </pic:pic>
              </a:graphicData>
            </a:graphic>
          </wp:inline>
        </w:drawing>
      </w:r>
    </w:p>
    <w:p w14:paraId="16144D46" w14:textId="4D1B6B2A" w:rsidR="00121FC4" w:rsidRDefault="00C77994" w:rsidP="00C77994">
      <w:pPr>
        <w:pStyle w:val="a3"/>
        <w:rPr>
          <w:sz w:val="24"/>
          <w:szCs w:val="24"/>
        </w:rPr>
      </w:pPr>
      <w:bookmarkStart w:id="4" w:name="_Ref185936803"/>
      <w:r>
        <w:t xml:space="preserve">Figure </w:t>
      </w:r>
      <w:r w:rsidR="00B72977">
        <w:t>S</w:t>
      </w:r>
      <w:r>
        <w:fldChar w:fldCharType="begin"/>
      </w:r>
      <w:r>
        <w:instrText xml:space="preserve"> SEQ Figure \* ARABIC </w:instrText>
      </w:r>
      <w:r>
        <w:fldChar w:fldCharType="separate"/>
      </w:r>
      <w:r w:rsidR="00442359">
        <w:t>2</w:t>
      </w:r>
      <w:r>
        <w:fldChar w:fldCharType="end"/>
      </w:r>
      <w:bookmarkEnd w:id="4"/>
      <w:r w:rsidR="00737E96">
        <w:rPr>
          <w:rFonts w:eastAsiaTheme="minorEastAsia" w:hint="eastAsia"/>
        </w:rPr>
        <w:t>.</w:t>
      </w:r>
      <w:r w:rsidR="000F6F84">
        <w:t xml:space="preserve"> </w:t>
      </w:r>
      <w:r w:rsidR="00C0268E">
        <w:t>(</w:t>
      </w:r>
      <w:r w:rsidR="000F6F84">
        <w:t>a) radial pair distribution function</w:t>
      </w:r>
      <w:r w:rsidR="00814D0E">
        <w:t xml:space="preserve"> </w:t>
      </w:r>
      <w:r w:rsidR="000F6F84">
        <w:t>(RDF)</w:t>
      </w:r>
      <w:r w:rsidR="00814D0E">
        <w:t xml:space="preserve"> with the contributions from C-C and C-Si</w:t>
      </w:r>
      <w:r w:rsidR="00C0268E">
        <w:t xml:space="preserve"> and (b) </w:t>
      </w:r>
      <w:r w:rsidR="000F6F84">
        <w:t xml:space="preserve">and </w:t>
      </w:r>
      <w:r w:rsidR="005C6A1E">
        <w:rPr>
          <w:sz w:val="24"/>
          <w:szCs w:val="24"/>
        </w:rPr>
        <w:t>sp</w:t>
      </w:r>
      <w:r w:rsidR="005C6A1E" w:rsidRPr="000F6F84">
        <w:rPr>
          <w:sz w:val="24"/>
          <w:szCs w:val="24"/>
          <w:vertAlign w:val="superscript"/>
        </w:rPr>
        <w:t>2</w:t>
      </w:r>
      <w:r w:rsidR="005C6A1E">
        <w:rPr>
          <w:sz w:val="24"/>
          <w:szCs w:val="24"/>
        </w:rPr>
        <w:t>/sp</w:t>
      </w:r>
      <w:r w:rsidR="005C6A1E" w:rsidRPr="000F6F84">
        <w:rPr>
          <w:sz w:val="24"/>
          <w:szCs w:val="24"/>
          <w:vertAlign w:val="superscript"/>
        </w:rPr>
        <w:t>3</w:t>
      </w:r>
      <w:r w:rsidR="005C6A1E">
        <w:rPr>
          <w:sz w:val="24"/>
          <w:szCs w:val="24"/>
        </w:rPr>
        <w:t xml:space="preserve"> </w:t>
      </w:r>
      <w:r w:rsidR="000F6F84">
        <w:t xml:space="preserve">angular distribution for bulk </w:t>
      </w:r>
      <w:r w:rsidR="00820AC0">
        <w:t xml:space="preserve">10% </w:t>
      </w:r>
      <w:r w:rsidR="000F6F84">
        <w:t>Si-</w:t>
      </w:r>
      <w:r w:rsidR="00AE5C09">
        <w:t xml:space="preserve">doped </w:t>
      </w:r>
      <w:r w:rsidR="000F6F84">
        <w:t xml:space="preserve">DLC after quenching. In the RDF, the C-C bond length at 1.5 </w:t>
      </w:r>
      <w:r w:rsidR="000F6F84" w:rsidRPr="008A1228">
        <w:rPr>
          <w:sz w:val="24"/>
          <w:szCs w:val="24"/>
        </w:rPr>
        <w:t>Å</w:t>
      </w:r>
      <w:r w:rsidR="000F6F84">
        <w:rPr>
          <w:sz w:val="24"/>
          <w:szCs w:val="24"/>
        </w:rPr>
        <w:t>,</w:t>
      </w:r>
      <w:r w:rsidR="00C8038D">
        <w:rPr>
          <w:sz w:val="24"/>
          <w:szCs w:val="24"/>
        </w:rPr>
        <w:t xml:space="preserve"> the C-Si bond length at 1.85 </w:t>
      </w:r>
      <w:r w:rsidR="00C8038D" w:rsidRPr="008A1228">
        <w:rPr>
          <w:sz w:val="24"/>
          <w:szCs w:val="24"/>
        </w:rPr>
        <w:t>Å</w:t>
      </w:r>
      <w:r w:rsidR="00C8038D">
        <w:rPr>
          <w:sz w:val="24"/>
          <w:szCs w:val="24"/>
        </w:rPr>
        <w:t xml:space="preserve"> and</w:t>
      </w:r>
      <w:r w:rsidR="000F6F84">
        <w:rPr>
          <w:sz w:val="24"/>
          <w:szCs w:val="24"/>
        </w:rPr>
        <w:t xml:space="preserve"> the </w:t>
      </w:r>
      <w:r w:rsidR="00C8038D">
        <w:rPr>
          <w:sz w:val="24"/>
          <w:szCs w:val="24"/>
        </w:rPr>
        <w:t xml:space="preserve">C-C </w:t>
      </w:r>
      <w:r w:rsidR="000F6F84">
        <w:rPr>
          <w:sz w:val="24"/>
          <w:szCs w:val="24"/>
        </w:rPr>
        <w:t xml:space="preserve">second nearest neighbors peak at 2.5 </w:t>
      </w:r>
      <w:r w:rsidR="000F6F84" w:rsidRPr="008A1228">
        <w:rPr>
          <w:sz w:val="24"/>
          <w:szCs w:val="24"/>
        </w:rPr>
        <w:t>Å</w:t>
      </w:r>
      <w:r w:rsidR="000F6F84">
        <w:rPr>
          <w:sz w:val="24"/>
          <w:szCs w:val="24"/>
        </w:rPr>
        <w:t xml:space="preserve"> are correctly reproduced. In the angular distribution, the sp</w:t>
      </w:r>
      <w:r w:rsidR="000F6F84" w:rsidRPr="000F6F84">
        <w:rPr>
          <w:sz w:val="24"/>
          <w:szCs w:val="24"/>
          <w:vertAlign w:val="superscript"/>
        </w:rPr>
        <w:t>2</w:t>
      </w:r>
      <w:r w:rsidR="000F6F84">
        <w:rPr>
          <w:sz w:val="24"/>
          <w:szCs w:val="24"/>
        </w:rPr>
        <w:t xml:space="preserve"> and sp</w:t>
      </w:r>
      <w:r w:rsidR="000F6F84" w:rsidRPr="000F6F84">
        <w:rPr>
          <w:sz w:val="24"/>
          <w:szCs w:val="24"/>
          <w:vertAlign w:val="superscript"/>
        </w:rPr>
        <w:t>3</w:t>
      </w:r>
      <w:r w:rsidR="000F6F84">
        <w:rPr>
          <w:sz w:val="24"/>
          <w:szCs w:val="24"/>
        </w:rPr>
        <w:t xml:space="preserve"> </w:t>
      </w:r>
      <w:r w:rsidR="001016C6">
        <w:rPr>
          <w:sz w:val="24"/>
          <w:szCs w:val="24"/>
        </w:rPr>
        <w:t>bond angles</w:t>
      </w:r>
      <w:r w:rsidR="000F6F84">
        <w:rPr>
          <w:sz w:val="24"/>
          <w:szCs w:val="24"/>
        </w:rPr>
        <w:t xml:space="preserve"> are close to the expected values of 120° (triangular planar) and 109.5° (tetrahedron).</w:t>
      </w:r>
    </w:p>
    <w:p w14:paraId="01B3E828" w14:textId="77777777" w:rsidR="00D64C39" w:rsidRPr="00D64C39" w:rsidRDefault="00D64C39" w:rsidP="00D64C39">
      <w:pPr>
        <w:rPr>
          <w:rFonts w:ascii="Times New Roman" w:hAnsi="Times New Roman" w:cs="Times New Roman"/>
          <w:color w:val="FF0000"/>
          <w:sz w:val="22"/>
          <w:szCs w:val="22"/>
        </w:rPr>
      </w:pPr>
    </w:p>
    <w:p w14:paraId="2AB35EDD" w14:textId="4C1AE234" w:rsidR="002C0851" w:rsidRDefault="006C1E3B" w:rsidP="002C0851">
      <w:pPr>
        <w:widowControl/>
        <w:ind w:firstLine="840"/>
        <w:rPr>
          <w:rFonts w:ascii="Times New Roman" w:hAnsi="Times New Roman" w:cs="Times New Roman"/>
          <w:sz w:val="24"/>
          <w:szCs w:val="24"/>
        </w:rPr>
      </w:pPr>
      <w:r>
        <w:rPr>
          <w:rFonts w:ascii="Times New Roman" w:hAnsi="Times New Roman" w:cs="Times New Roman"/>
          <w:sz w:val="24"/>
          <w:szCs w:val="24"/>
        </w:rPr>
        <w:t xml:space="preserve">Another parameter that is often used to characterize </w:t>
      </w:r>
      <w:r w:rsidR="002D75A4">
        <w:rPr>
          <w:rFonts w:ascii="Times New Roman" w:hAnsi="Times New Roman" w:cs="Times New Roman"/>
          <w:sz w:val="24"/>
          <w:szCs w:val="24"/>
        </w:rPr>
        <w:t>DLC films is the sp</w:t>
      </w:r>
      <w:r w:rsidR="002D75A4" w:rsidRPr="002D75A4">
        <w:rPr>
          <w:rFonts w:ascii="Times New Roman" w:hAnsi="Times New Roman" w:cs="Times New Roman"/>
          <w:sz w:val="24"/>
          <w:szCs w:val="24"/>
          <w:vertAlign w:val="superscript"/>
        </w:rPr>
        <w:t>3</w:t>
      </w:r>
      <w:r w:rsidR="002D75A4">
        <w:rPr>
          <w:rFonts w:ascii="Times New Roman" w:hAnsi="Times New Roman" w:cs="Times New Roman"/>
          <w:sz w:val="24"/>
          <w:szCs w:val="24"/>
        </w:rPr>
        <w:t xml:space="preserve"> content: a </w:t>
      </w:r>
      <w:r w:rsidR="00DB09F0">
        <w:rPr>
          <w:rFonts w:ascii="Times New Roman" w:hAnsi="Times New Roman" w:cs="Times New Roman"/>
          <w:sz w:val="24"/>
          <w:szCs w:val="24"/>
        </w:rPr>
        <w:t>high sp</w:t>
      </w:r>
      <w:r w:rsidR="00DB09F0" w:rsidRPr="002D75A4">
        <w:rPr>
          <w:rFonts w:ascii="Times New Roman" w:hAnsi="Times New Roman" w:cs="Times New Roman"/>
          <w:sz w:val="24"/>
          <w:szCs w:val="24"/>
          <w:vertAlign w:val="superscript"/>
        </w:rPr>
        <w:t>3</w:t>
      </w:r>
      <w:r w:rsidR="00DB09F0">
        <w:rPr>
          <w:rFonts w:ascii="Times New Roman" w:hAnsi="Times New Roman" w:cs="Times New Roman"/>
          <w:sz w:val="24"/>
          <w:szCs w:val="24"/>
        </w:rPr>
        <w:t xml:space="preserve"> fraction means </w:t>
      </w:r>
      <w:r w:rsidR="005A5BB3">
        <w:rPr>
          <w:rFonts w:ascii="Times New Roman" w:hAnsi="Times New Roman" w:cs="Times New Roman"/>
          <w:sz w:val="24"/>
          <w:szCs w:val="24"/>
        </w:rPr>
        <w:t>that the structure is more tetrahedral (</w:t>
      </w:r>
      <w:r w:rsidR="005A5BB3" w:rsidRPr="005A5BB3">
        <w:rPr>
          <w:rFonts w:ascii="Times New Roman" w:hAnsi="Times New Roman" w:cs="Times New Roman"/>
          <w:i/>
          <w:iCs/>
          <w:sz w:val="24"/>
          <w:szCs w:val="24"/>
        </w:rPr>
        <w:t>ta</w:t>
      </w:r>
      <w:r w:rsidR="005A5BB3">
        <w:rPr>
          <w:rFonts w:ascii="Times New Roman" w:hAnsi="Times New Roman" w:cs="Times New Roman"/>
          <w:sz w:val="24"/>
          <w:szCs w:val="24"/>
        </w:rPr>
        <w:t>-C), and therefore more similar to diamond, while a low sp</w:t>
      </w:r>
      <w:r w:rsidR="005A5BB3" w:rsidRPr="002D75A4">
        <w:rPr>
          <w:rFonts w:ascii="Times New Roman" w:hAnsi="Times New Roman" w:cs="Times New Roman"/>
          <w:sz w:val="24"/>
          <w:szCs w:val="24"/>
          <w:vertAlign w:val="superscript"/>
        </w:rPr>
        <w:t>3</w:t>
      </w:r>
      <w:r w:rsidR="005A5BB3">
        <w:rPr>
          <w:rFonts w:ascii="Times New Roman" w:hAnsi="Times New Roman" w:cs="Times New Roman"/>
          <w:sz w:val="24"/>
          <w:szCs w:val="24"/>
        </w:rPr>
        <w:t xml:space="preserve"> fraction (hence high sp</w:t>
      </w:r>
      <w:r w:rsidR="005A5BB3">
        <w:rPr>
          <w:rFonts w:ascii="Times New Roman" w:hAnsi="Times New Roman" w:cs="Times New Roman"/>
          <w:sz w:val="24"/>
          <w:szCs w:val="24"/>
          <w:vertAlign w:val="superscript"/>
        </w:rPr>
        <w:t>2</w:t>
      </w:r>
      <w:r w:rsidR="005A5BB3">
        <w:rPr>
          <w:rFonts w:ascii="Times New Roman" w:hAnsi="Times New Roman" w:cs="Times New Roman"/>
          <w:sz w:val="24"/>
          <w:szCs w:val="24"/>
        </w:rPr>
        <w:t xml:space="preserve"> content) is associated with more graphitic structures. The undoped DLC model that we generated has a 57% sp</w:t>
      </w:r>
      <w:r w:rsidR="005A5BB3" w:rsidRPr="002D75A4">
        <w:rPr>
          <w:rFonts w:ascii="Times New Roman" w:hAnsi="Times New Roman" w:cs="Times New Roman"/>
          <w:sz w:val="24"/>
          <w:szCs w:val="24"/>
          <w:vertAlign w:val="superscript"/>
        </w:rPr>
        <w:t>3</w:t>
      </w:r>
      <w:r w:rsidR="005A5BB3">
        <w:rPr>
          <w:rFonts w:ascii="Times New Roman" w:hAnsi="Times New Roman" w:cs="Times New Roman"/>
          <w:sz w:val="24"/>
          <w:szCs w:val="24"/>
        </w:rPr>
        <w:t xml:space="preserve"> fraction</w:t>
      </w:r>
      <w:r w:rsidR="00CB49ED">
        <w:rPr>
          <w:rFonts w:ascii="Times New Roman" w:hAnsi="Times New Roman" w:cs="Times New Roman"/>
          <w:sz w:val="24"/>
          <w:szCs w:val="24"/>
        </w:rPr>
        <w:t xml:space="preserve">, which is lower than the </w:t>
      </w:r>
      <w:r w:rsidR="00862627">
        <w:rPr>
          <w:rFonts w:ascii="Times New Roman" w:hAnsi="Times New Roman" w:cs="Times New Roman"/>
          <w:sz w:val="24"/>
          <w:szCs w:val="24"/>
        </w:rPr>
        <w:t>experimental value of ~70% for DLCs with a density of 3.0 g/cm</w:t>
      </w:r>
      <w:r w:rsidR="00862627" w:rsidRPr="001B2545">
        <w:rPr>
          <w:rFonts w:ascii="Times New Roman" w:hAnsi="Times New Roman" w:cs="Times New Roman"/>
          <w:sz w:val="24"/>
          <w:szCs w:val="24"/>
          <w:vertAlign w:val="superscript"/>
        </w:rPr>
        <w:t>3</w:t>
      </w:r>
      <w:r w:rsidR="00F54AF6">
        <w:rPr>
          <w:rFonts w:ascii="Times New Roman" w:hAnsi="Times New Roman" w:cs="Times New Roman"/>
          <w:sz w:val="24"/>
          <w:szCs w:val="24"/>
        </w:rPr>
        <w:t>.</w:t>
      </w:r>
      <w:r w:rsidR="00F353AF">
        <w:rPr>
          <w:rFonts w:ascii="Times New Roman" w:hAnsi="Times New Roman" w:cs="Times New Roman"/>
          <w:sz w:val="24"/>
          <w:szCs w:val="24"/>
        </w:rPr>
        <w:t xml:space="preserve"> This </w:t>
      </w:r>
      <w:r w:rsidR="00721070">
        <w:rPr>
          <w:rFonts w:ascii="Times New Roman" w:hAnsi="Times New Roman" w:cs="Times New Roman"/>
          <w:sz w:val="24"/>
          <w:szCs w:val="24"/>
        </w:rPr>
        <w:t xml:space="preserve">may partially be </w:t>
      </w:r>
      <w:r w:rsidR="005367EA">
        <w:rPr>
          <w:rFonts w:ascii="Times New Roman" w:hAnsi="Times New Roman" w:cs="Times New Roman"/>
          <w:sz w:val="24"/>
          <w:szCs w:val="24"/>
        </w:rPr>
        <w:t xml:space="preserve">due to a tendency </w:t>
      </w:r>
      <w:r w:rsidR="00D931AA">
        <w:rPr>
          <w:rFonts w:ascii="Times New Roman" w:hAnsi="Times New Roman" w:cs="Times New Roman"/>
          <w:sz w:val="24"/>
          <w:szCs w:val="24"/>
        </w:rPr>
        <w:t xml:space="preserve">of </w:t>
      </w:r>
      <w:r w:rsidR="00707183">
        <w:rPr>
          <w:rFonts w:ascii="Times New Roman" w:hAnsi="Times New Roman" w:cs="Times New Roman"/>
          <w:sz w:val="24"/>
          <w:szCs w:val="24"/>
        </w:rPr>
        <w:t>interatomic</w:t>
      </w:r>
      <w:r w:rsidR="005367EA">
        <w:rPr>
          <w:rFonts w:ascii="Times New Roman" w:hAnsi="Times New Roman" w:cs="Times New Roman"/>
          <w:sz w:val="24"/>
          <w:szCs w:val="24"/>
        </w:rPr>
        <w:t xml:space="preserve"> potentials to </w:t>
      </w:r>
      <w:r w:rsidR="00D931AA">
        <w:rPr>
          <w:rFonts w:ascii="Times New Roman" w:hAnsi="Times New Roman" w:cs="Times New Roman"/>
          <w:sz w:val="24"/>
          <w:szCs w:val="24"/>
        </w:rPr>
        <w:t>und</w:t>
      </w:r>
      <w:r w:rsidR="00AF36E3">
        <w:rPr>
          <w:rFonts w:ascii="Times New Roman" w:hAnsi="Times New Roman" w:cs="Times New Roman"/>
          <w:sz w:val="24"/>
          <w:szCs w:val="24"/>
        </w:rPr>
        <w:t>erestimate the sp</w:t>
      </w:r>
      <w:r w:rsidR="00AF36E3" w:rsidRPr="0005400B">
        <w:rPr>
          <w:rFonts w:ascii="Times New Roman" w:hAnsi="Times New Roman" w:cs="Times New Roman"/>
          <w:sz w:val="24"/>
          <w:szCs w:val="24"/>
          <w:vertAlign w:val="superscript"/>
        </w:rPr>
        <w:t>3</w:t>
      </w:r>
      <w:r w:rsidR="00AF36E3">
        <w:rPr>
          <w:rFonts w:ascii="Times New Roman" w:hAnsi="Times New Roman" w:cs="Times New Roman"/>
          <w:sz w:val="24"/>
          <w:szCs w:val="24"/>
        </w:rPr>
        <w:t xml:space="preserve"> content</w:t>
      </w:r>
      <w:r w:rsidR="006A19A1">
        <w:rPr>
          <w:rFonts w:ascii="Times New Roman" w:hAnsi="Times New Roman" w:cs="Times New Roman"/>
          <w:sz w:val="24"/>
          <w:szCs w:val="24"/>
        </w:rPr>
        <w:t xml:space="preserve"> (50%</w:t>
      </w:r>
      <w:r w:rsidR="00AF36E3">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"/>
          <w:id w:val="1453989542"/>
          <w:placeholder>
            <w:docPart w:val="DefaultPlaceholder_-1854013440"/>
          </w:placeholder>
        </w:sdtPr>
        <w:sdtEndPr/>
        <w:sdtContent>
          <w:r w:rsidR="008F601B" w:rsidRPr="008F601B">
            <w:rPr>
              <w:rFonts w:ascii="Times New Roman" w:hAnsi="Times New Roman" w:cs="Times New Roman"/>
              <w:color w:val="000000"/>
              <w:sz w:val="24"/>
              <w:szCs w:val="24"/>
            </w:rPr>
            <w:t>[1]</w:t>
          </w:r>
        </w:sdtContent>
      </w:sdt>
      <w:r w:rsidR="006A19A1">
        <w:rPr>
          <w:rFonts w:ascii="Times New Roman" w:hAnsi="Times New Roman" w:cs="Times New Roman"/>
          <w:sz w:val="24"/>
          <w:szCs w:val="24"/>
        </w:rPr>
        <w:t xml:space="preserve"> and </w:t>
      </w:r>
      <w:r w:rsidR="00F64B62">
        <w:rPr>
          <w:rFonts w:ascii="Times New Roman" w:hAnsi="Times New Roman" w:cs="Times New Roman"/>
          <w:sz w:val="24"/>
          <w:szCs w:val="24"/>
        </w:rPr>
        <w:t>55%</w:t>
      </w:r>
      <w:r w:rsidR="00AF36E3">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"/>
          <w:id w:val="-372307117"/>
          <w:placeholder>
            <w:docPart w:val="DefaultPlaceholder_-1854013440"/>
          </w:placeholder>
        </w:sdtPr>
        <w:sdtEndPr/>
        <w:sdtContent>
          <w:r w:rsidR="008F601B" w:rsidRPr="008F601B">
            <w:rPr>
              <w:rFonts w:ascii="Times New Roman" w:hAnsi="Times New Roman" w:cs="Times New Roman"/>
              <w:color w:val="000000"/>
              <w:sz w:val="24"/>
              <w:szCs w:val="24"/>
            </w:rPr>
            <w:t>[2]</w:t>
          </w:r>
        </w:sdtContent>
      </w:sdt>
      <w:r w:rsidR="00F64B62">
        <w:rPr>
          <w:rFonts w:ascii="Times New Roman" w:hAnsi="Times New Roman" w:cs="Times New Roman"/>
          <w:sz w:val="24"/>
          <w:szCs w:val="24"/>
        </w:rPr>
        <w:t>)</w:t>
      </w:r>
      <w:r w:rsidR="00C8233A">
        <w:rPr>
          <w:rFonts w:ascii="Times New Roman" w:hAnsi="Times New Roman" w:cs="Times New Roman"/>
          <w:sz w:val="24"/>
          <w:szCs w:val="24"/>
        </w:rPr>
        <w:t xml:space="preserve">, </w:t>
      </w:r>
      <w:r w:rsidR="0005400B">
        <w:rPr>
          <w:rFonts w:ascii="Times New Roman" w:hAnsi="Times New Roman" w:cs="Times New Roman"/>
          <w:sz w:val="24"/>
          <w:szCs w:val="24"/>
        </w:rPr>
        <w:t>and</w:t>
      </w:r>
      <w:r w:rsidR="00C8233A">
        <w:rPr>
          <w:rFonts w:ascii="Times New Roman" w:hAnsi="Times New Roman" w:cs="Times New Roman"/>
          <w:sz w:val="24"/>
          <w:szCs w:val="24"/>
        </w:rPr>
        <w:t xml:space="preserve"> partially due to the melt-quench procedure, </w:t>
      </w:r>
      <w:r w:rsidR="0005400B">
        <w:rPr>
          <w:rFonts w:ascii="Times New Roman" w:hAnsi="Times New Roman" w:cs="Times New Roman"/>
          <w:sz w:val="24"/>
          <w:szCs w:val="24"/>
        </w:rPr>
        <w:t>since</w:t>
      </w:r>
      <w:r w:rsidR="00C8233A">
        <w:rPr>
          <w:rFonts w:ascii="Times New Roman" w:hAnsi="Times New Roman" w:cs="Times New Roman"/>
          <w:sz w:val="24"/>
          <w:szCs w:val="24"/>
        </w:rPr>
        <w:t xml:space="preserve"> </w:t>
      </w:r>
      <w:r w:rsidR="0005400B">
        <w:rPr>
          <w:rFonts w:ascii="Times New Roman" w:hAnsi="Times New Roman" w:cs="Times New Roman"/>
          <w:sz w:val="24"/>
          <w:szCs w:val="24"/>
        </w:rPr>
        <w:t>even</w:t>
      </w:r>
      <w:r w:rsidR="00C8233A">
        <w:rPr>
          <w:rFonts w:ascii="Times New Roman" w:hAnsi="Times New Roman" w:cs="Times New Roman"/>
          <w:sz w:val="24"/>
          <w:szCs w:val="24"/>
        </w:rPr>
        <w:t xml:space="preserve"> fully ab initio simulations can result in an underestimation (65% </w:t>
      </w:r>
      <w:sdt>
        <w:sdtPr>
          <w:rPr>
            <w:rFonts w:ascii="Times New Roman" w:hAnsi="Times New Roman" w:cs="Times New Roman"/>
            <w:color w:val="000000"/>
            <w:sz w:val="24"/>
            <w:szCs w:val="24"/>
          </w:rPr>
          <w:tag w:val="MENDELEY_CITATION_v3_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"/>
          <w:id w:val="-1575806125"/>
          <w:placeholder>
            <w:docPart w:val="DefaultPlaceholder_-1854013440"/>
          </w:placeholder>
        </w:sdtPr>
        <w:sdtEndPr/>
        <w:sdtContent>
          <w:r w:rsidR="008F601B" w:rsidRPr="008F601B">
            <w:rPr>
              <w:rFonts w:ascii="Times New Roman" w:hAnsi="Times New Roman" w:cs="Times New Roman"/>
              <w:color w:val="000000"/>
              <w:sz w:val="24"/>
              <w:szCs w:val="24"/>
            </w:rPr>
            <w:t>[7]</w:t>
          </w:r>
        </w:sdtContent>
      </w:sdt>
      <w:r w:rsidR="00F64B62">
        <w:rPr>
          <w:rFonts w:ascii="Times New Roman" w:hAnsi="Times New Roman" w:cs="Times New Roman"/>
          <w:sz w:val="24"/>
          <w:szCs w:val="24"/>
        </w:rPr>
        <w:t>).</w:t>
      </w:r>
      <w:r w:rsidR="007C2920">
        <w:rPr>
          <w:rFonts w:ascii="Times New Roman" w:hAnsi="Times New Roman" w:cs="Times New Roman"/>
          <w:sz w:val="24"/>
          <w:szCs w:val="24"/>
        </w:rPr>
        <w:t xml:space="preserve"> </w:t>
      </w:r>
      <w:r w:rsidR="00CE2FA3">
        <w:rPr>
          <w:rFonts w:ascii="Times New Roman" w:hAnsi="Times New Roman" w:cs="Times New Roman"/>
          <w:sz w:val="24"/>
          <w:szCs w:val="24"/>
        </w:rPr>
        <w:t>T</w:t>
      </w:r>
      <w:r w:rsidR="007C2920">
        <w:rPr>
          <w:rFonts w:ascii="Times New Roman" w:hAnsi="Times New Roman" w:cs="Times New Roman"/>
          <w:sz w:val="24"/>
          <w:szCs w:val="24"/>
        </w:rPr>
        <w:t xml:space="preserve">he </w:t>
      </w:r>
      <w:r w:rsidR="00177E1E">
        <w:rPr>
          <w:rFonts w:ascii="Times New Roman" w:hAnsi="Times New Roman" w:cs="Times New Roman"/>
          <w:sz w:val="24"/>
          <w:szCs w:val="24"/>
        </w:rPr>
        <w:t>Si-doped DLC</w:t>
      </w:r>
      <w:r w:rsidR="00CE2FA3">
        <w:rPr>
          <w:rFonts w:ascii="Times New Roman" w:hAnsi="Times New Roman" w:cs="Times New Roman"/>
          <w:sz w:val="24"/>
          <w:szCs w:val="24"/>
        </w:rPr>
        <w:t xml:space="preserve"> model has instead </w:t>
      </w:r>
      <w:r w:rsidR="00177E1E">
        <w:rPr>
          <w:rFonts w:ascii="Times New Roman" w:hAnsi="Times New Roman" w:cs="Times New Roman"/>
          <w:sz w:val="24"/>
          <w:szCs w:val="24"/>
        </w:rPr>
        <w:t>a significantly higher sp</w:t>
      </w:r>
      <w:r w:rsidR="00177E1E" w:rsidRPr="0005400B">
        <w:rPr>
          <w:rFonts w:ascii="Times New Roman" w:hAnsi="Times New Roman" w:cs="Times New Roman"/>
          <w:sz w:val="24"/>
          <w:szCs w:val="24"/>
          <w:vertAlign w:val="superscript"/>
        </w:rPr>
        <w:t>3</w:t>
      </w:r>
      <w:r w:rsidR="00177E1E">
        <w:rPr>
          <w:rFonts w:ascii="Times New Roman" w:hAnsi="Times New Roman" w:cs="Times New Roman"/>
          <w:sz w:val="24"/>
          <w:szCs w:val="24"/>
        </w:rPr>
        <w:t xml:space="preserve"> content </w:t>
      </w:r>
      <w:r w:rsidR="00CE2FA3">
        <w:rPr>
          <w:rFonts w:ascii="Times New Roman" w:hAnsi="Times New Roman" w:cs="Times New Roman"/>
          <w:sz w:val="24"/>
          <w:szCs w:val="24"/>
        </w:rPr>
        <w:t>equal to 75%</w:t>
      </w:r>
      <w:r w:rsidR="00F651CE">
        <w:rPr>
          <w:rFonts w:ascii="Times New Roman" w:hAnsi="Times New Roman" w:cs="Times New Roman"/>
          <w:sz w:val="24"/>
          <w:szCs w:val="24"/>
        </w:rPr>
        <w:t xml:space="preserve">, in agreement with </w:t>
      </w:r>
      <w:r w:rsidR="00DE420D">
        <w:rPr>
          <w:rFonts w:ascii="Times New Roman" w:hAnsi="Times New Roman" w:cs="Times New Roman"/>
          <w:sz w:val="24"/>
          <w:szCs w:val="24"/>
        </w:rPr>
        <w:t xml:space="preserve">the observations that Si doping </w:t>
      </w:r>
      <w:r w:rsidR="00753B62">
        <w:rPr>
          <w:rFonts w:ascii="Times New Roman" w:hAnsi="Times New Roman" w:cs="Times New Roman"/>
          <w:sz w:val="24"/>
          <w:szCs w:val="24"/>
        </w:rPr>
        <w:t>reduces the graphitization of DLC</w:t>
      </w:r>
      <w:r w:rsidR="00374687">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"/>
          <w:id w:val="827026345"/>
          <w:placeholder>
            <w:docPart w:val="DefaultPlaceholder_-1854013440"/>
          </w:placeholder>
        </w:sdtPr>
        <w:sdtEndPr/>
        <w:sdtContent>
          <w:r w:rsidR="008F601B" w:rsidRPr="008F601B">
            <w:rPr>
              <w:rFonts w:ascii="Times New Roman" w:hAnsi="Times New Roman" w:cs="Times New Roman"/>
              <w:color w:val="000000"/>
              <w:sz w:val="24"/>
              <w:szCs w:val="24"/>
            </w:rPr>
            <w:t>[3]</w:t>
          </w:r>
        </w:sdtContent>
      </w:sdt>
      <w:r w:rsidR="00F516F9">
        <w:rPr>
          <w:rFonts w:ascii="Times New Roman" w:hAnsi="Times New Roman" w:cs="Times New Roman"/>
          <w:sz w:val="24"/>
          <w:szCs w:val="24"/>
        </w:rPr>
        <w:t>, mainly due to the longer Si-C equilibrium bond length</w:t>
      </w:r>
      <w:r w:rsidR="00BE5BB8">
        <w:rPr>
          <w:rFonts w:ascii="Times New Roman" w:hAnsi="Times New Roman" w:cs="Times New Roman"/>
          <w:sz w:val="24"/>
          <w:szCs w:val="24"/>
        </w:rPr>
        <w:t>, which causes Si to</w:t>
      </w:r>
      <w:r w:rsidR="009113A8">
        <w:rPr>
          <w:rFonts w:ascii="Times New Roman" w:hAnsi="Times New Roman" w:cs="Times New Roman"/>
          <w:sz w:val="24"/>
          <w:szCs w:val="24"/>
        </w:rPr>
        <w:t xml:space="preserve"> </w:t>
      </w:r>
      <w:r w:rsidR="009A7170">
        <w:rPr>
          <w:rFonts w:ascii="Times New Roman" w:hAnsi="Times New Roman" w:cs="Times New Roman"/>
          <w:sz w:val="24"/>
          <w:szCs w:val="24"/>
        </w:rPr>
        <w:t xml:space="preserve">form almost only </w:t>
      </w:r>
      <w:r w:rsidR="009A7170" w:rsidRPr="009A7170">
        <w:rPr>
          <w:rFonts w:ascii="Times New Roman" w:hAnsi="Times New Roman" w:cs="Times New Roman"/>
          <w:sz w:val="24"/>
          <w:szCs w:val="24"/>
        </w:rPr>
        <w:t>quadruple coordination covalent structure</w:t>
      </w:r>
      <w:r w:rsidR="009A7170">
        <w:rPr>
          <w:rFonts w:ascii="Times New Roman" w:hAnsi="Times New Roman" w:cs="Times New Roman"/>
          <w:sz w:val="24"/>
          <w:szCs w:val="24"/>
        </w:rPr>
        <w:t>s</w:t>
      </w:r>
      <w:r w:rsidR="00AE4FBF">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"/>
          <w:id w:val="710311626"/>
          <w:placeholder>
            <w:docPart w:val="DefaultPlaceholder_-1854013440"/>
          </w:placeholder>
        </w:sdtPr>
        <w:sdtEndPr/>
        <w:sdtContent>
          <w:r w:rsidR="008F601B" w:rsidRPr="008F601B">
            <w:rPr>
              <w:rFonts w:ascii="Times New Roman" w:hAnsi="Times New Roman" w:cs="Times New Roman"/>
              <w:color w:val="000000"/>
              <w:sz w:val="24"/>
              <w:szCs w:val="24"/>
            </w:rPr>
            <w:t>[13]</w:t>
          </w:r>
        </w:sdtContent>
      </w:sdt>
      <w:r w:rsidR="00F75BF1">
        <w:rPr>
          <w:rFonts w:ascii="Times New Roman" w:hAnsi="Times New Roman" w:cs="Times New Roman"/>
          <w:sz w:val="24"/>
          <w:szCs w:val="24"/>
        </w:rPr>
        <w:t>.</w:t>
      </w:r>
      <w:r w:rsidR="002C0851">
        <w:rPr>
          <w:rFonts w:ascii="Times New Roman" w:hAnsi="Times New Roman" w:cs="Times New Roman"/>
          <w:sz w:val="24"/>
          <w:szCs w:val="24"/>
        </w:rPr>
        <w:t xml:space="preserve"> </w:t>
      </w:r>
    </w:p>
    <w:p w14:paraId="6F17F7C5" w14:textId="3A03C798" w:rsidR="002C0851" w:rsidRDefault="002C0851" w:rsidP="008A58B7">
      <w:pPr>
        <w:widowControl/>
        <w:ind w:firstLine="840"/>
        <w:rPr>
          <w:rFonts w:ascii="Times New Roman" w:hAnsi="Times New Roman" w:cs="Times New Roman"/>
          <w:sz w:val="24"/>
          <w:szCs w:val="24"/>
        </w:rPr>
      </w:pPr>
      <w:r w:rsidRPr="005C6A1E">
        <w:rPr>
          <w:rFonts w:ascii="Times New Roman" w:hAnsi="Times New Roman" w:cs="Times New Roman"/>
          <w:sz w:val="24"/>
          <w:szCs w:val="24"/>
        </w:rPr>
        <w:lastRenderedPageBreak/>
        <w:t>Th</w:t>
      </w:r>
      <w:r>
        <w:rPr>
          <w:rFonts w:ascii="Times New Roman" w:hAnsi="Times New Roman" w:cs="Times New Roman"/>
          <w:sz w:val="24"/>
          <w:szCs w:val="24"/>
        </w:rPr>
        <w:t>is</w:t>
      </w:r>
      <w:r w:rsidRPr="005C6A1E">
        <w:rPr>
          <w:rFonts w:ascii="Times New Roman" w:hAnsi="Times New Roman" w:cs="Times New Roman"/>
          <w:sz w:val="24"/>
          <w:szCs w:val="24"/>
        </w:rPr>
        <w:t xml:space="preserve"> analysis of the structural properties of the amorphous model</w:t>
      </w:r>
      <w:r>
        <w:rPr>
          <w:rFonts w:ascii="Times New Roman" w:hAnsi="Times New Roman" w:cs="Times New Roman"/>
          <w:sz w:val="24"/>
          <w:szCs w:val="24"/>
        </w:rPr>
        <w:t>s confirms that</w:t>
      </w:r>
      <w:r w:rsidRPr="005C6A1E">
        <w:rPr>
          <w:rFonts w:ascii="Times New Roman" w:hAnsi="Times New Roman" w:cs="Times New Roman"/>
          <w:sz w:val="24"/>
          <w:szCs w:val="24"/>
        </w:rPr>
        <w:t xml:space="preserve"> the </w:t>
      </w:r>
      <w:proofErr w:type="spellStart"/>
      <w:r w:rsidRPr="005C6A1E">
        <w:rPr>
          <w:rFonts w:ascii="Times New Roman" w:hAnsi="Times New Roman" w:cs="Times New Roman"/>
          <w:sz w:val="24"/>
          <w:szCs w:val="24"/>
        </w:rPr>
        <w:t>CHGNet</w:t>
      </w:r>
      <w:proofErr w:type="spellEnd"/>
      <w:r w:rsidRPr="005C6A1E">
        <w:rPr>
          <w:rFonts w:ascii="Times New Roman" w:hAnsi="Times New Roman" w:cs="Times New Roman"/>
          <w:sz w:val="24"/>
          <w:szCs w:val="24"/>
        </w:rPr>
        <w:t xml:space="preserve"> machine learning potential </w:t>
      </w:r>
      <w:r>
        <w:rPr>
          <w:rFonts w:ascii="Times New Roman" w:hAnsi="Times New Roman" w:cs="Times New Roman"/>
          <w:sz w:val="24"/>
          <w:szCs w:val="24"/>
        </w:rPr>
        <w:t>was able to generate realistic amorphous DLC structures, both undoped and Si-doped.</w:t>
      </w:r>
    </w:p>
    <w:p w14:paraId="59D678AC" w14:textId="77777777" w:rsidR="007B649B" w:rsidRPr="00F75BF1" w:rsidRDefault="007B649B" w:rsidP="008A58B7">
      <w:pPr>
        <w:widowControl/>
        <w:ind w:firstLine="840"/>
        <w:rPr>
          <w:rFonts w:ascii="Times New Roman" w:hAnsi="Times New Roman" w:cs="Times New Roman"/>
          <w:sz w:val="24"/>
          <w:szCs w:val="24"/>
        </w:rPr>
      </w:pPr>
    </w:p>
    <w:p w14:paraId="0C1DFBBE" w14:textId="5A8ABB5E" w:rsidR="00972371" w:rsidRPr="007B649B" w:rsidRDefault="00F75BF1" w:rsidP="00F75BF1">
      <w:pPr>
        <w:rPr>
          <w:rFonts w:ascii="Times New Roman" w:hAnsi="Times New Roman" w:cs="Times New Roman"/>
          <w:b/>
          <w:bCs/>
          <w:sz w:val="24"/>
          <w:szCs w:val="24"/>
        </w:rPr>
      </w:pPr>
      <w:r w:rsidRPr="007B649B">
        <w:rPr>
          <w:rFonts w:ascii="Times New Roman" w:hAnsi="Times New Roman" w:cs="Times New Roman"/>
          <w:b/>
          <w:bCs/>
          <w:sz w:val="24"/>
          <w:szCs w:val="24"/>
        </w:rPr>
        <w:t>Generation and analysis of the undoped and Si-doped DLC surfaces</w:t>
      </w:r>
    </w:p>
    <w:p w14:paraId="4364CF94" w14:textId="027FA649" w:rsidR="00EF427E" w:rsidRDefault="00C16C80" w:rsidP="00EF427E">
      <w:pPr>
        <w:widowControl/>
        <w:rPr>
          <w:rFonts w:ascii="Times New Roman" w:hAnsi="Times New Roman" w:cs="Times New Roman"/>
          <w:sz w:val="24"/>
          <w:szCs w:val="24"/>
        </w:rPr>
      </w:pPr>
      <w:r>
        <w:rPr>
          <w:rFonts w:ascii="Times New Roman" w:hAnsi="Times New Roman" w:cs="Times New Roman"/>
          <w:sz w:val="24"/>
          <w:szCs w:val="24"/>
        </w:rPr>
        <w:t xml:space="preserve">The slabs, with </w:t>
      </w:r>
      <w:r w:rsidRPr="00DE598C">
        <w:rPr>
          <w:rFonts w:ascii="Times New Roman" w:hAnsi="Times New Roman" w:cs="Times New Roman"/>
          <w:sz w:val="24"/>
          <w:szCs w:val="24"/>
        </w:rPr>
        <w:t xml:space="preserve">a thickness of </w:t>
      </w:r>
      <w:r>
        <w:rPr>
          <w:rFonts w:ascii="Times New Roman" w:hAnsi="Times New Roman" w:cs="Times New Roman"/>
          <w:sz w:val="24"/>
          <w:szCs w:val="24"/>
        </w:rPr>
        <w:t>~</w:t>
      </w:r>
      <w:r w:rsidRPr="00DE598C">
        <w:rPr>
          <w:rFonts w:ascii="Times New Roman" w:hAnsi="Times New Roman" w:cs="Times New Roman"/>
          <w:sz w:val="24"/>
          <w:szCs w:val="24"/>
        </w:rPr>
        <w:t>1</w:t>
      </w:r>
      <w:r>
        <w:rPr>
          <w:rFonts w:ascii="Times New Roman" w:hAnsi="Times New Roman" w:cs="Times New Roman"/>
          <w:sz w:val="24"/>
          <w:szCs w:val="24"/>
        </w:rPr>
        <w:t>0</w:t>
      </w:r>
      <w:r w:rsidRPr="00DE598C">
        <w:rPr>
          <w:rFonts w:ascii="Times New Roman" w:hAnsi="Times New Roman" w:cs="Times New Roman"/>
          <w:sz w:val="24"/>
          <w:szCs w:val="24"/>
        </w:rPr>
        <w:t xml:space="preserve"> Å</w:t>
      </w:r>
      <w:r>
        <w:rPr>
          <w:rFonts w:ascii="Times New Roman" w:hAnsi="Times New Roman" w:cs="Times New Roman"/>
          <w:sz w:val="24"/>
          <w:szCs w:val="24"/>
        </w:rPr>
        <w:t>, were cut from the previously generated bulk structures</w:t>
      </w:r>
      <w:r w:rsidR="008A4952">
        <w:rPr>
          <w:rFonts w:ascii="Times New Roman" w:hAnsi="Times New Roman" w:cs="Times New Roman"/>
          <w:sz w:val="24"/>
          <w:szCs w:val="24"/>
        </w:rPr>
        <w:t>.</w:t>
      </w:r>
      <w:r w:rsidR="00643E31" w:rsidRPr="00DE598C">
        <w:rPr>
          <w:rFonts w:ascii="Times New Roman" w:hAnsi="Times New Roman" w:cs="Times New Roman"/>
          <w:sz w:val="24"/>
          <w:szCs w:val="24"/>
        </w:rPr>
        <w:t xml:space="preserve"> To obtain more realistic model</w:t>
      </w:r>
      <w:r w:rsidR="009B25D6">
        <w:rPr>
          <w:rFonts w:ascii="Times New Roman" w:hAnsi="Times New Roman" w:cs="Times New Roman"/>
          <w:sz w:val="24"/>
          <w:szCs w:val="24"/>
        </w:rPr>
        <w:t>s</w:t>
      </w:r>
      <w:r w:rsidR="00643E31" w:rsidRPr="00DE598C">
        <w:rPr>
          <w:rFonts w:ascii="Times New Roman" w:hAnsi="Times New Roman" w:cs="Times New Roman"/>
          <w:sz w:val="24"/>
          <w:szCs w:val="24"/>
        </w:rPr>
        <w:t xml:space="preserve"> of the surface</w:t>
      </w:r>
      <w:r w:rsidR="007C33BC">
        <w:rPr>
          <w:rFonts w:ascii="Times New Roman" w:hAnsi="Times New Roman" w:cs="Times New Roman"/>
          <w:sz w:val="24"/>
          <w:szCs w:val="24"/>
        </w:rPr>
        <w:t>s</w:t>
      </w:r>
      <w:r w:rsidR="00643E31" w:rsidRPr="00DE598C">
        <w:rPr>
          <w:rFonts w:ascii="Times New Roman" w:hAnsi="Times New Roman" w:cs="Times New Roman"/>
          <w:sz w:val="24"/>
          <w:szCs w:val="24"/>
        </w:rPr>
        <w:t>, allowing for</w:t>
      </w:r>
      <w:r w:rsidR="00F4670B">
        <w:rPr>
          <w:rFonts w:ascii="Times New Roman" w:hAnsi="Times New Roman" w:cs="Times New Roman"/>
          <w:sz w:val="24"/>
          <w:szCs w:val="24"/>
        </w:rPr>
        <w:t xml:space="preserve"> </w:t>
      </w:r>
      <w:r w:rsidR="00643E31" w:rsidRPr="00DE598C">
        <w:rPr>
          <w:rFonts w:ascii="Times New Roman" w:hAnsi="Times New Roman" w:cs="Times New Roman"/>
          <w:sz w:val="24"/>
          <w:szCs w:val="24"/>
        </w:rPr>
        <w:t>reconstructions</w:t>
      </w:r>
      <w:r w:rsidR="00F4670B">
        <w:rPr>
          <w:rFonts w:ascii="Times New Roman" w:hAnsi="Times New Roman" w:cs="Times New Roman"/>
          <w:sz w:val="24"/>
          <w:szCs w:val="24"/>
        </w:rPr>
        <w:t xml:space="preserve"> and healing of the dangling bonds created </w:t>
      </w:r>
      <w:r w:rsidR="007C33BC">
        <w:rPr>
          <w:rFonts w:ascii="Times New Roman" w:hAnsi="Times New Roman" w:cs="Times New Roman"/>
          <w:sz w:val="24"/>
          <w:szCs w:val="24"/>
        </w:rPr>
        <w:t>when</w:t>
      </w:r>
      <w:r w:rsidR="00F4670B">
        <w:rPr>
          <w:rFonts w:ascii="Times New Roman" w:hAnsi="Times New Roman" w:cs="Times New Roman"/>
          <w:sz w:val="24"/>
          <w:szCs w:val="24"/>
        </w:rPr>
        <w:t xml:space="preserve"> cutting the bulk</w:t>
      </w:r>
      <w:r w:rsidR="00643E31" w:rsidRPr="00DE598C">
        <w:rPr>
          <w:rFonts w:ascii="Times New Roman" w:hAnsi="Times New Roman" w:cs="Times New Roman"/>
          <w:sz w:val="24"/>
          <w:szCs w:val="24"/>
        </w:rPr>
        <w:t>, the slab</w:t>
      </w:r>
      <w:r w:rsidR="007C33BC">
        <w:rPr>
          <w:rFonts w:ascii="Times New Roman" w:hAnsi="Times New Roman" w:cs="Times New Roman"/>
          <w:sz w:val="24"/>
          <w:szCs w:val="24"/>
        </w:rPr>
        <w:t>s</w:t>
      </w:r>
      <w:r w:rsidR="00643E31" w:rsidRPr="00DE598C">
        <w:rPr>
          <w:rFonts w:ascii="Times New Roman" w:hAnsi="Times New Roman" w:cs="Times New Roman"/>
          <w:sz w:val="24"/>
          <w:szCs w:val="24"/>
        </w:rPr>
        <w:t xml:space="preserve"> </w:t>
      </w:r>
      <w:r w:rsidR="007C33BC">
        <w:rPr>
          <w:rFonts w:ascii="Times New Roman" w:hAnsi="Times New Roman" w:cs="Times New Roman"/>
          <w:sz w:val="24"/>
          <w:szCs w:val="24"/>
        </w:rPr>
        <w:t>were</w:t>
      </w:r>
      <w:r w:rsidR="00643E31" w:rsidRPr="00DE598C">
        <w:rPr>
          <w:rFonts w:ascii="Times New Roman" w:hAnsi="Times New Roman" w:cs="Times New Roman"/>
          <w:sz w:val="24"/>
          <w:szCs w:val="24"/>
        </w:rPr>
        <w:t xml:space="preserve"> heated by ramping the temperature from 0 K to </w:t>
      </w:r>
      <w:r w:rsidR="00643E31">
        <w:rPr>
          <w:rFonts w:ascii="Times New Roman" w:hAnsi="Times New Roman" w:cs="Times New Roman"/>
          <w:sz w:val="24"/>
          <w:szCs w:val="24"/>
        </w:rPr>
        <w:t>600</w:t>
      </w:r>
      <w:r w:rsidR="00643E31" w:rsidRPr="00DE598C">
        <w:rPr>
          <w:rFonts w:ascii="Times New Roman" w:hAnsi="Times New Roman" w:cs="Times New Roman"/>
          <w:sz w:val="24"/>
          <w:szCs w:val="24"/>
        </w:rPr>
        <w:t xml:space="preserve"> K in 10 </w:t>
      </w:r>
      <w:proofErr w:type="spellStart"/>
      <w:r w:rsidR="00643E31" w:rsidRPr="00DE598C">
        <w:rPr>
          <w:rFonts w:ascii="Times New Roman" w:hAnsi="Times New Roman" w:cs="Times New Roman"/>
          <w:sz w:val="24"/>
          <w:szCs w:val="24"/>
        </w:rPr>
        <w:t>ps</w:t>
      </w:r>
      <w:proofErr w:type="spellEnd"/>
      <w:r w:rsidR="00643E31" w:rsidRPr="00DE598C">
        <w:rPr>
          <w:rFonts w:ascii="Times New Roman" w:hAnsi="Times New Roman" w:cs="Times New Roman"/>
          <w:sz w:val="24"/>
          <w:szCs w:val="24"/>
        </w:rPr>
        <w:t xml:space="preserve">, then </w:t>
      </w:r>
      <w:r w:rsidR="007C33BC">
        <w:rPr>
          <w:rFonts w:ascii="Times New Roman" w:hAnsi="Times New Roman" w:cs="Times New Roman"/>
          <w:sz w:val="24"/>
          <w:szCs w:val="24"/>
        </w:rPr>
        <w:t>they were</w:t>
      </w:r>
      <w:r w:rsidR="00643E31" w:rsidRPr="00DE598C">
        <w:rPr>
          <w:rFonts w:ascii="Times New Roman" w:hAnsi="Times New Roman" w:cs="Times New Roman"/>
          <w:sz w:val="24"/>
          <w:szCs w:val="24"/>
        </w:rPr>
        <w:t xml:space="preserve"> annealed at </w:t>
      </w:r>
      <w:r w:rsidR="00F4356E">
        <w:rPr>
          <w:rFonts w:ascii="Times New Roman" w:hAnsi="Times New Roman" w:cs="Times New Roman"/>
          <w:sz w:val="24"/>
          <w:szCs w:val="24"/>
        </w:rPr>
        <w:t>600</w:t>
      </w:r>
      <w:r w:rsidR="00643E31" w:rsidRPr="00DE598C">
        <w:rPr>
          <w:rFonts w:ascii="Times New Roman" w:hAnsi="Times New Roman" w:cs="Times New Roman"/>
          <w:sz w:val="24"/>
          <w:szCs w:val="24"/>
        </w:rPr>
        <w:t xml:space="preserve"> K for </w:t>
      </w:r>
      <w:r w:rsidR="00643E31">
        <w:rPr>
          <w:rFonts w:ascii="Times New Roman" w:hAnsi="Times New Roman" w:cs="Times New Roman"/>
          <w:sz w:val="24"/>
          <w:szCs w:val="24"/>
        </w:rPr>
        <w:t>5</w:t>
      </w:r>
      <w:r w:rsidR="00643E31" w:rsidRPr="00DE598C">
        <w:rPr>
          <w:rFonts w:ascii="Times New Roman" w:hAnsi="Times New Roman" w:cs="Times New Roman"/>
          <w:sz w:val="24"/>
          <w:szCs w:val="24"/>
        </w:rPr>
        <w:t xml:space="preserve"> </w:t>
      </w:r>
      <w:proofErr w:type="spellStart"/>
      <w:r w:rsidR="00643E31" w:rsidRPr="00DE598C">
        <w:rPr>
          <w:rFonts w:ascii="Times New Roman" w:hAnsi="Times New Roman" w:cs="Times New Roman"/>
          <w:sz w:val="24"/>
          <w:szCs w:val="24"/>
        </w:rPr>
        <w:t>ps</w:t>
      </w:r>
      <w:proofErr w:type="spellEnd"/>
      <w:r w:rsidR="00643E31" w:rsidRPr="00DE598C">
        <w:rPr>
          <w:rFonts w:ascii="Times New Roman" w:hAnsi="Times New Roman" w:cs="Times New Roman"/>
          <w:sz w:val="24"/>
          <w:szCs w:val="24"/>
        </w:rPr>
        <w:t xml:space="preserve"> and quenched from </w:t>
      </w:r>
      <w:r w:rsidR="00F4356E">
        <w:rPr>
          <w:rFonts w:ascii="Times New Roman" w:hAnsi="Times New Roman" w:cs="Times New Roman"/>
          <w:sz w:val="24"/>
          <w:szCs w:val="24"/>
        </w:rPr>
        <w:t>600</w:t>
      </w:r>
      <w:r w:rsidR="00643E31" w:rsidRPr="00DE598C">
        <w:rPr>
          <w:rFonts w:ascii="Times New Roman" w:hAnsi="Times New Roman" w:cs="Times New Roman"/>
          <w:sz w:val="24"/>
          <w:szCs w:val="24"/>
        </w:rPr>
        <w:t xml:space="preserve"> K to 300 K in 20 ps.</w:t>
      </w:r>
      <w:r w:rsidR="00D02EB4">
        <w:rPr>
          <w:rFonts w:ascii="Times New Roman" w:hAnsi="Times New Roman" w:cs="Times New Roman"/>
          <w:sz w:val="24"/>
          <w:szCs w:val="24"/>
        </w:rPr>
        <w:t xml:space="preserve"> </w:t>
      </w:r>
      <w:r w:rsidR="00EF427E">
        <w:rPr>
          <w:rFonts w:ascii="Times New Roman" w:hAnsi="Times New Roman" w:cs="Times New Roman"/>
          <w:sz w:val="24"/>
          <w:szCs w:val="24"/>
        </w:rPr>
        <w:t xml:space="preserve">This annealing temperature for the surface should be considered as fictitious and does not have a direct physical meaning, since it strongly depends on the interatomic potential and the computational </w:t>
      </w:r>
      <w:r w:rsidR="00AC4E9C">
        <w:rPr>
          <w:rFonts w:ascii="Times New Roman" w:hAnsi="Times New Roman" w:cs="Times New Roman"/>
          <w:sz w:val="24"/>
          <w:szCs w:val="24"/>
        </w:rPr>
        <w:t>procedure</w:t>
      </w:r>
      <w:r w:rsidR="00EF427E">
        <w:rPr>
          <w:rFonts w:ascii="Times New Roman" w:hAnsi="Times New Roman" w:cs="Times New Roman"/>
          <w:sz w:val="24"/>
          <w:szCs w:val="24"/>
        </w:rPr>
        <w:t xml:space="preserve">, and a suitable value has to be identified by trial and error </w:t>
      </w:r>
      <w:sdt>
        <w:sdtPr>
          <w:rPr>
            <w:rFonts w:ascii="Times New Roman" w:hAnsi="Times New Roman" w:cs="Times New Roman"/>
            <w:color w:val="000000"/>
            <w:sz w:val="24"/>
            <w:szCs w:val="24"/>
          </w:rPr>
          <w:tag w:val="MENDELEY_CITATION_v3_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"/>
          <w:id w:val="769123977"/>
          <w:placeholder>
            <w:docPart w:val="DefaultPlaceholder_-1854013440"/>
          </w:placeholder>
        </w:sdtPr>
        <w:sdtEndPr/>
        <w:sdtContent>
          <w:r w:rsidR="008F601B" w:rsidRPr="008F601B">
            <w:rPr>
              <w:rFonts w:ascii="Times New Roman" w:hAnsi="Times New Roman" w:cs="Times New Roman"/>
              <w:color w:val="000000"/>
              <w:sz w:val="24"/>
              <w:szCs w:val="24"/>
            </w:rPr>
            <w:t>[2]</w:t>
          </w:r>
        </w:sdtContent>
      </w:sdt>
      <w:r w:rsidR="00EF427E">
        <w:rPr>
          <w:rFonts w:ascii="Times New Roman" w:hAnsi="Times New Roman" w:cs="Times New Roman"/>
          <w:sz w:val="24"/>
          <w:szCs w:val="24"/>
        </w:rPr>
        <w:t>.</w:t>
      </w:r>
      <w:r w:rsidR="006A1933">
        <w:rPr>
          <w:rFonts w:ascii="Times New Roman" w:hAnsi="Times New Roman" w:cs="Times New Roman"/>
          <w:sz w:val="24"/>
          <w:szCs w:val="24"/>
        </w:rPr>
        <w:t xml:space="preserve"> Other annealing temperatures were tested, namely 1000K, 1500K and </w:t>
      </w:r>
      <w:r w:rsidR="00B85042">
        <w:rPr>
          <w:rFonts w:ascii="Times New Roman" w:hAnsi="Times New Roman" w:cs="Times New Roman"/>
          <w:sz w:val="24"/>
          <w:szCs w:val="24"/>
        </w:rPr>
        <w:t xml:space="preserve">2000K, but they resulted </w:t>
      </w:r>
      <w:r w:rsidR="00084C71">
        <w:rPr>
          <w:rFonts w:ascii="Times New Roman" w:hAnsi="Times New Roman" w:cs="Times New Roman"/>
          <w:sz w:val="24"/>
          <w:szCs w:val="24"/>
        </w:rPr>
        <w:t>in</w:t>
      </w:r>
      <w:r w:rsidR="00B85042">
        <w:rPr>
          <w:rFonts w:ascii="Times New Roman" w:hAnsi="Times New Roman" w:cs="Times New Roman"/>
          <w:sz w:val="24"/>
          <w:szCs w:val="24"/>
        </w:rPr>
        <w:t xml:space="preserve"> too high level of graphitization of the slabs, with 2000K leading to an almost full graphitization even in the internal region of the slabs, so 600K was chosen as </w:t>
      </w:r>
      <w:r w:rsidR="00CE1C0F">
        <w:rPr>
          <w:rFonts w:ascii="Times New Roman" w:hAnsi="Times New Roman" w:cs="Times New Roman"/>
          <w:sz w:val="24"/>
          <w:szCs w:val="24"/>
        </w:rPr>
        <w:t xml:space="preserve">the optimal temperature to heal dangling bonds </w:t>
      </w:r>
      <w:r w:rsidR="006118D0">
        <w:rPr>
          <w:rFonts w:ascii="Times New Roman" w:hAnsi="Times New Roman" w:cs="Times New Roman"/>
          <w:sz w:val="24"/>
          <w:szCs w:val="24"/>
        </w:rPr>
        <w:t>but</w:t>
      </w:r>
      <w:r w:rsidR="00CE1C0F">
        <w:rPr>
          <w:rFonts w:ascii="Times New Roman" w:hAnsi="Times New Roman" w:cs="Times New Roman"/>
          <w:sz w:val="24"/>
          <w:szCs w:val="24"/>
        </w:rPr>
        <w:t xml:space="preserve"> avoid a complete surface graphitization.</w:t>
      </w:r>
      <w:r w:rsidR="00B85042">
        <w:rPr>
          <w:rFonts w:ascii="Times New Roman" w:hAnsi="Times New Roman" w:cs="Times New Roman"/>
          <w:sz w:val="24"/>
          <w:szCs w:val="24"/>
        </w:rPr>
        <w:t xml:space="preserve"> </w:t>
      </w:r>
    </w:p>
    <w:p w14:paraId="367E0E64" w14:textId="2B4BF5EC" w:rsidR="00EB5C6A" w:rsidRPr="00700EEE" w:rsidRDefault="00CE1C0F" w:rsidP="00F632D7">
      <w:pPr>
        <w:widowControl/>
        <w:rPr>
          <w:rFonts w:ascii="Times New Roman" w:hAnsi="Times New Roman" w:cs="Times New Roman"/>
          <w:sz w:val="24"/>
          <w:szCs w:val="24"/>
        </w:rPr>
      </w:pPr>
      <w:r>
        <w:rPr>
          <w:rFonts w:ascii="Times New Roman" w:hAnsi="Times New Roman" w:cs="Times New Roman"/>
          <w:sz w:val="24"/>
          <w:szCs w:val="24"/>
        </w:rPr>
        <w:tab/>
        <w:t xml:space="preserve">The </w:t>
      </w:r>
      <w:r w:rsidR="00F632D7">
        <w:rPr>
          <w:rFonts w:ascii="Times New Roman" w:hAnsi="Times New Roman" w:cs="Times New Roman"/>
          <w:sz w:val="24"/>
          <w:szCs w:val="24"/>
        </w:rPr>
        <w:t xml:space="preserve">slabs after the annealing are </w:t>
      </w:r>
      <w:r w:rsidR="00443FE8">
        <w:rPr>
          <w:rFonts w:ascii="Times New Roman" w:hAnsi="Times New Roman" w:cs="Times New Roman"/>
          <w:sz w:val="24"/>
          <w:szCs w:val="24"/>
        </w:rPr>
        <w:t>represented</w:t>
      </w:r>
      <w:r w:rsidR="00F632D7">
        <w:rPr>
          <w:rFonts w:ascii="Times New Roman" w:hAnsi="Times New Roman" w:cs="Times New Roman"/>
          <w:sz w:val="24"/>
          <w:szCs w:val="24"/>
        </w:rPr>
        <w:t xml:space="preserve"> in </w:t>
      </w:r>
      <w:r w:rsidR="00F632D7" w:rsidRPr="00F632D7">
        <w:rPr>
          <w:rFonts w:ascii="Times New Roman" w:hAnsi="Times New Roman" w:cs="Times New Roman"/>
          <w:b/>
          <w:bCs/>
          <w:sz w:val="24"/>
          <w:szCs w:val="24"/>
        </w:rPr>
        <w:fldChar w:fldCharType="begin"/>
      </w:r>
      <w:r w:rsidR="00F632D7" w:rsidRPr="00F632D7">
        <w:rPr>
          <w:rFonts w:ascii="Times New Roman" w:hAnsi="Times New Roman" w:cs="Times New Roman"/>
          <w:b/>
          <w:bCs/>
          <w:sz w:val="24"/>
          <w:szCs w:val="24"/>
        </w:rPr>
        <w:instrText xml:space="preserve"> REF _Ref185948415 \h  \* MERGEFORMAT </w:instrText>
      </w:r>
      <w:r w:rsidR="00F632D7" w:rsidRPr="00F632D7">
        <w:rPr>
          <w:rFonts w:ascii="Times New Roman" w:hAnsi="Times New Roman" w:cs="Times New Roman"/>
          <w:b/>
          <w:bCs/>
          <w:sz w:val="24"/>
          <w:szCs w:val="24"/>
        </w:rPr>
      </w:r>
      <w:r w:rsidR="00F632D7" w:rsidRPr="00F632D7">
        <w:rPr>
          <w:rFonts w:ascii="Times New Roman" w:hAnsi="Times New Roman" w:cs="Times New Roman"/>
          <w:b/>
          <w:bCs/>
          <w:sz w:val="24"/>
          <w:szCs w:val="24"/>
        </w:rPr>
        <w:fldChar w:fldCharType="separate"/>
      </w:r>
      <w:r w:rsidR="00442359" w:rsidRPr="00442359">
        <w:rPr>
          <w:rFonts w:ascii="Times New Roman" w:hAnsi="Times New Roman" w:cs="Times New Roman"/>
          <w:b/>
          <w:bCs/>
          <w:sz w:val="24"/>
          <w:szCs w:val="24"/>
        </w:rPr>
        <w:t xml:space="preserve">Figure </w:t>
      </w:r>
      <w:r w:rsidR="00442359" w:rsidRPr="00442359">
        <w:rPr>
          <w:rFonts w:ascii="Times New Roman" w:hAnsi="Times New Roman" w:cs="Times New Roman"/>
          <w:b/>
          <w:bCs/>
          <w:noProof/>
          <w:sz w:val="24"/>
          <w:szCs w:val="24"/>
        </w:rPr>
        <w:t>S3</w:t>
      </w:r>
      <w:r w:rsidR="00F632D7" w:rsidRPr="00F632D7">
        <w:rPr>
          <w:rFonts w:ascii="Times New Roman" w:hAnsi="Times New Roman" w:cs="Times New Roman"/>
          <w:b/>
          <w:bCs/>
          <w:sz w:val="24"/>
          <w:szCs w:val="24"/>
        </w:rPr>
        <w:fldChar w:fldCharType="end"/>
      </w:r>
      <w:r w:rsidR="00F632D7">
        <w:rPr>
          <w:rFonts w:ascii="Times New Roman" w:hAnsi="Times New Roman" w:cs="Times New Roman"/>
          <w:sz w:val="24"/>
          <w:szCs w:val="24"/>
        </w:rPr>
        <w:t xml:space="preserve"> with a color coding </w:t>
      </w:r>
      <w:r w:rsidR="009C76EB">
        <w:rPr>
          <w:rFonts w:ascii="Times New Roman" w:hAnsi="Times New Roman" w:cs="Times New Roman"/>
          <w:sz w:val="24"/>
          <w:szCs w:val="24"/>
        </w:rPr>
        <w:t>to</w:t>
      </w:r>
      <w:r w:rsidR="00F632D7">
        <w:rPr>
          <w:rFonts w:ascii="Times New Roman" w:hAnsi="Times New Roman" w:cs="Times New Roman"/>
          <w:sz w:val="24"/>
          <w:szCs w:val="24"/>
        </w:rPr>
        <w:t xml:space="preserve"> </w:t>
      </w:r>
      <w:r w:rsidR="00175B54">
        <w:rPr>
          <w:rFonts w:ascii="Times New Roman" w:hAnsi="Times New Roman" w:cs="Times New Roman"/>
          <w:sz w:val="24"/>
          <w:szCs w:val="24"/>
        </w:rPr>
        <w:t>distinguish</w:t>
      </w:r>
      <w:r w:rsidR="00812039">
        <w:rPr>
          <w:rFonts w:ascii="Times New Roman" w:hAnsi="Times New Roman" w:cs="Times New Roman"/>
          <w:sz w:val="24"/>
          <w:szCs w:val="24"/>
        </w:rPr>
        <w:t xml:space="preserve"> sp</w:t>
      </w:r>
      <w:r w:rsidR="00812039" w:rsidRPr="00812039">
        <w:rPr>
          <w:rFonts w:ascii="Times New Roman" w:hAnsi="Times New Roman" w:cs="Times New Roman"/>
          <w:sz w:val="24"/>
          <w:szCs w:val="24"/>
          <w:vertAlign w:val="superscript"/>
        </w:rPr>
        <w:t>3</w:t>
      </w:r>
      <w:r w:rsidR="00812039">
        <w:rPr>
          <w:rFonts w:ascii="Times New Roman" w:hAnsi="Times New Roman" w:cs="Times New Roman"/>
          <w:sz w:val="24"/>
          <w:szCs w:val="24"/>
        </w:rPr>
        <w:t xml:space="preserve"> atoms</w:t>
      </w:r>
      <w:r w:rsidR="00175B54">
        <w:rPr>
          <w:rFonts w:ascii="Times New Roman" w:hAnsi="Times New Roman" w:cs="Times New Roman"/>
          <w:sz w:val="24"/>
          <w:szCs w:val="24"/>
        </w:rPr>
        <w:t xml:space="preserve"> (in purple),</w:t>
      </w:r>
      <w:r w:rsidR="00812039">
        <w:rPr>
          <w:rFonts w:ascii="Times New Roman" w:hAnsi="Times New Roman" w:cs="Times New Roman"/>
          <w:sz w:val="24"/>
          <w:szCs w:val="24"/>
        </w:rPr>
        <w:t xml:space="preserve"> sp</w:t>
      </w:r>
      <w:r w:rsidR="00812039">
        <w:rPr>
          <w:rFonts w:ascii="Times New Roman" w:hAnsi="Times New Roman" w:cs="Times New Roman"/>
          <w:sz w:val="24"/>
          <w:szCs w:val="24"/>
          <w:vertAlign w:val="superscript"/>
        </w:rPr>
        <w:t>2</w:t>
      </w:r>
      <w:r w:rsidR="00812039">
        <w:rPr>
          <w:rFonts w:ascii="Times New Roman" w:hAnsi="Times New Roman" w:cs="Times New Roman"/>
          <w:sz w:val="24"/>
          <w:szCs w:val="24"/>
        </w:rPr>
        <w:t xml:space="preserve"> atoms</w:t>
      </w:r>
      <w:r w:rsidR="00175B54">
        <w:rPr>
          <w:rFonts w:ascii="Times New Roman" w:hAnsi="Times New Roman" w:cs="Times New Roman"/>
          <w:sz w:val="24"/>
          <w:szCs w:val="24"/>
        </w:rPr>
        <w:t xml:space="preserve"> (in green) and </w:t>
      </w:r>
      <w:proofErr w:type="spellStart"/>
      <w:r w:rsidR="00175B54">
        <w:rPr>
          <w:rFonts w:ascii="Times New Roman" w:hAnsi="Times New Roman" w:cs="Times New Roman"/>
          <w:sz w:val="24"/>
          <w:szCs w:val="24"/>
        </w:rPr>
        <w:t>sp</w:t>
      </w:r>
      <w:proofErr w:type="spellEnd"/>
      <w:r w:rsidR="00175B54">
        <w:rPr>
          <w:rFonts w:ascii="Times New Roman" w:hAnsi="Times New Roman" w:cs="Times New Roman"/>
          <w:sz w:val="24"/>
          <w:szCs w:val="24"/>
        </w:rPr>
        <w:t xml:space="preserve"> atoms (in yellow)</w:t>
      </w:r>
      <w:r w:rsidR="00443FE8">
        <w:rPr>
          <w:rFonts w:ascii="Times New Roman" w:hAnsi="Times New Roman" w:cs="Times New Roman"/>
          <w:sz w:val="24"/>
          <w:szCs w:val="24"/>
        </w:rPr>
        <w:t>. The lateral vie</w:t>
      </w:r>
      <w:r w:rsidR="00700EEE">
        <w:rPr>
          <w:rFonts w:ascii="Times New Roman" w:hAnsi="Times New Roman" w:cs="Times New Roman"/>
          <w:sz w:val="24"/>
          <w:szCs w:val="24"/>
        </w:rPr>
        <w:t>ws</w:t>
      </w:r>
      <w:r w:rsidR="005F718A">
        <w:rPr>
          <w:rFonts w:ascii="Times New Roman" w:hAnsi="Times New Roman" w:cs="Times New Roman"/>
          <w:sz w:val="24"/>
          <w:szCs w:val="24"/>
        </w:rPr>
        <w:t xml:space="preserve"> </w:t>
      </w:r>
      <w:r w:rsidR="005F718A" w:rsidRPr="005F718A">
        <w:rPr>
          <w:rFonts w:ascii="Times New Roman" w:hAnsi="Times New Roman" w:cs="Times New Roman"/>
          <w:b/>
          <w:bCs/>
          <w:sz w:val="24"/>
          <w:szCs w:val="24"/>
        </w:rPr>
        <w:t>(</w:t>
      </w:r>
      <w:proofErr w:type="spellStart"/>
      <w:r w:rsidR="005F718A" w:rsidRPr="005F718A">
        <w:rPr>
          <w:rFonts w:ascii="Times New Roman" w:hAnsi="Times New Roman" w:cs="Times New Roman"/>
          <w:b/>
          <w:bCs/>
          <w:sz w:val="24"/>
          <w:szCs w:val="24"/>
        </w:rPr>
        <w:t>a,b</w:t>
      </w:r>
      <w:proofErr w:type="spellEnd"/>
      <w:r w:rsidR="005F718A" w:rsidRPr="005F718A">
        <w:rPr>
          <w:rFonts w:ascii="Times New Roman" w:hAnsi="Times New Roman" w:cs="Times New Roman"/>
          <w:b/>
          <w:bCs/>
          <w:sz w:val="24"/>
          <w:szCs w:val="24"/>
        </w:rPr>
        <w:t>)</w:t>
      </w:r>
      <w:r w:rsidR="00700EEE">
        <w:rPr>
          <w:rFonts w:ascii="Times New Roman" w:hAnsi="Times New Roman" w:cs="Times New Roman"/>
          <w:sz w:val="24"/>
          <w:szCs w:val="24"/>
        </w:rPr>
        <w:t xml:space="preserve"> show that the surface</w:t>
      </w:r>
      <w:r w:rsidR="005F718A">
        <w:rPr>
          <w:rFonts w:ascii="Times New Roman" w:hAnsi="Times New Roman" w:cs="Times New Roman"/>
          <w:sz w:val="24"/>
          <w:szCs w:val="24"/>
        </w:rPr>
        <w:t>s</w:t>
      </w:r>
      <w:r w:rsidR="00700EEE">
        <w:rPr>
          <w:rFonts w:ascii="Times New Roman" w:hAnsi="Times New Roman" w:cs="Times New Roman"/>
          <w:sz w:val="24"/>
          <w:szCs w:val="24"/>
        </w:rPr>
        <w:t xml:space="preserve"> became mostly sp</w:t>
      </w:r>
      <w:r w:rsidR="00700EEE">
        <w:rPr>
          <w:rFonts w:ascii="Times New Roman" w:hAnsi="Times New Roman" w:cs="Times New Roman"/>
          <w:sz w:val="24"/>
          <w:szCs w:val="24"/>
          <w:vertAlign w:val="superscript"/>
        </w:rPr>
        <w:t>2</w:t>
      </w:r>
      <w:r w:rsidR="00700EEE">
        <w:rPr>
          <w:rFonts w:ascii="Times New Roman" w:hAnsi="Times New Roman" w:cs="Times New Roman"/>
          <w:sz w:val="24"/>
          <w:szCs w:val="24"/>
        </w:rPr>
        <w:t>-like, while the inner region of the slabs partially retains the sp</w:t>
      </w:r>
      <w:r w:rsidR="00700EEE">
        <w:rPr>
          <w:rFonts w:ascii="Times New Roman" w:hAnsi="Times New Roman" w:cs="Times New Roman"/>
          <w:sz w:val="24"/>
          <w:szCs w:val="24"/>
          <w:vertAlign w:val="superscript"/>
        </w:rPr>
        <w:t>3</w:t>
      </w:r>
      <w:r w:rsidR="00700EEE">
        <w:rPr>
          <w:rFonts w:ascii="Times New Roman" w:hAnsi="Times New Roman" w:cs="Times New Roman"/>
          <w:sz w:val="24"/>
          <w:szCs w:val="24"/>
        </w:rPr>
        <w:t xml:space="preserve"> character.</w:t>
      </w:r>
      <w:r w:rsidR="00575295">
        <w:rPr>
          <w:rFonts w:ascii="Times New Roman" w:hAnsi="Times New Roman" w:cs="Times New Roman"/>
          <w:sz w:val="24"/>
          <w:szCs w:val="24"/>
        </w:rPr>
        <w:t xml:space="preserve"> The sp</w:t>
      </w:r>
      <w:r w:rsidR="00575295">
        <w:rPr>
          <w:rFonts w:ascii="Times New Roman" w:hAnsi="Times New Roman" w:cs="Times New Roman"/>
          <w:sz w:val="24"/>
          <w:szCs w:val="24"/>
          <w:vertAlign w:val="superscript"/>
        </w:rPr>
        <w:t>3</w:t>
      </w:r>
      <w:r w:rsidR="00575295">
        <w:rPr>
          <w:rFonts w:ascii="Times New Roman" w:hAnsi="Times New Roman" w:cs="Times New Roman"/>
          <w:sz w:val="24"/>
          <w:szCs w:val="24"/>
        </w:rPr>
        <w:t xml:space="preserve"> fraction for the slabs are </w:t>
      </w:r>
      <w:r w:rsidR="00D80919">
        <w:rPr>
          <w:rFonts w:ascii="Times New Roman" w:hAnsi="Times New Roman" w:cs="Times New Roman"/>
          <w:sz w:val="24"/>
          <w:szCs w:val="24"/>
        </w:rPr>
        <w:t>17% and 49% for undoped and Si-doped DLC and are not too far from the values of 26% and 56% reported in</w:t>
      </w:r>
      <w:r w:rsidR="00D56A5A">
        <w:rPr>
          <w:rFonts w:ascii="Times New Roman" w:hAnsi="Times New Roman" w:cs="Times New Roman" w:hint="eastAsia"/>
          <w:sz w:val="24"/>
          <w:szCs w:val="24"/>
        </w:rPr>
        <w:t xml:space="preserve"> </w:t>
      </w:r>
      <w:r w:rsidR="00D56A5A" w:rsidRPr="00D56A5A">
        <w:rPr>
          <w:rFonts w:ascii="Times New Roman" w:hAnsi="Times New Roman" w:cs="Times New Roman" w:hint="eastAsia"/>
          <w:b/>
          <w:bCs/>
          <w:sz w:val="24"/>
          <w:szCs w:val="24"/>
        </w:rPr>
        <w:t xml:space="preserve">Table 1 </w:t>
      </w:r>
      <w:r w:rsidR="00D80919">
        <w:rPr>
          <w:rFonts w:ascii="Times New Roman" w:hAnsi="Times New Roman" w:cs="Times New Roman"/>
          <w:sz w:val="24"/>
          <w:szCs w:val="24"/>
        </w:rPr>
        <w:t>for the experimental coatings.</w:t>
      </w:r>
      <w:r w:rsidR="00700EEE">
        <w:rPr>
          <w:rFonts w:ascii="Times New Roman" w:hAnsi="Times New Roman" w:cs="Times New Roman"/>
          <w:sz w:val="24"/>
          <w:szCs w:val="24"/>
        </w:rPr>
        <w:t xml:space="preserve"> </w:t>
      </w:r>
      <w:r w:rsidR="005F718A">
        <w:rPr>
          <w:rFonts w:ascii="Times New Roman" w:hAnsi="Times New Roman" w:cs="Times New Roman"/>
          <w:sz w:val="24"/>
          <w:szCs w:val="24"/>
        </w:rPr>
        <w:t>In the top view</w:t>
      </w:r>
      <w:r w:rsidR="00195987">
        <w:rPr>
          <w:rFonts w:ascii="Times New Roman" w:hAnsi="Times New Roman" w:cs="Times New Roman"/>
          <w:sz w:val="24"/>
          <w:szCs w:val="24"/>
        </w:rPr>
        <w:t xml:space="preserve"> of undoped DLC </w:t>
      </w:r>
      <w:r w:rsidR="00195987" w:rsidRPr="00195987">
        <w:rPr>
          <w:rFonts w:ascii="Times New Roman" w:hAnsi="Times New Roman" w:cs="Times New Roman"/>
          <w:b/>
          <w:bCs/>
          <w:sz w:val="24"/>
          <w:szCs w:val="24"/>
        </w:rPr>
        <w:t>(c)</w:t>
      </w:r>
      <w:r w:rsidR="00195987">
        <w:rPr>
          <w:rFonts w:ascii="Times New Roman" w:hAnsi="Times New Roman" w:cs="Times New Roman"/>
          <w:sz w:val="24"/>
          <w:szCs w:val="24"/>
        </w:rPr>
        <w:t xml:space="preserve">, a </w:t>
      </w:r>
      <w:r w:rsidR="00195987">
        <w:rPr>
          <w:rFonts w:ascii="Times New Roman" w:hAnsi="Times New Roman" w:cs="Times New Roman"/>
          <w:sz w:val="24"/>
          <w:szCs w:val="24"/>
        </w:rPr>
        <w:lastRenderedPageBreak/>
        <w:t xml:space="preserve">fully graphitic region with hexagonal lattice can be observed, while the Si-DLC surface </w:t>
      </w:r>
      <w:r w:rsidR="00195987" w:rsidRPr="00195987">
        <w:rPr>
          <w:rFonts w:ascii="Times New Roman" w:hAnsi="Times New Roman" w:cs="Times New Roman"/>
          <w:b/>
          <w:bCs/>
          <w:sz w:val="24"/>
          <w:szCs w:val="24"/>
        </w:rPr>
        <w:t>(d)</w:t>
      </w:r>
      <w:r w:rsidR="00195987">
        <w:rPr>
          <w:rFonts w:ascii="Times New Roman" w:hAnsi="Times New Roman" w:cs="Times New Roman"/>
          <w:sz w:val="24"/>
          <w:szCs w:val="24"/>
        </w:rPr>
        <w:t xml:space="preserve"> has a less graphitic nature.</w:t>
      </w:r>
      <w:r w:rsidR="00042C3D">
        <w:rPr>
          <w:rFonts w:ascii="Times New Roman" w:hAnsi="Times New Roman" w:cs="Times New Roman"/>
          <w:sz w:val="24"/>
          <w:szCs w:val="24"/>
        </w:rPr>
        <w:t xml:space="preserve"> Both surfaces show a wide variety of local environments, containing also a few undercoordinated atoms, </w:t>
      </w:r>
      <w:r w:rsidR="00CF5F86">
        <w:rPr>
          <w:rFonts w:ascii="Times New Roman" w:hAnsi="Times New Roman" w:cs="Times New Roman"/>
          <w:sz w:val="24"/>
          <w:szCs w:val="24"/>
        </w:rPr>
        <w:t xml:space="preserve">which is ideal for </w:t>
      </w:r>
      <w:r w:rsidR="00CE4291">
        <w:rPr>
          <w:rFonts w:ascii="Times New Roman" w:hAnsi="Times New Roman" w:cs="Times New Roman"/>
          <w:sz w:val="24"/>
          <w:szCs w:val="24"/>
        </w:rPr>
        <w:t>performing a statistical study of adsorption in a</w:t>
      </w:r>
      <w:r w:rsidR="00375F90">
        <w:rPr>
          <w:rFonts w:ascii="Times New Roman" w:hAnsi="Times New Roman" w:cs="Times New Roman"/>
          <w:sz w:val="24"/>
          <w:szCs w:val="24"/>
        </w:rPr>
        <w:t xml:space="preserve"> single</w:t>
      </w:r>
      <w:r w:rsidR="00CE4291">
        <w:rPr>
          <w:rFonts w:ascii="Times New Roman" w:hAnsi="Times New Roman" w:cs="Times New Roman"/>
          <w:sz w:val="24"/>
          <w:szCs w:val="24"/>
        </w:rPr>
        <w:t xml:space="preserve"> “small” cell that includes many of the surface features and defects that can be form during the tribological test.</w:t>
      </w:r>
    </w:p>
    <w:p w14:paraId="2A650265" w14:textId="77777777" w:rsidR="007C33BC" w:rsidRDefault="00E14259" w:rsidP="007C33BC">
      <w:pPr>
        <w:keepNext/>
        <w:widowControl/>
      </w:pPr>
      <w:r w:rsidRPr="00E14259">
        <w:rPr>
          <w:rFonts w:ascii="Times New Roman" w:hAnsi="Times New Roman" w:cs="Times New Roman"/>
          <w:noProof/>
          <w:sz w:val="24"/>
          <w:szCs w:val="24"/>
        </w:rPr>
        <w:drawing>
          <wp:inline distT="0" distB="0" distL="0" distR="0" wp14:anchorId="4B91FEB6" wp14:editId="7BB72798">
            <wp:extent cx="5400040" cy="3836670"/>
            <wp:effectExtent l="0" t="0" r="0" b="0"/>
            <wp:docPr id="22" name="Picture 21" descr="Several different colored spheres&#10;&#10;Description automatically generated with medium confidence">
              <a:extLst xmlns:a="http://schemas.openxmlformats.org/drawingml/2006/main">
                <a:ext uri="{FF2B5EF4-FFF2-40B4-BE49-F238E27FC236}">
                  <a16:creationId xmlns:a16="http://schemas.microsoft.com/office/drawing/2014/main" id="{CCD8909D-52EC-DB4F-73E7-376ABB89DD0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1" descr="Several different colored spheres&#10;&#10;Description automatically generated with medium confidence">
                      <a:extLst>
                        <a:ext uri="{FF2B5EF4-FFF2-40B4-BE49-F238E27FC236}">
                          <a16:creationId xmlns:a16="http://schemas.microsoft.com/office/drawing/2014/main" id="{CCD8909D-52EC-DB4F-73E7-376ABB89DD05}"/>
                        </a:ext>
                      </a:extLst>
                    </pic:cNvPr>
                    <pic:cNvPicPr>
                      <a:picLocks noChangeAspect="1"/>
                    </pic:cNvPicPr>
                  </pic:nvPicPr>
                  <pic:blipFill>
                    <a:blip r:embed="rId13"/>
                    <a:stretch>
                      <a:fillRect/>
                    </a:stretch>
                  </pic:blipFill>
                  <pic:spPr>
                    <a:xfrm>
                      <a:off x="0" y="0"/>
                      <a:ext cx="5400040" cy="3836670"/>
                    </a:xfrm>
                    <a:prstGeom prst="rect">
                      <a:avLst/>
                    </a:prstGeom>
                  </pic:spPr>
                </pic:pic>
              </a:graphicData>
            </a:graphic>
          </wp:inline>
        </w:drawing>
      </w:r>
    </w:p>
    <w:p w14:paraId="7E581267" w14:textId="7AAC63CC" w:rsidR="008A58B7" w:rsidRDefault="007C33BC" w:rsidP="008A58B7">
      <w:pPr>
        <w:pStyle w:val="a3"/>
      </w:pPr>
      <w:bookmarkStart w:id="5" w:name="_Ref185948415"/>
      <w:r>
        <w:t xml:space="preserve">Figure </w:t>
      </w:r>
      <w:r w:rsidR="00B72977">
        <w:t>S</w:t>
      </w:r>
      <w:r>
        <w:fldChar w:fldCharType="begin"/>
      </w:r>
      <w:r>
        <w:instrText xml:space="preserve"> SEQ Figure \* ARABIC </w:instrText>
      </w:r>
      <w:r>
        <w:fldChar w:fldCharType="separate"/>
      </w:r>
      <w:r w:rsidR="00442359">
        <w:t>3</w:t>
      </w:r>
      <w:r>
        <w:fldChar w:fldCharType="end"/>
      </w:r>
      <w:bookmarkEnd w:id="5"/>
      <w:r w:rsidR="00737E96">
        <w:rPr>
          <w:rFonts w:eastAsiaTheme="minorEastAsia" w:hint="eastAsia"/>
        </w:rPr>
        <w:t>.</w:t>
      </w:r>
      <w:r w:rsidR="00A74CD3">
        <w:t xml:space="preserve"> undoped DLC surface </w:t>
      </w:r>
      <w:r w:rsidR="00FD7625">
        <w:t>from lateral view (a) and top view (c), and Si-DLC surface from lateral view (b) and top view (d)</w:t>
      </w:r>
      <w:r w:rsidR="00821FA4">
        <w:t>. The color code represents the coordination number (CN) of the atoms: yellow for CN=2 (sp hybridization)</w:t>
      </w:r>
      <w:r w:rsidR="00912A0B">
        <w:t xml:space="preserve"> green for CN=3 (sp</w:t>
      </w:r>
      <w:r w:rsidR="00912A0B" w:rsidRPr="00173FA5">
        <w:rPr>
          <w:vertAlign w:val="superscript"/>
        </w:rPr>
        <w:t>2</w:t>
      </w:r>
      <w:r w:rsidR="00912A0B">
        <w:t xml:space="preserve"> hybridization and purple for CN=4 (sp</w:t>
      </w:r>
      <w:r w:rsidR="00912A0B" w:rsidRPr="00173FA5">
        <w:rPr>
          <w:vertAlign w:val="superscript"/>
        </w:rPr>
        <w:t>3</w:t>
      </w:r>
      <w:r w:rsidR="00912A0B">
        <w:t xml:space="preserve"> hybridization).</w:t>
      </w:r>
      <w:r w:rsidR="00B60A58">
        <w:t xml:space="preserve"> A graphitized region is clearly visible at the center of the undoped</w:t>
      </w:r>
      <w:r w:rsidR="00E37022">
        <w:t xml:space="preserve"> surface.</w:t>
      </w:r>
    </w:p>
    <w:p w14:paraId="4710AA7C" w14:textId="11464070" w:rsidR="00FA10D1" w:rsidRPr="0024394F" w:rsidRDefault="00FA10D1" w:rsidP="00B72977">
      <w:pPr>
        <w:rPr>
          <w:rFonts w:ascii="Times New Roman" w:hAnsi="Times New Roman" w:cs="Times New Roman"/>
          <w:b/>
          <w:sz w:val="24"/>
          <w:szCs w:val="20"/>
        </w:rPr>
      </w:pPr>
    </w:p>
    <w:p w14:paraId="6E66D59E" w14:textId="73CB4DD9" w:rsidR="00B72977" w:rsidRPr="001517B1" w:rsidRDefault="0024394F" w:rsidP="00B72977">
      <w:pPr>
        <w:rPr>
          <w:rFonts w:ascii="Times New Roman" w:hAnsi="Times New Roman" w:cs="Times New Roman"/>
          <w:b/>
          <w:sz w:val="24"/>
          <w:szCs w:val="20"/>
          <w:highlight w:val="yellow"/>
        </w:rPr>
      </w:pPr>
      <w:r w:rsidRPr="001517B1">
        <w:rPr>
          <w:rFonts w:ascii="Times New Roman" w:hAnsi="Times New Roman" w:cs="Times New Roman"/>
          <w:b/>
          <w:sz w:val="24"/>
          <w:szCs w:val="20"/>
          <w:highlight w:val="yellow"/>
        </w:rPr>
        <w:t>High-Load Test at 100 N</w:t>
      </w:r>
    </w:p>
    <w:p w14:paraId="78CDF47A" w14:textId="68F3E8BA" w:rsidR="0024394F" w:rsidRPr="001517B1" w:rsidRDefault="0024394F" w:rsidP="0024394F">
      <w:pPr>
        <w:ind w:firstLine="840"/>
        <w:rPr>
          <w:rFonts w:ascii="Times New Roman" w:hAnsi="Times New Roman" w:cs="Times New Roman"/>
          <w:bCs/>
          <w:sz w:val="24"/>
          <w:szCs w:val="20"/>
          <w:highlight w:val="yellow"/>
        </w:rPr>
      </w:pPr>
      <w:r w:rsidRPr="001517B1">
        <w:rPr>
          <w:rFonts w:ascii="Times New Roman" w:hAnsi="Times New Roman" w:cs="Times New Roman"/>
          <w:bCs/>
          <w:sz w:val="24"/>
          <w:szCs w:val="20"/>
          <w:highlight w:val="yellow"/>
        </w:rPr>
        <w:t xml:space="preserve">To support the generality of the observed tribological mechanism, an additional </w:t>
      </w:r>
      <w:r w:rsidR="00B104E8" w:rsidRPr="001517B1">
        <w:rPr>
          <w:rFonts w:ascii="Times New Roman" w:hAnsi="Times New Roman" w:cs="Times New Roman" w:hint="eastAsia"/>
          <w:bCs/>
          <w:sz w:val="24"/>
          <w:szCs w:val="20"/>
          <w:highlight w:val="yellow"/>
        </w:rPr>
        <w:lastRenderedPageBreak/>
        <w:t xml:space="preserve">high-load </w:t>
      </w:r>
      <w:r w:rsidRPr="001517B1">
        <w:rPr>
          <w:rFonts w:ascii="Times New Roman" w:hAnsi="Times New Roman" w:cs="Times New Roman"/>
          <w:bCs/>
          <w:sz w:val="24"/>
          <w:szCs w:val="20"/>
          <w:highlight w:val="yellow"/>
        </w:rPr>
        <w:t xml:space="preserve">test was conducted under a significantly higher load. The test was performed using the same tribometer as in the main study, under controlled conditions at 80 °C. A normal load of 100 N was applied for a continuous sliding duration of 20 minutes. The reciprocating motion involved a 3/8-inch diameter </w:t>
      </w:r>
      <w:proofErr w:type="spellStart"/>
      <w:r w:rsidRPr="001517B1">
        <w:rPr>
          <w:rFonts w:ascii="Times New Roman" w:hAnsi="Times New Roman" w:cs="Times New Roman"/>
          <w:bCs/>
          <w:sz w:val="24"/>
          <w:szCs w:val="20"/>
          <w:highlight w:val="yellow"/>
        </w:rPr>
        <w:t>SiC</w:t>
      </w:r>
      <w:proofErr w:type="spellEnd"/>
      <w:r w:rsidRPr="001517B1">
        <w:rPr>
          <w:rFonts w:ascii="Times New Roman" w:hAnsi="Times New Roman" w:cs="Times New Roman"/>
          <w:bCs/>
          <w:sz w:val="24"/>
          <w:szCs w:val="20"/>
          <w:highlight w:val="yellow"/>
        </w:rPr>
        <w:t xml:space="preserve"> ball sliding over a stroke length of 1 mm at a frequency of 5 Hz.</w:t>
      </w:r>
      <w:r w:rsidR="00B104E8" w:rsidRPr="001517B1">
        <w:rPr>
          <w:rFonts w:ascii="Times New Roman" w:hAnsi="Times New Roman" w:cs="Times New Roman" w:hint="eastAsia"/>
          <w:bCs/>
          <w:sz w:val="24"/>
          <w:szCs w:val="20"/>
          <w:highlight w:val="yellow"/>
        </w:rPr>
        <w:t xml:space="preserve"> </w:t>
      </w:r>
      <w:r w:rsidR="00D56A5A" w:rsidRPr="001517B1">
        <w:rPr>
          <w:rFonts w:ascii="Times New Roman" w:hAnsi="Times New Roman" w:cs="Times New Roman"/>
          <w:bCs/>
          <w:sz w:val="24"/>
          <w:szCs w:val="24"/>
          <w:highlight w:val="yellow"/>
        </w:rPr>
        <w:fldChar w:fldCharType="begin"/>
      </w:r>
      <w:r w:rsidR="00D56A5A" w:rsidRPr="001517B1">
        <w:rPr>
          <w:rFonts w:ascii="Times New Roman" w:hAnsi="Times New Roman" w:cs="Times New Roman"/>
          <w:bCs/>
          <w:sz w:val="24"/>
          <w:szCs w:val="24"/>
          <w:highlight w:val="yellow"/>
        </w:rPr>
        <w:instrText xml:space="preserve"> REF _Ref196896732 \h  \* MERGEFORMAT </w:instrText>
      </w:r>
      <w:r w:rsidR="00D56A5A" w:rsidRPr="001517B1">
        <w:rPr>
          <w:rFonts w:ascii="Times New Roman" w:hAnsi="Times New Roman" w:cs="Times New Roman"/>
          <w:bCs/>
          <w:sz w:val="24"/>
          <w:szCs w:val="24"/>
          <w:highlight w:val="yellow"/>
        </w:rPr>
      </w:r>
      <w:r w:rsidR="00D56A5A" w:rsidRPr="001517B1">
        <w:rPr>
          <w:rFonts w:ascii="Times New Roman" w:hAnsi="Times New Roman" w:cs="Times New Roman"/>
          <w:bCs/>
          <w:sz w:val="24"/>
          <w:szCs w:val="24"/>
          <w:highlight w:val="yellow"/>
        </w:rPr>
        <w:fldChar w:fldCharType="separate"/>
      </w:r>
      <w:r w:rsidR="00442359" w:rsidRPr="001517B1">
        <w:rPr>
          <w:rFonts w:ascii="Times New Roman" w:hAnsi="Times New Roman" w:cs="Times New Roman"/>
          <w:b/>
          <w:bCs/>
          <w:sz w:val="24"/>
          <w:szCs w:val="24"/>
          <w:highlight w:val="yellow"/>
        </w:rPr>
        <w:t>Figure S4</w:t>
      </w:r>
      <w:r w:rsidR="00D56A5A" w:rsidRPr="001517B1">
        <w:rPr>
          <w:rFonts w:ascii="Times New Roman" w:hAnsi="Times New Roman" w:cs="Times New Roman"/>
          <w:bCs/>
          <w:sz w:val="24"/>
          <w:szCs w:val="24"/>
          <w:highlight w:val="yellow"/>
        </w:rPr>
        <w:fldChar w:fldCharType="end"/>
      </w:r>
      <w:r w:rsidRPr="001517B1">
        <w:rPr>
          <w:rFonts w:ascii="Times New Roman" w:hAnsi="Times New Roman" w:cs="Times New Roman"/>
          <w:bCs/>
          <w:sz w:val="24"/>
          <w:szCs w:val="24"/>
          <w:highlight w:val="yellow"/>
        </w:rPr>
        <w:t xml:space="preserve"> </w:t>
      </w:r>
      <w:r w:rsidRPr="001517B1">
        <w:rPr>
          <w:rFonts w:ascii="Times New Roman" w:hAnsi="Times New Roman" w:cs="Times New Roman"/>
          <w:bCs/>
          <w:sz w:val="24"/>
          <w:szCs w:val="20"/>
          <w:highlight w:val="yellow"/>
        </w:rPr>
        <w:t>presents the average coefficient of friction (</w:t>
      </w:r>
      <w:proofErr w:type="spellStart"/>
      <w:r w:rsidRPr="001517B1">
        <w:rPr>
          <w:rFonts w:ascii="Times New Roman" w:hAnsi="Times New Roman" w:cs="Times New Roman"/>
          <w:bCs/>
          <w:sz w:val="24"/>
          <w:szCs w:val="20"/>
          <w:highlight w:val="yellow"/>
        </w:rPr>
        <w:t>CoF</w:t>
      </w:r>
      <w:proofErr w:type="spellEnd"/>
      <w:r w:rsidRPr="001517B1">
        <w:rPr>
          <w:rFonts w:ascii="Times New Roman" w:hAnsi="Times New Roman" w:cs="Times New Roman"/>
          <w:bCs/>
          <w:sz w:val="24"/>
          <w:szCs w:val="20"/>
          <w:highlight w:val="yellow"/>
        </w:rPr>
        <w:t xml:space="preserve">) values measured during the final 1-minute period of sliding, along with the standard deviation obtained from three independent tests. As shown in the figure, there was no significant difference in </w:t>
      </w:r>
      <w:proofErr w:type="spellStart"/>
      <w:r w:rsidRPr="001517B1">
        <w:rPr>
          <w:rFonts w:ascii="Times New Roman" w:hAnsi="Times New Roman" w:cs="Times New Roman"/>
          <w:bCs/>
          <w:sz w:val="24"/>
          <w:szCs w:val="20"/>
          <w:highlight w:val="yellow"/>
        </w:rPr>
        <w:t>CoF</w:t>
      </w:r>
      <w:proofErr w:type="spellEnd"/>
      <w:r w:rsidRPr="001517B1">
        <w:rPr>
          <w:rFonts w:ascii="Times New Roman" w:hAnsi="Times New Roman" w:cs="Times New Roman"/>
          <w:bCs/>
          <w:sz w:val="24"/>
          <w:szCs w:val="20"/>
          <w:highlight w:val="yellow"/>
        </w:rPr>
        <w:t xml:space="preserve"> between the two polymers on </w:t>
      </w:r>
      <w:r w:rsidR="00B104E8" w:rsidRPr="001517B1">
        <w:rPr>
          <w:rFonts w:ascii="Times New Roman" w:hAnsi="Times New Roman" w:cs="Times New Roman" w:hint="eastAsia"/>
          <w:bCs/>
          <w:sz w:val="24"/>
          <w:szCs w:val="20"/>
          <w:highlight w:val="yellow"/>
        </w:rPr>
        <w:t>Pure</w:t>
      </w:r>
      <w:r w:rsidRPr="001517B1">
        <w:rPr>
          <w:rFonts w:ascii="Times New Roman" w:hAnsi="Times New Roman" w:cs="Times New Roman"/>
          <w:bCs/>
          <w:sz w:val="24"/>
          <w:szCs w:val="20"/>
          <w:highlight w:val="yellow"/>
        </w:rPr>
        <w:t xml:space="preserve"> DLC. However, on Si-DLC surfaces, the use of the functionalized copolymer resulted in a lower </w:t>
      </w:r>
      <w:proofErr w:type="spellStart"/>
      <w:r w:rsidRPr="001517B1">
        <w:rPr>
          <w:rFonts w:ascii="Times New Roman" w:hAnsi="Times New Roman" w:cs="Times New Roman"/>
          <w:bCs/>
          <w:sz w:val="24"/>
          <w:szCs w:val="20"/>
          <w:highlight w:val="yellow"/>
        </w:rPr>
        <w:t>CoF</w:t>
      </w:r>
      <w:proofErr w:type="spellEnd"/>
      <w:r w:rsidRPr="001517B1">
        <w:rPr>
          <w:rFonts w:ascii="Times New Roman" w:hAnsi="Times New Roman" w:cs="Times New Roman"/>
          <w:bCs/>
          <w:sz w:val="24"/>
          <w:szCs w:val="20"/>
          <w:highlight w:val="yellow"/>
        </w:rPr>
        <w:t xml:space="preserve"> compared to the non-functionalized counterpart. These results are consistent with those obtained under lower load conditions, thereby reinforcing the robustness and load-independence of the proposed lubrication mechanism.</w:t>
      </w:r>
    </w:p>
    <w:p w14:paraId="4669E27C" w14:textId="77777777" w:rsidR="0024394F" w:rsidRPr="001517B1" w:rsidRDefault="0024394F" w:rsidP="00B72977">
      <w:pPr>
        <w:rPr>
          <w:rFonts w:ascii="Times New Roman" w:hAnsi="Times New Roman" w:cs="Times New Roman"/>
          <w:bCs/>
          <w:sz w:val="24"/>
          <w:szCs w:val="20"/>
          <w:highlight w:val="yellow"/>
        </w:rPr>
      </w:pPr>
    </w:p>
    <w:p w14:paraId="256C1D0D" w14:textId="0EB4FEF5" w:rsidR="00994146" w:rsidRPr="001517B1" w:rsidRDefault="00DB00A0" w:rsidP="00DB00A0">
      <w:pPr>
        <w:jc w:val="center"/>
        <w:rPr>
          <w:rFonts w:ascii="Times New Roman" w:hAnsi="Times New Roman" w:cs="Times New Roman"/>
          <w:b/>
          <w:sz w:val="28"/>
          <w:highlight w:val="yellow"/>
        </w:rPr>
      </w:pPr>
      <w:r w:rsidRPr="001517B1">
        <w:rPr>
          <w:rFonts w:ascii="Times New Roman" w:hAnsi="Times New Roman" w:cs="Times New Roman"/>
          <w:b/>
          <w:noProof/>
          <w:sz w:val="28"/>
          <w:highlight w:val="yellow"/>
        </w:rPr>
        <w:drawing>
          <wp:inline distT="0" distB="0" distL="0" distR="0" wp14:anchorId="023BBA68" wp14:editId="3B3107AE">
            <wp:extent cx="4320000" cy="2657066"/>
            <wp:effectExtent l="0" t="0" r="4445" b="0"/>
            <wp:docPr id="2137095707"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320000" cy="2657066"/>
                    </a:xfrm>
                    <a:prstGeom prst="rect">
                      <a:avLst/>
                    </a:prstGeom>
                    <a:noFill/>
                    <a:ln>
                      <a:noFill/>
                    </a:ln>
                  </pic:spPr>
                </pic:pic>
              </a:graphicData>
            </a:graphic>
          </wp:inline>
        </w:drawing>
      </w:r>
    </w:p>
    <w:p w14:paraId="55D09751" w14:textId="2CB383C2" w:rsidR="0024394F" w:rsidRPr="001517B1" w:rsidRDefault="0024394F" w:rsidP="00DB00A0">
      <w:pPr>
        <w:jc w:val="center"/>
        <w:rPr>
          <w:rFonts w:ascii="Times New Roman" w:hAnsi="Times New Roman" w:cs="Times New Roman"/>
          <w:b/>
          <w:bCs/>
          <w:sz w:val="22"/>
          <w:szCs w:val="22"/>
          <w:highlight w:val="yellow"/>
        </w:rPr>
      </w:pPr>
      <w:bookmarkStart w:id="6" w:name="_Ref196896732"/>
      <w:r w:rsidRPr="001517B1">
        <w:rPr>
          <w:rFonts w:ascii="Times New Roman" w:hAnsi="Times New Roman" w:cs="Times New Roman"/>
          <w:b/>
          <w:bCs/>
          <w:sz w:val="22"/>
          <w:szCs w:val="22"/>
          <w:highlight w:val="yellow"/>
        </w:rPr>
        <w:t>Figure S</w:t>
      </w:r>
      <w:r w:rsidRPr="001517B1">
        <w:rPr>
          <w:rFonts w:ascii="Times New Roman" w:hAnsi="Times New Roman" w:cs="Times New Roman"/>
          <w:b/>
          <w:bCs/>
          <w:sz w:val="22"/>
          <w:szCs w:val="22"/>
          <w:highlight w:val="yellow"/>
        </w:rPr>
        <w:fldChar w:fldCharType="begin"/>
      </w:r>
      <w:r w:rsidRPr="001517B1">
        <w:rPr>
          <w:rFonts w:ascii="Times New Roman" w:hAnsi="Times New Roman" w:cs="Times New Roman"/>
          <w:b/>
          <w:bCs/>
          <w:sz w:val="22"/>
          <w:szCs w:val="22"/>
          <w:highlight w:val="yellow"/>
        </w:rPr>
        <w:instrText xml:space="preserve"> SEQ Figure \* ARABIC </w:instrText>
      </w:r>
      <w:r w:rsidRPr="001517B1">
        <w:rPr>
          <w:rFonts w:ascii="Times New Roman" w:hAnsi="Times New Roman" w:cs="Times New Roman"/>
          <w:b/>
          <w:bCs/>
          <w:sz w:val="22"/>
          <w:szCs w:val="22"/>
          <w:highlight w:val="yellow"/>
        </w:rPr>
        <w:fldChar w:fldCharType="separate"/>
      </w:r>
      <w:r w:rsidR="00442359" w:rsidRPr="001517B1">
        <w:rPr>
          <w:rFonts w:ascii="Times New Roman" w:hAnsi="Times New Roman" w:cs="Times New Roman"/>
          <w:b/>
          <w:bCs/>
          <w:noProof/>
          <w:sz w:val="22"/>
          <w:szCs w:val="22"/>
          <w:highlight w:val="yellow"/>
        </w:rPr>
        <w:t>4</w:t>
      </w:r>
      <w:r w:rsidRPr="001517B1">
        <w:rPr>
          <w:rFonts w:ascii="Times New Roman" w:hAnsi="Times New Roman" w:cs="Times New Roman"/>
          <w:b/>
          <w:bCs/>
          <w:sz w:val="22"/>
          <w:szCs w:val="22"/>
          <w:highlight w:val="yellow"/>
        </w:rPr>
        <w:fldChar w:fldCharType="end"/>
      </w:r>
      <w:bookmarkEnd w:id="6"/>
      <w:r w:rsidRPr="001517B1">
        <w:rPr>
          <w:rFonts w:ascii="Times New Roman" w:hAnsi="Times New Roman" w:cs="Times New Roman"/>
          <w:b/>
          <w:bCs/>
          <w:sz w:val="22"/>
          <w:szCs w:val="22"/>
          <w:highlight w:val="yellow"/>
        </w:rPr>
        <w:t>.</w:t>
      </w:r>
      <w:r w:rsidR="00D56A5A" w:rsidRPr="001517B1">
        <w:rPr>
          <w:rFonts w:ascii="Times New Roman" w:hAnsi="Times New Roman" w:cs="Times New Roman" w:hint="eastAsia"/>
          <w:b/>
          <w:bCs/>
          <w:sz w:val="22"/>
          <w:szCs w:val="22"/>
          <w:highlight w:val="yellow"/>
        </w:rPr>
        <w:t xml:space="preserve"> </w:t>
      </w:r>
      <w:proofErr w:type="spellStart"/>
      <w:r w:rsidR="001517B1">
        <w:rPr>
          <w:rFonts w:ascii="Times New Roman" w:hAnsi="Times New Roman" w:cs="Times New Roman" w:hint="eastAsia"/>
          <w:b/>
          <w:bCs/>
          <w:sz w:val="22"/>
          <w:szCs w:val="22"/>
          <w:highlight w:val="yellow"/>
        </w:rPr>
        <w:t>C</w:t>
      </w:r>
      <w:r w:rsidR="00D56A5A" w:rsidRPr="001517B1">
        <w:rPr>
          <w:rFonts w:ascii="Times New Roman" w:hAnsi="Times New Roman" w:cs="Times New Roman"/>
          <w:b/>
          <w:bCs/>
          <w:sz w:val="22"/>
          <w:szCs w:val="22"/>
          <w:highlight w:val="yellow"/>
        </w:rPr>
        <w:t>oF</w:t>
      </w:r>
      <w:proofErr w:type="spellEnd"/>
      <w:r w:rsidR="00D56A5A" w:rsidRPr="001517B1">
        <w:rPr>
          <w:rFonts w:ascii="Times New Roman" w:hAnsi="Times New Roman" w:cs="Times New Roman"/>
          <w:b/>
          <w:bCs/>
          <w:sz w:val="22"/>
          <w:szCs w:val="22"/>
          <w:highlight w:val="yellow"/>
        </w:rPr>
        <w:t xml:space="preserve"> during the last minute of the </w:t>
      </w:r>
      <w:r w:rsidR="00D56A5A" w:rsidRPr="001517B1">
        <w:rPr>
          <w:rFonts w:ascii="Times New Roman" w:hAnsi="Times New Roman" w:cs="Times New Roman" w:hint="eastAsia"/>
          <w:b/>
          <w:bCs/>
          <w:sz w:val="22"/>
          <w:szCs w:val="22"/>
          <w:highlight w:val="yellow"/>
        </w:rPr>
        <w:t>high-load</w:t>
      </w:r>
      <w:r w:rsidR="00D56A5A" w:rsidRPr="001517B1">
        <w:rPr>
          <w:rFonts w:ascii="Times New Roman" w:hAnsi="Times New Roman" w:cs="Times New Roman"/>
          <w:b/>
          <w:bCs/>
          <w:sz w:val="22"/>
          <w:szCs w:val="22"/>
          <w:highlight w:val="yellow"/>
        </w:rPr>
        <w:t xml:space="preserve"> test. The average </w:t>
      </w:r>
      <w:proofErr w:type="spellStart"/>
      <w:r w:rsidR="00D56A5A" w:rsidRPr="001517B1">
        <w:rPr>
          <w:rFonts w:ascii="Times New Roman" w:hAnsi="Times New Roman" w:cs="Times New Roman"/>
          <w:b/>
          <w:bCs/>
          <w:sz w:val="22"/>
          <w:szCs w:val="22"/>
          <w:highlight w:val="yellow"/>
        </w:rPr>
        <w:t>CoF</w:t>
      </w:r>
      <w:proofErr w:type="spellEnd"/>
      <w:r w:rsidR="00D56A5A" w:rsidRPr="001517B1">
        <w:rPr>
          <w:rFonts w:ascii="Times New Roman" w:hAnsi="Times New Roman" w:cs="Times New Roman"/>
          <w:b/>
          <w:bCs/>
          <w:sz w:val="22"/>
          <w:szCs w:val="22"/>
          <w:highlight w:val="yellow"/>
        </w:rPr>
        <w:t xml:space="preserve"> with the corresponding standard deviation was computed from three repeated tests.</w:t>
      </w:r>
    </w:p>
    <w:p w14:paraId="53856268" w14:textId="77777777" w:rsidR="00442359" w:rsidRPr="001517B1" w:rsidRDefault="00442359" w:rsidP="00442359">
      <w:pPr>
        <w:rPr>
          <w:rFonts w:ascii="Times New Roman" w:hAnsi="Times New Roman" w:cs="Times New Roman"/>
          <w:b/>
          <w:sz w:val="28"/>
          <w:highlight w:val="yellow"/>
        </w:rPr>
      </w:pPr>
    </w:p>
    <w:p w14:paraId="7E3A78C9" w14:textId="77777777" w:rsidR="00442359" w:rsidRPr="001517B1" w:rsidRDefault="00442359" w:rsidP="00442359">
      <w:pPr>
        <w:rPr>
          <w:rFonts w:ascii="Times New Roman" w:hAnsi="Times New Roman" w:cs="Times New Roman"/>
          <w:b/>
          <w:sz w:val="24"/>
          <w:szCs w:val="24"/>
          <w:highlight w:val="yellow"/>
        </w:rPr>
      </w:pPr>
      <w:r w:rsidRPr="001517B1">
        <w:rPr>
          <w:rFonts w:ascii="Times New Roman" w:hAnsi="Times New Roman" w:cs="Times New Roman"/>
          <w:b/>
          <w:sz w:val="24"/>
          <w:szCs w:val="24"/>
          <w:highlight w:val="yellow"/>
        </w:rPr>
        <w:t>Temperature-Dependent Tribological Tests</w:t>
      </w:r>
    </w:p>
    <w:p w14:paraId="0D95F83D" w14:textId="77777777" w:rsidR="00442359" w:rsidRPr="001517B1" w:rsidRDefault="00442359" w:rsidP="00442359">
      <w:pPr>
        <w:ind w:firstLine="840"/>
        <w:rPr>
          <w:rFonts w:ascii="Times New Roman" w:hAnsi="Times New Roman" w:cs="Times New Roman"/>
          <w:bCs/>
          <w:sz w:val="24"/>
          <w:szCs w:val="24"/>
          <w:highlight w:val="yellow"/>
        </w:rPr>
      </w:pPr>
      <w:r w:rsidRPr="001517B1">
        <w:rPr>
          <w:rFonts w:ascii="Times New Roman" w:hAnsi="Times New Roman" w:cs="Times New Roman"/>
          <w:bCs/>
          <w:sz w:val="24"/>
          <w:szCs w:val="24"/>
          <w:highlight w:val="yellow"/>
        </w:rPr>
        <w:t xml:space="preserve">To investigate the influence of temperature on frictional behavior, additional reciprocating ball-on-disk tribological tests were conducted using a 3/8 inch </w:t>
      </w:r>
      <w:proofErr w:type="spellStart"/>
      <w:r w:rsidRPr="001517B1">
        <w:rPr>
          <w:rFonts w:ascii="Times New Roman" w:hAnsi="Times New Roman" w:cs="Times New Roman"/>
          <w:bCs/>
          <w:sz w:val="24"/>
          <w:szCs w:val="24"/>
          <w:highlight w:val="yellow"/>
        </w:rPr>
        <w:t>SiC</w:t>
      </w:r>
      <w:proofErr w:type="spellEnd"/>
      <w:r w:rsidRPr="001517B1">
        <w:rPr>
          <w:rFonts w:ascii="Times New Roman" w:hAnsi="Times New Roman" w:cs="Times New Roman"/>
          <w:bCs/>
          <w:sz w:val="24"/>
          <w:szCs w:val="24"/>
          <w:highlight w:val="yellow"/>
        </w:rPr>
        <w:t xml:space="preserve"> ball. The applied load was 3 N, corresponding to an estimated Hertzian contact pressure of approximately 1.0 </w:t>
      </w:r>
      <w:proofErr w:type="spellStart"/>
      <w:r w:rsidRPr="001517B1">
        <w:rPr>
          <w:rFonts w:ascii="Times New Roman" w:hAnsi="Times New Roman" w:cs="Times New Roman"/>
          <w:bCs/>
          <w:sz w:val="24"/>
          <w:szCs w:val="24"/>
          <w:highlight w:val="yellow"/>
        </w:rPr>
        <w:t>GPa</w:t>
      </w:r>
      <w:proofErr w:type="spellEnd"/>
      <w:r w:rsidRPr="001517B1">
        <w:rPr>
          <w:rFonts w:ascii="Times New Roman" w:hAnsi="Times New Roman" w:cs="Times New Roman"/>
          <w:bCs/>
          <w:sz w:val="24"/>
          <w:szCs w:val="24"/>
          <w:highlight w:val="yellow"/>
        </w:rPr>
        <w:t>. The stroke length was set at 15 mm, and the tests were carried out at a frequency of 0.2 Hz, which corresponds to a sliding speed of 0.006 m/s. Each test was run for a total duration of 20 minutes. In order to assess the thermal responsiveness of the polymers, measurements were performed at two temperatures, 60 °C and 80 °C. The coefficient of friction was recorded continuously during each experiment.</w:t>
      </w:r>
    </w:p>
    <w:p w14:paraId="08D86661" w14:textId="0F3D7B47" w:rsidR="00442359" w:rsidRPr="001517B1" w:rsidRDefault="00442359" w:rsidP="00442359">
      <w:pPr>
        <w:ind w:firstLine="840"/>
        <w:rPr>
          <w:rFonts w:ascii="Times New Roman" w:hAnsi="Times New Roman" w:cs="Times New Roman"/>
          <w:bCs/>
          <w:sz w:val="24"/>
          <w:szCs w:val="24"/>
          <w:highlight w:val="yellow"/>
        </w:rPr>
      </w:pPr>
      <w:r w:rsidRPr="001517B1">
        <w:rPr>
          <w:rFonts w:ascii="Times New Roman" w:hAnsi="Times New Roman" w:cs="Times New Roman"/>
          <w:bCs/>
          <w:sz w:val="24"/>
          <w:szCs w:val="24"/>
          <w:highlight w:val="yellow"/>
        </w:rPr>
        <w:fldChar w:fldCharType="begin"/>
      </w:r>
      <w:r w:rsidRPr="001517B1">
        <w:rPr>
          <w:rFonts w:ascii="Times New Roman" w:hAnsi="Times New Roman" w:cs="Times New Roman"/>
          <w:bCs/>
          <w:sz w:val="24"/>
          <w:szCs w:val="24"/>
          <w:highlight w:val="yellow"/>
        </w:rPr>
        <w:instrText xml:space="preserve"> REF _Ref196912275 \h </w:instrText>
      </w:r>
      <w:r w:rsidRPr="001517B1">
        <w:rPr>
          <w:rFonts w:ascii="Times New Roman" w:hAnsi="Times New Roman" w:cs="Times New Roman"/>
          <w:bCs/>
          <w:sz w:val="24"/>
          <w:szCs w:val="24"/>
          <w:highlight w:val="yellow"/>
        </w:rPr>
      </w:r>
      <w:r w:rsidRPr="001517B1">
        <w:rPr>
          <w:rFonts w:ascii="Times New Roman" w:hAnsi="Times New Roman" w:cs="Times New Roman"/>
          <w:bCs/>
          <w:sz w:val="24"/>
          <w:szCs w:val="24"/>
          <w:highlight w:val="yellow"/>
        </w:rPr>
        <w:instrText xml:space="preserve"> \* MERGEFORMAT </w:instrText>
      </w:r>
      <w:r w:rsidRPr="001517B1">
        <w:rPr>
          <w:rFonts w:ascii="Times New Roman" w:hAnsi="Times New Roman" w:cs="Times New Roman"/>
          <w:bCs/>
          <w:sz w:val="24"/>
          <w:szCs w:val="24"/>
          <w:highlight w:val="yellow"/>
        </w:rPr>
        <w:fldChar w:fldCharType="separate"/>
      </w:r>
      <w:r w:rsidRPr="001517B1">
        <w:rPr>
          <w:rFonts w:ascii="Times New Roman" w:hAnsi="Times New Roman" w:cs="Times New Roman"/>
          <w:b/>
          <w:bCs/>
          <w:sz w:val="24"/>
          <w:szCs w:val="24"/>
          <w:highlight w:val="yellow"/>
        </w:rPr>
        <w:t>Figure S</w:t>
      </w:r>
      <w:r w:rsidRPr="001517B1">
        <w:rPr>
          <w:rFonts w:ascii="Times New Roman" w:hAnsi="Times New Roman" w:cs="Times New Roman"/>
          <w:b/>
          <w:bCs/>
          <w:noProof/>
          <w:sz w:val="24"/>
          <w:szCs w:val="24"/>
          <w:highlight w:val="yellow"/>
        </w:rPr>
        <w:t>5</w:t>
      </w:r>
      <w:r w:rsidRPr="001517B1">
        <w:rPr>
          <w:rFonts w:ascii="Times New Roman" w:hAnsi="Times New Roman" w:cs="Times New Roman"/>
          <w:bCs/>
          <w:sz w:val="24"/>
          <w:szCs w:val="24"/>
          <w:highlight w:val="yellow"/>
        </w:rPr>
        <w:fldChar w:fldCharType="end"/>
      </w:r>
      <w:r w:rsidRPr="001517B1">
        <w:rPr>
          <w:rFonts w:ascii="Times New Roman" w:hAnsi="Times New Roman" w:cs="Times New Roman" w:hint="eastAsia"/>
          <w:bCs/>
          <w:sz w:val="24"/>
          <w:szCs w:val="24"/>
          <w:highlight w:val="yellow"/>
        </w:rPr>
        <w:t xml:space="preserve"> </w:t>
      </w:r>
      <w:r w:rsidRPr="001517B1">
        <w:rPr>
          <w:rFonts w:ascii="Times New Roman" w:hAnsi="Times New Roman" w:cs="Times New Roman"/>
          <w:bCs/>
          <w:sz w:val="24"/>
          <w:szCs w:val="24"/>
          <w:highlight w:val="yellow"/>
        </w:rPr>
        <w:t>shows the average coefficient of friction measured during the final one-minute interval of sliding, along with the standard deviation calculated from three independent tests. At both temperatures, the functionalized block copolymer PLMA-</w:t>
      </w:r>
      <w:r w:rsidRPr="001517B1">
        <w:rPr>
          <w:rFonts w:ascii="Times New Roman" w:hAnsi="Times New Roman" w:cs="Times New Roman"/>
          <w:bCs/>
          <w:i/>
          <w:iCs/>
          <w:sz w:val="24"/>
          <w:szCs w:val="24"/>
          <w:highlight w:val="yellow"/>
        </w:rPr>
        <w:t>b</w:t>
      </w:r>
      <w:r w:rsidRPr="001517B1">
        <w:rPr>
          <w:rFonts w:ascii="Times New Roman" w:hAnsi="Times New Roman" w:cs="Times New Roman"/>
          <w:bCs/>
          <w:sz w:val="24"/>
          <w:szCs w:val="24"/>
          <w:highlight w:val="yellow"/>
        </w:rPr>
        <w:t>-PDMAEMA exhibited consistently lower friction values than the homopolymer PLMA on Si-DLC surfaces. This trend supports previous findings that amino groups in PLMA-</w:t>
      </w:r>
      <w:r w:rsidRPr="001517B1">
        <w:rPr>
          <w:rFonts w:ascii="Times New Roman" w:hAnsi="Times New Roman" w:cs="Times New Roman"/>
          <w:bCs/>
          <w:i/>
          <w:iCs/>
          <w:sz w:val="24"/>
          <w:szCs w:val="24"/>
          <w:highlight w:val="yellow"/>
        </w:rPr>
        <w:t>b</w:t>
      </w:r>
      <w:r w:rsidRPr="001517B1">
        <w:rPr>
          <w:rFonts w:ascii="Times New Roman" w:hAnsi="Times New Roman" w:cs="Times New Roman"/>
          <w:bCs/>
          <w:sz w:val="24"/>
          <w:szCs w:val="24"/>
          <w:highlight w:val="yellow"/>
        </w:rPr>
        <w:t xml:space="preserve">-PDMAEMA strongly interact with silicon-containing surfaces, promoting the formation of stable </w:t>
      </w:r>
      <w:proofErr w:type="spellStart"/>
      <w:r w:rsidRPr="001517B1">
        <w:rPr>
          <w:rFonts w:ascii="Times New Roman" w:hAnsi="Times New Roman" w:cs="Times New Roman"/>
          <w:bCs/>
          <w:sz w:val="24"/>
          <w:szCs w:val="24"/>
          <w:highlight w:val="yellow"/>
        </w:rPr>
        <w:t>tribofilms</w:t>
      </w:r>
      <w:proofErr w:type="spellEnd"/>
      <w:r w:rsidRPr="001517B1">
        <w:rPr>
          <w:rFonts w:ascii="Times New Roman" w:hAnsi="Times New Roman" w:cs="Times New Roman"/>
          <w:bCs/>
          <w:sz w:val="24"/>
          <w:szCs w:val="24"/>
          <w:highlight w:val="yellow"/>
        </w:rPr>
        <w:t>.</w:t>
      </w:r>
    </w:p>
    <w:p w14:paraId="5C3FE092" w14:textId="77777777" w:rsidR="00442359" w:rsidRPr="001517B1" w:rsidRDefault="00442359" w:rsidP="00DB00A0">
      <w:pPr>
        <w:jc w:val="center"/>
        <w:rPr>
          <w:rFonts w:ascii="Times New Roman" w:hAnsi="Times New Roman" w:cs="Times New Roman" w:hint="eastAsia"/>
          <w:b/>
          <w:sz w:val="28"/>
          <w:highlight w:val="yellow"/>
        </w:rPr>
      </w:pPr>
    </w:p>
    <w:p w14:paraId="7AE87C49" w14:textId="14A5BE0A" w:rsidR="00DB00A0" w:rsidRPr="001517B1" w:rsidRDefault="00442359" w:rsidP="00DB00A0">
      <w:pPr>
        <w:jc w:val="center"/>
        <w:rPr>
          <w:rFonts w:ascii="Times New Roman" w:hAnsi="Times New Roman" w:cs="Times New Roman"/>
          <w:b/>
          <w:sz w:val="28"/>
          <w:highlight w:val="yellow"/>
        </w:rPr>
      </w:pPr>
      <w:r w:rsidRPr="001517B1">
        <w:rPr>
          <w:rFonts w:ascii="Times New Roman" w:hAnsi="Times New Roman" w:cs="Times New Roman"/>
          <w:b/>
          <w:noProof/>
          <w:sz w:val="28"/>
          <w:highlight w:val="yellow"/>
        </w:rPr>
        <w:lastRenderedPageBreak/>
        <w:drawing>
          <wp:inline distT="0" distB="0" distL="0" distR="0" wp14:anchorId="1A015B76" wp14:editId="42A465E6">
            <wp:extent cx="4320000" cy="2736059"/>
            <wp:effectExtent l="0" t="0" r="4445" b="7620"/>
            <wp:docPr id="1841563570"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320000" cy="2736059"/>
                    </a:xfrm>
                    <a:prstGeom prst="rect">
                      <a:avLst/>
                    </a:prstGeom>
                    <a:noFill/>
                    <a:ln>
                      <a:noFill/>
                    </a:ln>
                  </pic:spPr>
                </pic:pic>
              </a:graphicData>
            </a:graphic>
          </wp:inline>
        </w:drawing>
      </w:r>
    </w:p>
    <w:p w14:paraId="101BB5AA" w14:textId="4390E7A0" w:rsidR="00442359" w:rsidRPr="0024394F" w:rsidRDefault="00442359" w:rsidP="00442359">
      <w:pPr>
        <w:jc w:val="center"/>
        <w:rPr>
          <w:rFonts w:ascii="Times New Roman" w:hAnsi="Times New Roman" w:cs="Times New Roman"/>
          <w:b/>
          <w:bCs/>
          <w:sz w:val="22"/>
          <w:szCs w:val="22"/>
        </w:rPr>
      </w:pPr>
      <w:bookmarkStart w:id="7" w:name="_Ref196912275"/>
      <w:r w:rsidRPr="001517B1">
        <w:rPr>
          <w:rFonts w:ascii="Times New Roman" w:hAnsi="Times New Roman" w:cs="Times New Roman"/>
          <w:b/>
          <w:bCs/>
          <w:sz w:val="22"/>
          <w:szCs w:val="22"/>
          <w:highlight w:val="yellow"/>
        </w:rPr>
        <w:t>Figure S</w:t>
      </w:r>
      <w:r w:rsidRPr="001517B1">
        <w:rPr>
          <w:rFonts w:ascii="Times New Roman" w:hAnsi="Times New Roman" w:cs="Times New Roman"/>
          <w:b/>
          <w:bCs/>
          <w:sz w:val="22"/>
          <w:szCs w:val="22"/>
          <w:highlight w:val="yellow"/>
        </w:rPr>
        <w:fldChar w:fldCharType="begin"/>
      </w:r>
      <w:r w:rsidRPr="001517B1">
        <w:rPr>
          <w:rFonts w:ascii="Times New Roman" w:hAnsi="Times New Roman" w:cs="Times New Roman"/>
          <w:b/>
          <w:bCs/>
          <w:sz w:val="22"/>
          <w:szCs w:val="22"/>
          <w:highlight w:val="yellow"/>
        </w:rPr>
        <w:instrText xml:space="preserve"> SEQ Figure \* ARABIC </w:instrText>
      </w:r>
      <w:r w:rsidRPr="001517B1">
        <w:rPr>
          <w:rFonts w:ascii="Times New Roman" w:hAnsi="Times New Roman" w:cs="Times New Roman"/>
          <w:b/>
          <w:bCs/>
          <w:sz w:val="22"/>
          <w:szCs w:val="22"/>
          <w:highlight w:val="yellow"/>
        </w:rPr>
        <w:fldChar w:fldCharType="separate"/>
      </w:r>
      <w:r w:rsidRPr="001517B1">
        <w:rPr>
          <w:rFonts w:ascii="Times New Roman" w:hAnsi="Times New Roman" w:cs="Times New Roman"/>
          <w:b/>
          <w:bCs/>
          <w:noProof/>
          <w:sz w:val="22"/>
          <w:szCs w:val="22"/>
          <w:highlight w:val="yellow"/>
        </w:rPr>
        <w:t>5</w:t>
      </w:r>
      <w:r w:rsidRPr="001517B1">
        <w:rPr>
          <w:rFonts w:ascii="Times New Roman" w:hAnsi="Times New Roman" w:cs="Times New Roman"/>
          <w:b/>
          <w:bCs/>
          <w:sz w:val="22"/>
          <w:szCs w:val="22"/>
          <w:highlight w:val="yellow"/>
        </w:rPr>
        <w:fldChar w:fldCharType="end"/>
      </w:r>
      <w:bookmarkEnd w:id="7"/>
      <w:r w:rsidRPr="001517B1">
        <w:rPr>
          <w:rFonts w:ascii="Times New Roman" w:hAnsi="Times New Roman" w:cs="Times New Roman"/>
          <w:b/>
          <w:bCs/>
          <w:sz w:val="22"/>
          <w:szCs w:val="22"/>
          <w:highlight w:val="yellow"/>
        </w:rPr>
        <w:t>.</w:t>
      </w:r>
      <w:r w:rsidRPr="001517B1">
        <w:rPr>
          <w:rFonts w:ascii="Times New Roman" w:hAnsi="Times New Roman" w:cs="Times New Roman" w:hint="eastAsia"/>
          <w:b/>
          <w:bCs/>
          <w:sz w:val="22"/>
          <w:szCs w:val="22"/>
          <w:highlight w:val="yellow"/>
        </w:rPr>
        <w:t xml:space="preserve"> </w:t>
      </w:r>
      <w:r w:rsidRPr="001517B1">
        <w:rPr>
          <w:rFonts w:ascii="Times New Roman" w:hAnsi="Times New Roman" w:cs="Times New Roman"/>
          <w:b/>
          <w:bCs/>
          <w:sz w:val="22"/>
          <w:szCs w:val="22"/>
          <w:highlight w:val="yellow"/>
        </w:rPr>
        <w:t>Temperature-dependent friction performance of PLMA and PLMA-</w:t>
      </w:r>
      <w:r w:rsidRPr="001517B1">
        <w:rPr>
          <w:rFonts w:ascii="Times New Roman" w:hAnsi="Times New Roman" w:cs="Times New Roman"/>
          <w:b/>
          <w:bCs/>
          <w:i/>
          <w:iCs/>
          <w:sz w:val="22"/>
          <w:szCs w:val="22"/>
          <w:highlight w:val="yellow"/>
        </w:rPr>
        <w:t>b</w:t>
      </w:r>
      <w:r w:rsidRPr="001517B1">
        <w:rPr>
          <w:rFonts w:ascii="Times New Roman" w:hAnsi="Times New Roman" w:cs="Times New Roman"/>
          <w:b/>
          <w:bCs/>
          <w:sz w:val="22"/>
          <w:szCs w:val="22"/>
          <w:highlight w:val="yellow"/>
        </w:rPr>
        <w:t>-PDMAEMA on Si-DLC surfaces at 60 °C and 80 °C.</w:t>
      </w:r>
    </w:p>
    <w:p w14:paraId="2756C521" w14:textId="77777777" w:rsidR="00DB00A0" w:rsidRPr="00442359" w:rsidRDefault="00DB00A0" w:rsidP="00DB00A0">
      <w:pPr>
        <w:jc w:val="center"/>
        <w:rPr>
          <w:rFonts w:ascii="Times New Roman" w:hAnsi="Times New Roman" w:cs="Times New Roman"/>
          <w:b/>
          <w:sz w:val="28"/>
        </w:rPr>
      </w:pPr>
    </w:p>
    <w:p w14:paraId="7CF060E4" w14:textId="77777777" w:rsidR="00DB00A0" w:rsidRDefault="00DB00A0" w:rsidP="00DB00A0">
      <w:pPr>
        <w:jc w:val="center"/>
        <w:rPr>
          <w:rFonts w:ascii="Times New Roman" w:hAnsi="Times New Roman" w:cs="Times New Roman"/>
          <w:b/>
          <w:sz w:val="28"/>
        </w:rPr>
      </w:pPr>
    </w:p>
    <w:p w14:paraId="53AB899F" w14:textId="48DEC659" w:rsidR="00FE71AC" w:rsidRPr="00307227" w:rsidRDefault="00FE71AC" w:rsidP="00FE71AC">
      <w:pPr>
        <w:rPr>
          <w:rFonts w:ascii="Times New Roman" w:hAnsi="Times New Roman" w:cs="Times New Roman"/>
          <w:sz w:val="22"/>
          <w:szCs w:val="22"/>
        </w:rPr>
      </w:pPr>
      <w:r w:rsidRPr="00307227">
        <w:rPr>
          <w:rFonts w:ascii="Times New Roman" w:hAnsi="Times New Roman" w:cs="Times New Roman"/>
          <w:b/>
          <w:sz w:val="28"/>
        </w:rPr>
        <w:t>References</w:t>
      </w:r>
    </w:p>
    <w:sdt>
      <w:sdtPr>
        <w:rPr>
          <w:rFonts w:ascii="Times New Roman" w:hAnsi="Times New Roman" w:cs="Times New Roman"/>
          <w:color w:val="000000"/>
          <w:sz w:val="22"/>
          <w:szCs w:val="22"/>
        </w:rPr>
        <w:tag w:val="MENDELEY_BIBLIOGRAPHY"/>
        <w:id w:val="4252403"/>
        <w:placeholder>
          <w:docPart w:val="DefaultPlaceholder_-1854013440"/>
        </w:placeholder>
      </w:sdtPr>
      <w:sdtEndPr/>
      <w:sdtContent>
        <w:p w14:paraId="71CDCC03" w14:textId="77777777" w:rsidR="008F601B" w:rsidRDefault="008F601B" w:rsidP="008F601B">
          <w:pPr>
            <w:autoSpaceDE w:val="0"/>
            <w:autoSpaceDN w:val="0"/>
            <w:ind w:hanging="640"/>
            <w:jc w:val="left"/>
            <w:divId w:val="340663388"/>
            <w:rPr>
              <w:rFonts w:eastAsia="Times New Roman"/>
              <w:kern w:val="0"/>
              <w:sz w:val="24"/>
              <w:szCs w:val="24"/>
            </w:rPr>
          </w:pPr>
          <w:r>
            <w:rPr>
              <w:rFonts w:eastAsia="Times New Roman"/>
            </w:rPr>
            <w:t>[1]</w:t>
          </w:r>
          <w:r>
            <w:rPr>
              <w:rFonts w:eastAsia="Times New Roman"/>
            </w:rPr>
            <w:tab/>
            <w:t xml:space="preserve">N. Marks, Modelling diamond-like carbon with </w:t>
          </w:r>
          <w:proofErr w:type="spellStart"/>
          <w:r>
            <w:rPr>
              <w:rFonts w:eastAsia="Times New Roman"/>
            </w:rPr>
            <w:t>theenvironment</w:t>
          </w:r>
          <w:proofErr w:type="spellEnd"/>
          <w:r>
            <w:rPr>
              <w:rFonts w:eastAsia="Times New Roman"/>
            </w:rPr>
            <w:t>-dependent interaction potential, Journal of Physics: Condensed Matter 14 (2002) 2901. https://doi.org/10.1088/0953-8984/14/11/308.</w:t>
          </w:r>
        </w:p>
        <w:p w14:paraId="7F18761D" w14:textId="77777777" w:rsidR="008F601B" w:rsidRDefault="008F601B" w:rsidP="008F601B">
          <w:pPr>
            <w:autoSpaceDE w:val="0"/>
            <w:autoSpaceDN w:val="0"/>
            <w:ind w:hanging="640"/>
            <w:jc w:val="left"/>
            <w:divId w:val="2054191854"/>
            <w:rPr>
              <w:rFonts w:eastAsia="Times New Roman"/>
            </w:rPr>
          </w:pPr>
          <w:r>
            <w:rPr>
              <w:rFonts w:eastAsia="Times New Roman"/>
            </w:rPr>
            <w:t>[2]</w:t>
          </w:r>
          <w:r>
            <w:rPr>
              <w:rFonts w:eastAsia="Times New Roman"/>
            </w:rPr>
            <w:tab/>
            <w:t>V.L. Deringer, G. Csányi, Machine learning based interatomic potential for amorphous carbon, Phys Rev B 95 (2017). https://doi.org/10.1103/PhysRevB.95.094203.</w:t>
          </w:r>
        </w:p>
        <w:p w14:paraId="68782D72" w14:textId="77777777" w:rsidR="008F601B" w:rsidRDefault="008F601B" w:rsidP="008F601B">
          <w:pPr>
            <w:autoSpaceDE w:val="0"/>
            <w:autoSpaceDN w:val="0"/>
            <w:ind w:hanging="640"/>
            <w:jc w:val="left"/>
            <w:divId w:val="1400247326"/>
            <w:rPr>
              <w:rFonts w:eastAsia="Times New Roman"/>
            </w:rPr>
          </w:pPr>
          <w:r>
            <w:rPr>
              <w:rFonts w:eastAsia="Times New Roman"/>
            </w:rPr>
            <w:t>[3]</w:t>
          </w:r>
          <w:r>
            <w:rPr>
              <w:rFonts w:eastAsia="Times New Roman"/>
            </w:rPr>
            <w:tab/>
            <w:t xml:space="preserve">J. Hilbert, F. </w:t>
          </w:r>
          <w:proofErr w:type="spellStart"/>
          <w:r>
            <w:rPr>
              <w:rFonts w:eastAsia="Times New Roman"/>
            </w:rPr>
            <w:t>Mangolini</w:t>
          </w:r>
          <w:proofErr w:type="spellEnd"/>
          <w:r>
            <w:rPr>
              <w:rFonts w:eastAsia="Times New Roman"/>
            </w:rPr>
            <w:t xml:space="preserve">, J.B. McClimon, J.R. Lukes, R.W. </w:t>
          </w:r>
          <w:proofErr w:type="spellStart"/>
          <w:r>
            <w:rPr>
              <w:rFonts w:eastAsia="Times New Roman"/>
            </w:rPr>
            <w:t>Carpick</w:t>
          </w:r>
          <w:proofErr w:type="spellEnd"/>
          <w:r>
            <w:rPr>
              <w:rFonts w:eastAsia="Times New Roman"/>
            </w:rPr>
            <w:t>, Si doping enhances the thermal stability of diamond-like carbon through reductions in carbon-carbon bond length disorder, Carbon N Y 131 (2018) 72–78. https://doi.org/10.1016/J.CARBON.2018.01.081.</w:t>
          </w:r>
        </w:p>
        <w:p w14:paraId="65745271" w14:textId="77777777" w:rsidR="008F601B" w:rsidRDefault="008F601B" w:rsidP="008F601B">
          <w:pPr>
            <w:autoSpaceDE w:val="0"/>
            <w:autoSpaceDN w:val="0"/>
            <w:ind w:hanging="640"/>
            <w:jc w:val="left"/>
            <w:divId w:val="2125034370"/>
            <w:rPr>
              <w:rFonts w:eastAsia="Times New Roman"/>
            </w:rPr>
          </w:pPr>
          <w:r>
            <w:rPr>
              <w:rFonts w:eastAsia="Times New Roman"/>
            </w:rPr>
            <w:lastRenderedPageBreak/>
            <w:t>[4]</w:t>
          </w:r>
          <w:r>
            <w:rPr>
              <w:rFonts w:eastAsia="Times New Roman"/>
            </w:rPr>
            <w:tab/>
            <w:t>K.W.R. Gilkes, P.H. Gaskell, J. Robertson, Comparison of neutron-scattering data for tetrahedral amorphous carbon with structural models, Phys Rev B 51 (1995) 12303–12312. https://doi.org/10.1103/PhysRevB.51.12303.</w:t>
          </w:r>
        </w:p>
        <w:p w14:paraId="3A8BA5B3" w14:textId="77777777" w:rsidR="008F601B" w:rsidRDefault="008F601B" w:rsidP="008F601B">
          <w:pPr>
            <w:autoSpaceDE w:val="0"/>
            <w:autoSpaceDN w:val="0"/>
            <w:ind w:hanging="640"/>
            <w:jc w:val="left"/>
            <w:divId w:val="1762264009"/>
            <w:rPr>
              <w:rFonts w:eastAsia="Times New Roman"/>
            </w:rPr>
          </w:pPr>
          <w:r>
            <w:rPr>
              <w:rFonts w:eastAsia="Times New Roman"/>
            </w:rPr>
            <w:t>[5]</w:t>
          </w:r>
          <w:r>
            <w:rPr>
              <w:rFonts w:eastAsia="Times New Roman"/>
            </w:rPr>
            <w:tab/>
            <w:t xml:space="preserve">P. Kowalczyk, P.A. Gauden, A.P. </w:t>
          </w:r>
          <w:proofErr w:type="spellStart"/>
          <w:r>
            <w:rPr>
              <w:rFonts w:eastAsia="Times New Roman"/>
            </w:rPr>
            <w:t>Terzyk</w:t>
          </w:r>
          <w:proofErr w:type="spellEnd"/>
          <w:r>
            <w:rPr>
              <w:rFonts w:eastAsia="Times New Roman"/>
            </w:rPr>
            <w:t>, Structural properties of amorphous diamond-like carbon: percolation, cluster, and pair correlation analysis, RSC Adv 2 (2012) 4292–4298. https://doi.org/10.1039/C2RA00985D.</w:t>
          </w:r>
        </w:p>
        <w:p w14:paraId="1A60860B" w14:textId="77777777" w:rsidR="008F601B" w:rsidRDefault="008F601B" w:rsidP="008F601B">
          <w:pPr>
            <w:autoSpaceDE w:val="0"/>
            <w:autoSpaceDN w:val="0"/>
            <w:ind w:hanging="640"/>
            <w:jc w:val="left"/>
            <w:divId w:val="2138139384"/>
            <w:rPr>
              <w:rFonts w:eastAsia="Times New Roman"/>
            </w:rPr>
          </w:pPr>
          <w:r>
            <w:rPr>
              <w:rFonts w:eastAsia="Times New Roman"/>
            </w:rPr>
            <w:t>[6]</w:t>
          </w:r>
          <w:r>
            <w:rPr>
              <w:rFonts w:eastAsia="Times New Roman"/>
            </w:rPr>
            <w:tab/>
            <w:t>M. Bilek, D. McKenzie, Ab initio simulation of structure in amorphous hydrogenated carbon, Phys Rev B 62 (2000) 3071–3077. https://doi.org/10.1103/PhysRevB.62.3071.</w:t>
          </w:r>
        </w:p>
        <w:p w14:paraId="04030873" w14:textId="77777777" w:rsidR="008F601B" w:rsidRDefault="008F601B" w:rsidP="008F601B">
          <w:pPr>
            <w:autoSpaceDE w:val="0"/>
            <w:autoSpaceDN w:val="0"/>
            <w:ind w:hanging="640"/>
            <w:jc w:val="left"/>
            <w:divId w:val="414867502"/>
            <w:rPr>
              <w:rFonts w:eastAsia="Times New Roman"/>
            </w:rPr>
          </w:pPr>
          <w:r>
            <w:rPr>
              <w:rFonts w:eastAsia="Times New Roman"/>
            </w:rPr>
            <w:t>[7]</w:t>
          </w:r>
          <w:r>
            <w:rPr>
              <w:rFonts w:eastAsia="Times New Roman"/>
            </w:rPr>
            <w:tab/>
            <w:t>N.A. Marks, D.R. McKenzie, B.A. Pailthorpe, M. Bernasconi, M. Parrinello, Microscopic Structure of Tetrahedral Amorphous Carbon, Phys Rev Lett 76 (1996) 768–771. https://doi.org/10.1103/PhysRevLett.76.768.</w:t>
          </w:r>
        </w:p>
        <w:p w14:paraId="0367DCF4" w14:textId="77777777" w:rsidR="008F601B" w:rsidRDefault="008F601B" w:rsidP="008F601B">
          <w:pPr>
            <w:autoSpaceDE w:val="0"/>
            <w:autoSpaceDN w:val="0"/>
            <w:ind w:hanging="640"/>
            <w:jc w:val="left"/>
            <w:divId w:val="2013987463"/>
            <w:rPr>
              <w:rFonts w:eastAsia="Times New Roman"/>
            </w:rPr>
          </w:pPr>
          <w:r>
            <w:rPr>
              <w:rFonts w:eastAsia="Times New Roman"/>
            </w:rPr>
            <w:t>[8]</w:t>
          </w:r>
          <w:r>
            <w:rPr>
              <w:rFonts w:eastAsia="Times New Roman"/>
            </w:rPr>
            <w:tab/>
            <w:t xml:space="preserve">D.R. McKenzie, D. Muller, B.A. Pailthorpe, Z.H. Wang, E. </w:t>
          </w:r>
          <w:proofErr w:type="spellStart"/>
          <w:r>
            <w:rPr>
              <w:rFonts w:eastAsia="Times New Roman"/>
            </w:rPr>
            <w:t>Kravtchinskaia</w:t>
          </w:r>
          <w:proofErr w:type="spellEnd"/>
          <w:r>
            <w:rPr>
              <w:rFonts w:eastAsia="Times New Roman"/>
            </w:rPr>
            <w:t xml:space="preserve">, D. Segal, P.B. Lukins, P.D. Swift, P.J. Martin, G. Amaratunga, P.H. Gaskell, A. Saeed, Properties of tetrahedral amorphous carbon prepared by vacuum arc deposition, Diam </w:t>
          </w:r>
          <w:proofErr w:type="spellStart"/>
          <w:r>
            <w:rPr>
              <w:rFonts w:eastAsia="Times New Roman"/>
            </w:rPr>
            <w:t>Relat</w:t>
          </w:r>
          <w:proofErr w:type="spellEnd"/>
          <w:r>
            <w:rPr>
              <w:rFonts w:eastAsia="Times New Roman"/>
            </w:rPr>
            <w:t xml:space="preserve"> Mater 1 (1991) 51–59. https://doi.org/10.1016/0925-9635(91)90011-X.</w:t>
          </w:r>
        </w:p>
        <w:p w14:paraId="42942075" w14:textId="77777777" w:rsidR="008F601B" w:rsidRDefault="008F601B" w:rsidP="008F601B">
          <w:pPr>
            <w:autoSpaceDE w:val="0"/>
            <w:autoSpaceDN w:val="0"/>
            <w:ind w:hanging="640"/>
            <w:jc w:val="left"/>
            <w:divId w:val="1658529290"/>
            <w:rPr>
              <w:rFonts w:eastAsia="Times New Roman"/>
            </w:rPr>
          </w:pPr>
          <w:r>
            <w:rPr>
              <w:rFonts w:eastAsia="Times New Roman"/>
            </w:rPr>
            <w:t>[9]</w:t>
          </w:r>
          <w:r>
            <w:rPr>
              <w:rFonts w:eastAsia="Times New Roman"/>
            </w:rPr>
            <w:tab/>
            <w:t xml:space="preserve">P.H. Gaskell, A. Saeed, P. </w:t>
          </w:r>
          <w:proofErr w:type="spellStart"/>
          <w:r>
            <w:rPr>
              <w:rFonts w:eastAsia="Times New Roman"/>
            </w:rPr>
            <w:t>Chieux</w:t>
          </w:r>
          <w:proofErr w:type="spellEnd"/>
          <w:r>
            <w:rPr>
              <w:rFonts w:eastAsia="Times New Roman"/>
            </w:rPr>
            <w:t>, D.R. McKenzie, Neutron-scattering studies of the structure of highly tetrahedral amorphous diamondlike carbon, Phys Rev Lett 67 (1991) 1286–1289. https://doi.org/10.1103/PhysRevLett.67.1286.</w:t>
          </w:r>
        </w:p>
        <w:p w14:paraId="47ADFB99" w14:textId="77777777" w:rsidR="008F601B" w:rsidRDefault="008F601B" w:rsidP="008F601B">
          <w:pPr>
            <w:autoSpaceDE w:val="0"/>
            <w:autoSpaceDN w:val="0"/>
            <w:ind w:hanging="640"/>
            <w:jc w:val="left"/>
            <w:divId w:val="918639026"/>
            <w:rPr>
              <w:rFonts w:eastAsia="Times New Roman"/>
            </w:rPr>
          </w:pPr>
          <w:r>
            <w:rPr>
              <w:rFonts w:eastAsia="Times New Roman"/>
            </w:rPr>
            <w:t>[10]</w:t>
          </w:r>
          <w:r>
            <w:rPr>
              <w:rFonts w:eastAsia="Times New Roman"/>
            </w:rPr>
            <w:tab/>
            <w:t xml:space="preserve">F.H. Allen, O. Kennard, D.G. Watson, L. Brammer, A.G. Orpen, R. Taylor, Tables of bond lengths determined by X-ray and neutron diffraction. Part 1. Bond lengths in organic compounds, Journal of the Chemical Society, Perkin </w:t>
          </w:r>
          <w:r>
            <w:rPr>
              <w:rFonts w:eastAsia="Times New Roman"/>
            </w:rPr>
            <w:lastRenderedPageBreak/>
            <w:t>Transactions 2 (1987) S1–S19. https://doi.org/10.1039/P298700000S1.</w:t>
          </w:r>
        </w:p>
        <w:p w14:paraId="789A0747" w14:textId="77777777" w:rsidR="008F601B" w:rsidRDefault="008F601B" w:rsidP="008F601B">
          <w:pPr>
            <w:autoSpaceDE w:val="0"/>
            <w:autoSpaceDN w:val="0"/>
            <w:ind w:hanging="640"/>
            <w:jc w:val="left"/>
            <w:divId w:val="228805736"/>
            <w:rPr>
              <w:rFonts w:eastAsia="Times New Roman"/>
            </w:rPr>
          </w:pPr>
          <w:r>
            <w:rPr>
              <w:rFonts w:eastAsia="Times New Roman"/>
            </w:rPr>
            <w:t>[11]</w:t>
          </w:r>
          <w:r>
            <w:rPr>
              <w:rFonts w:eastAsia="Times New Roman"/>
            </w:rPr>
            <w:tab/>
            <w:t>T. Takeshita, Y. Kurata, S. Hasegawa, Bonding properties of glow</w:t>
          </w:r>
          <w:r>
            <w:rPr>
              <w:rFonts w:ascii="Times New Roman" w:eastAsia="Times New Roman" w:hAnsi="Times New Roman" w:cs="Times New Roman"/>
            </w:rPr>
            <w:t>‐</w:t>
          </w:r>
          <w:r>
            <w:rPr>
              <w:rFonts w:eastAsia="Times New Roman"/>
            </w:rPr>
            <w:t>discharge polycrystalline and amorphous Si</w:t>
          </w:r>
          <w:r>
            <w:rPr>
              <w:rFonts w:ascii="Times New Roman" w:eastAsia="Times New Roman" w:hAnsi="Times New Roman" w:cs="Times New Roman"/>
            </w:rPr>
            <w:t>‐</w:t>
          </w:r>
          <w:r>
            <w:rPr>
              <w:rFonts w:eastAsia="Times New Roman"/>
            </w:rPr>
            <w:t>C films studied by x</w:t>
          </w:r>
          <w:r>
            <w:rPr>
              <w:rFonts w:ascii="Times New Roman" w:eastAsia="Times New Roman" w:hAnsi="Times New Roman" w:cs="Times New Roman"/>
            </w:rPr>
            <w:t>‐</w:t>
          </w:r>
          <w:r>
            <w:rPr>
              <w:rFonts w:eastAsia="Times New Roman"/>
            </w:rPr>
            <w:t>ray diffraction and x</w:t>
          </w:r>
          <w:r>
            <w:rPr>
              <w:rFonts w:ascii="Times New Roman" w:eastAsia="Times New Roman" w:hAnsi="Times New Roman" w:cs="Times New Roman"/>
            </w:rPr>
            <w:t>‐</w:t>
          </w:r>
          <w:r>
            <w:rPr>
              <w:rFonts w:eastAsia="Times New Roman"/>
            </w:rPr>
            <w:t>ray photoelectron spectroscopy, J Appl Phys 71 (1992) 5395</w:t>
          </w:r>
          <w:r>
            <w:rPr>
              <w:rFonts w:ascii="Century" w:eastAsia="Times New Roman" w:hAnsi="Century" w:cs="Century"/>
            </w:rPr>
            <w:t>–</w:t>
          </w:r>
          <w:r>
            <w:rPr>
              <w:rFonts w:eastAsia="Times New Roman"/>
            </w:rPr>
            <w:t>5400. https://doi.org/10.1063/1.350561.</w:t>
          </w:r>
        </w:p>
        <w:p w14:paraId="481621CF" w14:textId="77777777" w:rsidR="008F601B" w:rsidRDefault="008F601B" w:rsidP="008F601B">
          <w:pPr>
            <w:autoSpaceDE w:val="0"/>
            <w:autoSpaceDN w:val="0"/>
            <w:ind w:hanging="640"/>
            <w:jc w:val="left"/>
            <w:divId w:val="1442527675"/>
            <w:rPr>
              <w:rFonts w:eastAsia="Times New Roman"/>
            </w:rPr>
          </w:pPr>
          <w:r>
            <w:rPr>
              <w:rFonts w:eastAsia="Times New Roman"/>
            </w:rPr>
            <w:t>[12]</w:t>
          </w:r>
          <w:r>
            <w:rPr>
              <w:rFonts w:eastAsia="Times New Roman"/>
            </w:rPr>
            <w:tab/>
            <w:t>J. Robertson, Diamond-like amorphous carbon, Materials Science and Engineering: R: Reports 37 (2002) 129–281. https://doi.org/10.1016/S0927-796X(02)00005-0.</w:t>
          </w:r>
        </w:p>
        <w:p w14:paraId="141BD526" w14:textId="77777777" w:rsidR="008F601B" w:rsidRDefault="008F601B" w:rsidP="008F601B">
          <w:pPr>
            <w:autoSpaceDE w:val="0"/>
            <w:autoSpaceDN w:val="0"/>
            <w:ind w:hanging="640"/>
            <w:jc w:val="left"/>
            <w:divId w:val="1267494773"/>
            <w:rPr>
              <w:rFonts w:eastAsia="Times New Roman"/>
            </w:rPr>
          </w:pPr>
          <w:r>
            <w:rPr>
              <w:rFonts w:eastAsia="Times New Roman"/>
            </w:rPr>
            <w:t>[13]</w:t>
          </w:r>
          <w:r>
            <w:rPr>
              <w:rFonts w:eastAsia="Times New Roman"/>
            </w:rPr>
            <w:tab/>
            <w:t>H. Sun, L. Yang, H. Wu, L. Zhao, Effects of Element Doping on the Structure and Properties of Diamond-like Carbon Films: A Review, Lubricants 2023, Vol. 11, Page 186 11 (2023) 186. https://doi.org/10.3390/LUBRICANTS11040186.</w:t>
          </w:r>
        </w:p>
        <w:p w14:paraId="697E7DA8" w14:textId="0ACCC935" w:rsidR="0069348B" w:rsidRPr="00A953D2" w:rsidRDefault="008F601B" w:rsidP="008F601B">
          <w:pPr>
            <w:spacing w:line="240" w:lineRule="auto"/>
            <w:jc w:val="left"/>
            <w:rPr>
              <w:rFonts w:ascii="Times New Roman" w:hAnsi="Times New Roman" w:cs="Times New Roman"/>
              <w:sz w:val="22"/>
              <w:szCs w:val="22"/>
            </w:rPr>
          </w:pPr>
          <w:r>
            <w:rPr>
              <w:rFonts w:eastAsia="Times New Roman"/>
            </w:rPr>
            <w:t> </w:t>
          </w:r>
        </w:p>
      </w:sdtContent>
    </w:sdt>
    <w:sectPr w:rsidR="0069348B" w:rsidRPr="00A953D2" w:rsidSect="00A31FAE">
      <w:footerReference w:type="default" r:id="rId16"/>
      <w:endnotePr>
        <w:numFmt w:val="decimal"/>
      </w:endnotePr>
      <w:pgSz w:w="11906" w:h="16838"/>
      <w:pgMar w:top="1701" w:right="1701"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652913" w14:textId="77777777" w:rsidR="00042BBF" w:rsidRPr="00307227" w:rsidRDefault="00042BBF" w:rsidP="00C41EA6">
      <w:pPr>
        <w:pStyle w:val="aa"/>
        <w:rPr>
          <w:sz w:val="2"/>
        </w:rPr>
      </w:pPr>
    </w:p>
    <w:p w14:paraId="5FE59BA3" w14:textId="77777777" w:rsidR="00042BBF" w:rsidRPr="00307227" w:rsidRDefault="00042BBF"/>
  </w:endnote>
  <w:endnote w:type="continuationSeparator" w:id="0">
    <w:p w14:paraId="752F795D" w14:textId="77777777" w:rsidR="00042BBF" w:rsidRPr="00307227" w:rsidRDefault="00042BBF" w:rsidP="00C41EA6">
      <w:pPr>
        <w:pStyle w:val="aa"/>
      </w:pPr>
    </w:p>
    <w:p w14:paraId="394FECDB" w14:textId="77777777" w:rsidR="00042BBF" w:rsidRPr="00307227" w:rsidRDefault="00042BBF"/>
  </w:endnote>
  <w:endnote w:type="continuationNotice" w:id="1">
    <w:p w14:paraId="56428F09" w14:textId="77777777" w:rsidR="00042BBF" w:rsidRPr="00307227" w:rsidRDefault="00042BBF" w:rsidP="00C41EA6">
      <w:pPr>
        <w:pStyle w:val="aa"/>
      </w:pPr>
    </w:p>
    <w:p w14:paraId="527641D5" w14:textId="77777777" w:rsidR="00042BBF" w:rsidRPr="00307227" w:rsidRDefault="00042BB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ゴシック">
    <w:altName w:val="MS Gothic"/>
    <w:panose1 w:val="020B0609070205080204"/>
    <w:charset w:val="80"/>
    <w:family w:val="modern"/>
    <w:pitch w:val="fixed"/>
    <w:sig w:usb0="E00002FF" w:usb1="6AC7FDFB" w:usb2="08000012" w:usb3="00000000" w:csb0="0002009F" w:csb1="00000000"/>
  </w:font>
  <w:font w:name="Mincho">
    <w:altName w:val="ＭＳ 明朝"/>
    <w:panose1 w:val="02020609040305080305"/>
    <w:charset w:val="80"/>
    <w:family w:val="roman"/>
    <w:notTrueType/>
    <w:pitch w:val="fixed"/>
    <w:sig w:usb0="00000000" w:usb1="08070000" w:usb2="00000010" w:usb3="00000000" w:csb0="00020000" w:csb1="00000000"/>
  </w:font>
  <w:font w:name="ＭＳ Ｐゴシック">
    <w:altName w:val="MS PGothic"/>
    <w:panose1 w:val="020B0600070205080204"/>
    <w:charset w:val="80"/>
    <w:family w:val="modern"/>
    <w:pitch w:val="variable"/>
    <w:sig w:usb0="E00002FF" w:usb1="6AC7FDFB" w:usb2="08000012" w:usb3="00000000" w:csb0="0002009F" w:csb1="00000000"/>
  </w:font>
  <w:font w:name="MS UI Gothic">
    <w:panose1 w:val="020B0600070205080204"/>
    <w:charset w:val="80"/>
    <w:family w:val="modern"/>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28855805"/>
      <w:docPartObj>
        <w:docPartGallery w:val="Page Numbers (Bottom of Page)"/>
        <w:docPartUnique/>
      </w:docPartObj>
    </w:sdtPr>
    <w:sdtEndPr/>
    <w:sdtContent>
      <w:p w14:paraId="1B0A7F55" w14:textId="3AF73A19" w:rsidR="00C15E4A" w:rsidRPr="00307227" w:rsidRDefault="00C15E4A">
        <w:pPr>
          <w:pStyle w:val="aa"/>
          <w:jc w:val="center"/>
        </w:pPr>
        <w:r w:rsidRPr="00307227">
          <w:fldChar w:fldCharType="begin"/>
        </w:r>
        <w:r w:rsidRPr="00307227">
          <w:instrText>PAGE   \* MERGEFORMAT</w:instrText>
        </w:r>
        <w:r w:rsidRPr="00307227">
          <w:fldChar w:fldCharType="separate"/>
        </w:r>
        <w:r w:rsidRPr="00307227">
          <w:t>2</w:t>
        </w:r>
        <w:r w:rsidRPr="00307227">
          <w:fldChar w:fldCharType="end"/>
        </w:r>
      </w:p>
    </w:sdtContent>
  </w:sdt>
  <w:p w14:paraId="32FC12AE" w14:textId="77777777" w:rsidR="00783521" w:rsidRPr="00307227" w:rsidRDefault="00783521">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9182B4" w14:textId="77777777" w:rsidR="00042BBF" w:rsidRPr="00307227" w:rsidRDefault="00042BBF" w:rsidP="008A3DD8">
      <w:r w:rsidRPr="00307227">
        <w:separator/>
      </w:r>
    </w:p>
    <w:p w14:paraId="2F50256F" w14:textId="77777777" w:rsidR="00042BBF" w:rsidRPr="00307227" w:rsidRDefault="00042BBF"/>
  </w:footnote>
  <w:footnote w:type="continuationSeparator" w:id="0">
    <w:p w14:paraId="3E55D9A0" w14:textId="77777777" w:rsidR="00042BBF" w:rsidRPr="00307227" w:rsidRDefault="00042BBF" w:rsidP="008A3DD8">
      <w:r w:rsidRPr="00307227">
        <w:continuationSeparator/>
      </w:r>
    </w:p>
    <w:p w14:paraId="7E8A9B06" w14:textId="77777777" w:rsidR="00042BBF" w:rsidRPr="00307227" w:rsidRDefault="00042BBF"/>
  </w:footnote>
  <w:footnote w:type="continuationNotice" w:id="1">
    <w:p w14:paraId="5391A225" w14:textId="77777777" w:rsidR="00042BBF" w:rsidRPr="00307227" w:rsidRDefault="00042BBF"/>
    <w:p w14:paraId="15063AB6" w14:textId="77777777" w:rsidR="00042BBF" w:rsidRPr="00307227" w:rsidRDefault="00042BBF"/>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82D62"/>
    <w:multiLevelType w:val="multilevel"/>
    <w:tmpl w:val="DD6045F0"/>
    <w:lvl w:ilvl="0">
      <w:start w:val="1"/>
      <w:numFmt w:val="decimal"/>
      <w:pStyle w:val="1"/>
      <w:lvlText w:val="%1."/>
      <w:lvlJc w:val="left"/>
      <w:pPr>
        <w:ind w:left="425" w:hanging="425"/>
      </w:pPr>
      <w:rPr>
        <w:rFonts w:ascii="Times New Roman" w:hAnsi="Times New Roman" w:cs="Times New Roman" w:hint="default"/>
        <w:b/>
        <w:bCs/>
        <w:i w:val="0"/>
        <w:iCs w:val="0"/>
      </w:rPr>
    </w:lvl>
    <w:lvl w:ilvl="1">
      <w:start w:val="1"/>
      <w:numFmt w:val="decimal"/>
      <w:pStyle w:val="2"/>
      <w:lvlText w:val="%1.%2."/>
      <w:lvlJc w:val="left"/>
      <w:pPr>
        <w:ind w:left="567" w:hanging="567"/>
      </w:pPr>
      <w:rPr>
        <w:rFonts w:ascii="Times New Roman" w:hAnsi="Times New Roman" w:cs="Times New Roman" w:hint="default"/>
      </w:rPr>
    </w:lvl>
    <w:lvl w:ilvl="2">
      <w:start w:val="1"/>
      <w:numFmt w:val="decimal"/>
      <w:pStyle w:val="3"/>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1" w15:restartNumberingAfterBreak="0">
    <w:nsid w:val="05955A64"/>
    <w:multiLevelType w:val="hybridMultilevel"/>
    <w:tmpl w:val="2D7426AC"/>
    <w:lvl w:ilvl="0" w:tplc="933E4A98">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0F584480"/>
    <w:multiLevelType w:val="hybridMultilevel"/>
    <w:tmpl w:val="D20A5EA8"/>
    <w:lvl w:ilvl="0" w:tplc="EF30A0A2">
      <w:numFmt w:val="bullet"/>
      <w:lvlText w:val="-"/>
      <w:lvlJc w:val="left"/>
      <w:pPr>
        <w:ind w:left="720" w:hanging="360"/>
      </w:pPr>
      <w:rPr>
        <w:rFonts w:ascii="Arial" w:eastAsiaTheme="minorEastAsia" w:hAnsi="Arial" w:cs="Arial" w:hint="default"/>
      </w:rPr>
    </w:lvl>
    <w:lvl w:ilvl="1" w:tplc="0409000B" w:tentative="1">
      <w:start w:val="1"/>
      <w:numFmt w:val="bullet"/>
      <w:lvlText w:val=""/>
      <w:lvlJc w:val="left"/>
      <w:pPr>
        <w:ind w:left="1200" w:hanging="420"/>
      </w:pPr>
      <w:rPr>
        <w:rFonts w:ascii="Wingdings" w:hAnsi="Wingdings" w:hint="default"/>
      </w:rPr>
    </w:lvl>
    <w:lvl w:ilvl="2" w:tplc="0409000D" w:tentative="1">
      <w:start w:val="1"/>
      <w:numFmt w:val="bullet"/>
      <w:lvlText w:val=""/>
      <w:lvlJc w:val="left"/>
      <w:pPr>
        <w:ind w:left="1620" w:hanging="420"/>
      </w:pPr>
      <w:rPr>
        <w:rFonts w:ascii="Wingdings" w:hAnsi="Wingdings" w:hint="default"/>
      </w:rPr>
    </w:lvl>
    <w:lvl w:ilvl="3" w:tplc="04090001" w:tentative="1">
      <w:start w:val="1"/>
      <w:numFmt w:val="bullet"/>
      <w:lvlText w:val=""/>
      <w:lvlJc w:val="left"/>
      <w:pPr>
        <w:ind w:left="2040" w:hanging="420"/>
      </w:pPr>
      <w:rPr>
        <w:rFonts w:ascii="Wingdings" w:hAnsi="Wingdings" w:hint="default"/>
      </w:rPr>
    </w:lvl>
    <w:lvl w:ilvl="4" w:tplc="0409000B" w:tentative="1">
      <w:start w:val="1"/>
      <w:numFmt w:val="bullet"/>
      <w:lvlText w:val=""/>
      <w:lvlJc w:val="left"/>
      <w:pPr>
        <w:ind w:left="2460" w:hanging="420"/>
      </w:pPr>
      <w:rPr>
        <w:rFonts w:ascii="Wingdings" w:hAnsi="Wingdings" w:hint="default"/>
      </w:rPr>
    </w:lvl>
    <w:lvl w:ilvl="5" w:tplc="0409000D" w:tentative="1">
      <w:start w:val="1"/>
      <w:numFmt w:val="bullet"/>
      <w:lvlText w:val=""/>
      <w:lvlJc w:val="left"/>
      <w:pPr>
        <w:ind w:left="2880" w:hanging="420"/>
      </w:pPr>
      <w:rPr>
        <w:rFonts w:ascii="Wingdings" w:hAnsi="Wingdings" w:hint="default"/>
      </w:rPr>
    </w:lvl>
    <w:lvl w:ilvl="6" w:tplc="04090001" w:tentative="1">
      <w:start w:val="1"/>
      <w:numFmt w:val="bullet"/>
      <w:lvlText w:val=""/>
      <w:lvlJc w:val="left"/>
      <w:pPr>
        <w:ind w:left="3300" w:hanging="420"/>
      </w:pPr>
      <w:rPr>
        <w:rFonts w:ascii="Wingdings" w:hAnsi="Wingdings" w:hint="default"/>
      </w:rPr>
    </w:lvl>
    <w:lvl w:ilvl="7" w:tplc="0409000B" w:tentative="1">
      <w:start w:val="1"/>
      <w:numFmt w:val="bullet"/>
      <w:lvlText w:val=""/>
      <w:lvlJc w:val="left"/>
      <w:pPr>
        <w:ind w:left="3720" w:hanging="420"/>
      </w:pPr>
      <w:rPr>
        <w:rFonts w:ascii="Wingdings" w:hAnsi="Wingdings" w:hint="default"/>
      </w:rPr>
    </w:lvl>
    <w:lvl w:ilvl="8" w:tplc="0409000D" w:tentative="1">
      <w:start w:val="1"/>
      <w:numFmt w:val="bullet"/>
      <w:lvlText w:val=""/>
      <w:lvlJc w:val="left"/>
      <w:pPr>
        <w:ind w:left="4140" w:hanging="420"/>
      </w:pPr>
      <w:rPr>
        <w:rFonts w:ascii="Wingdings" w:hAnsi="Wingdings" w:hint="default"/>
      </w:rPr>
    </w:lvl>
  </w:abstractNum>
  <w:abstractNum w:abstractNumId="3" w15:restartNumberingAfterBreak="0">
    <w:nsid w:val="107209C8"/>
    <w:multiLevelType w:val="hybridMultilevel"/>
    <w:tmpl w:val="F2647E6A"/>
    <w:lvl w:ilvl="0" w:tplc="04090001">
      <w:start w:val="1"/>
      <w:numFmt w:val="bullet"/>
      <w:lvlText w:val=""/>
      <w:lvlJc w:val="left"/>
      <w:pPr>
        <w:ind w:left="1260" w:hanging="420"/>
      </w:pPr>
      <w:rPr>
        <w:rFonts w:ascii="Wingdings" w:hAnsi="Wingdings" w:hint="default"/>
      </w:rPr>
    </w:lvl>
    <w:lvl w:ilvl="1" w:tplc="0409000B" w:tentative="1">
      <w:start w:val="1"/>
      <w:numFmt w:val="bullet"/>
      <w:lvlText w:val=""/>
      <w:lvlJc w:val="left"/>
      <w:pPr>
        <w:ind w:left="1680" w:hanging="420"/>
      </w:pPr>
      <w:rPr>
        <w:rFonts w:ascii="Wingdings" w:hAnsi="Wingdings" w:hint="default"/>
      </w:rPr>
    </w:lvl>
    <w:lvl w:ilvl="2" w:tplc="0409000D" w:tentative="1">
      <w:start w:val="1"/>
      <w:numFmt w:val="bullet"/>
      <w:lvlText w:val=""/>
      <w:lvlJc w:val="left"/>
      <w:pPr>
        <w:ind w:left="2100" w:hanging="420"/>
      </w:pPr>
      <w:rPr>
        <w:rFonts w:ascii="Wingdings" w:hAnsi="Wingdings" w:hint="default"/>
      </w:rPr>
    </w:lvl>
    <w:lvl w:ilvl="3" w:tplc="04090001" w:tentative="1">
      <w:start w:val="1"/>
      <w:numFmt w:val="bullet"/>
      <w:lvlText w:val=""/>
      <w:lvlJc w:val="left"/>
      <w:pPr>
        <w:ind w:left="2520" w:hanging="420"/>
      </w:pPr>
      <w:rPr>
        <w:rFonts w:ascii="Wingdings" w:hAnsi="Wingdings" w:hint="default"/>
      </w:rPr>
    </w:lvl>
    <w:lvl w:ilvl="4" w:tplc="0409000B" w:tentative="1">
      <w:start w:val="1"/>
      <w:numFmt w:val="bullet"/>
      <w:lvlText w:val=""/>
      <w:lvlJc w:val="left"/>
      <w:pPr>
        <w:ind w:left="2940" w:hanging="420"/>
      </w:pPr>
      <w:rPr>
        <w:rFonts w:ascii="Wingdings" w:hAnsi="Wingdings" w:hint="default"/>
      </w:rPr>
    </w:lvl>
    <w:lvl w:ilvl="5" w:tplc="0409000D" w:tentative="1">
      <w:start w:val="1"/>
      <w:numFmt w:val="bullet"/>
      <w:lvlText w:val=""/>
      <w:lvlJc w:val="left"/>
      <w:pPr>
        <w:ind w:left="3360" w:hanging="420"/>
      </w:pPr>
      <w:rPr>
        <w:rFonts w:ascii="Wingdings" w:hAnsi="Wingdings" w:hint="default"/>
      </w:rPr>
    </w:lvl>
    <w:lvl w:ilvl="6" w:tplc="04090001" w:tentative="1">
      <w:start w:val="1"/>
      <w:numFmt w:val="bullet"/>
      <w:lvlText w:val=""/>
      <w:lvlJc w:val="left"/>
      <w:pPr>
        <w:ind w:left="3780" w:hanging="420"/>
      </w:pPr>
      <w:rPr>
        <w:rFonts w:ascii="Wingdings" w:hAnsi="Wingdings" w:hint="default"/>
      </w:rPr>
    </w:lvl>
    <w:lvl w:ilvl="7" w:tplc="0409000B" w:tentative="1">
      <w:start w:val="1"/>
      <w:numFmt w:val="bullet"/>
      <w:lvlText w:val=""/>
      <w:lvlJc w:val="left"/>
      <w:pPr>
        <w:ind w:left="4200" w:hanging="420"/>
      </w:pPr>
      <w:rPr>
        <w:rFonts w:ascii="Wingdings" w:hAnsi="Wingdings" w:hint="default"/>
      </w:rPr>
    </w:lvl>
    <w:lvl w:ilvl="8" w:tplc="0409000D" w:tentative="1">
      <w:start w:val="1"/>
      <w:numFmt w:val="bullet"/>
      <w:lvlText w:val=""/>
      <w:lvlJc w:val="left"/>
      <w:pPr>
        <w:ind w:left="4620" w:hanging="420"/>
      </w:pPr>
      <w:rPr>
        <w:rFonts w:ascii="Wingdings" w:hAnsi="Wingdings" w:hint="default"/>
      </w:rPr>
    </w:lvl>
  </w:abstractNum>
  <w:abstractNum w:abstractNumId="4" w15:restartNumberingAfterBreak="0">
    <w:nsid w:val="139D11FD"/>
    <w:multiLevelType w:val="multilevel"/>
    <w:tmpl w:val="920C53B6"/>
    <w:lvl w:ilvl="0">
      <w:start w:val="4"/>
      <w:numFmt w:val="decimal"/>
      <w:lvlText w:val="%1"/>
      <w:lvlJc w:val="left"/>
      <w:pPr>
        <w:ind w:left="740" w:hanging="740"/>
      </w:pPr>
      <w:rPr>
        <w:rFonts w:ascii="ＭＳ 明朝" w:eastAsia="ＭＳ 明朝" w:hAnsi="ＭＳ 明朝" w:cs="ＭＳ 明朝" w:hint="default"/>
      </w:rPr>
    </w:lvl>
    <w:lvl w:ilvl="1">
      <w:start w:val="1"/>
      <w:numFmt w:val="decimal"/>
      <w:lvlText w:val="%1.%2"/>
      <w:lvlJc w:val="left"/>
      <w:pPr>
        <w:ind w:left="740" w:hanging="740"/>
      </w:pPr>
      <w:rPr>
        <w:rFonts w:ascii="ＭＳ 明朝" w:eastAsia="ＭＳ 明朝" w:hAnsi="ＭＳ 明朝" w:cs="ＭＳ 明朝" w:hint="default"/>
      </w:rPr>
    </w:lvl>
    <w:lvl w:ilvl="2">
      <w:start w:val="2"/>
      <w:numFmt w:val="decimal"/>
      <w:lvlText w:val="%1.%2.%3"/>
      <w:lvlJc w:val="left"/>
      <w:pPr>
        <w:ind w:left="740" w:hanging="740"/>
      </w:pPr>
      <w:rPr>
        <w:rFonts w:ascii="ＭＳ 明朝" w:eastAsia="ＭＳ 明朝" w:hAnsi="ＭＳ 明朝" w:cs="ＭＳ 明朝" w:hint="default"/>
      </w:rPr>
    </w:lvl>
    <w:lvl w:ilvl="3">
      <w:start w:val="1"/>
      <w:numFmt w:val="decimal"/>
      <w:pStyle w:val="4"/>
      <w:lvlText w:val="%1.%2.%3.%4"/>
      <w:lvlJc w:val="left"/>
      <w:pPr>
        <w:ind w:left="740" w:hanging="740"/>
      </w:pPr>
      <w:rPr>
        <w:rFonts w:asciiTheme="majorHAnsi" w:eastAsia="ＭＳ 明朝" w:hAnsiTheme="majorHAnsi" w:cstheme="majorHAnsi" w:hint="default"/>
      </w:rPr>
    </w:lvl>
    <w:lvl w:ilvl="4">
      <w:start w:val="1"/>
      <w:numFmt w:val="decimal"/>
      <w:lvlText w:val="%1.%2.%3.%4.%5"/>
      <w:lvlJc w:val="left"/>
      <w:pPr>
        <w:ind w:left="1080" w:hanging="1080"/>
      </w:pPr>
      <w:rPr>
        <w:rFonts w:ascii="ＭＳ 明朝" w:eastAsia="ＭＳ 明朝" w:hAnsi="ＭＳ 明朝" w:cs="ＭＳ 明朝" w:hint="default"/>
      </w:rPr>
    </w:lvl>
    <w:lvl w:ilvl="5">
      <w:start w:val="1"/>
      <w:numFmt w:val="decimal"/>
      <w:lvlText w:val="%1.%2.%3.%4.%5.%6"/>
      <w:lvlJc w:val="left"/>
      <w:pPr>
        <w:ind w:left="1440" w:hanging="1440"/>
      </w:pPr>
      <w:rPr>
        <w:rFonts w:ascii="ＭＳ 明朝" w:eastAsia="ＭＳ 明朝" w:hAnsi="ＭＳ 明朝" w:cs="ＭＳ 明朝" w:hint="default"/>
      </w:rPr>
    </w:lvl>
    <w:lvl w:ilvl="6">
      <w:start w:val="1"/>
      <w:numFmt w:val="decimal"/>
      <w:lvlText w:val="%1.%2.%3.%4.%5.%6.%7"/>
      <w:lvlJc w:val="left"/>
      <w:pPr>
        <w:ind w:left="1440" w:hanging="1440"/>
      </w:pPr>
      <w:rPr>
        <w:rFonts w:ascii="ＭＳ 明朝" w:eastAsia="ＭＳ 明朝" w:hAnsi="ＭＳ 明朝" w:cs="ＭＳ 明朝" w:hint="default"/>
      </w:rPr>
    </w:lvl>
    <w:lvl w:ilvl="7">
      <w:start w:val="1"/>
      <w:numFmt w:val="decimal"/>
      <w:lvlText w:val="%1.%2.%3.%4.%5.%6.%7.%8"/>
      <w:lvlJc w:val="left"/>
      <w:pPr>
        <w:ind w:left="1800" w:hanging="1800"/>
      </w:pPr>
      <w:rPr>
        <w:rFonts w:ascii="ＭＳ 明朝" w:eastAsia="ＭＳ 明朝" w:hAnsi="ＭＳ 明朝" w:cs="ＭＳ 明朝" w:hint="default"/>
      </w:rPr>
    </w:lvl>
    <w:lvl w:ilvl="8">
      <w:start w:val="1"/>
      <w:numFmt w:val="decimal"/>
      <w:lvlText w:val="%1.%2.%3.%4.%5.%6.%7.%8.%9"/>
      <w:lvlJc w:val="left"/>
      <w:pPr>
        <w:ind w:left="1800" w:hanging="1800"/>
      </w:pPr>
      <w:rPr>
        <w:rFonts w:ascii="ＭＳ 明朝" w:eastAsia="ＭＳ 明朝" w:hAnsi="ＭＳ 明朝" w:cs="ＭＳ 明朝" w:hint="default"/>
      </w:rPr>
    </w:lvl>
  </w:abstractNum>
  <w:abstractNum w:abstractNumId="5" w15:restartNumberingAfterBreak="0">
    <w:nsid w:val="17606C09"/>
    <w:multiLevelType w:val="hybridMultilevel"/>
    <w:tmpl w:val="B85E6CC4"/>
    <w:lvl w:ilvl="0" w:tplc="04090001">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6" w15:restartNumberingAfterBreak="0">
    <w:nsid w:val="1A8B097B"/>
    <w:multiLevelType w:val="hybridMultilevel"/>
    <w:tmpl w:val="C29C6708"/>
    <w:lvl w:ilvl="0" w:tplc="7ECE0434">
      <w:start w:val="1"/>
      <w:numFmt w:val="lowerLetter"/>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1CA939AB"/>
    <w:multiLevelType w:val="hybridMultilevel"/>
    <w:tmpl w:val="16507B5E"/>
    <w:lvl w:ilvl="0" w:tplc="3BC0C3B6">
      <w:start w:val="1"/>
      <w:numFmt w:val="lowerLetter"/>
      <w:lvlText w:val="(%1)"/>
      <w:lvlJc w:val="left"/>
      <w:pPr>
        <w:ind w:left="2760" w:hanging="360"/>
      </w:pPr>
      <w:rPr>
        <w:rFonts w:asciiTheme="majorHAnsi" w:eastAsiaTheme="minorEastAsia" w:hAnsiTheme="majorHAnsi" w:cstheme="majorHAnsi"/>
      </w:rPr>
    </w:lvl>
    <w:lvl w:ilvl="1" w:tplc="04090017">
      <w:start w:val="1"/>
      <w:numFmt w:val="aiueoFullWidth"/>
      <w:lvlText w:val="(%2)"/>
      <w:lvlJc w:val="left"/>
      <w:pPr>
        <w:ind w:left="3240" w:hanging="420"/>
      </w:pPr>
    </w:lvl>
    <w:lvl w:ilvl="2" w:tplc="04090011" w:tentative="1">
      <w:start w:val="1"/>
      <w:numFmt w:val="decimalEnclosedCircle"/>
      <w:lvlText w:val="%3"/>
      <w:lvlJc w:val="left"/>
      <w:pPr>
        <w:ind w:left="3660" w:hanging="420"/>
      </w:pPr>
    </w:lvl>
    <w:lvl w:ilvl="3" w:tplc="0409000F" w:tentative="1">
      <w:start w:val="1"/>
      <w:numFmt w:val="decimal"/>
      <w:lvlText w:val="%4."/>
      <w:lvlJc w:val="left"/>
      <w:pPr>
        <w:ind w:left="4080" w:hanging="420"/>
      </w:pPr>
    </w:lvl>
    <w:lvl w:ilvl="4" w:tplc="04090017" w:tentative="1">
      <w:start w:val="1"/>
      <w:numFmt w:val="aiueoFullWidth"/>
      <w:lvlText w:val="(%5)"/>
      <w:lvlJc w:val="left"/>
      <w:pPr>
        <w:ind w:left="4500" w:hanging="420"/>
      </w:pPr>
    </w:lvl>
    <w:lvl w:ilvl="5" w:tplc="04090011" w:tentative="1">
      <w:start w:val="1"/>
      <w:numFmt w:val="decimalEnclosedCircle"/>
      <w:lvlText w:val="%6"/>
      <w:lvlJc w:val="left"/>
      <w:pPr>
        <w:ind w:left="4920" w:hanging="420"/>
      </w:pPr>
    </w:lvl>
    <w:lvl w:ilvl="6" w:tplc="0409000F" w:tentative="1">
      <w:start w:val="1"/>
      <w:numFmt w:val="decimal"/>
      <w:lvlText w:val="%7."/>
      <w:lvlJc w:val="left"/>
      <w:pPr>
        <w:ind w:left="5340" w:hanging="420"/>
      </w:pPr>
    </w:lvl>
    <w:lvl w:ilvl="7" w:tplc="04090017" w:tentative="1">
      <w:start w:val="1"/>
      <w:numFmt w:val="aiueoFullWidth"/>
      <w:lvlText w:val="(%8)"/>
      <w:lvlJc w:val="left"/>
      <w:pPr>
        <w:ind w:left="5760" w:hanging="420"/>
      </w:pPr>
    </w:lvl>
    <w:lvl w:ilvl="8" w:tplc="04090011" w:tentative="1">
      <w:start w:val="1"/>
      <w:numFmt w:val="decimalEnclosedCircle"/>
      <w:lvlText w:val="%9"/>
      <w:lvlJc w:val="left"/>
      <w:pPr>
        <w:ind w:left="6180" w:hanging="420"/>
      </w:pPr>
    </w:lvl>
  </w:abstractNum>
  <w:abstractNum w:abstractNumId="8" w15:restartNumberingAfterBreak="0">
    <w:nsid w:val="23094CB2"/>
    <w:multiLevelType w:val="hybridMultilevel"/>
    <w:tmpl w:val="E46C8A84"/>
    <w:lvl w:ilvl="0" w:tplc="CB8C5BA8">
      <w:start w:val="1"/>
      <w:numFmt w:val="bullet"/>
      <w:lvlText w:val=""/>
      <w:lvlJc w:val="left"/>
      <w:pPr>
        <w:ind w:left="720" w:hanging="360"/>
      </w:pPr>
      <w:rPr>
        <w:rFonts w:ascii="Symbol" w:hAnsi="Symbol" w:hint="default"/>
        <w:color w:val="auto"/>
      </w:rPr>
    </w:lvl>
    <w:lvl w:ilvl="1" w:tplc="04160003">
      <w:start w:val="1"/>
      <w:numFmt w:val="bullet"/>
      <w:lvlText w:val="o"/>
      <w:lvlJc w:val="left"/>
      <w:pPr>
        <w:ind w:left="1440" w:hanging="360"/>
      </w:pPr>
      <w:rPr>
        <w:rFonts w:ascii="Courier New" w:hAnsi="Courier New" w:cs="Courier New" w:hint="default"/>
      </w:rPr>
    </w:lvl>
    <w:lvl w:ilvl="2" w:tplc="04160005">
      <w:start w:val="1"/>
      <w:numFmt w:val="bullet"/>
      <w:lvlText w:val=""/>
      <w:lvlJc w:val="left"/>
      <w:pPr>
        <w:ind w:left="2160" w:hanging="360"/>
      </w:pPr>
      <w:rPr>
        <w:rFonts w:ascii="Wingdings" w:hAnsi="Wingdings" w:hint="default"/>
      </w:rPr>
    </w:lvl>
    <w:lvl w:ilvl="3" w:tplc="04160001">
      <w:start w:val="1"/>
      <w:numFmt w:val="bullet"/>
      <w:lvlText w:val=""/>
      <w:lvlJc w:val="left"/>
      <w:pPr>
        <w:ind w:left="2880" w:hanging="360"/>
      </w:pPr>
      <w:rPr>
        <w:rFonts w:ascii="Symbol" w:hAnsi="Symbol" w:hint="default"/>
      </w:rPr>
    </w:lvl>
    <w:lvl w:ilvl="4" w:tplc="04160003">
      <w:start w:val="1"/>
      <w:numFmt w:val="bullet"/>
      <w:lvlText w:val="o"/>
      <w:lvlJc w:val="left"/>
      <w:pPr>
        <w:ind w:left="3600" w:hanging="360"/>
      </w:pPr>
      <w:rPr>
        <w:rFonts w:ascii="Courier New" w:hAnsi="Courier New" w:cs="Courier New" w:hint="default"/>
      </w:rPr>
    </w:lvl>
    <w:lvl w:ilvl="5" w:tplc="04160005">
      <w:start w:val="1"/>
      <w:numFmt w:val="bullet"/>
      <w:lvlText w:val=""/>
      <w:lvlJc w:val="left"/>
      <w:pPr>
        <w:ind w:left="4320" w:hanging="360"/>
      </w:pPr>
      <w:rPr>
        <w:rFonts w:ascii="Wingdings" w:hAnsi="Wingdings" w:hint="default"/>
      </w:rPr>
    </w:lvl>
    <w:lvl w:ilvl="6" w:tplc="04160001">
      <w:start w:val="1"/>
      <w:numFmt w:val="bullet"/>
      <w:lvlText w:val=""/>
      <w:lvlJc w:val="left"/>
      <w:pPr>
        <w:ind w:left="5040" w:hanging="360"/>
      </w:pPr>
      <w:rPr>
        <w:rFonts w:ascii="Symbol" w:hAnsi="Symbol" w:hint="default"/>
      </w:rPr>
    </w:lvl>
    <w:lvl w:ilvl="7" w:tplc="04160003">
      <w:start w:val="1"/>
      <w:numFmt w:val="bullet"/>
      <w:lvlText w:val="o"/>
      <w:lvlJc w:val="left"/>
      <w:pPr>
        <w:ind w:left="5760" w:hanging="360"/>
      </w:pPr>
      <w:rPr>
        <w:rFonts w:ascii="Courier New" w:hAnsi="Courier New" w:cs="Courier New" w:hint="default"/>
      </w:rPr>
    </w:lvl>
    <w:lvl w:ilvl="8" w:tplc="04160005">
      <w:start w:val="1"/>
      <w:numFmt w:val="bullet"/>
      <w:lvlText w:val=""/>
      <w:lvlJc w:val="left"/>
      <w:pPr>
        <w:ind w:left="6480" w:hanging="360"/>
      </w:pPr>
      <w:rPr>
        <w:rFonts w:ascii="Wingdings" w:hAnsi="Wingdings" w:hint="default"/>
      </w:rPr>
    </w:lvl>
  </w:abstractNum>
  <w:abstractNum w:abstractNumId="9" w15:restartNumberingAfterBreak="0">
    <w:nsid w:val="2E301210"/>
    <w:multiLevelType w:val="multilevel"/>
    <w:tmpl w:val="938858D2"/>
    <w:styleLink w:val="CurrentList1"/>
    <w:lvl w:ilvl="0">
      <w:start w:val="1"/>
      <w:numFmt w:val="bullet"/>
      <w:lvlText w:val="-"/>
      <w:lvlJc w:val="left"/>
      <w:pPr>
        <w:ind w:left="644" w:hanging="360"/>
      </w:pPr>
      <w:rPr>
        <w:rFonts w:ascii="Times New Roman" w:eastAsiaTheme="minorEastAsia" w:hAnsi="Times New Roman" w:cs="Times New Roman" w:hint="default"/>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0" w15:restartNumberingAfterBreak="0">
    <w:nsid w:val="311831FC"/>
    <w:multiLevelType w:val="hybridMultilevel"/>
    <w:tmpl w:val="62DADFF4"/>
    <w:lvl w:ilvl="0" w:tplc="E4FE84F0">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1" w15:restartNumberingAfterBreak="0">
    <w:nsid w:val="32A06375"/>
    <w:multiLevelType w:val="multilevel"/>
    <w:tmpl w:val="B99C3264"/>
    <w:lvl w:ilvl="0">
      <w:start w:val="3"/>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3BB71EB5"/>
    <w:multiLevelType w:val="hybridMultilevel"/>
    <w:tmpl w:val="2FD2D298"/>
    <w:lvl w:ilvl="0" w:tplc="0409000F">
      <w:start w:val="1"/>
      <w:numFmt w:val="decimal"/>
      <w:lvlText w:val="%1."/>
      <w:lvlJc w:val="left"/>
      <w:pPr>
        <w:ind w:left="644" w:hanging="360"/>
      </w:pPr>
      <w:rPr>
        <w:rFonts w:hint="default"/>
      </w:rPr>
    </w:lvl>
    <w:lvl w:ilvl="1" w:tplc="0409000B" w:tentative="1">
      <w:start w:val="1"/>
      <w:numFmt w:val="bullet"/>
      <w:lvlText w:val=""/>
      <w:lvlJc w:val="left"/>
      <w:pPr>
        <w:ind w:left="1124" w:hanging="420"/>
      </w:pPr>
      <w:rPr>
        <w:rFonts w:ascii="Wingdings" w:hAnsi="Wingdings" w:hint="default"/>
      </w:rPr>
    </w:lvl>
    <w:lvl w:ilvl="2" w:tplc="0409000D"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B" w:tentative="1">
      <w:start w:val="1"/>
      <w:numFmt w:val="bullet"/>
      <w:lvlText w:val=""/>
      <w:lvlJc w:val="left"/>
      <w:pPr>
        <w:ind w:left="2384" w:hanging="420"/>
      </w:pPr>
      <w:rPr>
        <w:rFonts w:ascii="Wingdings" w:hAnsi="Wingdings" w:hint="default"/>
      </w:rPr>
    </w:lvl>
    <w:lvl w:ilvl="5" w:tplc="0409000D"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B" w:tentative="1">
      <w:start w:val="1"/>
      <w:numFmt w:val="bullet"/>
      <w:lvlText w:val=""/>
      <w:lvlJc w:val="left"/>
      <w:pPr>
        <w:ind w:left="3644" w:hanging="420"/>
      </w:pPr>
      <w:rPr>
        <w:rFonts w:ascii="Wingdings" w:hAnsi="Wingdings" w:hint="default"/>
      </w:rPr>
    </w:lvl>
    <w:lvl w:ilvl="8" w:tplc="0409000D" w:tentative="1">
      <w:start w:val="1"/>
      <w:numFmt w:val="bullet"/>
      <w:lvlText w:val=""/>
      <w:lvlJc w:val="left"/>
      <w:pPr>
        <w:ind w:left="4064" w:hanging="420"/>
      </w:pPr>
      <w:rPr>
        <w:rFonts w:ascii="Wingdings" w:hAnsi="Wingdings" w:hint="default"/>
      </w:rPr>
    </w:lvl>
  </w:abstractNum>
  <w:abstractNum w:abstractNumId="13" w15:restartNumberingAfterBreak="0">
    <w:nsid w:val="3E895671"/>
    <w:multiLevelType w:val="hybridMultilevel"/>
    <w:tmpl w:val="FFE6B65E"/>
    <w:lvl w:ilvl="0" w:tplc="04090001">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4" w15:restartNumberingAfterBreak="0">
    <w:nsid w:val="51586407"/>
    <w:multiLevelType w:val="hybridMultilevel"/>
    <w:tmpl w:val="8B5E323A"/>
    <w:lvl w:ilvl="0" w:tplc="5C84BE7E">
      <w:start w:val="1"/>
      <w:numFmt w:val="lowerLetter"/>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5" w15:restartNumberingAfterBreak="0">
    <w:nsid w:val="5797779C"/>
    <w:multiLevelType w:val="hybridMultilevel"/>
    <w:tmpl w:val="2DFC66E4"/>
    <w:lvl w:ilvl="0" w:tplc="D462553C">
      <w:start w:val="1"/>
      <w:numFmt w:val="decimal"/>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6" w15:restartNumberingAfterBreak="0">
    <w:nsid w:val="63D958E8"/>
    <w:multiLevelType w:val="hybridMultilevel"/>
    <w:tmpl w:val="308A9AB0"/>
    <w:lvl w:ilvl="0" w:tplc="BE4275CC">
      <w:start w:val="1"/>
      <w:numFmt w:val="bullet"/>
      <w:lvlText w:val="•"/>
      <w:lvlJc w:val="left"/>
      <w:pPr>
        <w:tabs>
          <w:tab w:val="num" w:pos="720"/>
        </w:tabs>
        <w:ind w:left="720" w:hanging="360"/>
      </w:pPr>
      <w:rPr>
        <w:rFonts w:ascii="Arial" w:hAnsi="Arial" w:hint="default"/>
      </w:rPr>
    </w:lvl>
    <w:lvl w:ilvl="1" w:tplc="7B3AFF0A" w:tentative="1">
      <w:start w:val="1"/>
      <w:numFmt w:val="bullet"/>
      <w:lvlText w:val="•"/>
      <w:lvlJc w:val="left"/>
      <w:pPr>
        <w:tabs>
          <w:tab w:val="num" w:pos="1440"/>
        </w:tabs>
        <w:ind w:left="1440" w:hanging="360"/>
      </w:pPr>
      <w:rPr>
        <w:rFonts w:ascii="Arial" w:hAnsi="Arial" w:hint="default"/>
      </w:rPr>
    </w:lvl>
    <w:lvl w:ilvl="2" w:tplc="D0281C2E" w:tentative="1">
      <w:start w:val="1"/>
      <w:numFmt w:val="bullet"/>
      <w:lvlText w:val="•"/>
      <w:lvlJc w:val="left"/>
      <w:pPr>
        <w:tabs>
          <w:tab w:val="num" w:pos="2160"/>
        </w:tabs>
        <w:ind w:left="2160" w:hanging="360"/>
      </w:pPr>
      <w:rPr>
        <w:rFonts w:ascii="Arial" w:hAnsi="Arial" w:hint="default"/>
      </w:rPr>
    </w:lvl>
    <w:lvl w:ilvl="3" w:tplc="8FFEA99C" w:tentative="1">
      <w:start w:val="1"/>
      <w:numFmt w:val="bullet"/>
      <w:lvlText w:val="•"/>
      <w:lvlJc w:val="left"/>
      <w:pPr>
        <w:tabs>
          <w:tab w:val="num" w:pos="2880"/>
        </w:tabs>
        <w:ind w:left="2880" w:hanging="360"/>
      </w:pPr>
      <w:rPr>
        <w:rFonts w:ascii="Arial" w:hAnsi="Arial" w:hint="default"/>
      </w:rPr>
    </w:lvl>
    <w:lvl w:ilvl="4" w:tplc="60A6188A" w:tentative="1">
      <w:start w:val="1"/>
      <w:numFmt w:val="bullet"/>
      <w:lvlText w:val="•"/>
      <w:lvlJc w:val="left"/>
      <w:pPr>
        <w:tabs>
          <w:tab w:val="num" w:pos="3600"/>
        </w:tabs>
        <w:ind w:left="3600" w:hanging="360"/>
      </w:pPr>
      <w:rPr>
        <w:rFonts w:ascii="Arial" w:hAnsi="Arial" w:hint="default"/>
      </w:rPr>
    </w:lvl>
    <w:lvl w:ilvl="5" w:tplc="A928E266" w:tentative="1">
      <w:start w:val="1"/>
      <w:numFmt w:val="bullet"/>
      <w:lvlText w:val="•"/>
      <w:lvlJc w:val="left"/>
      <w:pPr>
        <w:tabs>
          <w:tab w:val="num" w:pos="4320"/>
        </w:tabs>
        <w:ind w:left="4320" w:hanging="360"/>
      </w:pPr>
      <w:rPr>
        <w:rFonts w:ascii="Arial" w:hAnsi="Arial" w:hint="default"/>
      </w:rPr>
    </w:lvl>
    <w:lvl w:ilvl="6" w:tplc="FD3C9EA0" w:tentative="1">
      <w:start w:val="1"/>
      <w:numFmt w:val="bullet"/>
      <w:lvlText w:val="•"/>
      <w:lvlJc w:val="left"/>
      <w:pPr>
        <w:tabs>
          <w:tab w:val="num" w:pos="5040"/>
        </w:tabs>
        <w:ind w:left="5040" w:hanging="360"/>
      </w:pPr>
      <w:rPr>
        <w:rFonts w:ascii="Arial" w:hAnsi="Arial" w:hint="default"/>
      </w:rPr>
    </w:lvl>
    <w:lvl w:ilvl="7" w:tplc="0EA2CCA8" w:tentative="1">
      <w:start w:val="1"/>
      <w:numFmt w:val="bullet"/>
      <w:lvlText w:val="•"/>
      <w:lvlJc w:val="left"/>
      <w:pPr>
        <w:tabs>
          <w:tab w:val="num" w:pos="5760"/>
        </w:tabs>
        <w:ind w:left="5760" w:hanging="360"/>
      </w:pPr>
      <w:rPr>
        <w:rFonts w:ascii="Arial" w:hAnsi="Arial" w:hint="default"/>
      </w:rPr>
    </w:lvl>
    <w:lvl w:ilvl="8" w:tplc="074C4906"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76457BD9"/>
    <w:multiLevelType w:val="hybridMultilevel"/>
    <w:tmpl w:val="E8409BFC"/>
    <w:lvl w:ilvl="0" w:tplc="CD8863B8">
      <w:start w:val="1"/>
      <w:numFmt w:val="bullet"/>
      <w:lvlText w:val="-"/>
      <w:lvlJc w:val="left"/>
      <w:pPr>
        <w:ind w:left="1200" w:hanging="360"/>
      </w:pPr>
      <w:rPr>
        <w:rFonts w:ascii="Times New Roman" w:eastAsiaTheme="minorEastAsia" w:hAnsi="Times New Roman" w:cs="Times New Roman" w:hint="default"/>
      </w:rPr>
    </w:lvl>
    <w:lvl w:ilvl="1" w:tplc="0409000B" w:tentative="1">
      <w:start w:val="1"/>
      <w:numFmt w:val="bullet"/>
      <w:lvlText w:val=""/>
      <w:lvlJc w:val="left"/>
      <w:pPr>
        <w:ind w:left="1680" w:hanging="420"/>
      </w:pPr>
      <w:rPr>
        <w:rFonts w:ascii="Wingdings" w:hAnsi="Wingdings" w:hint="default"/>
      </w:rPr>
    </w:lvl>
    <w:lvl w:ilvl="2" w:tplc="0409000D" w:tentative="1">
      <w:start w:val="1"/>
      <w:numFmt w:val="bullet"/>
      <w:lvlText w:val=""/>
      <w:lvlJc w:val="left"/>
      <w:pPr>
        <w:ind w:left="2100" w:hanging="420"/>
      </w:pPr>
      <w:rPr>
        <w:rFonts w:ascii="Wingdings" w:hAnsi="Wingdings" w:hint="default"/>
      </w:rPr>
    </w:lvl>
    <w:lvl w:ilvl="3" w:tplc="04090001" w:tentative="1">
      <w:start w:val="1"/>
      <w:numFmt w:val="bullet"/>
      <w:lvlText w:val=""/>
      <w:lvlJc w:val="left"/>
      <w:pPr>
        <w:ind w:left="2520" w:hanging="420"/>
      </w:pPr>
      <w:rPr>
        <w:rFonts w:ascii="Wingdings" w:hAnsi="Wingdings" w:hint="default"/>
      </w:rPr>
    </w:lvl>
    <w:lvl w:ilvl="4" w:tplc="0409000B" w:tentative="1">
      <w:start w:val="1"/>
      <w:numFmt w:val="bullet"/>
      <w:lvlText w:val=""/>
      <w:lvlJc w:val="left"/>
      <w:pPr>
        <w:ind w:left="2940" w:hanging="420"/>
      </w:pPr>
      <w:rPr>
        <w:rFonts w:ascii="Wingdings" w:hAnsi="Wingdings" w:hint="default"/>
      </w:rPr>
    </w:lvl>
    <w:lvl w:ilvl="5" w:tplc="0409000D" w:tentative="1">
      <w:start w:val="1"/>
      <w:numFmt w:val="bullet"/>
      <w:lvlText w:val=""/>
      <w:lvlJc w:val="left"/>
      <w:pPr>
        <w:ind w:left="3360" w:hanging="420"/>
      </w:pPr>
      <w:rPr>
        <w:rFonts w:ascii="Wingdings" w:hAnsi="Wingdings" w:hint="default"/>
      </w:rPr>
    </w:lvl>
    <w:lvl w:ilvl="6" w:tplc="04090001" w:tentative="1">
      <w:start w:val="1"/>
      <w:numFmt w:val="bullet"/>
      <w:lvlText w:val=""/>
      <w:lvlJc w:val="left"/>
      <w:pPr>
        <w:ind w:left="3780" w:hanging="420"/>
      </w:pPr>
      <w:rPr>
        <w:rFonts w:ascii="Wingdings" w:hAnsi="Wingdings" w:hint="default"/>
      </w:rPr>
    </w:lvl>
    <w:lvl w:ilvl="7" w:tplc="0409000B" w:tentative="1">
      <w:start w:val="1"/>
      <w:numFmt w:val="bullet"/>
      <w:lvlText w:val=""/>
      <w:lvlJc w:val="left"/>
      <w:pPr>
        <w:ind w:left="4200" w:hanging="420"/>
      </w:pPr>
      <w:rPr>
        <w:rFonts w:ascii="Wingdings" w:hAnsi="Wingdings" w:hint="default"/>
      </w:rPr>
    </w:lvl>
    <w:lvl w:ilvl="8" w:tplc="0409000D" w:tentative="1">
      <w:start w:val="1"/>
      <w:numFmt w:val="bullet"/>
      <w:lvlText w:val=""/>
      <w:lvlJc w:val="left"/>
      <w:pPr>
        <w:ind w:left="4620" w:hanging="420"/>
      </w:pPr>
      <w:rPr>
        <w:rFonts w:ascii="Wingdings" w:hAnsi="Wingdings" w:hint="default"/>
      </w:rPr>
    </w:lvl>
  </w:abstractNum>
  <w:abstractNum w:abstractNumId="18" w15:restartNumberingAfterBreak="0">
    <w:nsid w:val="7DD404FF"/>
    <w:multiLevelType w:val="hybridMultilevel"/>
    <w:tmpl w:val="D1C03A28"/>
    <w:lvl w:ilvl="0" w:tplc="0409000F">
      <w:start w:val="1"/>
      <w:numFmt w:val="decimal"/>
      <w:lvlText w:val="%1."/>
      <w:lvlJc w:val="left"/>
      <w:pPr>
        <w:ind w:left="1260" w:hanging="420"/>
      </w:pPr>
    </w:lvl>
    <w:lvl w:ilvl="1" w:tplc="04090017" w:tentative="1">
      <w:start w:val="1"/>
      <w:numFmt w:val="aiueoFullWidth"/>
      <w:lvlText w:val="(%2)"/>
      <w:lvlJc w:val="left"/>
      <w:pPr>
        <w:ind w:left="1680" w:hanging="420"/>
      </w:pPr>
    </w:lvl>
    <w:lvl w:ilvl="2" w:tplc="04090011" w:tentative="1">
      <w:start w:val="1"/>
      <w:numFmt w:val="decimalEnclosedCircle"/>
      <w:lvlText w:val="%3"/>
      <w:lvlJc w:val="left"/>
      <w:pPr>
        <w:ind w:left="2100" w:hanging="420"/>
      </w:pPr>
    </w:lvl>
    <w:lvl w:ilvl="3" w:tplc="0409000F" w:tentative="1">
      <w:start w:val="1"/>
      <w:numFmt w:val="decimal"/>
      <w:lvlText w:val="%4."/>
      <w:lvlJc w:val="left"/>
      <w:pPr>
        <w:ind w:left="2520" w:hanging="420"/>
      </w:pPr>
    </w:lvl>
    <w:lvl w:ilvl="4" w:tplc="04090017" w:tentative="1">
      <w:start w:val="1"/>
      <w:numFmt w:val="aiueoFullWidth"/>
      <w:lvlText w:val="(%5)"/>
      <w:lvlJc w:val="left"/>
      <w:pPr>
        <w:ind w:left="2940" w:hanging="420"/>
      </w:pPr>
    </w:lvl>
    <w:lvl w:ilvl="5" w:tplc="04090011" w:tentative="1">
      <w:start w:val="1"/>
      <w:numFmt w:val="decimalEnclosedCircle"/>
      <w:lvlText w:val="%6"/>
      <w:lvlJc w:val="left"/>
      <w:pPr>
        <w:ind w:left="3360" w:hanging="420"/>
      </w:pPr>
    </w:lvl>
    <w:lvl w:ilvl="6" w:tplc="0409000F" w:tentative="1">
      <w:start w:val="1"/>
      <w:numFmt w:val="decimal"/>
      <w:lvlText w:val="%7."/>
      <w:lvlJc w:val="left"/>
      <w:pPr>
        <w:ind w:left="3780" w:hanging="420"/>
      </w:pPr>
    </w:lvl>
    <w:lvl w:ilvl="7" w:tplc="04090017" w:tentative="1">
      <w:start w:val="1"/>
      <w:numFmt w:val="aiueoFullWidth"/>
      <w:lvlText w:val="(%8)"/>
      <w:lvlJc w:val="left"/>
      <w:pPr>
        <w:ind w:left="4200" w:hanging="420"/>
      </w:pPr>
    </w:lvl>
    <w:lvl w:ilvl="8" w:tplc="04090011" w:tentative="1">
      <w:start w:val="1"/>
      <w:numFmt w:val="decimalEnclosedCircle"/>
      <w:lvlText w:val="%9"/>
      <w:lvlJc w:val="left"/>
      <w:pPr>
        <w:ind w:left="4620" w:hanging="420"/>
      </w:pPr>
    </w:lvl>
  </w:abstractNum>
  <w:num w:numId="1" w16cid:durableId="429203339">
    <w:abstractNumId w:val="0"/>
  </w:num>
  <w:num w:numId="2" w16cid:durableId="21132054">
    <w:abstractNumId w:val="10"/>
  </w:num>
  <w:num w:numId="3" w16cid:durableId="149910751">
    <w:abstractNumId w:val="1"/>
  </w:num>
  <w:num w:numId="4" w16cid:durableId="1677460144">
    <w:abstractNumId w:val="14"/>
  </w:num>
  <w:num w:numId="5" w16cid:durableId="622073591">
    <w:abstractNumId w:val="6"/>
  </w:num>
  <w:num w:numId="6" w16cid:durableId="1843620265">
    <w:abstractNumId w:val="7"/>
  </w:num>
  <w:num w:numId="7" w16cid:durableId="1845244162">
    <w:abstractNumId w:val="5"/>
  </w:num>
  <w:num w:numId="8" w16cid:durableId="1408989689">
    <w:abstractNumId w:val="3"/>
  </w:num>
  <w:num w:numId="9" w16cid:durableId="1261989089">
    <w:abstractNumId w:val="13"/>
  </w:num>
  <w:num w:numId="10" w16cid:durableId="1050765680">
    <w:abstractNumId w:val="2"/>
  </w:num>
  <w:num w:numId="11" w16cid:durableId="2111928163">
    <w:abstractNumId w:val="15"/>
  </w:num>
  <w:num w:numId="12" w16cid:durableId="1383090771">
    <w:abstractNumId w:val="4"/>
  </w:num>
  <w:num w:numId="13" w16cid:durableId="1128544304">
    <w:abstractNumId w:val="18"/>
  </w:num>
  <w:num w:numId="14" w16cid:durableId="209460927">
    <w:abstractNumId w:val="8"/>
  </w:num>
  <w:num w:numId="15" w16cid:durableId="2068918681">
    <w:abstractNumId w:val="17"/>
  </w:num>
  <w:num w:numId="16" w16cid:durableId="1016274867">
    <w:abstractNumId w:val="12"/>
  </w:num>
  <w:num w:numId="17" w16cid:durableId="582884822">
    <w:abstractNumId w:val="9"/>
  </w:num>
  <w:num w:numId="18" w16cid:durableId="448011335">
    <w:abstractNumId w:val="11"/>
  </w:num>
  <w:num w:numId="19" w16cid:durableId="1786382301">
    <w:abstractNumId w:val="16"/>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removeDateAndTime/>
  <w:bordersDoNotSurroundHeader/>
  <w:bordersDoNotSurroundFooter/>
  <w:proofState w:spelling="clean"/>
  <w:defaultTabStop w:val="840"/>
  <w:hyphenationZone w:val="425"/>
  <w:drawingGridHorizontalSpacing w:val="105"/>
  <w:displayHorizontalDrawingGridEvery w:val="0"/>
  <w:displayVerticalDrawingGridEvery w:val="2"/>
  <w:characterSpacingControl w:val="compressPunctuation"/>
  <w:hdrShapeDefaults>
    <o:shapedefaults v:ext="edit" spidmax="2051">
      <v:textbox inset="5.85pt,.7pt,5.85pt,.7pt"/>
    </o:shapedefaults>
  </w:hdrShapeDefaults>
  <w:footnotePr>
    <w:footnote w:id="-1"/>
    <w:footnote w:id="0"/>
    <w:footnote w:id="1"/>
  </w:footnotePr>
  <w:endnotePr>
    <w:pos w:val="sectEnd"/>
    <w:numFmt w:val="decimal"/>
    <w:endnote w:id="-1"/>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Carbon&lt;/Style&gt;&lt;LeftDelim&gt;{&lt;/LeftDelim&gt;&lt;RightDelim&gt;}&lt;/RightDelim&gt;&lt;FontName&gt;Century&lt;/FontName&gt;&lt;FontSize&gt;10&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ss0zrevi9pspjevs2mpfe9bxapsv2vff0xf&quot;&gt;Si-DLC&lt;record-ids&gt;&lt;item&gt;354&lt;/item&gt;&lt;item&gt;361&lt;/item&gt;&lt;item&gt;373&lt;/item&gt;&lt;item&gt;402&lt;/item&gt;&lt;item&gt;408&lt;/item&gt;&lt;item&gt;411&lt;/item&gt;&lt;item&gt;412&lt;/item&gt;&lt;item&gt;413&lt;/item&gt;&lt;item&gt;414&lt;/item&gt;&lt;item&gt;415&lt;/item&gt;&lt;item&gt;416&lt;/item&gt;&lt;item&gt;438&lt;/item&gt;&lt;item&gt;443&lt;/item&gt;&lt;item&gt;453&lt;/item&gt;&lt;item&gt;454&lt;/item&gt;&lt;item&gt;455&lt;/item&gt;&lt;item&gt;456&lt;/item&gt;&lt;item&gt;457&lt;/item&gt;&lt;item&gt;458&lt;/item&gt;&lt;item&gt;459&lt;/item&gt;&lt;item&gt;460&lt;/item&gt;&lt;item&gt;462&lt;/item&gt;&lt;item&gt;463&lt;/item&gt;&lt;item&gt;466&lt;/item&gt;&lt;item&gt;467&lt;/item&gt;&lt;item&gt;468&lt;/item&gt;&lt;item&gt;469&lt;/item&gt;&lt;item&gt;470&lt;/item&gt;&lt;item&gt;471&lt;/item&gt;&lt;item&gt;472&lt;/item&gt;&lt;item&gt;475&lt;/item&gt;&lt;item&gt;477&lt;/item&gt;&lt;item&gt;480&lt;/item&gt;&lt;item&gt;485&lt;/item&gt;&lt;/record-ids&gt;&lt;/item&gt;&lt;/Libraries&gt;"/>
  </w:docVars>
  <w:rsids>
    <w:rsidRoot w:val="00D324A6"/>
    <w:rsid w:val="000002C4"/>
    <w:rsid w:val="00000DC3"/>
    <w:rsid w:val="00000E52"/>
    <w:rsid w:val="000010F6"/>
    <w:rsid w:val="00001106"/>
    <w:rsid w:val="000012C8"/>
    <w:rsid w:val="000012D2"/>
    <w:rsid w:val="000017F0"/>
    <w:rsid w:val="00001D2C"/>
    <w:rsid w:val="00002060"/>
    <w:rsid w:val="00002388"/>
    <w:rsid w:val="00002749"/>
    <w:rsid w:val="0000297F"/>
    <w:rsid w:val="00002D8F"/>
    <w:rsid w:val="00002EFE"/>
    <w:rsid w:val="000035FC"/>
    <w:rsid w:val="00003EBC"/>
    <w:rsid w:val="00004019"/>
    <w:rsid w:val="0000435D"/>
    <w:rsid w:val="000054CD"/>
    <w:rsid w:val="0000550D"/>
    <w:rsid w:val="00005B0A"/>
    <w:rsid w:val="00006074"/>
    <w:rsid w:val="00006282"/>
    <w:rsid w:val="00007095"/>
    <w:rsid w:val="00007546"/>
    <w:rsid w:val="000077F0"/>
    <w:rsid w:val="00007D14"/>
    <w:rsid w:val="000103C8"/>
    <w:rsid w:val="00010731"/>
    <w:rsid w:val="000107D6"/>
    <w:rsid w:val="0001135E"/>
    <w:rsid w:val="00011CD6"/>
    <w:rsid w:val="00011F9A"/>
    <w:rsid w:val="00012BCF"/>
    <w:rsid w:val="00012E07"/>
    <w:rsid w:val="000134CD"/>
    <w:rsid w:val="00013533"/>
    <w:rsid w:val="00013C6D"/>
    <w:rsid w:val="00013F61"/>
    <w:rsid w:val="00014278"/>
    <w:rsid w:val="00014CD9"/>
    <w:rsid w:val="00014D04"/>
    <w:rsid w:val="00014D35"/>
    <w:rsid w:val="00014D37"/>
    <w:rsid w:val="00014D77"/>
    <w:rsid w:val="000151AE"/>
    <w:rsid w:val="00015251"/>
    <w:rsid w:val="000155EE"/>
    <w:rsid w:val="000156EC"/>
    <w:rsid w:val="00015BA4"/>
    <w:rsid w:val="000165D0"/>
    <w:rsid w:val="00016666"/>
    <w:rsid w:val="00016D0E"/>
    <w:rsid w:val="00017AF3"/>
    <w:rsid w:val="00017BF2"/>
    <w:rsid w:val="00020348"/>
    <w:rsid w:val="00020B10"/>
    <w:rsid w:val="00020CDE"/>
    <w:rsid w:val="00021467"/>
    <w:rsid w:val="000214E3"/>
    <w:rsid w:val="00022537"/>
    <w:rsid w:val="00023731"/>
    <w:rsid w:val="00023B81"/>
    <w:rsid w:val="000240FC"/>
    <w:rsid w:val="0002429C"/>
    <w:rsid w:val="0002440B"/>
    <w:rsid w:val="00024629"/>
    <w:rsid w:val="000258F4"/>
    <w:rsid w:val="00025D93"/>
    <w:rsid w:val="000264DB"/>
    <w:rsid w:val="00026B10"/>
    <w:rsid w:val="00026D63"/>
    <w:rsid w:val="00026F44"/>
    <w:rsid w:val="000270F3"/>
    <w:rsid w:val="0002786A"/>
    <w:rsid w:val="00030244"/>
    <w:rsid w:val="000302D0"/>
    <w:rsid w:val="0003043B"/>
    <w:rsid w:val="0003109A"/>
    <w:rsid w:val="00031812"/>
    <w:rsid w:val="0003221B"/>
    <w:rsid w:val="00032A31"/>
    <w:rsid w:val="00032AFE"/>
    <w:rsid w:val="0003321F"/>
    <w:rsid w:val="000332BB"/>
    <w:rsid w:val="000342E6"/>
    <w:rsid w:val="000348E0"/>
    <w:rsid w:val="0003508C"/>
    <w:rsid w:val="000351C8"/>
    <w:rsid w:val="00035449"/>
    <w:rsid w:val="00035731"/>
    <w:rsid w:val="00035913"/>
    <w:rsid w:val="00035F1F"/>
    <w:rsid w:val="00036D33"/>
    <w:rsid w:val="00036D50"/>
    <w:rsid w:val="0003742F"/>
    <w:rsid w:val="00037D8C"/>
    <w:rsid w:val="00037F06"/>
    <w:rsid w:val="0004070B"/>
    <w:rsid w:val="0004098C"/>
    <w:rsid w:val="00040A70"/>
    <w:rsid w:val="000410C4"/>
    <w:rsid w:val="00041C4E"/>
    <w:rsid w:val="00042795"/>
    <w:rsid w:val="00042BBF"/>
    <w:rsid w:val="00042C3D"/>
    <w:rsid w:val="00043DFC"/>
    <w:rsid w:val="0004511D"/>
    <w:rsid w:val="000453E2"/>
    <w:rsid w:val="00045D0A"/>
    <w:rsid w:val="00046ECB"/>
    <w:rsid w:val="000474C5"/>
    <w:rsid w:val="0004758E"/>
    <w:rsid w:val="00050384"/>
    <w:rsid w:val="000517DE"/>
    <w:rsid w:val="00051F65"/>
    <w:rsid w:val="00052091"/>
    <w:rsid w:val="00052846"/>
    <w:rsid w:val="000537BD"/>
    <w:rsid w:val="0005400B"/>
    <w:rsid w:val="00054347"/>
    <w:rsid w:val="000544E9"/>
    <w:rsid w:val="00054E2C"/>
    <w:rsid w:val="00055632"/>
    <w:rsid w:val="0005564E"/>
    <w:rsid w:val="000556A8"/>
    <w:rsid w:val="00056116"/>
    <w:rsid w:val="000561A7"/>
    <w:rsid w:val="00056550"/>
    <w:rsid w:val="00056B72"/>
    <w:rsid w:val="00056F3D"/>
    <w:rsid w:val="0005742B"/>
    <w:rsid w:val="000579EA"/>
    <w:rsid w:val="00057CD5"/>
    <w:rsid w:val="000614DA"/>
    <w:rsid w:val="00061F0D"/>
    <w:rsid w:val="00062CAB"/>
    <w:rsid w:val="00062DC7"/>
    <w:rsid w:val="00063144"/>
    <w:rsid w:val="00063148"/>
    <w:rsid w:val="00063453"/>
    <w:rsid w:val="000636DB"/>
    <w:rsid w:val="00063741"/>
    <w:rsid w:val="00064BA9"/>
    <w:rsid w:val="00064BE1"/>
    <w:rsid w:val="00064D56"/>
    <w:rsid w:val="00065C42"/>
    <w:rsid w:val="000663E3"/>
    <w:rsid w:val="000665DF"/>
    <w:rsid w:val="0006743C"/>
    <w:rsid w:val="00067FD8"/>
    <w:rsid w:val="00070078"/>
    <w:rsid w:val="000701EB"/>
    <w:rsid w:val="00070AA6"/>
    <w:rsid w:val="00071173"/>
    <w:rsid w:val="000729B9"/>
    <w:rsid w:val="00073CF6"/>
    <w:rsid w:val="00073D96"/>
    <w:rsid w:val="00074ACE"/>
    <w:rsid w:val="00074EF8"/>
    <w:rsid w:val="00074F61"/>
    <w:rsid w:val="00075664"/>
    <w:rsid w:val="0007610B"/>
    <w:rsid w:val="0007628D"/>
    <w:rsid w:val="00076634"/>
    <w:rsid w:val="00076997"/>
    <w:rsid w:val="00076A0A"/>
    <w:rsid w:val="00077055"/>
    <w:rsid w:val="00077670"/>
    <w:rsid w:val="00080160"/>
    <w:rsid w:val="00080168"/>
    <w:rsid w:val="00080774"/>
    <w:rsid w:val="00080AA7"/>
    <w:rsid w:val="00080C25"/>
    <w:rsid w:val="00081566"/>
    <w:rsid w:val="00081957"/>
    <w:rsid w:val="00081A43"/>
    <w:rsid w:val="00081AB4"/>
    <w:rsid w:val="000829BE"/>
    <w:rsid w:val="00082BFB"/>
    <w:rsid w:val="00082FA8"/>
    <w:rsid w:val="0008349A"/>
    <w:rsid w:val="00083BF5"/>
    <w:rsid w:val="000843F3"/>
    <w:rsid w:val="000849FA"/>
    <w:rsid w:val="00084C71"/>
    <w:rsid w:val="00085141"/>
    <w:rsid w:val="000853AB"/>
    <w:rsid w:val="000859CD"/>
    <w:rsid w:val="00085CE1"/>
    <w:rsid w:val="000863EC"/>
    <w:rsid w:val="000867C2"/>
    <w:rsid w:val="00086FB1"/>
    <w:rsid w:val="00087146"/>
    <w:rsid w:val="0008731A"/>
    <w:rsid w:val="000873E4"/>
    <w:rsid w:val="00090143"/>
    <w:rsid w:val="0009087E"/>
    <w:rsid w:val="00090AB6"/>
    <w:rsid w:val="00091590"/>
    <w:rsid w:val="00091855"/>
    <w:rsid w:val="00091BFE"/>
    <w:rsid w:val="00092F28"/>
    <w:rsid w:val="0009410A"/>
    <w:rsid w:val="00094CEE"/>
    <w:rsid w:val="00094E31"/>
    <w:rsid w:val="000950E3"/>
    <w:rsid w:val="000957B5"/>
    <w:rsid w:val="00095922"/>
    <w:rsid w:val="00095F76"/>
    <w:rsid w:val="00096BA0"/>
    <w:rsid w:val="00096F32"/>
    <w:rsid w:val="0009780F"/>
    <w:rsid w:val="000978A0"/>
    <w:rsid w:val="00097CA7"/>
    <w:rsid w:val="00097CBB"/>
    <w:rsid w:val="00097E4B"/>
    <w:rsid w:val="00097F44"/>
    <w:rsid w:val="000A0055"/>
    <w:rsid w:val="000A068D"/>
    <w:rsid w:val="000A077A"/>
    <w:rsid w:val="000A0B43"/>
    <w:rsid w:val="000A103C"/>
    <w:rsid w:val="000A1B81"/>
    <w:rsid w:val="000A259E"/>
    <w:rsid w:val="000A2BE5"/>
    <w:rsid w:val="000A2ECA"/>
    <w:rsid w:val="000A2FF8"/>
    <w:rsid w:val="000A304A"/>
    <w:rsid w:val="000A32C3"/>
    <w:rsid w:val="000A3C82"/>
    <w:rsid w:val="000A3CC2"/>
    <w:rsid w:val="000A4A61"/>
    <w:rsid w:val="000A5ED1"/>
    <w:rsid w:val="000A6371"/>
    <w:rsid w:val="000A649D"/>
    <w:rsid w:val="000A7589"/>
    <w:rsid w:val="000A77A9"/>
    <w:rsid w:val="000B01E2"/>
    <w:rsid w:val="000B028F"/>
    <w:rsid w:val="000B06D4"/>
    <w:rsid w:val="000B0D92"/>
    <w:rsid w:val="000B171F"/>
    <w:rsid w:val="000B215E"/>
    <w:rsid w:val="000B2650"/>
    <w:rsid w:val="000B2785"/>
    <w:rsid w:val="000B28AF"/>
    <w:rsid w:val="000B2D11"/>
    <w:rsid w:val="000B36A5"/>
    <w:rsid w:val="000B3792"/>
    <w:rsid w:val="000B37DE"/>
    <w:rsid w:val="000B4047"/>
    <w:rsid w:val="000B5140"/>
    <w:rsid w:val="000B57D3"/>
    <w:rsid w:val="000B5EA3"/>
    <w:rsid w:val="000B7302"/>
    <w:rsid w:val="000B7A85"/>
    <w:rsid w:val="000B7C56"/>
    <w:rsid w:val="000C07A4"/>
    <w:rsid w:val="000C19C0"/>
    <w:rsid w:val="000C1AEB"/>
    <w:rsid w:val="000C1B63"/>
    <w:rsid w:val="000C1C14"/>
    <w:rsid w:val="000C2D24"/>
    <w:rsid w:val="000C30AC"/>
    <w:rsid w:val="000C394A"/>
    <w:rsid w:val="000C45A6"/>
    <w:rsid w:val="000C4D11"/>
    <w:rsid w:val="000C4E3C"/>
    <w:rsid w:val="000C50DF"/>
    <w:rsid w:val="000C6594"/>
    <w:rsid w:val="000D011C"/>
    <w:rsid w:val="000D03EC"/>
    <w:rsid w:val="000D0685"/>
    <w:rsid w:val="000D06DF"/>
    <w:rsid w:val="000D08AD"/>
    <w:rsid w:val="000D0A12"/>
    <w:rsid w:val="000D0E57"/>
    <w:rsid w:val="000D0E59"/>
    <w:rsid w:val="000D0EC4"/>
    <w:rsid w:val="000D0FF4"/>
    <w:rsid w:val="000D1718"/>
    <w:rsid w:val="000D181F"/>
    <w:rsid w:val="000D20DC"/>
    <w:rsid w:val="000D24DC"/>
    <w:rsid w:val="000D28A5"/>
    <w:rsid w:val="000D2D4B"/>
    <w:rsid w:val="000D3025"/>
    <w:rsid w:val="000D3336"/>
    <w:rsid w:val="000D35FF"/>
    <w:rsid w:val="000D4302"/>
    <w:rsid w:val="000D470C"/>
    <w:rsid w:val="000D4AF6"/>
    <w:rsid w:val="000D54EC"/>
    <w:rsid w:val="000D5A6B"/>
    <w:rsid w:val="000D5D93"/>
    <w:rsid w:val="000D5EEA"/>
    <w:rsid w:val="000D6540"/>
    <w:rsid w:val="000D664D"/>
    <w:rsid w:val="000D6AFA"/>
    <w:rsid w:val="000D7DFF"/>
    <w:rsid w:val="000E000D"/>
    <w:rsid w:val="000E0142"/>
    <w:rsid w:val="000E01BD"/>
    <w:rsid w:val="000E02DA"/>
    <w:rsid w:val="000E0429"/>
    <w:rsid w:val="000E26DD"/>
    <w:rsid w:val="000E3006"/>
    <w:rsid w:val="000E3255"/>
    <w:rsid w:val="000E342C"/>
    <w:rsid w:val="000E3A0B"/>
    <w:rsid w:val="000E3F8D"/>
    <w:rsid w:val="000E4BB3"/>
    <w:rsid w:val="000E4DF2"/>
    <w:rsid w:val="000E4F49"/>
    <w:rsid w:val="000E5B08"/>
    <w:rsid w:val="000E5EE3"/>
    <w:rsid w:val="000E623A"/>
    <w:rsid w:val="000E6E15"/>
    <w:rsid w:val="000E729F"/>
    <w:rsid w:val="000E73D4"/>
    <w:rsid w:val="000E7470"/>
    <w:rsid w:val="000E7990"/>
    <w:rsid w:val="000E7B7B"/>
    <w:rsid w:val="000F0300"/>
    <w:rsid w:val="000F0A5B"/>
    <w:rsid w:val="000F19D6"/>
    <w:rsid w:val="000F2024"/>
    <w:rsid w:val="000F2A1E"/>
    <w:rsid w:val="000F3063"/>
    <w:rsid w:val="000F3EBB"/>
    <w:rsid w:val="000F4068"/>
    <w:rsid w:val="000F43D2"/>
    <w:rsid w:val="000F4C82"/>
    <w:rsid w:val="000F57E5"/>
    <w:rsid w:val="000F583A"/>
    <w:rsid w:val="000F59EB"/>
    <w:rsid w:val="000F62BB"/>
    <w:rsid w:val="000F6431"/>
    <w:rsid w:val="000F6F84"/>
    <w:rsid w:val="000F72E8"/>
    <w:rsid w:val="000F749A"/>
    <w:rsid w:val="000F79D8"/>
    <w:rsid w:val="000F7B0E"/>
    <w:rsid w:val="000F7CD9"/>
    <w:rsid w:val="000F7DA7"/>
    <w:rsid w:val="000F7E0A"/>
    <w:rsid w:val="000F7FC3"/>
    <w:rsid w:val="00100294"/>
    <w:rsid w:val="001002C9"/>
    <w:rsid w:val="00100777"/>
    <w:rsid w:val="001010B3"/>
    <w:rsid w:val="00101298"/>
    <w:rsid w:val="001016C6"/>
    <w:rsid w:val="001019A6"/>
    <w:rsid w:val="00102152"/>
    <w:rsid w:val="001033C7"/>
    <w:rsid w:val="0010374A"/>
    <w:rsid w:val="00104194"/>
    <w:rsid w:val="00104A83"/>
    <w:rsid w:val="00104CC0"/>
    <w:rsid w:val="00104CCF"/>
    <w:rsid w:val="00104DDE"/>
    <w:rsid w:val="00104F28"/>
    <w:rsid w:val="001054A6"/>
    <w:rsid w:val="0010565F"/>
    <w:rsid w:val="001059E7"/>
    <w:rsid w:val="00105EB6"/>
    <w:rsid w:val="00106028"/>
    <w:rsid w:val="00106A02"/>
    <w:rsid w:val="00106BAE"/>
    <w:rsid w:val="001074B6"/>
    <w:rsid w:val="00107637"/>
    <w:rsid w:val="00107FF9"/>
    <w:rsid w:val="001103C4"/>
    <w:rsid w:val="00110612"/>
    <w:rsid w:val="0011079F"/>
    <w:rsid w:val="00110AA0"/>
    <w:rsid w:val="0011161D"/>
    <w:rsid w:val="001117D7"/>
    <w:rsid w:val="00111ACB"/>
    <w:rsid w:val="00111DB8"/>
    <w:rsid w:val="001124B2"/>
    <w:rsid w:val="00112DEF"/>
    <w:rsid w:val="00113086"/>
    <w:rsid w:val="0011324D"/>
    <w:rsid w:val="00114748"/>
    <w:rsid w:val="001147F3"/>
    <w:rsid w:val="0011491F"/>
    <w:rsid w:val="00115125"/>
    <w:rsid w:val="001159AC"/>
    <w:rsid w:val="00115B82"/>
    <w:rsid w:val="00115E72"/>
    <w:rsid w:val="00116664"/>
    <w:rsid w:val="0011687B"/>
    <w:rsid w:val="001204CA"/>
    <w:rsid w:val="001211B2"/>
    <w:rsid w:val="001214E9"/>
    <w:rsid w:val="00121FC4"/>
    <w:rsid w:val="00122143"/>
    <w:rsid w:val="00122768"/>
    <w:rsid w:val="00122D44"/>
    <w:rsid w:val="00122E4A"/>
    <w:rsid w:val="00123894"/>
    <w:rsid w:val="00123969"/>
    <w:rsid w:val="00123A4C"/>
    <w:rsid w:val="00124345"/>
    <w:rsid w:val="00124895"/>
    <w:rsid w:val="00124A53"/>
    <w:rsid w:val="001258D7"/>
    <w:rsid w:val="0012638A"/>
    <w:rsid w:val="001268ED"/>
    <w:rsid w:val="00127C2F"/>
    <w:rsid w:val="00127C7C"/>
    <w:rsid w:val="00127FC9"/>
    <w:rsid w:val="00130F30"/>
    <w:rsid w:val="00131219"/>
    <w:rsid w:val="001315F8"/>
    <w:rsid w:val="0013170C"/>
    <w:rsid w:val="00131814"/>
    <w:rsid w:val="00131971"/>
    <w:rsid w:val="00131C9C"/>
    <w:rsid w:val="00131D19"/>
    <w:rsid w:val="00131DC8"/>
    <w:rsid w:val="00131F1B"/>
    <w:rsid w:val="001327ED"/>
    <w:rsid w:val="00132D9F"/>
    <w:rsid w:val="00132E7D"/>
    <w:rsid w:val="00133099"/>
    <w:rsid w:val="001330D0"/>
    <w:rsid w:val="00133916"/>
    <w:rsid w:val="00133A78"/>
    <w:rsid w:val="00134D57"/>
    <w:rsid w:val="00135111"/>
    <w:rsid w:val="001354F2"/>
    <w:rsid w:val="001356A2"/>
    <w:rsid w:val="00135B96"/>
    <w:rsid w:val="00135BF7"/>
    <w:rsid w:val="001362D1"/>
    <w:rsid w:val="00136725"/>
    <w:rsid w:val="001369F4"/>
    <w:rsid w:val="00136C1B"/>
    <w:rsid w:val="00136F7A"/>
    <w:rsid w:val="0013724D"/>
    <w:rsid w:val="00137D8C"/>
    <w:rsid w:val="001401F1"/>
    <w:rsid w:val="0014069C"/>
    <w:rsid w:val="00141377"/>
    <w:rsid w:val="00141637"/>
    <w:rsid w:val="0014177D"/>
    <w:rsid w:val="00141BE1"/>
    <w:rsid w:val="00142101"/>
    <w:rsid w:val="00142777"/>
    <w:rsid w:val="0014292D"/>
    <w:rsid w:val="0014344C"/>
    <w:rsid w:val="001443EB"/>
    <w:rsid w:val="00144C7B"/>
    <w:rsid w:val="001454A0"/>
    <w:rsid w:val="001454B5"/>
    <w:rsid w:val="00145813"/>
    <w:rsid w:val="00145954"/>
    <w:rsid w:val="00146E7B"/>
    <w:rsid w:val="00147025"/>
    <w:rsid w:val="0014710D"/>
    <w:rsid w:val="00147E22"/>
    <w:rsid w:val="001501AB"/>
    <w:rsid w:val="00150292"/>
    <w:rsid w:val="00150749"/>
    <w:rsid w:val="001517B1"/>
    <w:rsid w:val="001518F5"/>
    <w:rsid w:val="00151AB5"/>
    <w:rsid w:val="00152AA8"/>
    <w:rsid w:val="00152C86"/>
    <w:rsid w:val="00153BC6"/>
    <w:rsid w:val="00153C34"/>
    <w:rsid w:val="001541A2"/>
    <w:rsid w:val="001547D4"/>
    <w:rsid w:val="00154B18"/>
    <w:rsid w:val="001554ED"/>
    <w:rsid w:val="00157401"/>
    <w:rsid w:val="001576B4"/>
    <w:rsid w:val="0015788B"/>
    <w:rsid w:val="00157A9C"/>
    <w:rsid w:val="00157D30"/>
    <w:rsid w:val="00160734"/>
    <w:rsid w:val="001607E5"/>
    <w:rsid w:val="00160B2F"/>
    <w:rsid w:val="00160E98"/>
    <w:rsid w:val="0016138D"/>
    <w:rsid w:val="00161413"/>
    <w:rsid w:val="001619B3"/>
    <w:rsid w:val="00162238"/>
    <w:rsid w:val="00162A9F"/>
    <w:rsid w:val="00162C42"/>
    <w:rsid w:val="0016326D"/>
    <w:rsid w:val="00163C3D"/>
    <w:rsid w:val="00164006"/>
    <w:rsid w:val="00164100"/>
    <w:rsid w:val="00164105"/>
    <w:rsid w:val="0016558F"/>
    <w:rsid w:val="001668A2"/>
    <w:rsid w:val="00166E90"/>
    <w:rsid w:val="0016721B"/>
    <w:rsid w:val="00167EA1"/>
    <w:rsid w:val="00170030"/>
    <w:rsid w:val="001717EA"/>
    <w:rsid w:val="00172040"/>
    <w:rsid w:val="0017277C"/>
    <w:rsid w:val="00172FA9"/>
    <w:rsid w:val="0017347D"/>
    <w:rsid w:val="0017378F"/>
    <w:rsid w:val="00173C9D"/>
    <w:rsid w:val="00173FA5"/>
    <w:rsid w:val="0017459C"/>
    <w:rsid w:val="00174D74"/>
    <w:rsid w:val="00174FEA"/>
    <w:rsid w:val="00175227"/>
    <w:rsid w:val="00175401"/>
    <w:rsid w:val="001755D4"/>
    <w:rsid w:val="00175B54"/>
    <w:rsid w:val="00175C3E"/>
    <w:rsid w:val="00175FD9"/>
    <w:rsid w:val="00176436"/>
    <w:rsid w:val="00176848"/>
    <w:rsid w:val="00177881"/>
    <w:rsid w:val="00177B2A"/>
    <w:rsid w:val="00177BDE"/>
    <w:rsid w:val="00177C42"/>
    <w:rsid w:val="00177E1E"/>
    <w:rsid w:val="00177F97"/>
    <w:rsid w:val="001805C6"/>
    <w:rsid w:val="00180DB5"/>
    <w:rsid w:val="001810DE"/>
    <w:rsid w:val="00181899"/>
    <w:rsid w:val="0018214C"/>
    <w:rsid w:val="00182CFD"/>
    <w:rsid w:val="00182D40"/>
    <w:rsid w:val="00182D5B"/>
    <w:rsid w:val="00183143"/>
    <w:rsid w:val="00184017"/>
    <w:rsid w:val="0018517E"/>
    <w:rsid w:val="001852AD"/>
    <w:rsid w:val="0018591B"/>
    <w:rsid w:val="00185BCB"/>
    <w:rsid w:val="00186ED3"/>
    <w:rsid w:val="001872D9"/>
    <w:rsid w:val="001879C7"/>
    <w:rsid w:val="00187C5D"/>
    <w:rsid w:val="00190514"/>
    <w:rsid w:val="001907BE"/>
    <w:rsid w:val="00191CFA"/>
    <w:rsid w:val="00192969"/>
    <w:rsid w:val="001931A7"/>
    <w:rsid w:val="0019380E"/>
    <w:rsid w:val="00193B41"/>
    <w:rsid w:val="00193E5C"/>
    <w:rsid w:val="00194680"/>
    <w:rsid w:val="00194DEB"/>
    <w:rsid w:val="0019508B"/>
    <w:rsid w:val="001957E7"/>
    <w:rsid w:val="00195987"/>
    <w:rsid w:val="00195B0F"/>
    <w:rsid w:val="00196097"/>
    <w:rsid w:val="001969A9"/>
    <w:rsid w:val="0019779D"/>
    <w:rsid w:val="001A0201"/>
    <w:rsid w:val="001A0221"/>
    <w:rsid w:val="001A030D"/>
    <w:rsid w:val="001A03B1"/>
    <w:rsid w:val="001A09BF"/>
    <w:rsid w:val="001A0BE4"/>
    <w:rsid w:val="001A1497"/>
    <w:rsid w:val="001A1C40"/>
    <w:rsid w:val="001A1FA7"/>
    <w:rsid w:val="001A2B68"/>
    <w:rsid w:val="001A3216"/>
    <w:rsid w:val="001A3621"/>
    <w:rsid w:val="001A3BB1"/>
    <w:rsid w:val="001A3C04"/>
    <w:rsid w:val="001A3F2E"/>
    <w:rsid w:val="001A4397"/>
    <w:rsid w:val="001A4D26"/>
    <w:rsid w:val="001A567B"/>
    <w:rsid w:val="001A58DE"/>
    <w:rsid w:val="001A5A94"/>
    <w:rsid w:val="001A6102"/>
    <w:rsid w:val="001A6246"/>
    <w:rsid w:val="001A696D"/>
    <w:rsid w:val="001A76C6"/>
    <w:rsid w:val="001A7C70"/>
    <w:rsid w:val="001B0577"/>
    <w:rsid w:val="001B0D42"/>
    <w:rsid w:val="001B100C"/>
    <w:rsid w:val="001B196C"/>
    <w:rsid w:val="001B21C7"/>
    <w:rsid w:val="001B2545"/>
    <w:rsid w:val="001B2E3D"/>
    <w:rsid w:val="001B3EC2"/>
    <w:rsid w:val="001B40A6"/>
    <w:rsid w:val="001B50EA"/>
    <w:rsid w:val="001B57BA"/>
    <w:rsid w:val="001B5DB3"/>
    <w:rsid w:val="001B5F54"/>
    <w:rsid w:val="001B606B"/>
    <w:rsid w:val="001B6D9E"/>
    <w:rsid w:val="001B72C4"/>
    <w:rsid w:val="001B765B"/>
    <w:rsid w:val="001B7908"/>
    <w:rsid w:val="001B7A9C"/>
    <w:rsid w:val="001B7F75"/>
    <w:rsid w:val="001C0EEF"/>
    <w:rsid w:val="001C1DEF"/>
    <w:rsid w:val="001C2A9B"/>
    <w:rsid w:val="001C2BD5"/>
    <w:rsid w:val="001C38B7"/>
    <w:rsid w:val="001C3C65"/>
    <w:rsid w:val="001C3D42"/>
    <w:rsid w:val="001C4753"/>
    <w:rsid w:val="001C47AF"/>
    <w:rsid w:val="001C5753"/>
    <w:rsid w:val="001C6001"/>
    <w:rsid w:val="001C64CF"/>
    <w:rsid w:val="001C682C"/>
    <w:rsid w:val="001C7C32"/>
    <w:rsid w:val="001C7D4C"/>
    <w:rsid w:val="001C7F3E"/>
    <w:rsid w:val="001C7F40"/>
    <w:rsid w:val="001C7F87"/>
    <w:rsid w:val="001D0514"/>
    <w:rsid w:val="001D11A8"/>
    <w:rsid w:val="001D17A3"/>
    <w:rsid w:val="001D1C02"/>
    <w:rsid w:val="001D1E5E"/>
    <w:rsid w:val="001D21A7"/>
    <w:rsid w:val="001D23ED"/>
    <w:rsid w:val="001D27D5"/>
    <w:rsid w:val="001D2F03"/>
    <w:rsid w:val="001D42FC"/>
    <w:rsid w:val="001D44DA"/>
    <w:rsid w:val="001D498B"/>
    <w:rsid w:val="001D5981"/>
    <w:rsid w:val="001D67F4"/>
    <w:rsid w:val="001D71EF"/>
    <w:rsid w:val="001D7337"/>
    <w:rsid w:val="001D7817"/>
    <w:rsid w:val="001D7C36"/>
    <w:rsid w:val="001D7F50"/>
    <w:rsid w:val="001E025E"/>
    <w:rsid w:val="001E03B2"/>
    <w:rsid w:val="001E0543"/>
    <w:rsid w:val="001E069B"/>
    <w:rsid w:val="001E0866"/>
    <w:rsid w:val="001E126D"/>
    <w:rsid w:val="001E1953"/>
    <w:rsid w:val="001E1A0A"/>
    <w:rsid w:val="001E23B3"/>
    <w:rsid w:val="001E2E94"/>
    <w:rsid w:val="001E30F6"/>
    <w:rsid w:val="001E388C"/>
    <w:rsid w:val="001E491C"/>
    <w:rsid w:val="001E52F1"/>
    <w:rsid w:val="001E53E2"/>
    <w:rsid w:val="001E5D5C"/>
    <w:rsid w:val="001E6C9C"/>
    <w:rsid w:val="001E72EA"/>
    <w:rsid w:val="001E766F"/>
    <w:rsid w:val="001E7A09"/>
    <w:rsid w:val="001E7B73"/>
    <w:rsid w:val="001E7C02"/>
    <w:rsid w:val="001F0031"/>
    <w:rsid w:val="001F00DB"/>
    <w:rsid w:val="001F0234"/>
    <w:rsid w:val="001F02C8"/>
    <w:rsid w:val="001F0675"/>
    <w:rsid w:val="001F078E"/>
    <w:rsid w:val="001F1035"/>
    <w:rsid w:val="001F1608"/>
    <w:rsid w:val="001F1ACF"/>
    <w:rsid w:val="001F1C18"/>
    <w:rsid w:val="001F225C"/>
    <w:rsid w:val="001F238B"/>
    <w:rsid w:val="001F2A24"/>
    <w:rsid w:val="001F3533"/>
    <w:rsid w:val="001F3858"/>
    <w:rsid w:val="001F3C2A"/>
    <w:rsid w:val="001F4389"/>
    <w:rsid w:val="001F44E0"/>
    <w:rsid w:val="001F47EB"/>
    <w:rsid w:val="001F4956"/>
    <w:rsid w:val="001F4DEC"/>
    <w:rsid w:val="001F5238"/>
    <w:rsid w:val="001F590D"/>
    <w:rsid w:val="001F6114"/>
    <w:rsid w:val="001F65B4"/>
    <w:rsid w:val="001F66E4"/>
    <w:rsid w:val="001F6757"/>
    <w:rsid w:val="001F6984"/>
    <w:rsid w:val="001F6EC0"/>
    <w:rsid w:val="001F723E"/>
    <w:rsid w:val="001F7559"/>
    <w:rsid w:val="001F7626"/>
    <w:rsid w:val="001F77F3"/>
    <w:rsid w:val="0020011F"/>
    <w:rsid w:val="0020026C"/>
    <w:rsid w:val="0020092E"/>
    <w:rsid w:val="00202611"/>
    <w:rsid w:val="00203115"/>
    <w:rsid w:val="0020335E"/>
    <w:rsid w:val="002035F2"/>
    <w:rsid w:val="002040E7"/>
    <w:rsid w:val="002046E6"/>
    <w:rsid w:val="00204A0A"/>
    <w:rsid w:val="00204E51"/>
    <w:rsid w:val="002058C2"/>
    <w:rsid w:val="00205D63"/>
    <w:rsid w:val="00205FFB"/>
    <w:rsid w:val="00206085"/>
    <w:rsid w:val="00206093"/>
    <w:rsid w:val="0020740C"/>
    <w:rsid w:val="00210CEC"/>
    <w:rsid w:val="00212068"/>
    <w:rsid w:val="0021236A"/>
    <w:rsid w:val="002125C1"/>
    <w:rsid w:val="00212BA4"/>
    <w:rsid w:val="00213F70"/>
    <w:rsid w:val="002142E0"/>
    <w:rsid w:val="00214702"/>
    <w:rsid w:val="00215122"/>
    <w:rsid w:val="00215B6B"/>
    <w:rsid w:val="002163BB"/>
    <w:rsid w:val="00216408"/>
    <w:rsid w:val="00216A93"/>
    <w:rsid w:val="00217247"/>
    <w:rsid w:val="00220931"/>
    <w:rsid w:val="0022165F"/>
    <w:rsid w:val="00221978"/>
    <w:rsid w:val="00221D70"/>
    <w:rsid w:val="00222FC3"/>
    <w:rsid w:val="002231DA"/>
    <w:rsid w:val="0022327B"/>
    <w:rsid w:val="0022393C"/>
    <w:rsid w:val="00223E7E"/>
    <w:rsid w:val="00223FC5"/>
    <w:rsid w:val="002241A7"/>
    <w:rsid w:val="0022452D"/>
    <w:rsid w:val="00224841"/>
    <w:rsid w:val="00224E2A"/>
    <w:rsid w:val="002258F9"/>
    <w:rsid w:val="002262B8"/>
    <w:rsid w:val="00226739"/>
    <w:rsid w:val="00230B17"/>
    <w:rsid w:val="002311A5"/>
    <w:rsid w:val="00231442"/>
    <w:rsid w:val="002316DE"/>
    <w:rsid w:val="00231C04"/>
    <w:rsid w:val="00231F32"/>
    <w:rsid w:val="00233E1B"/>
    <w:rsid w:val="00234332"/>
    <w:rsid w:val="00234343"/>
    <w:rsid w:val="002353D0"/>
    <w:rsid w:val="00235672"/>
    <w:rsid w:val="00235CC8"/>
    <w:rsid w:val="002369A0"/>
    <w:rsid w:val="00236C1C"/>
    <w:rsid w:val="00236F1C"/>
    <w:rsid w:val="002371C7"/>
    <w:rsid w:val="002372B9"/>
    <w:rsid w:val="0023754F"/>
    <w:rsid w:val="002379B5"/>
    <w:rsid w:val="00237B11"/>
    <w:rsid w:val="00240C4F"/>
    <w:rsid w:val="00241136"/>
    <w:rsid w:val="00241144"/>
    <w:rsid w:val="00241285"/>
    <w:rsid w:val="0024135E"/>
    <w:rsid w:val="00241815"/>
    <w:rsid w:val="00241E0E"/>
    <w:rsid w:val="002427C9"/>
    <w:rsid w:val="00242EE4"/>
    <w:rsid w:val="0024394F"/>
    <w:rsid w:val="00244392"/>
    <w:rsid w:val="00244428"/>
    <w:rsid w:val="00245414"/>
    <w:rsid w:val="00246774"/>
    <w:rsid w:val="0024711A"/>
    <w:rsid w:val="002478DE"/>
    <w:rsid w:val="0025071E"/>
    <w:rsid w:val="00250805"/>
    <w:rsid w:val="00250A08"/>
    <w:rsid w:val="00250A4E"/>
    <w:rsid w:val="00250AC9"/>
    <w:rsid w:val="00250E06"/>
    <w:rsid w:val="00251080"/>
    <w:rsid w:val="002515A5"/>
    <w:rsid w:val="002518C8"/>
    <w:rsid w:val="00251BA4"/>
    <w:rsid w:val="00251C8A"/>
    <w:rsid w:val="00252BF7"/>
    <w:rsid w:val="002530BC"/>
    <w:rsid w:val="00253146"/>
    <w:rsid w:val="002535D2"/>
    <w:rsid w:val="00253DB5"/>
    <w:rsid w:val="0025463E"/>
    <w:rsid w:val="00254721"/>
    <w:rsid w:val="00254830"/>
    <w:rsid w:val="0025485E"/>
    <w:rsid w:val="00254D2D"/>
    <w:rsid w:val="0025504D"/>
    <w:rsid w:val="00256231"/>
    <w:rsid w:val="00256CCD"/>
    <w:rsid w:val="00257437"/>
    <w:rsid w:val="002575BF"/>
    <w:rsid w:val="00257B14"/>
    <w:rsid w:val="0026036C"/>
    <w:rsid w:val="002607D7"/>
    <w:rsid w:val="00260880"/>
    <w:rsid w:val="00260A44"/>
    <w:rsid w:val="00261626"/>
    <w:rsid w:val="00261D1E"/>
    <w:rsid w:val="00262426"/>
    <w:rsid w:val="002624D6"/>
    <w:rsid w:val="002637AC"/>
    <w:rsid w:val="00263AF8"/>
    <w:rsid w:val="0026417D"/>
    <w:rsid w:val="002648EC"/>
    <w:rsid w:val="00264A23"/>
    <w:rsid w:val="0026576A"/>
    <w:rsid w:val="00265C24"/>
    <w:rsid w:val="002666EC"/>
    <w:rsid w:val="00266B52"/>
    <w:rsid w:val="00266D48"/>
    <w:rsid w:val="0026730A"/>
    <w:rsid w:val="0026775D"/>
    <w:rsid w:val="00267943"/>
    <w:rsid w:val="002701BF"/>
    <w:rsid w:val="00270824"/>
    <w:rsid w:val="00270B3F"/>
    <w:rsid w:val="00270B58"/>
    <w:rsid w:val="00270F2B"/>
    <w:rsid w:val="002716A8"/>
    <w:rsid w:val="00271874"/>
    <w:rsid w:val="00271C95"/>
    <w:rsid w:val="00271FDE"/>
    <w:rsid w:val="00273045"/>
    <w:rsid w:val="0027400C"/>
    <w:rsid w:val="00274179"/>
    <w:rsid w:val="0027483B"/>
    <w:rsid w:val="00274A31"/>
    <w:rsid w:val="002755FD"/>
    <w:rsid w:val="002760B3"/>
    <w:rsid w:val="00276640"/>
    <w:rsid w:val="002767B5"/>
    <w:rsid w:val="00276E14"/>
    <w:rsid w:val="00276FA8"/>
    <w:rsid w:val="00277021"/>
    <w:rsid w:val="002773BD"/>
    <w:rsid w:val="0028021A"/>
    <w:rsid w:val="00280C53"/>
    <w:rsid w:val="002813A9"/>
    <w:rsid w:val="00282287"/>
    <w:rsid w:val="002823B9"/>
    <w:rsid w:val="002823F9"/>
    <w:rsid w:val="002833E9"/>
    <w:rsid w:val="002848C6"/>
    <w:rsid w:val="002851A0"/>
    <w:rsid w:val="0028561A"/>
    <w:rsid w:val="0028776E"/>
    <w:rsid w:val="0028777F"/>
    <w:rsid w:val="002877B0"/>
    <w:rsid w:val="00287BAC"/>
    <w:rsid w:val="002906BF"/>
    <w:rsid w:val="00293AB8"/>
    <w:rsid w:val="00293F7B"/>
    <w:rsid w:val="00294173"/>
    <w:rsid w:val="002941C6"/>
    <w:rsid w:val="0029437E"/>
    <w:rsid w:val="002949E0"/>
    <w:rsid w:val="00294AAE"/>
    <w:rsid w:val="00294F3A"/>
    <w:rsid w:val="002955C2"/>
    <w:rsid w:val="00295603"/>
    <w:rsid w:val="00296149"/>
    <w:rsid w:val="002969B9"/>
    <w:rsid w:val="00296EA6"/>
    <w:rsid w:val="002971BB"/>
    <w:rsid w:val="00297294"/>
    <w:rsid w:val="00297CE5"/>
    <w:rsid w:val="002A1570"/>
    <w:rsid w:val="002A1EDC"/>
    <w:rsid w:val="002A1EFD"/>
    <w:rsid w:val="002A205B"/>
    <w:rsid w:val="002A2842"/>
    <w:rsid w:val="002A3889"/>
    <w:rsid w:val="002A3945"/>
    <w:rsid w:val="002A3975"/>
    <w:rsid w:val="002A4242"/>
    <w:rsid w:val="002A4572"/>
    <w:rsid w:val="002A476A"/>
    <w:rsid w:val="002A582F"/>
    <w:rsid w:val="002A5F1C"/>
    <w:rsid w:val="002A62EE"/>
    <w:rsid w:val="002A64A0"/>
    <w:rsid w:val="002A68C4"/>
    <w:rsid w:val="002A7914"/>
    <w:rsid w:val="002A7C73"/>
    <w:rsid w:val="002B0CA3"/>
    <w:rsid w:val="002B13BA"/>
    <w:rsid w:val="002B1DB0"/>
    <w:rsid w:val="002B2142"/>
    <w:rsid w:val="002B2782"/>
    <w:rsid w:val="002B2C0E"/>
    <w:rsid w:val="002B369A"/>
    <w:rsid w:val="002B3D7F"/>
    <w:rsid w:val="002B4B1E"/>
    <w:rsid w:val="002B50FF"/>
    <w:rsid w:val="002B5790"/>
    <w:rsid w:val="002B58F8"/>
    <w:rsid w:val="002B5A63"/>
    <w:rsid w:val="002B5C15"/>
    <w:rsid w:val="002B64AF"/>
    <w:rsid w:val="002B66BD"/>
    <w:rsid w:val="002B6AD2"/>
    <w:rsid w:val="002B72D9"/>
    <w:rsid w:val="002B7347"/>
    <w:rsid w:val="002B7A66"/>
    <w:rsid w:val="002B7CBA"/>
    <w:rsid w:val="002B7CDB"/>
    <w:rsid w:val="002B7EEC"/>
    <w:rsid w:val="002C06D2"/>
    <w:rsid w:val="002C0851"/>
    <w:rsid w:val="002C0A44"/>
    <w:rsid w:val="002C0EBB"/>
    <w:rsid w:val="002C10D4"/>
    <w:rsid w:val="002C1CC5"/>
    <w:rsid w:val="002C2B89"/>
    <w:rsid w:val="002C34A0"/>
    <w:rsid w:val="002C3831"/>
    <w:rsid w:val="002C42BE"/>
    <w:rsid w:val="002C481C"/>
    <w:rsid w:val="002C52EF"/>
    <w:rsid w:val="002C567B"/>
    <w:rsid w:val="002C59EC"/>
    <w:rsid w:val="002C6506"/>
    <w:rsid w:val="002C6AEC"/>
    <w:rsid w:val="002C77F2"/>
    <w:rsid w:val="002C7B01"/>
    <w:rsid w:val="002D04C8"/>
    <w:rsid w:val="002D0991"/>
    <w:rsid w:val="002D0CE1"/>
    <w:rsid w:val="002D1869"/>
    <w:rsid w:val="002D1DB6"/>
    <w:rsid w:val="002D1E72"/>
    <w:rsid w:val="002D20B8"/>
    <w:rsid w:val="002D212A"/>
    <w:rsid w:val="002D21DC"/>
    <w:rsid w:val="002D29C5"/>
    <w:rsid w:val="002D2D15"/>
    <w:rsid w:val="002D2DCF"/>
    <w:rsid w:val="002D33BE"/>
    <w:rsid w:val="002D3490"/>
    <w:rsid w:val="002D3AFE"/>
    <w:rsid w:val="002D3BB3"/>
    <w:rsid w:val="002D3E12"/>
    <w:rsid w:val="002D3ED8"/>
    <w:rsid w:val="002D3F1C"/>
    <w:rsid w:val="002D3F21"/>
    <w:rsid w:val="002D4B52"/>
    <w:rsid w:val="002D512A"/>
    <w:rsid w:val="002D56F0"/>
    <w:rsid w:val="002D5D77"/>
    <w:rsid w:val="002D6102"/>
    <w:rsid w:val="002D75A4"/>
    <w:rsid w:val="002D7883"/>
    <w:rsid w:val="002D7B69"/>
    <w:rsid w:val="002D7D1D"/>
    <w:rsid w:val="002D7D75"/>
    <w:rsid w:val="002E00D4"/>
    <w:rsid w:val="002E01D7"/>
    <w:rsid w:val="002E078D"/>
    <w:rsid w:val="002E0AC0"/>
    <w:rsid w:val="002E0F95"/>
    <w:rsid w:val="002E16F3"/>
    <w:rsid w:val="002E223F"/>
    <w:rsid w:val="002E2A89"/>
    <w:rsid w:val="002E3FAE"/>
    <w:rsid w:val="002E49AC"/>
    <w:rsid w:val="002E585C"/>
    <w:rsid w:val="002E5A94"/>
    <w:rsid w:val="002E6E41"/>
    <w:rsid w:val="002E70C5"/>
    <w:rsid w:val="002E750E"/>
    <w:rsid w:val="002E758E"/>
    <w:rsid w:val="002F0BEF"/>
    <w:rsid w:val="002F115F"/>
    <w:rsid w:val="002F11B1"/>
    <w:rsid w:val="002F148C"/>
    <w:rsid w:val="002F14A9"/>
    <w:rsid w:val="002F1A63"/>
    <w:rsid w:val="002F1ED7"/>
    <w:rsid w:val="002F22F4"/>
    <w:rsid w:val="002F307B"/>
    <w:rsid w:val="002F3130"/>
    <w:rsid w:val="002F325B"/>
    <w:rsid w:val="002F341D"/>
    <w:rsid w:val="002F376C"/>
    <w:rsid w:val="002F3B80"/>
    <w:rsid w:val="002F54CC"/>
    <w:rsid w:val="002F6A02"/>
    <w:rsid w:val="002F7296"/>
    <w:rsid w:val="002F778A"/>
    <w:rsid w:val="0030054B"/>
    <w:rsid w:val="003008A4"/>
    <w:rsid w:val="00301346"/>
    <w:rsid w:val="00301516"/>
    <w:rsid w:val="00301AF7"/>
    <w:rsid w:val="00301C3D"/>
    <w:rsid w:val="0030211D"/>
    <w:rsid w:val="003021B2"/>
    <w:rsid w:val="00302753"/>
    <w:rsid w:val="00302C22"/>
    <w:rsid w:val="00303695"/>
    <w:rsid w:val="00303AE5"/>
    <w:rsid w:val="0030471A"/>
    <w:rsid w:val="00304A1A"/>
    <w:rsid w:val="00305A4D"/>
    <w:rsid w:val="00306089"/>
    <w:rsid w:val="00307227"/>
    <w:rsid w:val="00307E25"/>
    <w:rsid w:val="003101AF"/>
    <w:rsid w:val="0031049C"/>
    <w:rsid w:val="00310E2C"/>
    <w:rsid w:val="00311545"/>
    <w:rsid w:val="00311851"/>
    <w:rsid w:val="00312553"/>
    <w:rsid w:val="00312C4E"/>
    <w:rsid w:val="00313D40"/>
    <w:rsid w:val="00313F76"/>
    <w:rsid w:val="003144C4"/>
    <w:rsid w:val="0031481C"/>
    <w:rsid w:val="00314A2B"/>
    <w:rsid w:val="003151EB"/>
    <w:rsid w:val="00315D81"/>
    <w:rsid w:val="0031796A"/>
    <w:rsid w:val="0032057B"/>
    <w:rsid w:val="00321269"/>
    <w:rsid w:val="003214D5"/>
    <w:rsid w:val="00321636"/>
    <w:rsid w:val="00322030"/>
    <w:rsid w:val="00322033"/>
    <w:rsid w:val="0032225A"/>
    <w:rsid w:val="00322503"/>
    <w:rsid w:val="00322E39"/>
    <w:rsid w:val="003231E8"/>
    <w:rsid w:val="00324253"/>
    <w:rsid w:val="003242F1"/>
    <w:rsid w:val="003246C1"/>
    <w:rsid w:val="00324A1D"/>
    <w:rsid w:val="003256F4"/>
    <w:rsid w:val="003269D6"/>
    <w:rsid w:val="00326B92"/>
    <w:rsid w:val="0032768A"/>
    <w:rsid w:val="00327AE6"/>
    <w:rsid w:val="00327EC0"/>
    <w:rsid w:val="00327EFA"/>
    <w:rsid w:val="0033002B"/>
    <w:rsid w:val="00330747"/>
    <w:rsid w:val="00330DEC"/>
    <w:rsid w:val="00331276"/>
    <w:rsid w:val="0033258D"/>
    <w:rsid w:val="00332B16"/>
    <w:rsid w:val="00332C76"/>
    <w:rsid w:val="00333136"/>
    <w:rsid w:val="003335EA"/>
    <w:rsid w:val="00333762"/>
    <w:rsid w:val="00333E69"/>
    <w:rsid w:val="00334575"/>
    <w:rsid w:val="003347A8"/>
    <w:rsid w:val="00334F1F"/>
    <w:rsid w:val="00335438"/>
    <w:rsid w:val="0033551B"/>
    <w:rsid w:val="00335607"/>
    <w:rsid w:val="003356E6"/>
    <w:rsid w:val="00335F27"/>
    <w:rsid w:val="003364C0"/>
    <w:rsid w:val="0033696A"/>
    <w:rsid w:val="00337358"/>
    <w:rsid w:val="00337620"/>
    <w:rsid w:val="00337928"/>
    <w:rsid w:val="003402D4"/>
    <w:rsid w:val="00340D47"/>
    <w:rsid w:val="003411B1"/>
    <w:rsid w:val="003411B2"/>
    <w:rsid w:val="003418D9"/>
    <w:rsid w:val="0034195A"/>
    <w:rsid w:val="003425DC"/>
    <w:rsid w:val="0034273C"/>
    <w:rsid w:val="00342C07"/>
    <w:rsid w:val="00342E71"/>
    <w:rsid w:val="00343470"/>
    <w:rsid w:val="00343D38"/>
    <w:rsid w:val="0034439F"/>
    <w:rsid w:val="00344AC6"/>
    <w:rsid w:val="00344DB4"/>
    <w:rsid w:val="00344F89"/>
    <w:rsid w:val="003451B4"/>
    <w:rsid w:val="003456A8"/>
    <w:rsid w:val="00346711"/>
    <w:rsid w:val="00346D87"/>
    <w:rsid w:val="00347613"/>
    <w:rsid w:val="0034793B"/>
    <w:rsid w:val="00347B4E"/>
    <w:rsid w:val="00347D41"/>
    <w:rsid w:val="00350120"/>
    <w:rsid w:val="0035090D"/>
    <w:rsid w:val="00350996"/>
    <w:rsid w:val="0035118E"/>
    <w:rsid w:val="00351CE6"/>
    <w:rsid w:val="00351CF1"/>
    <w:rsid w:val="00351F4F"/>
    <w:rsid w:val="003526CF"/>
    <w:rsid w:val="00352F32"/>
    <w:rsid w:val="00352FBD"/>
    <w:rsid w:val="003536DF"/>
    <w:rsid w:val="003544AB"/>
    <w:rsid w:val="00354754"/>
    <w:rsid w:val="00354CE6"/>
    <w:rsid w:val="00355443"/>
    <w:rsid w:val="00355B66"/>
    <w:rsid w:val="00356016"/>
    <w:rsid w:val="003566F3"/>
    <w:rsid w:val="00356DDF"/>
    <w:rsid w:val="00356E6F"/>
    <w:rsid w:val="003572D2"/>
    <w:rsid w:val="00357DA5"/>
    <w:rsid w:val="00357DC8"/>
    <w:rsid w:val="00357EA2"/>
    <w:rsid w:val="0036072C"/>
    <w:rsid w:val="00360F69"/>
    <w:rsid w:val="00361440"/>
    <w:rsid w:val="003617BF"/>
    <w:rsid w:val="0036193E"/>
    <w:rsid w:val="00362550"/>
    <w:rsid w:val="00363D35"/>
    <w:rsid w:val="00364054"/>
    <w:rsid w:val="003642D5"/>
    <w:rsid w:val="0036442E"/>
    <w:rsid w:val="00364B85"/>
    <w:rsid w:val="003650B2"/>
    <w:rsid w:val="003650C9"/>
    <w:rsid w:val="00365873"/>
    <w:rsid w:val="00365891"/>
    <w:rsid w:val="003659D8"/>
    <w:rsid w:val="00365E32"/>
    <w:rsid w:val="00366815"/>
    <w:rsid w:val="0036693B"/>
    <w:rsid w:val="00366D15"/>
    <w:rsid w:val="00366E7E"/>
    <w:rsid w:val="00367807"/>
    <w:rsid w:val="00367F59"/>
    <w:rsid w:val="00370252"/>
    <w:rsid w:val="0037082F"/>
    <w:rsid w:val="00370AC0"/>
    <w:rsid w:val="00370E92"/>
    <w:rsid w:val="00371580"/>
    <w:rsid w:val="00371DB5"/>
    <w:rsid w:val="0037256C"/>
    <w:rsid w:val="00372C23"/>
    <w:rsid w:val="00373547"/>
    <w:rsid w:val="00373937"/>
    <w:rsid w:val="00373D8B"/>
    <w:rsid w:val="00374608"/>
    <w:rsid w:val="00374687"/>
    <w:rsid w:val="00374CF0"/>
    <w:rsid w:val="0037537D"/>
    <w:rsid w:val="00375932"/>
    <w:rsid w:val="00375F90"/>
    <w:rsid w:val="00376495"/>
    <w:rsid w:val="003769E5"/>
    <w:rsid w:val="003771E9"/>
    <w:rsid w:val="003773BC"/>
    <w:rsid w:val="00377424"/>
    <w:rsid w:val="0037759F"/>
    <w:rsid w:val="003779CC"/>
    <w:rsid w:val="00377CC8"/>
    <w:rsid w:val="003801B5"/>
    <w:rsid w:val="00380408"/>
    <w:rsid w:val="00380DAA"/>
    <w:rsid w:val="00381109"/>
    <w:rsid w:val="00381C67"/>
    <w:rsid w:val="0038202F"/>
    <w:rsid w:val="00382352"/>
    <w:rsid w:val="00382430"/>
    <w:rsid w:val="003828F3"/>
    <w:rsid w:val="00382C80"/>
    <w:rsid w:val="00384365"/>
    <w:rsid w:val="00384879"/>
    <w:rsid w:val="00384C35"/>
    <w:rsid w:val="00385B7F"/>
    <w:rsid w:val="00386D29"/>
    <w:rsid w:val="00387137"/>
    <w:rsid w:val="00387CEA"/>
    <w:rsid w:val="00387DA4"/>
    <w:rsid w:val="003900C9"/>
    <w:rsid w:val="00390229"/>
    <w:rsid w:val="003907A7"/>
    <w:rsid w:val="00390838"/>
    <w:rsid w:val="003913EC"/>
    <w:rsid w:val="003916B5"/>
    <w:rsid w:val="00391C9C"/>
    <w:rsid w:val="00392BB9"/>
    <w:rsid w:val="00392D9C"/>
    <w:rsid w:val="00393109"/>
    <w:rsid w:val="00393AFE"/>
    <w:rsid w:val="0039497A"/>
    <w:rsid w:val="003951CE"/>
    <w:rsid w:val="0039558B"/>
    <w:rsid w:val="0039563A"/>
    <w:rsid w:val="00395FA7"/>
    <w:rsid w:val="00396092"/>
    <w:rsid w:val="00396CDA"/>
    <w:rsid w:val="0039737D"/>
    <w:rsid w:val="003977E9"/>
    <w:rsid w:val="003A0E14"/>
    <w:rsid w:val="003A1334"/>
    <w:rsid w:val="003A27A9"/>
    <w:rsid w:val="003A2F7D"/>
    <w:rsid w:val="003A3147"/>
    <w:rsid w:val="003A3BA8"/>
    <w:rsid w:val="003A3D92"/>
    <w:rsid w:val="003A3F7F"/>
    <w:rsid w:val="003A3FF5"/>
    <w:rsid w:val="003A476B"/>
    <w:rsid w:val="003A5585"/>
    <w:rsid w:val="003A6649"/>
    <w:rsid w:val="003A6CC8"/>
    <w:rsid w:val="003A6F12"/>
    <w:rsid w:val="003A704E"/>
    <w:rsid w:val="003A7402"/>
    <w:rsid w:val="003B04E4"/>
    <w:rsid w:val="003B0C76"/>
    <w:rsid w:val="003B0CAB"/>
    <w:rsid w:val="003B14A6"/>
    <w:rsid w:val="003B27CD"/>
    <w:rsid w:val="003B2BF6"/>
    <w:rsid w:val="003B2D0F"/>
    <w:rsid w:val="003B2DE0"/>
    <w:rsid w:val="003B357B"/>
    <w:rsid w:val="003B4601"/>
    <w:rsid w:val="003B4E89"/>
    <w:rsid w:val="003B5278"/>
    <w:rsid w:val="003B52ED"/>
    <w:rsid w:val="003B6306"/>
    <w:rsid w:val="003B6627"/>
    <w:rsid w:val="003B66F5"/>
    <w:rsid w:val="003B7646"/>
    <w:rsid w:val="003B7656"/>
    <w:rsid w:val="003B7D59"/>
    <w:rsid w:val="003C0DD9"/>
    <w:rsid w:val="003C1738"/>
    <w:rsid w:val="003C22AF"/>
    <w:rsid w:val="003C2925"/>
    <w:rsid w:val="003C2FB6"/>
    <w:rsid w:val="003C37B9"/>
    <w:rsid w:val="003C3AE7"/>
    <w:rsid w:val="003C3E0F"/>
    <w:rsid w:val="003C405D"/>
    <w:rsid w:val="003C4675"/>
    <w:rsid w:val="003C4E0F"/>
    <w:rsid w:val="003C62D3"/>
    <w:rsid w:val="003C694C"/>
    <w:rsid w:val="003C6EA8"/>
    <w:rsid w:val="003C7F41"/>
    <w:rsid w:val="003D022A"/>
    <w:rsid w:val="003D0604"/>
    <w:rsid w:val="003D0605"/>
    <w:rsid w:val="003D0B30"/>
    <w:rsid w:val="003D1DD2"/>
    <w:rsid w:val="003D26E8"/>
    <w:rsid w:val="003D29F2"/>
    <w:rsid w:val="003D2DFE"/>
    <w:rsid w:val="003D2FC5"/>
    <w:rsid w:val="003D3020"/>
    <w:rsid w:val="003D327C"/>
    <w:rsid w:val="003D3EF7"/>
    <w:rsid w:val="003D3FAA"/>
    <w:rsid w:val="003D4001"/>
    <w:rsid w:val="003D4E03"/>
    <w:rsid w:val="003D58FD"/>
    <w:rsid w:val="003D5B6A"/>
    <w:rsid w:val="003D6F03"/>
    <w:rsid w:val="003D7390"/>
    <w:rsid w:val="003D78AC"/>
    <w:rsid w:val="003E0013"/>
    <w:rsid w:val="003E0480"/>
    <w:rsid w:val="003E04BC"/>
    <w:rsid w:val="003E0D58"/>
    <w:rsid w:val="003E1DD8"/>
    <w:rsid w:val="003E23B8"/>
    <w:rsid w:val="003E2E4C"/>
    <w:rsid w:val="003E34AE"/>
    <w:rsid w:val="003E35B0"/>
    <w:rsid w:val="003E35D6"/>
    <w:rsid w:val="003E4F23"/>
    <w:rsid w:val="003E511E"/>
    <w:rsid w:val="003E573B"/>
    <w:rsid w:val="003E58E8"/>
    <w:rsid w:val="003E5B1A"/>
    <w:rsid w:val="003E607C"/>
    <w:rsid w:val="003E633D"/>
    <w:rsid w:val="003E7C5D"/>
    <w:rsid w:val="003E7CF5"/>
    <w:rsid w:val="003F0111"/>
    <w:rsid w:val="003F0900"/>
    <w:rsid w:val="003F0CA6"/>
    <w:rsid w:val="003F1084"/>
    <w:rsid w:val="003F17F4"/>
    <w:rsid w:val="003F1E49"/>
    <w:rsid w:val="003F1F42"/>
    <w:rsid w:val="003F252B"/>
    <w:rsid w:val="003F37B8"/>
    <w:rsid w:val="003F4268"/>
    <w:rsid w:val="003F4A58"/>
    <w:rsid w:val="003F4EBF"/>
    <w:rsid w:val="003F59EE"/>
    <w:rsid w:val="003F6C1C"/>
    <w:rsid w:val="003F6E47"/>
    <w:rsid w:val="003F73F0"/>
    <w:rsid w:val="003F75A8"/>
    <w:rsid w:val="003F7706"/>
    <w:rsid w:val="003F7FFE"/>
    <w:rsid w:val="0040086E"/>
    <w:rsid w:val="004015A9"/>
    <w:rsid w:val="00401DBA"/>
    <w:rsid w:val="004021B9"/>
    <w:rsid w:val="00402A00"/>
    <w:rsid w:val="00402F92"/>
    <w:rsid w:val="0040426D"/>
    <w:rsid w:val="004044CF"/>
    <w:rsid w:val="00404DD3"/>
    <w:rsid w:val="004055EE"/>
    <w:rsid w:val="00406755"/>
    <w:rsid w:val="00406E35"/>
    <w:rsid w:val="00407DA9"/>
    <w:rsid w:val="00410474"/>
    <w:rsid w:val="00411179"/>
    <w:rsid w:val="00411439"/>
    <w:rsid w:val="0041191D"/>
    <w:rsid w:val="00411CAF"/>
    <w:rsid w:val="00411DD0"/>
    <w:rsid w:val="00411DDB"/>
    <w:rsid w:val="0041245F"/>
    <w:rsid w:val="004129A3"/>
    <w:rsid w:val="00412FFF"/>
    <w:rsid w:val="0041303B"/>
    <w:rsid w:val="00413ABD"/>
    <w:rsid w:val="004144C9"/>
    <w:rsid w:val="004159AB"/>
    <w:rsid w:val="00415D02"/>
    <w:rsid w:val="004168B1"/>
    <w:rsid w:val="00416A22"/>
    <w:rsid w:val="00416D2F"/>
    <w:rsid w:val="00416F73"/>
    <w:rsid w:val="0041733D"/>
    <w:rsid w:val="0042013D"/>
    <w:rsid w:val="004201DD"/>
    <w:rsid w:val="0042034B"/>
    <w:rsid w:val="004204A7"/>
    <w:rsid w:val="004207A8"/>
    <w:rsid w:val="0042093D"/>
    <w:rsid w:val="00420B91"/>
    <w:rsid w:val="00420DA9"/>
    <w:rsid w:val="00420FFA"/>
    <w:rsid w:val="0042131B"/>
    <w:rsid w:val="00421D1D"/>
    <w:rsid w:val="004222CB"/>
    <w:rsid w:val="004236B0"/>
    <w:rsid w:val="004236B1"/>
    <w:rsid w:val="0042385C"/>
    <w:rsid w:val="00423EB6"/>
    <w:rsid w:val="0042415A"/>
    <w:rsid w:val="00424C62"/>
    <w:rsid w:val="0042509E"/>
    <w:rsid w:val="00425817"/>
    <w:rsid w:val="00426A83"/>
    <w:rsid w:val="0042756E"/>
    <w:rsid w:val="004276F9"/>
    <w:rsid w:val="00427A89"/>
    <w:rsid w:val="00427DA0"/>
    <w:rsid w:val="0043070A"/>
    <w:rsid w:val="0043097B"/>
    <w:rsid w:val="00430A40"/>
    <w:rsid w:val="00430CE2"/>
    <w:rsid w:val="0043121D"/>
    <w:rsid w:val="00431785"/>
    <w:rsid w:val="00431AF9"/>
    <w:rsid w:val="00432514"/>
    <w:rsid w:val="004326E4"/>
    <w:rsid w:val="00433D80"/>
    <w:rsid w:val="00433E18"/>
    <w:rsid w:val="00433F77"/>
    <w:rsid w:val="00435A84"/>
    <w:rsid w:val="0043750E"/>
    <w:rsid w:val="004377AD"/>
    <w:rsid w:val="00437967"/>
    <w:rsid w:val="00437C97"/>
    <w:rsid w:val="004401A4"/>
    <w:rsid w:val="004406C1"/>
    <w:rsid w:val="004406F6"/>
    <w:rsid w:val="004411EE"/>
    <w:rsid w:val="00441295"/>
    <w:rsid w:val="00441542"/>
    <w:rsid w:val="004417D8"/>
    <w:rsid w:val="00441CC6"/>
    <w:rsid w:val="00441DCD"/>
    <w:rsid w:val="00441E71"/>
    <w:rsid w:val="00441F7D"/>
    <w:rsid w:val="004422D3"/>
    <w:rsid w:val="00442359"/>
    <w:rsid w:val="004428FB"/>
    <w:rsid w:val="004435B6"/>
    <w:rsid w:val="004435ED"/>
    <w:rsid w:val="00443939"/>
    <w:rsid w:val="00443BD5"/>
    <w:rsid w:val="00443C67"/>
    <w:rsid w:val="00443FE8"/>
    <w:rsid w:val="0044444F"/>
    <w:rsid w:val="004447DE"/>
    <w:rsid w:val="004447FF"/>
    <w:rsid w:val="00444B7C"/>
    <w:rsid w:val="00445E65"/>
    <w:rsid w:val="004460F2"/>
    <w:rsid w:val="00446628"/>
    <w:rsid w:val="00446DF9"/>
    <w:rsid w:val="00446FED"/>
    <w:rsid w:val="00447AE6"/>
    <w:rsid w:val="0045012F"/>
    <w:rsid w:val="00450578"/>
    <w:rsid w:val="00450718"/>
    <w:rsid w:val="00450A6D"/>
    <w:rsid w:val="00450C35"/>
    <w:rsid w:val="00451041"/>
    <w:rsid w:val="00451C45"/>
    <w:rsid w:val="004523ED"/>
    <w:rsid w:val="00452FD8"/>
    <w:rsid w:val="0045303A"/>
    <w:rsid w:val="00454306"/>
    <w:rsid w:val="004556E5"/>
    <w:rsid w:val="00455C68"/>
    <w:rsid w:val="0045600E"/>
    <w:rsid w:val="004560B3"/>
    <w:rsid w:val="00456254"/>
    <w:rsid w:val="004563BC"/>
    <w:rsid w:val="004568C4"/>
    <w:rsid w:val="0045695B"/>
    <w:rsid w:val="00456B19"/>
    <w:rsid w:val="00456D84"/>
    <w:rsid w:val="00457820"/>
    <w:rsid w:val="004578C2"/>
    <w:rsid w:val="00457BBE"/>
    <w:rsid w:val="004602ED"/>
    <w:rsid w:val="00460747"/>
    <w:rsid w:val="00460E63"/>
    <w:rsid w:val="00461400"/>
    <w:rsid w:val="004614D5"/>
    <w:rsid w:val="00462E43"/>
    <w:rsid w:val="00462F73"/>
    <w:rsid w:val="004637D6"/>
    <w:rsid w:val="0046448F"/>
    <w:rsid w:val="00464683"/>
    <w:rsid w:val="0046471D"/>
    <w:rsid w:val="0046477C"/>
    <w:rsid w:val="0046557A"/>
    <w:rsid w:val="004658F7"/>
    <w:rsid w:val="00466EA0"/>
    <w:rsid w:val="00467361"/>
    <w:rsid w:val="00467509"/>
    <w:rsid w:val="00467557"/>
    <w:rsid w:val="00470F0C"/>
    <w:rsid w:val="00470FC6"/>
    <w:rsid w:val="004712E0"/>
    <w:rsid w:val="004719BF"/>
    <w:rsid w:val="00472A3E"/>
    <w:rsid w:val="00473027"/>
    <w:rsid w:val="004730D0"/>
    <w:rsid w:val="004730EF"/>
    <w:rsid w:val="00473271"/>
    <w:rsid w:val="00473282"/>
    <w:rsid w:val="00474815"/>
    <w:rsid w:val="00474C48"/>
    <w:rsid w:val="004756C2"/>
    <w:rsid w:val="004756CD"/>
    <w:rsid w:val="004764FC"/>
    <w:rsid w:val="00477146"/>
    <w:rsid w:val="00477257"/>
    <w:rsid w:val="00477609"/>
    <w:rsid w:val="0048045A"/>
    <w:rsid w:val="004806B7"/>
    <w:rsid w:val="00480E08"/>
    <w:rsid w:val="00481726"/>
    <w:rsid w:val="00481CF1"/>
    <w:rsid w:val="0048281D"/>
    <w:rsid w:val="004829AC"/>
    <w:rsid w:val="00482D97"/>
    <w:rsid w:val="004835CE"/>
    <w:rsid w:val="004841C5"/>
    <w:rsid w:val="00484D59"/>
    <w:rsid w:val="00486827"/>
    <w:rsid w:val="00486F01"/>
    <w:rsid w:val="004875B3"/>
    <w:rsid w:val="00490242"/>
    <w:rsid w:val="00490315"/>
    <w:rsid w:val="00490858"/>
    <w:rsid w:val="00490E32"/>
    <w:rsid w:val="00490E7B"/>
    <w:rsid w:val="00491A7B"/>
    <w:rsid w:val="00491AB1"/>
    <w:rsid w:val="00491BBC"/>
    <w:rsid w:val="00491DB7"/>
    <w:rsid w:val="00491F33"/>
    <w:rsid w:val="00494C72"/>
    <w:rsid w:val="00495907"/>
    <w:rsid w:val="00495E16"/>
    <w:rsid w:val="00496279"/>
    <w:rsid w:val="004962A2"/>
    <w:rsid w:val="00496822"/>
    <w:rsid w:val="00496C8C"/>
    <w:rsid w:val="004970B1"/>
    <w:rsid w:val="004A01AE"/>
    <w:rsid w:val="004A0214"/>
    <w:rsid w:val="004A03EA"/>
    <w:rsid w:val="004A20A8"/>
    <w:rsid w:val="004A35B8"/>
    <w:rsid w:val="004A3F01"/>
    <w:rsid w:val="004A4564"/>
    <w:rsid w:val="004A5263"/>
    <w:rsid w:val="004A5D93"/>
    <w:rsid w:val="004A5ECA"/>
    <w:rsid w:val="004A677C"/>
    <w:rsid w:val="004A6BBD"/>
    <w:rsid w:val="004A71CC"/>
    <w:rsid w:val="004A7270"/>
    <w:rsid w:val="004A730F"/>
    <w:rsid w:val="004A73F7"/>
    <w:rsid w:val="004A77B4"/>
    <w:rsid w:val="004A797E"/>
    <w:rsid w:val="004B0098"/>
    <w:rsid w:val="004B0280"/>
    <w:rsid w:val="004B06FA"/>
    <w:rsid w:val="004B089D"/>
    <w:rsid w:val="004B0BD1"/>
    <w:rsid w:val="004B0DF8"/>
    <w:rsid w:val="004B1041"/>
    <w:rsid w:val="004B10A8"/>
    <w:rsid w:val="004B10E3"/>
    <w:rsid w:val="004B1316"/>
    <w:rsid w:val="004B13B8"/>
    <w:rsid w:val="004B1A16"/>
    <w:rsid w:val="004B1B6A"/>
    <w:rsid w:val="004B1DD0"/>
    <w:rsid w:val="004B1F26"/>
    <w:rsid w:val="004B1FB6"/>
    <w:rsid w:val="004B231A"/>
    <w:rsid w:val="004B2340"/>
    <w:rsid w:val="004B27D9"/>
    <w:rsid w:val="004B2E6E"/>
    <w:rsid w:val="004B342A"/>
    <w:rsid w:val="004B3512"/>
    <w:rsid w:val="004B45DD"/>
    <w:rsid w:val="004B4D26"/>
    <w:rsid w:val="004B4D96"/>
    <w:rsid w:val="004B500E"/>
    <w:rsid w:val="004B514B"/>
    <w:rsid w:val="004B5E54"/>
    <w:rsid w:val="004B6487"/>
    <w:rsid w:val="004B71B9"/>
    <w:rsid w:val="004B71FD"/>
    <w:rsid w:val="004B7C5B"/>
    <w:rsid w:val="004C00AA"/>
    <w:rsid w:val="004C0901"/>
    <w:rsid w:val="004C10FF"/>
    <w:rsid w:val="004C1497"/>
    <w:rsid w:val="004C1A25"/>
    <w:rsid w:val="004C23D7"/>
    <w:rsid w:val="004C27E0"/>
    <w:rsid w:val="004C2A93"/>
    <w:rsid w:val="004C3385"/>
    <w:rsid w:val="004C345C"/>
    <w:rsid w:val="004C363C"/>
    <w:rsid w:val="004C39F2"/>
    <w:rsid w:val="004C413F"/>
    <w:rsid w:val="004C4A92"/>
    <w:rsid w:val="004C6EF0"/>
    <w:rsid w:val="004C79B4"/>
    <w:rsid w:val="004D0387"/>
    <w:rsid w:val="004D0669"/>
    <w:rsid w:val="004D0C6E"/>
    <w:rsid w:val="004D151E"/>
    <w:rsid w:val="004D1A3C"/>
    <w:rsid w:val="004D1C72"/>
    <w:rsid w:val="004D1D30"/>
    <w:rsid w:val="004D1DF9"/>
    <w:rsid w:val="004D25C9"/>
    <w:rsid w:val="004D26C1"/>
    <w:rsid w:val="004D3C6E"/>
    <w:rsid w:val="004D456E"/>
    <w:rsid w:val="004D493A"/>
    <w:rsid w:val="004D4E1E"/>
    <w:rsid w:val="004D4F12"/>
    <w:rsid w:val="004D559B"/>
    <w:rsid w:val="004D5924"/>
    <w:rsid w:val="004D5F81"/>
    <w:rsid w:val="004D6104"/>
    <w:rsid w:val="004D687C"/>
    <w:rsid w:val="004D6CDF"/>
    <w:rsid w:val="004D6CEF"/>
    <w:rsid w:val="004D6FF7"/>
    <w:rsid w:val="004E08E9"/>
    <w:rsid w:val="004E11D8"/>
    <w:rsid w:val="004E232D"/>
    <w:rsid w:val="004E265F"/>
    <w:rsid w:val="004E2CAC"/>
    <w:rsid w:val="004E31DF"/>
    <w:rsid w:val="004E31FD"/>
    <w:rsid w:val="004E32A6"/>
    <w:rsid w:val="004E34E3"/>
    <w:rsid w:val="004E3AF1"/>
    <w:rsid w:val="004E3B36"/>
    <w:rsid w:val="004E3C99"/>
    <w:rsid w:val="004E4014"/>
    <w:rsid w:val="004E4245"/>
    <w:rsid w:val="004E44AF"/>
    <w:rsid w:val="004E4EA5"/>
    <w:rsid w:val="004E5DA7"/>
    <w:rsid w:val="004E6490"/>
    <w:rsid w:val="004E6D71"/>
    <w:rsid w:val="004E76A5"/>
    <w:rsid w:val="004E7AFB"/>
    <w:rsid w:val="004F125C"/>
    <w:rsid w:val="004F140D"/>
    <w:rsid w:val="004F170C"/>
    <w:rsid w:val="004F284A"/>
    <w:rsid w:val="004F2D74"/>
    <w:rsid w:val="004F3CC8"/>
    <w:rsid w:val="004F3E4D"/>
    <w:rsid w:val="004F41BF"/>
    <w:rsid w:val="004F4452"/>
    <w:rsid w:val="004F454B"/>
    <w:rsid w:val="004F5118"/>
    <w:rsid w:val="004F5B85"/>
    <w:rsid w:val="004F6929"/>
    <w:rsid w:val="004F6CFF"/>
    <w:rsid w:val="004F7A52"/>
    <w:rsid w:val="004F7F75"/>
    <w:rsid w:val="00500346"/>
    <w:rsid w:val="00500562"/>
    <w:rsid w:val="00500789"/>
    <w:rsid w:val="00500CBB"/>
    <w:rsid w:val="0050102B"/>
    <w:rsid w:val="00501496"/>
    <w:rsid w:val="0050187F"/>
    <w:rsid w:val="005018A0"/>
    <w:rsid w:val="0050207D"/>
    <w:rsid w:val="00502422"/>
    <w:rsid w:val="005035E7"/>
    <w:rsid w:val="00503765"/>
    <w:rsid w:val="00503CD6"/>
    <w:rsid w:val="00504D29"/>
    <w:rsid w:val="0050578F"/>
    <w:rsid w:val="0050592D"/>
    <w:rsid w:val="005060C1"/>
    <w:rsid w:val="005065F4"/>
    <w:rsid w:val="00506780"/>
    <w:rsid w:val="005069FC"/>
    <w:rsid w:val="0050781F"/>
    <w:rsid w:val="00510185"/>
    <w:rsid w:val="005101C3"/>
    <w:rsid w:val="00510289"/>
    <w:rsid w:val="00510836"/>
    <w:rsid w:val="00510B2A"/>
    <w:rsid w:val="00510F97"/>
    <w:rsid w:val="00511E3F"/>
    <w:rsid w:val="00512E2B"/>
    <w:rsid w:val="00513192"/>
    <w:rsid w:val="005131A8"/>
    <w:rsid w:val="00513333"/>
    <w:rsid w:val="00513787"/>
    <w:rsid w:val="00513860"/>
    <w:rsid w:val="005140C0"/>
    <w:rsid w:val="005146C1"/>
    <w:rsid w:val="005148E2"/>
    <w:rsid w:val="00514B15"/>
    <w:rsid w:val="00515A2B"/>
    <w:rsid w:val="00515A33"/>
    <w:rsid w:val="00516DED"/>
    <w:rsid w:val="00520F9D"/>
    <w:rsid w:val="005212F8"/>
    <w:rsid w:val="00521C30"/>
    <w:rsid w:val="00521D11"/>
    <w:rsid w:val="00521E03"/>
    <w:rsid w:val="00522067"/>
    <w:rsid w:val="00522074"/>
    <w:rsid w:val="005220DC"/>
    <w:rsid w:val="00522216"/>
    <w:rsid w:val="0052263C"/>
    <w:rsid w:val="00522B2C"/>
    <w:rsid w:val="0052300C"/>
    <w:rsid w:val="00523621"/>
    <w:rsid w:val="00523CB9"/>
    <w:rsid w:val="00523D39"/>
    <w:rsid w:val="00523E3A"/>
    <w:rsid w:val="00524105"/>
    <w:rsid w:val="00524156"/>
    <w:rsid w:val="00524239"/>
    <w:rsid w:val="00524ECF"/>
    <w:rsid w:val="005253BE"/>
    <w:rsid w:val="005253CF"/>
    <w:rsid w:val="00525463"/>
    <w:rsid w:val="00525D7D"/>
    <w:rsid w:val="00526468"/>
    <w:rsid w:val="005266EC"/>
    <w:rsid w:val="00526901"/>
    <w:rsid w:val="00526C36"/>
    <w:rsid w:val="00526D1A"/>
    <w:rsid w:val="00526E77"/>
    <w:rsid w:val="00526FBB"/>
    <w:rsid w:val="005271E9"/>
    <w:rsid w:val="005277BB"/>
    <w:rsid w:val="005307D6"/>
    <w:rsid w:val="00530926"/>
    <w:rsid w:val="00530E06"/>
    <w:rsid w:val="0053128E"/>
    <w:rsid w:val="00531AF6"/>
    <w:rsid w:val="00531C2E"/>
    <w:rsid w:val="00532B3D"/>
    <w:rsid w:val="00532F56"/>
    <w:rsid w:val="005330BD"/>
    <w:rsid w:val="00533B4A"/>
    <w:rsid w:val="00533B64"/>
    <w:rsid w:val="005340E3"/>
    <w:rsid w:val="00534CB8"/>
    <w:rsid w:val="005350DC"/>
    <w:rsid w:val="005352AD"/>
    <w:rsid w:val="0053648C"/>
    <w:rsid w:val="005367EA"/>
    <w:rsid w:val="00536BB1"/>
    <w:rsid w:val="00536FBF"/>
    <w:rsid w:val="00537442"/>
    <w:rsid w:val="00537579"/>
    <w:rsid w:val="00537752"/>
    <w:rsid w:val="005404A6"/>
    <w:rsid w:val="00540924"/>
    <w:rsid w:val="00540DE6"/>
    <w:rsid w:val="00540FA3"/>
    <w:rsid w:val="005410D9"/>
    <w:rsid w:val="0054138B"/>
    <w:rsid w:val="005420F8"/>
    <w:rsid w:val="00542543"/>
    <w:rsid w:val="00542A73"/>
    <w:rsid w:val="00542B44"/>
    <w:rsid w:val="005432DE"/>
    <w:rsid w:val="00543DAE"/>
    <w:rsid w:val="005448DC"/>
    <w:rsid w:val="00545934"/>
    <w:rsid w:val="005467AB"/>
    <w:rsid w:val="00546910"/>
    <w:rsid w:val="00546CA5"/>
    <w:rsid w:val="00547659"/>
    <w:rsid w:val="00547CD3"/>
    <w:rsid w:val="00550241"/>
    <w:rsid w:val="005504C9"/>
    <w:rsid w:val="00550913"/>
    <w:rsid w:val="00550A15"/>
    <w:rsid w:val="0055115D"/>
    <w:rsid w:val="00551AFC"/>
    <w:rsid w:val="00551B6F"/>
    <w:rsid w:val="00552487"/>
    <w:rsid w:val="00552692"/>
    <w:rsid w:val="00552EB5"/>
    <w:rsid w:val="00553BE0"/>
    <w:rsid w:val="00553F25"/>
    <w:rsid w:val="005549E1"/>
    <w:rsid w:val="0055637B"/>
    <w:rsid w:val="005568B8"/>
    <w:rsid w:val="00556A0B"/>
    <w:rsid w:val="00556DFA"/>
    <w:rsid w:val="00556F6E"/>
    <w:rsid w:val="005570CD"/>
    <w:rsid w:val="0055710B"/>
    <w:rsid w:val="0055726D"/>
    <w:rsid w:val="005572E9"/>
    <w:rsid w:val="00557CE4"/>
    <w:rsid w:val="00560D89"/>
    <w:rsid w:val="00562330"/>
    <w:rsid w:val="005628E0"/>
    <w:rsid w:val="00562EDC"/>
    <w:rsid w:val="005631DC"/>
    <w:rsid w:val="00563CA5"/>
    <w:rsid w:val="00563D7B"/>
    <w:rsid w:val="005656B3"/>
    <w:rsid w:val="005659C5"/>
    <w:rsid w:val="00565A1A"/>
    <w:rsid w:val="0056664F"/>
    <w:rsid w:val="00566A3F"/>
    <w:rsid w:val="00567B4A"/>
    <w:rsid w:val="005710BC"/>
    <w:rsid w:val="00571195"/>
    <w:rsid w:val="0057121A"/>
    <w:rsid w:val="00572EE6"/>
    <w:rsid w:val="00572F42"/>
    <w:rsid w:val="00573DA2"/>
    <w:rsid w:val="00573F30"/>
    <w:rsid w:val="00574914"/>
    <w:rsid w:val="00574D2E"/>
    <w:rsid w:val="00575024"/>
    <w:rsid w:val="00575295"/>
    <w:rsid w:val="00575593"/>
    <w:rsid w:val="00575786"/>
    <w:rsid w:val="00575914"/>
    <w:rsid w:val="00575986"/>
    <w:rsid w:val="00575A00"/>
    <w:rsid w:val="00575A29"/>
    <w:rsid w:val="00575C4D"/>
    <w:rsid w:val="0057646A"/>
    <w:rsid w:val="00576516"/>
    <w:rsid w:val="00576659"/>
    <w:rsid w:val="00576CBD"/>
    <w:rsid w:val="0057702D"/>
    <w:rsid w:val="00577A6B"/>
    <w:rsid w:val="0058046D"/>
    <w:rsid w:val="00580CDA"/>
    <w:rsid w:val="00581F78"/>
    <w:rsid w:val="005822D2"/>
    <w:rsid w:val="00582632"/>
    <w:rsid w:val="0058275F"/>
    <w:rsid w:val="00582BB0"/>
    <w:rsid w:val="005834B5"/>
    <w:rsid w:val="005836C0"/>
    <w:rsid w:val="00583A20"/>
    <w:rsid w:val="00583D4B"/>
    <w:rsid w:val="00583EFD"/>
    <w:rsid w:val="00583F60"/>
    <w:rsid w:val="00584729"/>
    <w:rsid w:val="00584891"/>
    <w:rsid w:val="00584E2B"/>
    <w:rsid w:val="00586E4A"/>
    <w:rsid w:val="00587490"/>
    <w:rsid w:val="00587564"/>
    <w:rsid w:val="00590115"/>
    <w:rsid w:val="005905A3"/>
    <w:rsid w:val="00590763"/>
    <w:rsid w:val="00590AE2"/>
    <w:rsid w:val="00590DA4"/>
    <w:rsid w:val="00590E0E"/>
    <w:rsid w:val="00590F06"/>
    <w:rsid w:val="005911B3"/>
    <w:rsid w:val="005913EA"/>
    <w:rsid w:val="005916A7"/>
    <w:rsid w:val="00591D4D"/>
    <w:rsid w:val="00591FDB"/>
    <w:rsid w:val="005920B9"/>
    <w:rsid w:val="00592C46"/>
    <w:rsid w:val="00592D7B"/>
    <w:rsid w:val="00592E4D"/>
    <w:rsid w:val="00592F6A"/>
    <w:rsid w:val="005939E7"/>
    <w:rsid w:val="00593F44"/>
    <w:rsid w:val="005941AA"/>
    <w:rsid w:val="005943FA"/>
    <w:rsid w:val="00594772"/>
    <w:rsid w:val="00594CF6"/>
    <w:rsid w:val="00594EFE"/>
    <w:rsid w:val="005953C5"/>
    <w:rsid w:val="00595531"/>
    <w:rsid w:val="0059571C"/>
    <w:rsid w:val="00595CBD"/>
    <w:rsid w:val="00596627"/>
    <w:rsid w:val="00596708"/>
    <w:rsid w:val="00596E05"/>
    <w:rsid w:val="00596F66"/>
    <w:rsid w:val="005971A5"/>
    <w:rsid w:val="00597A99"/>
    <w:rsid w:val="00597F55"/>
    <w:rsid w:val="005A0528"/>
    <w:rsid w:val="005A07B7"/>
    <w:rsid w:val="005A07D0"/>
    <w:rsid w:val="005A1A87"/>
    <w:rsid w:val="005A1D16"/>
    <w:rsid w:val="005A2DCE"/>
    <w:rsid w:val="005A35D9"/>
    <w:rsid w:val="005A36C5"/>
    <w:rsid w:val="005A3A2E"/>
    <w:rsid w:val="005A3B9E"/>
    <w:rsid w:val="005A3C4A"/>
    <w:rsid w:val="005A4018"/>
    <w:rsid w:val="005A4B9C"/>
    <w:rsid w:val="005A4D17"/>
    <w:rsid w:val="005A4FE4"/>
    <w:rsid w:val="005A536B"/>
    <w:rsid w:val="005A5BB3"/>
    <w:rsid w:val="005A69E9"/>
    <w:rsid w:val="005A6AE0"/>
    <w:rsid w:val="005A73BF"/>
    <w:rsid w:val="005A74A1"/>
    <w:rsid w:val="005B0454"/>
    <w:rsid w:val="005B057F"/>
    <w:rsid w:val="005B0992"/>
    <w:rsid w:val="005B1399"/>
    <w:rsid w:val="005B1677"/>
    <w:rsid w:val="005B1E29"/>
    <w:rsid w:val="005B2261"/>
    <w:rsid w:val="005B25D6"/>
    <w:rsid w:val="005B2D56"/>
    <w:rsid w:val="005B3AED"/>
    <w:rsid w:val="005B3CDA"/>
    <w:rsid w:val="005B3D23"/>
    <w:rsid w:val="005B3FEF"/>
    <w:rsid w:val="005B400A"/>
    <w:rsid w:val="005B41C3"/>
    <w:rsid w:val="005B4BDA"/>
    <w:rsid w:val="005B5911"/>
    <w:rsid w:val="005B5A01"/>
    <w:rsid w:val="005B5D9E"/>
    <w:rsid w:val="005B630F"/>
    <w:rsid w:val="005B65C1"/>
    <w:rsid w:val="005B65FC"/>
    <w:rsid w:val="005B7071"/>
    <w:rsid w:val="005B7712"/>
    <w:rsid w:val="005C053D"/>
    <w:rsid w:val="005C0A32"/>
    <w:rsid w:val="005C164D"/>
    <w:rsid w:val="005C1C16"/>
    <w:rsid w:val="005C1EC3"/>
    <w:rsid w:val="005C1F55"/>
    <w:rsid w:val="005C2070"/>
    <w:rsid w:val="005C2227"/>
    <w:rsid w:val="005C303F"/>
    <w:rsid w:val="005C36E5"/>
    <w:rsid w:val="005C388F"/>
    <w:rsid w:val="005C39A2"/>
    <w:rsid w:val="005C4507"/>
    <w:rsid w:val="005C4960"/>
    <w:rsid w:val="005C4F49"/>
    <w:rsid w:val="005C598F"/>
    <w:rsid w:val="005C68E8"/>
    <w:rsid w:val="005C6A1E"/>
    <w:rsid w:val="005C6D04"/>
    <w:rsid w:val="005C6FDB"/>
    <w:rsid w:val="005C7C0D"/>
    <w:rsid w:val="005C7C45"/>
    <w:rsid w:val="005D0CE6"/>
    <w:rsid w:val="005D14C3"/>
    <w:rsid w:val="005D1B59"/>
    <w:rsid w:val="005D2038"/>
    <w:rsid w:val="005D24AD"/>
    <w:rsid w:val="005D2B2A"/>
    <w:rsid w:val="005D2D43"/>
    <w:rsid w:val="005D392B"/>
    <w:rsid w:val="005D3A74"/>
    <w:rsid w:val="005D3D17"/>
    <w:rsid w:val="005D4A22"/>
    <w:rsid w:val="005D4A49"/>
    <w:rsid w:val="005D4C58"/>
    <w:rsid w:val="005D5C35"/>
    <w:rsid w:val="005D5E00"/>
    <w:rsid w:val="005D6C94"/>
    <w:rsid w:val="005D702B"/>
    <w:rsid w:val="005D7BA7"/>
    <w:rsid w:val="005D7E68"/>
    <w:rsid w:val="005E0130"/>
    <w:rsid w:val="005E0B2B"/>
    <w:rsid w:val="005E0E9B"/>
    <w:rsid w:val="005E11DC"/>
    <w:rsid w:val="005E1585"/>
    <w:rsid w:val="005E1B45"/>
    <w:rsid w:val="005E2F07"/>
    <w:rsid w:val="005E3879"/>
    <w:rsid w:val="005E38EC"/>
    <w:rsid w:val="005E3FDA"/>
    <w:rsid w:val="005E4A49"/>
    <w:rsid w:val="005E52AF"/>
    <w:rsid w:val="005E5D1D"/>
    <w:rsid w:val="005E65B5"/>
    <w:rsid w:val="005E6943"/>
    <w:rsid w:val="005E6E88"/>
    <w:rsid w:val="005E705A"/>
    <w:rsid w:val="005E7ACB"/>
    <w:rsid w:val="005E7E1A"/>
    <w:rsid w:val="005F0F46"/>
    <w:rsid w:val="005F149B"/>
    <w:rsid w:val="005F1968"/>
    <w:rsid w:val="005F203B"/>
    <w:rsid w:val="005F3B1B"/>
    <w:rsid w:val="005F3CD8"/>
    <w:rsid w:val="005F3E79"/>
    <w:rsid w:val="005F42C5"/>
    <w:rsid w:val="005F444E"/>
    <w:rsid w:val="005F5055"/>
    <w:rsid w:val="005F6299"/>
    <w:rsid w:val="005F663E"/>
    <w:rsid w:val="005F7017"/>
    <w:rsid w:val="005F718A"/>
    <w:rsid w:val="00600078"/>
    <w:rsid w:val="00600AAE"/>
    <w:rsid w:val="00601014"/>
    <w:rsid w:val="00601040"/>
    <w:rsid w:val="00601961"/>
    <w:rsid w:val="00604168"/>
    <w:rsid w:val="00605B74"/>
    <w:rsid w:val="00605C18"/>
    <w:rsid w:val="00605D97"/>
    <w:rsid w:val="0060614B"/>
    <w:rsid w:val="006066B5"/>
    <w:rsid w:val="00607D9C"/>
    <w:rsid w:val="0061083E"/>
    <w:rsid w:val="006118D0"/>
    <w:rsid w:val="0061191E"/>
    <w:rsid w:val="00611F38"/>
    <w:rsid w:val="00612062"/>
    <w:rsid w:val="00612873"/>
    <w:rsid w:val="0061336C"/>
    <w:rsid w:val="006134AA"/>
    <w:rsid w:val="0061380A"/>
    <w:rsid w:val="00614C5F"/>
    <w:rsid w:val="006157F7"/>
    <w:rsid w:val="006158C5"/>
    <w:rsid w:val="00616CF6"/>
    <w:rsid w:val="00616EAC"/>
    <w:rsid w:val="00617604"/>
    <w:rsid w:val="0061772C"/>
    <w:rsid w:val="00617EFC"/>
    <w:rsid w:val="00620A88"/>
    <w:rsid w:val="00620B0D"/>
    <w:rsid w:val="00620EB2"/>
    <w:rsid w:val="006210D8"/>
    <w:rsid w:val="00621586"/>
    <w:rsid w:val="0062184E"/>
    <w:rsid w:val="006226AD"/>
    <w:rsid w:val="00622C4B"/>
    <w:rsid w:val="00622E00"/>
    <w:rsid w:val="00622E13"/>
    <w:rsid w:val="00623187"/>
    <w:rsid w:val="00623BC8"/>
    <w:rsid w:val="00623BFF"/>
    <w:rsid w:val="006249AE"/>
    <w:rsid w:val="00624CBF"/>
    <w:rsid w:val="00625DA3"/>
    <w:rsid w:val="00625F48"/>
    <w:rsid w:val="00626210"/>
    <w:rsid w:val="006263EB"/>
    <w:rsid w:val="0062756D"/>
    <w:rsid w:val="00627D43"/>
    <w:rsid w:val="00630E86"/>
    <w:rsid w:val="00630F5D"/>
    <w:rsid w:val="00631572"/>
    <w:rsid w:val="00631769"/>
    <w:rsid w:val="00633398"/>
    <w:rsid w:val="006333CE"/>
    <w:rsid w:val="0063345A"/>
    <w:rsid w:val="00633473"/>
    <w:rsid w:val="00633560"/>
    <w:rsid w:val="00633B70"/>
    <w:rsid w:val="00634595"/>
    <w:rsid w:val="00634D5C"/>
    <w:rsid w:val="0063503D"/>
    <w:rsid w:val="0063548B"/>
    <w:rsid w:val="00635504"/>
    <w:rsid w:val="00635D27"/>
    <w:rsid w:val="00636116"/>
    <w:rsid w:val="00636245"/>
    <w:rsid w:val="00636A1F"/>
    <w:rsid w:val="006374DA"/>
    <w:rsid w:val="00637EF2"/>
    <w:rsid w:val="00640B14"/>
    <w:rsid w:val="006413A3"/>
    <w:rsid w:val="0064142F"/>
    <w:rsid w:val="00641553"/>
    <w:rsid w:val="00641ABC"/>
    <w:rsid w:val="00641DA0"/>
    <w:rsid w:val="00642011"/>
    <w:rsid w:val="00642929"/>
    <w:rsid w:val="00643E31"/>
    <w:rsid w:val="00644CBB"/>
    <w:rsid w:val="00645203"/>
    <w:rsid w:val="006453FF"/>
    <w:rsid w:val="00645655"/>
    <w:rsid w:val="0064571B"/>
    <w:rsid w:val="00645E68"/>
    <w:rsid w:val="006461A6"/>
    <w:rsid w:val="006466C0"/>
    <w:rsid w:val="006468FB"/>
    <w:rsid w:val="00646B2C"/>
    <w:rsid w:val="006475C6"/>
    <w:rsid w:val="00647823"/>
    <w:rsid w:val="006500B9"/>
    <w:rsid w:val="00650330"/>
    <w:rsid w:val="00650482"/>
    <w:rsid w:val="00650D7F"/>
    <w:rsid w:val="00651608"/>
    <w:rsid w:val="0065199E"/>
    <w:rsid w:val="006534F1"/>
    <w:rsid w:val="00653610"/>
    <w:rsid w:val="00653FF6"/>
    <w:rsid w:val="00654078"/>
    <w:rsid w:val="006546A4"/>
    <w:rsid w:val="006550B9"/>
    <w:rsid w:val="00655375"/>
    <w:rsid w:val="00655ADF"/>
    <w:rsid w:val="006567DD"/>
    <w:rsid w:val="00656DC9"/>
    <w:rsid w:val="006602AB"/>
    <w:rsid w:val="006606DF"/>
    <w:rsid w:val="0066091E"/>
    <w:rsid w:val="00660B44"/>
    <w:rsid w:val="006626AA"/>
    <w:rsid w:val="00662AD6"/>
    <w:rsid w:val="00662C33"/>
    <w:rsid w:val="00663475"/>
    <w:rsid w:val="00664397"/>
    <w:rsid w:val="006644AC"/>
    <w:rsid w:val="00664694"/>
    <w:rsid w:val="0066492B"/>
    <w:rsid w:val="00664AD3"/>
    <w:rsid w:val="006656D7"/>
    <w:rsid w:val="00665B10"/>
    <w:rsid w:val="00665C59"/>
    <w:rsid w:val="00666A03"/>
    <w:rsid w:val="0066748D"/>
    <w:rsid w:val="00667F92"/>
    <w:rsid w:val="00670A4E"/>
    <w:rsid w:val="00670F5C"/>
    <w:rsid w:val="00671357"/>
    <w:rsid w:val="00671447"/>
    <w:rsid w:val="0067183A"/>
    <w:rsid w:val="00671856"/>
    <w:rsid w:val="00671E04"/>
    <w:rsid w:val="006723DD"/>
    <w:rsid w:val="006723E0"/>
    <w:rsid w:val="006725DD"/>
    <w:rsid w:val="006728D3"/>
    <w:rsid w:val="00672DA8"/>
    <w:rsid w:val="00673955"/>
    <w:rsid w:val="00673F51"/>
    <w:rsid w:val="00674468"/>
    <w:rsid w:val="00674DFC"/>
    <w:rsid w:val="0067644D"/>
    <w:rsid w:val="006770B2"/>
    <w:rsid w:val="00677474"/>
    <w:rsid w:val="00677C91"/>
    <w:rsid w:val="0068004F"/>
    <w:rsid w:val="00680954"/>
    <w:rsid w:val="00682462"/>
    <w:rsid w:val="00682BB5"/>
    <w:rsid w:val="00683819"/>
    <w:rsid w:val="00683AED"/>
    <w:rsid w:val="006845D5"/>
    <w:rsid w:val="00684766"/>
    <w:rsid w:val="006857D9"/>
    <w:rsid w:val="00685BE2"/>
    <w:rsid w:val="00685E2B"/>
    <w:rsid w:val="0068660C"/>
    <w:rsid w:val="00686D16"/>
    <w:rsid w:val="00686D60"/>
    <w:rsid w:val="00687047"/>
    <w:rsid w:val="006872E7"/>
    <w:rsid w:val="0068798F"/>
    <w:rsid w:val="00687C1E"/>
    <w:rsid w:val="00687CDD"/>
    <w:rsid w:val="00687F2F"/>
    <w:rsid w:val="00690C06"/>
    <w:rsid w:val="00690E12"/>
    <w:rsid w:val="00691820"/>
    <w:rsid w:val="00693163"/>
    <w:rsid w:val="0069348B"/>
    <w:rsid w:val="006941F2"/>
    <w:rsid w:val="006944D3"/>
    <w:rsid w:val="006944E0"/>
    <w:rsid w:val="006949E5"/>
    <w:rsid w:val="00694C58"/>
    <w:rsid w:val="00696F6E"/>
    <w:rsid w:val="006971B6"/>
    <w:rsid w:val="006976ED"/>
    <w:rsid w:val="006979C5"/>
    <w:rsid w:val="00697D8C"/>
    <w:rsid w:val="006A0719"/>
    <w:rsid w:val="006A096A"/>
    <w:rsid w:val="006A1066"/>
    <w:rsid w:val="006A13A6"/>
    <w:rsid w:val="006A1933"/>
    <w:rsid w:val="006A19A1"/>
    <w:rsid w:val="006A207E"/>
    <w:rsid w:val="006A33B5"/>
    <w:rsid w:val="006A3891"/>
    <w:rsid w:val="006A464B"/>
    <w:rsid w:val="006A50D6"/>
    <w:rsid w:val="006A5305"/>
    <w:rsid w:val="006A5691"/>
    <w:rsid w:val="006A59F9"/>
    <w:rsid w:val="006A5E79"/>
    <w:rsid w:val="006A6185"/>
    <w:rsid w:val="006A690B"/>
    <w:rsid w:val="006A6AEE"/>
    <w:rsid w:val="006A6B04"/>
    <w:rsid w:val="006A7CC4"/>
    <w:rsid w:val="006B03B2"/>
    <w:rsid w:val="006B0477"/>
    <w:rsid w:val="006B086D"/>
    <w:rsid w:val="006B0F40"/>
    <w:rsid w:val="006B18DE"/>
    <w:rsid w:val="006B1C9C"/>
    <w:rsid w:val="006B1CFB"/>
    <w:rsid w:val="006B2320"/>
    <w:rsid w:val="006B2DF3"/>
    <w:rsid w:val="006B3434"/>
    <w:rsid w:val="006B3465"/>
    <w:rsid w:val="006B3A57"/>
    <w:rsid w:val="006B4060"/>
    <w:rsid w:val="006B4966"/>
    <w:rsid w:val="006B4A8A"/>
    <w:rsid w:val="006B4D97"/>
    <w:rsid w:val="006B529A"/>
    <w:rsid w:val="006B56AC"/>
    <w:rsid w:val="006B6DA1"/>
    <w:rsid w:val="006B74E6"/>
    <w:rsid w:val="006B79BE"/>
    <w:rsid w:val="006C0274"/>
    <w:rsid w:val="006C0CC3"/>
    <w:rsid w:val="006C107D"/>
    <w:rsid w:val="006C1AA7"/>
    <w:rsid w:val="006C1E3B"/>
    <w:rsid w:val="006C2496"/>
    <w:rsid w:val="006C2749"/>
    <w:rsid w:val="006C3109"/>
    <w:rsid w:val="006C3194"/>
    <w:rsid w:val="006C39DF"/>
    <w:rsid w:val="006C3E58"/>
    <w:rsid w:val="006C3E74"/>
    <w:rsid w:val="006C41C2"/>
    <w:rsid w:val="006C4377"/>
    <w:rsid w:val="006C4907"/>
    <w:rsid w:val="006C522B"/>
    <w:rsid w:val="006C5EEB"/>
    <w:rsid w:val="006C64A4"/>
    <w:rsid w:val="006C6C29"/>
    <w:rsid w:val="006D08E6"/>
    <w:rsid w:val="006D1322"/>
    <w:rsid w:val="006D1692"/>
    <w:rsid w:val="006D1718"/>
    <w:rsid w:val="006D17AD"/>
    <w:rsid w:val="006D1BCD"/>
    <w:rsid w:val="006D2665"/>
    <w:rsid w:val="006D2EB3"/>
    <w:rsid w:val="006D3397"/>
    <w:rsid w:val="006D3B89"/>
    <w:rsid w:val="006D3D47"/>
    <w:rsid w:val="006D4890"/>
    <w:rsid w:val="006D5177"/>
    <w:rsid w:val="006D5263"/>
    <w:rsid w:val="006D5EE0"/>
    <w:rsid w:val="006E019E"/>
    <w:rsid w:val="006E0247"/>
    <w:rsid w:val="006E051C"/>
    <w:rsid w:val="006E058E"/>
    <w:rsid w:val="006E0BC6"/>
    <w:rsid w:val="006E12E3"/>
    <w:rsid w:val="006E17BB"/>
    <w:rsid w:val="006E1F32"/>
    <w:rsid w:val="006E20CD"/>
    <w:rsid w:val="006E2172"/>
    <w:rsid w:val="006E21AD"/>
    <w:rsid w:val="006E2B81"/>
    <w:rsid w:val="006E34ED"/>
    <w:rsid w:val="006E3CE1"/>
    <w:rsid w:val="006E4C04"/>
    <w:rsid w:val="006E4ECF"/>
    <w:rsid w:val="006E5C51"/>
    <w:rsid w:val="006E6246"/>
    <w:rsid w:val="006E64AF"/>
    <w:rsid w:val="006E65AB"/>
    <w:rsid w:val="006E677F"/>
    <w:rsid w:val="006E70BE"/>
    <w:rsid w:val="006E7838"/>
    <w:rsid w:val="006E7A2B"/>
    <w:rsid w:val="006E7E5D"/>
    <w:rsid w:val="006F07A3"/>
    <w:rsid w:val="006F0EBD"/>
    <w:rsid w:val="006F11C1"/>
    <w:rsid w:val="006F1A55"/>
    <w:rsid w:val="006F1C6C"/>
    <w:rsid w:val="006F1D2A"/>
    <w:rsid w:val="006F22C3"/>
    <w:rsid w:val="006F256B"/>
    <w:rsid w:val="006F2908"/>
    <w:rsid w:val="006F3510"/>
    <w:rsid w:val="006F380D"/>
    <w:rsid w:val="006F3D1A"/>
    <w:rsid w:val="006F4CA0"/>
    <w:rsid w:val="006F50D3"/>
    <w:rsid w:val="006F5195"/>
    <w:rsid w:val="006F5929"/>
    <w:rsid w:val="006F5C65"/>
    <w:rsid w:val="006F7258"/>
    <w:rsid w:val="006F73CF"/>
    <w:rsid w:val="00700821"/>
    <w:rsid w:val="00700C12"/>
    <w:rsid w:val="00700EEE"/>
    <w:rsid w:val="00701698"/>
    <w:rsid w:val="00702BD2"/>
    <w:rsid w:val="007032BD"/>
    <w:rsid w:val="007039B9"/>
    <w:rsid w:val="00703E5C"/>
    <w:rsid w:val="00704052"/>
    <w:rsid w:val="0070437E"/>
    <w:rsid w:val="00704F14"/>
    <w:rsid w:val="00705009"/>
    <w:rsid w:val="007051B6"/>
    <w:rsid w:val="00705262"/>
    <w:rsid w:val="00705EFE"/>
    <w:rsid w:val="007061A8"/>
    <w:rsid w:val="00707183"/>
    <w:rsid w:val="0070744E"/>
    <w:rsid w:val="007101B7"/>
    <w:rsid w:val="00710CA9"/>
    <w:rsid w:val="00710DCC"/>
    <w:rsid w:val="00711873"/>
    <w:rsid w:val="00712073"/>
    <w:rsid w:val="00712102"/>
    <w:rsid w:val="00712BE6"/>
    <w:rsid w:val="007130CC"/>
    <w:rsid w:val="0071341D"/>
    <w:rsid w:val="00713EA7"/>
    <w:rsid w:val="00713FAD"/>
    <w:rsid w:val="007140C6"/>
    <w:rsid w:val="00714458"/>
    <w:rsid w:val="007146FD"/>
    <w:rsid w:val="00715218"/>
    <w:rsid w:val="0071599A"/>
    <w:rsid w:val="00715A34"/>
    <w:rsid w:val="00715BFC"/>
    <w:rsid w:val="00715C8B"/>
    <w:rsid w:val="00716344"/>
    <w:rsid w:val="0071663A"/>
    <w:rsid w:val="00716B79"/>
    <w:rsid w:val="00716C0A"/>
    <w:rsid w:val="00716DF8"/>
    <w:rsid w:val="00717363"/>
    <w:rsid w:val="007176F1"/>
    <w:rsid w:val="00717C4D"/>
    <w:rsid w:val="0072089A"/>
    <w:rsid w:val="00721070"/>
    <w:rsid w:val="007212E9"/>
    <w:rsid w:val="00721602"/>
    <w:rsid w:val="00721812"/>
    <w:rsid w:val="00722858"/>
    <w:rsid w:val="00722A05"/>
    <w:rsid w:val="0072398E"/>
    <w:rsid w:val="00723EE9"/>
    <w:rsid w:val="007241F6"/>
    <w:rsid w:val="007242F2"/>
    <w:rsid w:val="0072469E"/>
    <w:rsid w:val="00724958"/>
    <w:rsid w:val="00724A9F"/>
    <w:rsid w:val="00724BF6"/>
    <w:rsid w:val="00725C77"/>
    <w:rsid w:val="00725C8B"/>
    <w:rsid w:val="00725FF8"/>
    <w:rsid w:val="0072610D"/>
    <w:rsid w:val="0072672D"/>
    <w:rsid w:val="00727259"/>
    <w:rsid w:val="00727486"/>
    <w:rsid w:val="00727B21"/>
    <w:rsid w:val="00727B49"/>
    <w:rsid w:val="00730354"/>
    <w:rsid w:val="0073049F"/>
    <w:rsid w:val="00730E74"/>
    <w:rsid w:val="00731628"/>
    <w:rsid w:val="00732803"/>
    <w:rsid w:val="007329B7"/>
    <w:rsid w:val="007329C2"/>
    <w:rsid w:val="00732B3B"/>
    <w:rsid w:val="00732F6B"/>
    <w:rsid w:val="00733662"/>
    <w:rsid w:val="00733AB3"/>
    <w:rsid w:val="00733F2D"/>
    <w:rsid w:val="00734918"/>
    <w:rsid w:val="00734AAB"/>
    <w:rsid w:val="00734D2D"/>
    <w:rsid w:val="00734E5F"/>
    <w:rsid w:val="00734FCD"/>
    <w:rsid w:val="0073539C"/>
    <w:rsid w:val="00735CAE"/>
    <w:rsid w:val="007368BA"/>
    <w:rsid w:val="00737044"/>
    <w:rsid w:val="007370C1"/>
    <w:rsid w:val="0073725D"/>
    <w:rsid w:val="00737BE2"/>
    <w:rsid w:val="00737E96"/>
    <w:rsid w:val="00737F50"/>
    <w:rsid w:val="00740265"/>
    <w:rsid w:val="00740806"/>
    <w:rsid w:val="00740F0A"/>
    <w:rsid w:val="00741380"/>
    <w:rsid w:val="0074158E"/>
    <w:rsid w:val="00741632"/>
    <w:rsid w:val="00741DE8"/>
    <w:rsid w:val="00741FE6"/>
    <w:rsid w:val="00742435"/>
    <w:rsid w:val="00742AB6"/>
    <w:rsid w:val="00742C48"/>
    <w:rsid w:val="007433EA"/>
    <w:rsid w:val="00743451"/>
    <w:rsid w:val="007434F4"/>
    <w:rsid w:val="00744653"/>
    <w:rsid w:val="00744B25"/>
    <w:rsid w:val="00745509"/>
    <w:rsid w:val="007459AD"/>
    <w:rsid w:val="00745DDD"/>
    <w:rsid w:val="0074643A"/>
    <w:rsid w:val="00746912"/>
    <w:rsid w:val="00746C59"/>
    <w:rsid w:val="00747243"/>
    <w:rsid w:val="00747AFF"/>
    <w:rsid w:val="00747C59"/>
    <w:rsid w:val="00747E06"/>
    <w:rsid w:val="00747F03"/>
    <w:rsid w:val="007508BA"/>
    <w:rsid w:val="007521A5"/>
    <w:rsid w:val="007521CB"/>
    <w:rsid w:val="00753B62"/>
    <w:rsid w:val="00753C44"/>
    <w:rsid w:val="00753C97"/>
    <w:rsid w:val="00753D38"/>
    <w:rsid w:val="0075402C"/>
    <w:rsid w:val="00754E91"/>
    <w:rsid w:val="00755BDA"/>
    <w:rsid w:val="00755DBE"/>
    <w:rsid w:val="007560F4"/>
    <w:rsid w:val="007569A4"/>
    <w:rsid w:val="00757035"/>
    <w:rsid w:val="0075719E"/>
    <w:rsid w:val="007578EC"/>
    <w:rsid w:val="0076008B"/>
    <w:rsid w:val="007626EC"/>
    <w:rsid w:val="00762A63"/>
    <w:rsid w:val="00762D00"/>
    <w:rsid w:val="00762FAC"/>
    <w:rsid w:val="00763E66"/>
    <w:rsid w:val="007642C5"/>
    <w:rsid w:val="007649B3"/>
    <w:rsid w:val="00764A66"/>
    <w:rsid w:val="00764EDF"/>
    <w:rsid w:val="00764F09"/>
    <w:rsid w:val="007656B9"/>
    <w:rsid w:val="007657EB"/>
    <w:rsid w:val="007659BD"/>
    <w:rsid w:val="00766374"/>
    <w:rsid w:val="00766376"/>
    <w:rsid w:val="00766445"/>
    <w:rsid w:val="00766AC2"/>
    <w:rsid w:val="007671C3"/>
    <w:rsid w:val="0076767A"/>
    <w:rsid w:val="00770230"/>
    <w:rsid w:val="00770ADA"/>
    <w:rsid w:val="007712E1"/>
    <w:rsid w:val="00772D11"/>
    <w:rsid w:val="00772F94"/>
    <w:rsid w:val="00773364"/>
    <w:rsid w:val="0077369D"/>
    <w:rsid w:val="00773801"/>
    <w:rsid w:val="00773808"/>
    <w:rsid w:val="00774245"/>
    <w:rsid w:val="00774406"/>
    <w:rsid w:val="0077561D"/>
    <w:rsid w:val="00775D16"/>
    <w:rsid w:val="00775EAD"/>
    <w:rsid w:val="00776126"/>
    <w:rsid w:val="00776862"/>
    <w:rsid w:val="0077714F"/>
    <w:rsid w:val="007806CB"/>
    <w:rsid w:val="007809A9"/>
    <w:rsid w:val="00780A98"/>
    <w:rsid w:val="007820D7"/>
    <w:rsid w:val="0078222A"/>
    <w:rsid w:val="00783521"/>
    <w:rsid w:val="00783626"/>
    <w:rsid w:val="00784106"/>
    <w:rsid w:val="00784A79"/>
    <w:rsid w:val="00784E85"/>
    <w:rsid w:val="0078567F"/>
    <w:rsid w:val="0078623B"/>
    <w:rsid w:val="00786C34"/>
    <w:rsid w:val="0078720D"/>
    <w:rsid w:val="00787D16"/>
    <w:rsid w:val="00787DE5"/>
    <w:rsid w:val="00790073"/>
    <w:rsid w:val="007901D4"/>
    <w:rsid w:val="0079048D"/>
    <w:rsid w:val="007908B1"/>
    <w:rsid w:val="00790A52"/>
    <w:rsid w:val="00790FD4"/>
    <w:rsid w:val="0079198E"/>
    <w:rsid w:val="00792487"/>
    <w:rsid w:val="00792C7B"/>
    <w:rsid w:val="00793A3D"/>
    <w:rsid w:val="00793B3C"/>
    <w:rsid w:val="00794070"/>
    <w:rsid w:val="0079430C"/>
    <w:rsid w:val="00794431"/>
    <w:rsid w:val="00794FBB"/>
    <w:rsid w:val="007968C5"/>
    <w:rsid w:val="00797D8A"/>
    <w:rsid w:val="007A019F"/>
    <w:rsid w:val="007A04F5"/>
    <w:rsid w:val="007A1B4B"/>
    <w:rsid w:val="007A2A70"/>
    <w:rsid w:val="007A3B67"/>
    <w:rsid w:val="007A41EE"/>
    <w:rsid w:val="007A4A19"/>
    <w:rsid w:val="007A570C"/>
    <w:rsid w:val="007A5C1D"/>
    <w:rsid w:val="007A6C63"/>
    <w:rsid w:val="007A7241"/>
    <w:rsid w:val="007A7704"/>
    <w:rsid w:val="007A7FE7"/>
    <w:rsid w:val="007B09A5"/>
    <w:rsid w:val="007B0BF3"/>
    <w:rsid w:val="007B0D8D"/>
    <w:rsid w:val="007B0E1E"/>
    <w:rsid w:val="007B2073"/>
    <w:rsid w:val="007B2395"/>
    <w:rsid w:val="007B321B"/>
    <w:rsid w:val="007B3528"/>
    <w:rsid w:val="007B3697"/>
    <w:rsid w:val="007B5AAB"/>
    <w:rsid w:val="007B6062"/>
    <w:rsid w:val="007B649B"/>
    <w:rsid w:val="007B74A8"/>
    <w:rsid w:val="007B7BB9"/>
    <w:rsid w:val="007B7E9B"/>
    <w:rsid w:val="007C000B"/>
    <w:rsid w:val="007C19EE"/>
    <w:rsid w:val="007C1D88"/>
    <w:rsid w:val="007C1ED7"/>
    <w:rsid w:val="007C2495"/>
    <w:rsid w:val="007C2920"/>
    <w:rsid w:val="007C33BC"/>
    <w:rsid w:val="007C3BF1"/>
    <w:rsid w:val="007C41BE"/>
    <w:rsid w:val="007C53A6"/>
    <w:rsid w:val="007C59AB"/>
    <w:rsid w:val="007C5DDD"/>
    <w:rsid w:val="007C5EA9"/>
    <w:rsid w:val="007C6585"/>
    <w:rsid w:val="007C666F"/>
    <w:rsid w:val="007C6D2C"/>
    <w:rsid w:val="007C7384"/>
    <w:rsid w:val="007C7FCD"/>
    <w:rsid w:val="007D0710"/>
    <w:rsid w:val="007D2101"/>
    <w:rsid w:val="007D2E3F"/>
    <w:rsid w:val="007D3CFB"/>
    <w:rsid w:val="007D3FA8"/>
    <w:rsid w:val="007D4BFA"/>
    <w:rsid w:val="007D4CB8"/>
    <w:rsid w:val="007D56AB"/>
    <w:rsid w:val="007D56BE"/>
    <w:rsid w:val="007D56E9"/>
    <w:rsid w:val="007D62FE"/>
    <w:rsid w:val="007D675A"/>
    <w:rsid w:val="007D6A3A"/>
    <w:rsid w:val="007D6A98"/>
    <w:rsid w:val="007D6B76"/>
    <w:rsid w:val="007D7DEF"/>
    <w:rsid w:val="007E0013"/>
    <w:rsid w:val="007E0899"/>
    <w:rsid w:val="007E0D60"/>
    <w:rsid w:val="007E1749"/>
    <w:rsid w:val="007E1C0D"/>
    <w:rsid w:val="007E1F95"/>
    <w:rsid w:val="007E24B4"/>
    <w:rsid w:val="007E327A"/>
    <w:rsid w:val="007E3A43"/>
    <w:rsid w:val="007E4DA0"/>
    <w:rsid w:val="007E5C6A"/>
    <w:rsid w:val="007E617C"/>
    <w:rsid w:val="007E6462"/>
    <w:rsid w:val="007E668E"/>
    <w:rsid w:val="007E6B9D"/>
    <w:rsid w:val="007E7E40"/>
    <w:rsid w:val="007E7F08"/>
    <w:rsid w:val="007F17D0"/>
    <w:rsid w:val="007F1BC0"/>
    <w:rsid w:val="007F1D97"/>
    <w:rsid w:val="007F3316"/>
    <w:rsid w:val="007F380F"/>
    <w:rsid w:val="007F4712"/>
    <w:rsid w:val="007F4AF6"/>
    <w:rsid w:val="007F4D27"/>
    <w:rsid w:val="007F55A8"/>
    <w:rsid w:val="007F562D"/>
    <w:rsid w:val="007F569A"/>
    <w:rsid w:val="007F5EA3"/>
    <w:rsid w:val="007F68AD"/>
    <w:rsid w:val="007F68B5"/>
    <w:rsid w:val="007F6A35"/>
    <w:rsid w:val="007F6C7D"/>
    <w:rsid w:val="007F7877"/>
    <w:rsid w:val="007F7BD7"/>
    <w:rsid w:val="007F7E5A"/>
    <w:rsid w:val="00800228"/>
    <w:rsid w:val="00800F98"/>
    <w:rsid w:val="00801141"/>
    <w:rsid w:val="00801E06"/>
    <w:rsid w:val="008028CF"/>
    <w:rsid w:val="008030A9"/>
    <w:rsid w:val="00803501"/>
    <w:rsid w:val="00803665"/>
    <w:rsid w:val="0080370F"/>
    <w:rsid w:val="00803F16"/>
    <w:rsid w:val="00804F2A"/>
    <w:rsid w:val="008051F3"/>
    <w:rsid w:val="008061C3"/>
    <w:rsid w:val="008063FB"/>
    <w:rsid w:val="008064A7"/>
    <w:rsid w:val="00806909"/>
    <w:rsid w:val="00806C7A"/>
    <w:rsid w:val="00806D05"/>
    <w:rsid w:val="00806E89"/>
    <w:rsid w:val="00807539"/>
    <w:rsid w:val="00807927"/>
    <w:rsid w:val="00810024"/>
    <w:rsid w:val="008112BA"/>
    <w:rsid w:val="008113E7"/>
    <w:rsid w:val="00811820"/>
    <w:rsid w:val="00811C2D"/>
    <w:rsid w:val="00811C66"/>
    <w:rsid w:val="00812039"/>
    <w:rsid w:val="00812266"/>
    <w:rsid w:val="00812AD4"/>
    <w:rsid w:val="00812BC6"/>
    <w:rsid w:val="00812EC1"/>
    <w:rsid w:val="008131F7"/>
    <w:rsid w:val="008142D5"/>
    <w:rsid w:val="0081460A"/>
    <w:rsid w:val="00814ABB"/>
    <w:rsid w:val="00814D0E"/>
    <w:rsid w:val="00815530"/>
    <w:rsid w:val="00817372"/>
    <w:rsid w:val="00817436"/>
    <w:rsid w:val="00817681"/>
    <w:rsid w:val="0081771C"/>
    <w:rsid w:val="00817DAA"/>
    <w:rsid w:val="00820AC0"/>
    <w:rsid w:val="00821123"/>
    <w:rsid w:val="00821A9C"/>
    <w:rsid w:val="00821DE4"/>
    <w:rsid w:val="00821FA4"/>
    <w:rsid w:val="00822555"/>
    <w:rsid w:val="00822BC9"/>
    <w:rsid w:val="008235DF"/>
    <w:rsid w:val="0082369D"/>
    <w:rsid w:val="00823A01"/>
    <w:rsid w:val="00824833"/>
    <w:rsid w:val="008249C8"/>
    <w:rsid w:val="00824B07"/>
    <w:rsid w:val="00825622"/>
    <w:rsid w:val="00826188"/>
    <w:rsid w:val="00827FF2"/>
    <w:rsid w:val="008302EE"/>
    <w:rsid w:val="0083053F"/>
    <w:rsid w:val="00830AE6"/>
    <w:rsid w:val="00830FAF"/>
    <w:rsid w:val="00831AE4"/>
    <w:rsid w:val="00831AF6"/>
    <w:rsid w:val="00831DDE"/>
    <w:rsid w:val="008320E8"/>
    <w:rsid w:val="008323AF"/>
    <w:rsid w:val="00832B86"/>
    <w:rsid w:val="00832C81"/>
    <w:rsid w:val="00833579"/>
    <w:rsid w:val="00833B36"/>
    <w:rsid w:val="00834A0C"/>
    <w:rsid w:val="00834B10"/>
    <w:rsid w:val="00834BD8"/>
    <w:rsid w:val="00834CEA"/>
    <w:rsid w:val="00835D66"/>
    <w:rsid w:val="008373DB"/>
    <w:rsid w:val="00837D2D"/>
    <w:rsid w:val="008406F5"/>
    <w:rsid w:val="008428CC"/>
    <w:rsid w:val="00842D69"/>
    <w:rsid w:val="008433F8"/>
    <w:rsid w:val="00843885"/>
    <w:rsid w:val="00843B44"/>
    <w:rsid w:val="00843E6C"/>
    <w:rsid w:val="00843F96"/>
    <w:rsid w:val="008440E5"/>
    <w:rsid w:val="0084524D"/>
    <w:rsid w:val="00845602"/>
    <w:rsid w:val="00845A72"/>
    <w:rsid w:val="00846184"/>
    <w:rsid w:val="00846A68"/>
    <w:rsid w:val="00846C48"/>
    <w:rsid w:val="00846DBF"/>
    <w:rsid w:val="0084704A"/>
    <w:rsid w:val="008476E2"/>
    <w:rsid w:val="0084798F"/>
    <w:rsid w:val="00847A4E"/>
    <w:rsid w:val="008509B2"/>
    <w:rsid w:val="00851A9D"/>
    <w:rsid w:val="00851DC3"/>
    <w:rsid w:val="00851EAC"/>
    <w:rsid w:val="00852411"/>
    <w:rsid w:val="008539C7"/>
    <w:rsid w:val="00854B40"/>
    <w:rsid w:val="00854ED1"/>
    <w:rsid w:val="00855CC4"/>
    <w:rsid w:val="00856232"/>
    <w:rsid w:val="00856305"/>
    <w:rsid w:val="00856C46"/>
    <w:rsid w:val="00857042"/>
    <w:rsid w:val="0085716B"/>
    <w:rsid w:val="0086009A"/>
    <w:rsid w:val="008602BB"/>
    <w:rsid w:val="00860372"/>
    <w:rsid w:val="00860C15"/>
    <w:rsid w:val="00861260"/>
    <w:rsid w:val="0086197C"/>
    <w:rsid w:val="00862627"/>
    <w:rsid w:val="0086299A"/>
    <w:rsid w:val="00862AAE"/>
    <w:rsid w:val="008634F0"/>
    <w:rsid w:val="0086364C"/>
    <w:rsid w:val="0086378C"/>
    <w:rsid w:val="0086381C"/>
    <w:rsid w:val="00863F4A"/>
    <w:rsid w:val="00864599"/>
    <w:rsid w:val="008645E2"/>
    <w:rsid w:val="00864B50"/>
    <w:rsid w:val="00864CD6"/>
    <w:rsid w:val="00865AA9"/>
    <w:rsid w:val="00865DF5"/>
    <w:rsid w:val="00866072"/>
    <w:rsid w:val="008663B1"/>
    <w:rsid w:val="008666B3"/>
    <w:rsid w:val="008668A5"/>
    <w:rsid w:val="00866C83"/>
    <w:rsid w:val="00866ED1"/>
    <w:rsid w:val="008672CE"/>
    <w:rsid w:val="008672EC"/>
    <w:rsid w:val="008675D0"/>
    <w:rsid w:val="008675E8"/>
    <w:rsid w:val="008678B0"/>
    <w:rsid w:val="008700BD"/>
    <w:rsid w:val="0087153F"/>
    <w:rsid w:val="00871753"/>
    <w:rsid w:val="00871E9B"/>
    <w:rsid w:val="00872762"/>
    <w:rsid w:val="008727C0"/>
    <w:rsid w:val="00872BDE"/>
    <w:rsid w:val="00872D90"/>
    <w:rsid w:val="00873642"/>
    <w:rsid w:val="00873B4A"/>
    <w:rsid w:val="0087490D"/>
    <w:rsid w:val="00874B1D"/>
    <w:rsid w:val="00875394"/>
    <w:rsid w:val="00875444"/>
    <w:rsid w:val="00875E92"/>
    <w:rsid w:val="00875EDE"/>
    <w:rsid w:val="0087602A"/>
    <w:rsid w:val="008764A7"/>
    <w:rsid w:val="008768B2"/>
    <w:rsid w:val="00876B50"/>
    <w:rsid w:val="00876B76"/>
    <w:rsid w:val="00876BD1"/>
    <w:rsid w:val="00876DD8"/>
    <w:rsid w:val="008773DC"/>
    <w:rsid w:val="00877926"/>
    <w:rsid w:val="00877E8D"/>
    <w:rsid w:val="00880231"/>
    <w:rsid w:val="00880851"/>
    <w:rsid w:val="00880B65"/>
    <w:rsid w:val="00880D6A"/>
    <w:rsid w:val="00880DEA"/>
    <w:rsid w:val="008810A2"/>
    <w:rsid w:val="00881153"/>
    <w:rsid w:val="008812D5"/>
    <w:rsid w:val="00881644"/>
    <w:rsid w:val="00881948"/>
    <w:rsid w:val="00881993"/>
    <w:rsid w:val="008819DF"/>
    <w:rsid w:val="008833E0"/>
    <w:rsid w:val="00883467"/>
    <w:rsid w:val="00883617"/>
    <w:rsid w:val="0088595E"/>
    <w:rsid w:val="008859C0"/>
    <w:rsid w:val="0088615D"/>
    <w:rsid w:val="00886AD8"/>
    <w:rsid w:val="00886EBD"/>
    <w:rsid w:val="00887434"/>
    <w:rsid w:val="00887D22"/>
    <w:rsid w:val="00887ECA"/>
    <w:rsid w:val="008902F1"/>
    <w:rsid w:val="00890B28"/>
    <w:rsid w:val="00890BE6"/>
    <w:rsid w:val="00890C85"/>
    <w:rsid w:val="00890E10"/>
    <w:rsid w:val="00890EDF"/>
    <w:rsid w:val="0089135E"/>
    <w:rsid w:val="00891FB7"/>
    <w:rsid w:val="00892A93"/>
    <w:rsid w:val="00892D89"/>
    <w:rsid w:val="008933C1"/>
    <w:rsid w:val="00893614"/>
    <w:rsid w:val="00893D74"/>
    <w:rsid w:val="0089426A"/>
    <w:rsid w:val="0089473F"/>
    <w:rsid w:val="0089524B"/>
    <w:rsid w:val="008956C4"/>
    <w:rsid w:val="008961D6"/>
    <w:rsid w:val="008961DD"/>
    <w:rsid w:val="00896D5E"/>
    <w:rsid w:val="008971D7"/>
    <w:rsid w:val="008A00C5"/>
    <w:rsid w:val="008A0DA3"/>
    <w:rsid w:val="008A11E1"/>
    <w:rsid w:val="008A1228"/>
    <w:rsid w:val="008A1C6E"/>
    <w:rsid w:val="008A26AE"/>
    <w:rsid w:val="008A35B6"/>
    <w:rsid w:val="008A3DD8"/>
    <w:rsid w:val="008A4468"/>
    <w:rsid w:val="008A4952"/>
    <w:rsid w:val="008A4B0A"/>
    <w:rsid w:val="008A5007"/>
    <w:rsid w:val="008A5403"/>
    <w:rsid w:val="008A5535"/>
    <w:rsid w:val="008A58B7"/>
    <w:rsid w:val="008A724A"/>
    <w:rsid w:val="008A759A"/>
    <w:rsid w:val="008A7604"/>
    <w:rsid w:val="008B06F4"/>
    <w:rsid w:val="008B0726"/>
    <w:rsid w:val="008B095A"/>
    <w:rsid w:val="008B0B3F"/>
    <w:rsid w:val="008B1941"/>
    <w:rsid w:val="008B2500"/>
    <w:rsid w:val="008B2537"/>
    <w:rsid w:val="008B36AF"/>
    <w:rsid w:val="008B483E"/>
    <w:rsid w:val="008B57D0"/>
    <w:rsid w:val="008B5911"/>
    <w:rsid w:val="008B5CD5"/>
    <w:rsid w:val="008B5EE2"/>
    <w:rsid w:val="008B5F0C"/>
    <w:rsid w:val="008B65C6"/>
    <w:rsid w:val="008B7BAC"/>
    <w:rsid w:val="008C0566"/>
    <w:rsid w:val="008C0798"/>
    <w:rsid w:val="008C0B73"/>
    <w:rsid w:val="008C21D2"/>
    <w:rsid w:val="008C223A"/>
    <w:rsid w:val="008C2BA9"/>
    <w:rsid w:val="008C3BE1"/>
    <w:rsid w:val="008C46C8"/>
    <w:rsid w:val="008C49DF"/>
    <w:rsid w:val="008C4FB0"/>
    <w:rsid w:val="008C5029"/>
    <w:rsid w:val="008C507A"/>
    <w:rsid w:val="008C50AA"/>
    <w:rsid w:val="008C5348"/>
    <w:rsid w:val="008C5549"/>
    <w:rsid w:val="008C590B"/>
    <w:rsid w:val="008C5CBA"/>
    <w:rsid w:val="008C60AE"/>
    <w:rsid w:val="008C6392"/>
    <w:rsid w:val="008C703B"/>
    <w:rsid w:val="008C7045"/>
    <w:rsid w:val="008C72F3"/>
    <w:rsid w:val="008C753C"/>
    <w:rsid w:val="008D035A"/>
    <w:rsid w:val="008D10F7"/>
    <w:rsid w:val="008D1FBA"/>
    <w:rsid w:val="008D2AB6"/>
    <w:rsid w:val="008D355C"/>
    <w:rsid w:val="008D3BD3"/>
    <w:rsid w:val="008D3F00"/>
    <w:rsid w:val="008D4DBF"/>
    <w:rsid w:val="008D5395"/>
    <w:rsid w:val="008D569A"/>
    <w:rsid w:val="008D5789"/>
    <w:rsid w:val="008D5A78"/>
    <w:rsid w:val="008D6102"/>
    <w:rsid w:val="008D6BFF"/>
    <w:rsid w:val="008D6C77"/>
    <w:rsid w:val="008D6F6A"/>
    <w:rsid w:val="008D7209"/>
    <w:rsid w:val="008D73A7"/>
    <w:rsid w:val="008D7846"/>
    <w:rsid w:val="008D7930"/>
    <w:rsid w:val="008E0085"/>
    <w:rsid w:val="008E1DEE"/>
    <w:rsid w:val="008E1E24"/>
    <w:rsid w:val="008E26A8"/>
    <w:rsid w:val="008E2DB1"/>
    <w:rsid w:val="008E32A4"/>
    <w:rsid w:val="008E54E7"/>
    <w:rsid w:val="008E5D66"/>
    <w:rsid w:val="008E61E7"/>
    <w:rsid w:val="008E66EF"/>
    <w:rsid w:val="008E7932"/>
    <w:rsid w:val="008E7AB6"/>
    <w:rsid w:val="008F34A1"/>
    <w:rsid w:val="008F36A9"/>
    <w:rsid w:val="008F3D9E"/>
    <w:rsid w:val="008F4C85"/>
    <w:rsid w:val="008F5067"/>
    <w:rsid w:val="008F601B"/>
    <w:rsid w:val="008F6161"/>
    <w:rsid w:val="008F660D"/>
    <w:rsid w:val="008F667E"/>
    <w:rsid w:val="008F6BB2"/>
    <w:rsid w:val="008F6C87"/>
    <w:rsid w:val="008F76A4"/>
    <w:rsid w:val="008F7A2E"/>
    <w:rsid w:val="008F7C83"/>
    <w:rsid w:val="008F7D5D"/>
    <w:rsid w:val="00901483"/>
    <w:rsid w:val="00901BE9"/>
    <w:rsid w:val="00901CE7"/>
    <w:rsid w:val="00902454"/>
    <w:rsid w:val="0090304A"/>
    <w:rsid w:val="009033AC"/>
    <w:rsid w:val="00903E9A"/>
    <w:rsid w:val="00903F17"/>
    <w:rsid w:val="0090482B"/>
    <w:rsid w:val="00904B44"/>
    <w:rsid w:val="00905A24"/>
    <w:rsid w:val="00905F0A"/>
    <w:rsid w:val="00905FC8"/>
    <w:rsid w:val="00906604"/>
    <w:rsid w:val="009067C9"/>
    <w:rsid w:val="00906BE9"/>
    <w:rsid w:val="00907DF9"/>
    <w:rsid w:val="00907EEC"/>
    <w:rsid w:val="009101BB"/>
    <w:rsid w:val="00910305"/>
    <w:rsid w:val="009104FE"/>
    <w:rsid w:val="0091064A"/>
    <w:rsid w:val="009113A8"/>
    <w:rsid w:val="0091186E"/>
    <w:rsid w:val="00911DC4"/>
    <w:rsid w:val="00912229"/>
    <w:rsid w:val="009122DA"/>
    <w:rsid w:val="00912A0B"/>
    <w:rsid w:val="0091311E"/>
    <w:rsid w:val="00914B8A"/>
    <w:rsid w:val="009153DB"/>
    <w:rsid w:val="00915AC1"/>
    <w:rsid w:val="009170E3"/>
    <w:rsid w:val="009173F8"/>
    <w:rsid w:val="00917657"/>
    <w:rsid w:val="00917C2E"/>
    <w:rsid w:val="00920022"/>
    <w:rsid w:val="00920088"/>
    <w:rsid w:val="00920218"/>
    <w:rsid w:val="00920415"/>
    <w:rsid w:val="00920433"/>
    <w:rsid w:val="00920452"/>
    <w:rsid w:val="00921397"/>
    <w:rsid w:val="0092140B"/>
    <w:rsid w:val="00922083"/>
    <w:rsid w:val="009221F8"/>
    <w:rsid w:val="00922AFA"/>
    <w:rsid w:val="00922B45"/>
    <w:rsid w:val="00923028"/>
    <w:rsid w:val="0092373E"/>
    <w:rsid w:val="00923C60"/>
    <w:rsid w:val="00923E67"/>
    <w:rsid w:val="00923FB8"/>
    <w:rsid w:val="00924097"/>
    <w:rsid w:val="00924F50"/>
    <w:rsid w:val="0092588B"/>
    <w:rsid w:val="00926031"/>
    <w:rsid w:val="00930395"/>
    <w:rsid w:val="00930807"/>
    <w:rsid w:val="00930F83"/>
    <w:rsid w:val="00931340"/>
    <w:rsid w:val="00931515"/>
    <w:rsid w:val="00931DAA"/>
    <w:rsid w:val="0093221C"/>
    <w:rsid w:val="00932341"/>
    <w:rsid w:val="009327C4"/>
    <w:rsid w:val="0093291E"/>
    <w:rsid w:val="00932935"/>
    <w:rsid w:val="00932F80"/>
    <w:rsid w:val="00933619"/>
    <w:rsid w:val="009337AD"/>
    <w:rsid w:val="00933A2E"/>
    <w:rsid w:val="00933B7F"/>
    <w:rsid w:val="0093472D"/>
    <w:rsid w:val="00934A02"/>
    <w:rsid w:val="00934FAF"/>
    <w:rsid w:val="00935000"/>
    <w:rsid w:val="00935A32"/>
    <w:rsid w:val="0093647C"/>
    <w:rsid w:val="0093677E"/>
    <w:rsid w:val="00936E6F"/>
    <w:rsid w:val="00937202"/>
    <w:rsid w:val="00937E61"/>
    <w:rsid w:val="00941311"/>
    <w:rsid w:val="00941EBE"/>
    <w:rsid w:val="00942C60"/>
    <w:rsid w:val="00942DFE"/>
    <w:rsid w:val="009434EE"/>
    <w:rsid w:val="00943E1C"/>
    <w:rsid w:val="009441F2"/>
    <w:rsid w:val="00944922"/>
    <w:rsid w:val="00944F0F"/>
    <w:rsid w:val="00944FAD"/>
    <w:rsid w:val="009450B3"/>
    <w:rsid w:val="009451F4"/>
    <w:rsid w:val="00945292"/>
    <w:rsid w:val="009453DB"/>
    <w:rsid w:val="0094555C"/>
    <w:rsid w:val="00945B1C"/>
    <w:rsid w:val="00946CE2"/>
    <w:rsid w:val="0094762A"/>
    <w:rsid w:val="00947A17"/>
    <w:rsid w:val="0095108C"/>
    <w:rsid w:val="00952524"/>
    <w:rsid w:val="0095383E"/>
    <w:rsid w:val="00953A1D"/>
    <w:rsid w:val="00953EAE"/>
    <w:rsid w:val="00953EB4"/>
    <w:rsid w:val="00953FFD"/>
    <w:rsid w:val="00954AE8"/>
    <w:rsid w:val="00954B5A"/>
    <w:rsid w:val="00954F64"/>
    <w:rsid w:val="00955007"/>
    <w:rsid w:val="0095520B"/>
    <w:rsid w:val="00955532"/>
    <w:rsid w:val="00955CDB"/>
    <w:rsid w:val="00955D96"/>
    <w:rsid w:val="00955F1E"/>
    <w:rsid w:val="0095703A"/>
    <w:rsid w:val="009571F8"/>
    <w:rsid w:val="009572A0"/>
    <w:rsid w:val="00957BFF"/>
    <w:rsid w:val="00957CEE"/>
    <w:rsid w:val="00957ED8"/>
    <w:rsid w:val="0096014F"/>
    <w:rsid w:val="0096183C"/>
    <w:rsid w:val="00961AB6"/>
    <w:rsid w:val="009620F3"/>
    <w:rsid w:val="009629B6"/>
    <w:rsid w:val="0096350B"/>
    <w:rsid w:val="009637EC"/>
    <w:rsid w:val="0096384A"/>
    <w:rsid w:val="009638EC"/>
    <w:rsid w:val="00963953"/>
    <w:rsid w:val="009639D6"/>
    <w:rsid w:val="009642B0"/>
    <w:rsid w:val="0096475F"/>
    <w:rsid w:val="00964D24"/>
    <w:rsid w:val="00964FE3"/>
    <w:rsid w:val="009653FC"/>
    <w:rsid w:val="00965467"/>
    <w:rsid w:val="00965756"/>
    <w:rsid w:val="00965AC8"/>
    <w:rsid w:val="00965C1F"/>
    <w:rsid w:val="00966053"/>
    <w:rsid w:val="0096611B"/>
    <w:rsid w:val="0096658A"/>
    <w:rsid w:val="009669C0"/>
    <w:rsid w:val="00966A59"/>
    <w:rsid w:val="00966CDB"/>
    <w:rsid w:val="00966D0A"/>
    <w:rsid w:val="00966D5C"/>
    <w:rsid w:val="00966F33"/>
    <w:rsid w:val="009677FE"/>
    <w:rsid w:val="00967CE8"/>
    <w:rsid w:val="00967D16"/>
    <w:rsid w:val="009704AC"/>
    <w:rsid w:val="009704D2"/>
    <w:rsid w:val="009714C8"/>
    <w:rsid w:val="00971C5F"/>
    <w:rsid w:val="00971FF7"/>
    <w:rsid w:val="009721D8"/>
    <w:rsid w:val="00972371"/>
    <w:rsid w:val="00972B38"/>
    <w:rsid w:val="0097318D"/>
    <w:rsid w:val="009736EE"/>
    <w:rsid w:val="00973700"/>
    <w:rsid w:val="00973EC7"/>
    <w:rsid w:val="009745B5"/>
    <w:rsid w:val="009745D6"/>
    <w:rsid w:val="00974FA4"/>
    <w:rsid w:val="009757A7"/>
    <w:rsid w:val="00975D24"/>
    <w:rsid w:val="00975E45"/>
    <w:rsid w:val="00975EE3"/>
    <w:rsid w:val="00975F57"/>
    <w:rsid w:val="00976568"/>
    <w:rsid w:val="00976625"/>
    <w:rsid w:val="00976660"/>
    <w:rsid w:val="00977102"/>
    <w:rsid w:val="00977488"/>
    <w:rsid w:val="00977811"/>
    <w:rsid w:val="00977A15"/>
    <w:rsid w:val="00977B49"/>
    <w:rsid w:val="00980F44"/>
    <w:rsid w:val="009814EB"/>
    <w:rsid w:val="00981A26"/>
    <w:rsid w:val="009825CD"/>
    <w:rsid w:val="009830EB"/>
    <w:rsid w:val="00983170"/>
    <w:rsid w:val="009832E8"/>
    <w:rsid w:val="009833D0"/>
    <w:rsid w:val="0098357F"/>
    <w:rsid w:val="009845CD"/>
    <w:rsid w:val="00984D11"/>
    <w:rsid w:val="00984EBF"/>
    <w:rsid w:val="009850F1"/>
    <w:rsid w:val="00985C94"/>
    <w:rsid w:val="00985E97"/>
    <w:rsid w:val="00986963"/>
    <w:rsid w:val="0098719D"/>
    <w:rsid w:val="00987692"/>
    <w:rsid w:val="00987A08"/>
    <w:rsid w:val="00990056"/>
    <w:rsid w:val="0099098C"/>
    <w:rsid w:val="00990E25"/>
    <w:rsid w:val="009914AD"/>
    <w:rsid w:val="0099158B"/>
    <w:rsid w:val="00992307"/>
    <w:rsid w:val="009925F6"/>
    <w:rsid w:val="00992EB6"/>
    <w:rsid w:val="00994146"/>
    <w:rsid w:val="00994BB4"/>
    <w:rsid w:val="00994CFD"/>
    <w:rsid w:val="0099613F"/>
    <w:rsid w:val="009964DD"/>
    <w:rsid w:val="00997135"/>
    <w:rsid w:val="009971EA"/>
    <w:rsid w:val="00997568"/>
    <w:rsid w:val="009976B8"/>
    <w:rsid w:val="009977DD"/>
    <w:rsid w:val="009A000E"/>
    <w:rsid w:val="009A0C35"/>
    <w:rsid w:val="009A0ECE"/>
    <w:rsid w:val="009A11A6"/>
    <w:rsid w:val="009A15EF"/>
    <w:rsid w:val="009A1BAD"/>
    <w:rsid w:val="009A2566"/>
    <w:rsid w:val="009A27B0"/>
    <w:rsid w:val="009A2C45"/>
    <w:rsid w:val="009A4E00"/>
    <w:rsid w:val="009A5420"/>
    <w:rsid w:val="009A5A60"/>
    <w:rsid w:val="009A5AEC"/>
    <w:rsid w:val="009A5D37"/>
    <w:rsid w:val="009A65F9"/>
    <w:rsid w:val="009A683B"/>
    <w:rsid w:val="009A6D6C"/>
    <w:rsid w:val="009A7170"/>
    <w:rsid w:val="009A722F"/>
    <w:rsid w:val="009A7281"/>
    <w:rsid w:val="009A7441"/>
    <w:rsid w:val="009A7817"/>
    <w:rsid w:val="009B02BD"/>
    <w:rsid w:val="009B0CF4"/>
    <w:rsid w:val="009B12FD"/>
    <w:rsid w:val="009B1943"/>
    <w:rsid w:val="009B207A"/>
    <w:rsid w:val="009B25D6"/>
    <w:rsid w:val="009B2A50"/>
    <w:rsid w:val="009B2F26"/>
    <w:rsid w:val="009B328A"/>
    <w:rsid w:val="009B340D"/>
    <w:rsid w:val="009B3736"/>
    <w:rsid w:val="009B3D24"/>
    <w:rsid w:val="009B465A"/>
    <w:rsid w:val="009B4938"/>
    <w:rsid w:val="009B49EF"/>
    <w:rsid w:val="009B51A9"/>
    <w:rsid w:val="009B552F"/>
    <w:rsid w:val="009B55E1"/>
    <w:rsid w:val="009B6B5B"/>
    <w:rsid w:val="009B7D91"/>
    <w:rsid w:val="009C0347"/>
    <w:rsid w:val="009C0355"/>
    <w:rsid w:val="009C079E"/>
    <w:rsid w:val="009C0C18"/>
    <w:rsid w:val="009C1E7D"/>
    <w:rsid w:val="009C2A19"/>
    <w:rsid w:val="009C2CED"/>
    <w:rsid w:val="009C300F"/>
    <w:rsid w:val="009C3322"/>
    <w:rsid w:val="009C34F6"/>
    <w:rsid w:val="009C3891"/>
    <w:rsid w:val="009C3910"/>
    <w:rsid w:val="009C3ABE"/>
    <w:rsid w:val="009C3F20"/>
    <w:rsid w:val="009C45DB"/>
    <w:rsid w:val="009C45E1"/>
    <w:rsid w:val="009C4730"/>
    <w:rsid w:val="009C4801"/>
    <w:rsid w:val="009C4A2A"/>
    <w:rsid w:val="009C592D"/>
    <w:rsid w:val="009C5F1D"/>
    <w:rsid w:val="009C66D5"/>
    <w:rsid w:val="009C68B4"/>
    <w:rsid w:val="009C6A7E"/>
    <w:rsid w:val="009C76EB"/>
    <w:rsid w:val="009D0086"/>
    <w:rsid w:val="009D029F"/>
    <w:rsid w:val="009D0A4C"/>
    <w:rsid w:val="009D0EC1"/>
    <w:rsid w:val="009D1D42"/>
    <w:rsid w:val="009D23BB"/>
    <w:rsid w:val="009D253B"/>
    <w:rsid w:val="009D2888"/>
    <w:rsid w:val="009D2E30"/>
    <w:rsid w:val="009D34BA"/>
    <w:rsid w:val="009D4246"/>
    <w:rsid w:val="009D44B0"/>
    <w:rsid w:val="009D4CFD"/>
    <w:rsid w:val="009D50B8"/>
    <w:rsid w:val="009D5D37"/>
    <w:rsid w:val="009D60CC"/>
    <w:rsid w:val="009D66EB"/>
    <w:rsid w:val="009D686C"/>
    <w:rsid w:val="009D6885"/>
    <w:rsid w:val="009D6EA8"/>
    <w:rsid w:val="009D71AB"/>
    <w:rsid w:val="009D7B96"/>
    <w:rsid w:val="009E0627"/>
    <w:rsid w:val="009E0635"/>
    <w:rsid w:val="009E0832"/>
    <w:rsid w:val="009E0BA2"/>
    <w:rsid w:val="009E0FD8"/>
    <w:rsid w:val="009E10B3"/>
    <w:rsid w:val="009E1147"/>
    <w:rsid w:val="009E141D"/>
    <w:rsid w:val="009E1577"/>
    <w:rsid w:val="009E1A61"/>
    <w:rsid w:val="009E2805"/>
    <w:rsid w:val="009E35A7"/>
    <w:rsid w:val="009E3DEF"/>
    <w:rsid w:val="009E4E31"/>
    <w:rsid w:val="009E573D"/>
    <w:rsid w:val="009E5930"/>
    <w:rsid w:val="009E63BB"/>
    <w:rsid w:val="009E64D4"/>
    <w:rsid w:val="009E6D47"/>
    <w:rsid w:val="009E7477"/>
    <w:rsid w:val="009E757B"/>
    <w:rsid w:val="009F0292"/>
    <w:rsid w:val="009F02C2"/>
    <w:rsid w:val="009F04E1"/>
    <w:rsid w:val="009F07A2"/>
    <w:rsid w:val="009F12A9"/>
    <w:rsid w:val="009F1528"/>
    <w:rsid w:val="009F179F"/>
    <w:rsid w:val="009F1B40"/>
    <w:rsid w:val="009F1BCC"/>
    <w:rsid w:val="009F20FF"/>
    <w:rsid w:val="009F25FB"/>
    <w:rsid w:val="009F27E2"/>
    <w:rsid w:val="009F3115"/>
    <w:rsid w:val="009F3D7B"/>
    <w:rsid w:val="009F45B7"/>
    <w:rsid w:val="009F4981"/>
    <w:rsid w:val="009F5409"/>
    <w:rsid w:val="009F56B1"/>
    <w:rsid w:val="009F606D"/>
    <w:rsid w:val="009F67C6"/>
    <w:rsid w:val="009F6BED"/>
    <w:rsid w:val="009F749E"/>
    <w:rsid w:val="009F756E"/>
    <w:rsid w:val="009F7A76"/>
    <w:rsid w:val="009F7BE9"/>
    <w:rsid w:val="009F7DE2"/>
    <w:rsid w:val="00A001CA"/>
    <w:rsid w:val="00A008DF"/>
    <w:rsid w:val="00A0090B"/>
    <w:rsid w:val="00A00CD7"/>
    <w:rsid w:val="00A01607"/>
    <w:rsid w:val="00A01AE3"/>
    <w:rsid w:val="00A01C3E"/>
    <w:rsid w:val="00A01EDD"/>
    <w:rsid w:val="00A022B3"/>
    <w:rsid w:val="00A0258D"/>
    <w:rsid w:val="00A0298D"/>
    <w:rsid w:val="00A033ED"/>
    <w:rsid w:val="00A03473"/>
    <w:rsid w:val="00A035C5"/>
    <w:rsid w:val="00A04039"/>
    <w:rsid w:val="00A04249"/>
    <w:rsid w:val="00A0428F"/>
    <w:rsid w:val="00A04B1D"/>
    <w:rsid w:val="00A05004"/>
    <w:rsid w:val="00A056B8"/>
    <w:rsid w:val="00A0572C"/>
    <w:rsid w:val="00A05A81"/>
    <w:rsid w:val="00A06458"/>
    <w:rsid w:val="00A0667A"/>
    <w:rsid w:val="00A066D3"/>
    <w:rsid w:val="00A06724"/>
    <w:rsid w:val="00A06AAE"/>
    <w:rsid w:val="00A06D4B"/>
    <w:rsid w:val="00A0740E"/>
    <w:rsid w:val="00A0745E"/>
    <w:rsid w:val="00A075D7"/>
    <w:rsid w:val="00A07782"/>
    <w:rsid w:val="00A0795B"/>
    <w:rsid w:val="00A07DAD"/>
    <w:rsid w:val="00A1070E"/>
    <w:rsid w:val="00A111DF"/>
    <w:rsid w:val="00A1168B"/>
    <w:rsid w:val="00A11BFF"/>
    <w:rsid w:val="00A11C34"/>
    <w:rsid w:val="00A11D5D"/>
    <w:rsid w:val="00A12B4D"/>
    <w:rsid w:val="00A12E89"/>
    <w:rsid w:val="00A134E3"/>
    <w:rsid w:val="00A1362E"/>
    <w:rsid w:val="00A13840"/>
    <w:rsid w:val="00A1475B"/>
    <w:rsid w:val="00A14ED8"/>
    <w:rsid w:val="00A15628"/>
    <w:rsid w:val="00A15FAB"/>
    <w:rsid w:val="00A168DF"/>
    <w:rsid w:val="00A175FA"/>
    <w:rsid w:val="00A17C44"/>
    <w:rsid w:val="00A17D50"/>
    <w:rsid w:val="00A2033C"/>
    <w:rsid w:val="00A207A3"/>
    <w:rsid w:val="00A20974"/>
    <w:rsid w:val="00A21380"/>
    <w:rsid w:val="00A23BBE"/>
    <w:rsid w:val="00A241E5"/>
    <w:rsid w:val="00A2454F"/>
    <w:rsid w:val="00A24656"/>
    <w:rsid w:val="00A2593D"/>
    <w:rsid w:val="00A261E6"/>
    <w:rsid w:val="00A26702"/>
    <w:rsid w:val="00A26949"/>
    <w:rsid w:val="00A26D41"/>
    <w:rsid w:val="00A26D86"/>
    <w:rsid w:val="00A27C5B"/>
    <w:rsid w:val="00A27D96"/>
    <w:rsid w:val="00A3042F"/>
    <w:rsid w:val="00A3066A"/>
    <w:rsid w:val="00A30D66"/>
    <w:rsid w:val="00A31043"/>
    <w:rsid w:val="00A31076"/>
    <w:rsid w:val="00A315A1"/>
    <w:rsid w:val="00A31CD8"/>
    <w:rsid w:val="00A31FAE"/>
    <w:rsid w:val="00A32696"/>
    <w:rsid w:val="00A32A7A"/>
    <w:rsid w:val="00A3353C"/>
    <w:rsid w:val="00A345AD"/>
    <w:rsid w:val="00A34B12"/>
    <w:rsid w:val="00A34F60"/>
    <w:rsid w:val="00A3507F"/>
    <w:rsid w:val="00A35A04"/>
    <w:rsid w:val="00A35EB7"/>
    <w:rsid w:val="00A36FED"/>
    <w:rsid w:val="00A37200"/>
    <w:rsid w:val="00A374E8"/>
    <w:rsid w:val="00A4016C"/>
    <w:rsid w:val="00A4035E"/>
    <w:rsid w:val="00A406EC"/>
    <w:rsid w:val="00A41013"/>
    <w:rsid w:val="00A41052"/>
    <w:rsid w:val="00A4108F"/>
    <w:rsid w:val="00A41153"/>
    <w:rsid w:val="00A41B27"/>
    <w:rsid w:val="00A4380D"/>
    <w:rsid w:val="00A43C6F"/>
    <w:rsid w:val="00A43D13"/>
    <w:rsid w:val="00A44284"/>
    <w:rsid w:val="00A444B2"/>
    <w:rsid w:val="00A446E6"/>
    <w:rsid w:val="00A45860"/>
    <w:rsid w:val="00A46CC8"/>
    <w:rsid w:val="00A47082"/>
    <w:rsid w:val="00A471C1"/>
    <w:rsid w:val="00A47A16"/>
    <w:rsid w:val="00A5068C"/>
    <w:rsid w:val="00A50DB4"/>
    <w:rsid w:val="00A513A1"/>
    <w:rsid w:val="00A518B4"/>
    <w:rsid w:val="00A51F1E"/>
    <w:rsid w:val="00A523EB"/>
    <w:rsid w:val="00A527C0"/>
    <w:rsid w:val="00A52FEB"/>
    <w:rsid w:val="00A5330F"/>
    <w:rsid w:val="00A53437"/>
    <w:rsid w:val="00A541CC"/>
    <w:rsid w:val="00A544F7"/>
    <w:rsid w:val="00A54661"/>
    <w:rsid w:val="00A54A46"/>
    <w:rsid w:val="00A54A90"/>
    <w:rsid w:val="00A553A4"/>
    <w:rsid w:val="00A55464"/>
    <w:rsid w:val="00A55AC5"/>
    <w:rsid w:val="00A55E7F"/>
    <w:rsid w:val="00A568DB"/>
    <w:rsid w:val="00A56F30"/>
    <w:rsid w:val="00A57420"/>
    <w:rsid w:val="00A576AB"/>
    <w:rsid w:val="00A604AC"/>
    <w:rsid w:val="00A607C5"/>
    <w:rsid w:val="00A609CF"/>
    <w:rsid w:val="00A610B0"/>
    <w:rsid w:val="00A614AD"/>
    <w:rsid w:val="00A62334"/>
    <w:rsid w:val="00A624E0"/>
    <w:rsid w:val="00A628FA"/>
    <w:rsid w:val="00A62DF4"/>
    <w:rsid w:val="00A63703"/>
    <w:rsid w:val="00A640F4"/>
    <w:rsid w:val="00A643BA"/>
    <w:rsid w:val="00A644E0"/>
    <w:rsid w:val="00A64935"/>
    <w:rsid w:val="00A64B3F"/>
    <w:rsid w:val="00A65511"/>
    <w:rsid w:val="00A6598C"/>
    <w:rsid w:val="00A65CA0"/>
    <w:rsid w:val="00A65D3B"/>
    <w:rsid w:val="00A661E1"/>
    <w:rsid w:val="00A6664E"/>
    <w:rsid w:val="00A66CA2"/>
    <w:rsid w:val="00A67257"/>
    <w:rsid w:val="00A677AB"/>
    <w:rsid w:val="00A67C81"/>
    <w:rsid w:val="00A702D1"/>
    <w:rsid w:val="00A71205"/>
    <w:rsid w:val="00A714E0"/>
    <w:rsid w:val="00A719D8"/>
    <w:rsid w:val="00A7200D"/>
    <w:rsid w:val="00A72496"/>
    <w:rsid w:val="00A729AE"/>
    <w:rsid w:val="00A731B5"/>
    <w:rsid w:val="00A74259"/>
    <w:rsid w:val="00A74313"/>
    <w:rsid w:val="00A74484"/>
    <w:rsid w:val="00A74673"/>
    <w:rsid w:val="00A74A52"/>
    <w:rsid w:val="00A74CD3"/>
    <w:rsid w:val="00A74D0C"/>
    <w:rsid w:val="00A75984"/>
    <w:rsid w:val="00A76030"/>
    <w:rsid w:val="00A770C6"/>
    <w:rsid w:val="00A774D5"/>
    <w:rsid w:val="00A775BD"/>
    <w:rsid w:val="00A776AE"/>
    <w:rsid w:val="00A77B46"/>
    <w:rsid w:val="00A80175"/>
    <w:rsid w:val="00A809AC"/>
    <w:rsid w:val="00A81707"/>
    <w:rsid w:val="00A81725"/>
    <w:rsid w:val="00A82191"/>
    <w:rsid w:val="00A8329F"/>
    <w:rsid w:val="00A838FE"/>
    <w:rsid w:val="00A83989"/>
    <w:rsid w:val="00A8405D"/>
    <w:rsid w:val="00A858A9"/>
    <w:rsid w:val="00A859AF"/>
    <w:rsid w:val="00A86CC3"/>
    <w:rsid w:val="00A86F8B"/>
    <w:rsid w:val="00A872C8"/>
    <w:rsid w:val="00A904C7"/>
    <w:rsid w:val="00A9071B"/>
    <w:rsid w:val="00A90CD4"/>
    <w:rsid w:val="00A913DF"/>
    <w:rsid w:val="00A91506"/>
    <w:rsid w:val="00A91867"/>
    <w:rsid w:val="00A919E4"/>
    <w:rsid w:val="00A91B84"/>
    <w:rsid w:val="00A91BF3"/>
    <w:rsid w:val="00A9237F"/>
    <w:rsid w:val="00A923C6"/>
    <w:rsid w:val="00A938F2"/>
    <w:rsid w:val="00A939BE"/>
    <w:rsid w:val="00A93B37"/>
    <w:rsid w:val="00A94238"/>
    <w:rsid w:val="00A942B4"/>
    <w:rsid w:val="00A950F7"/>
    <w:rsid w:val="00A953D2"/>
    <w:rsid w:val="00A96630"/>
    <w:rsid w:val="00A96864"/>
    <w:rsid w:val="00A96CAD"/>
    <w:rsid w:val="00A978E5"/>
    <w:rsid w:val="00A97941"/>
    <w:rsid w:val="00A97A20"/>
    <w:rsid w:val="00A97FC3"/>
    <w:rsid w:val="00AA021F"/>
    <w:rsid w:val="00AA0D4F"/>
    <w:rsid w:val="00AA16D3"/>
    <w:rsid w:val="00AA262D"/>
    <w:rsid w:val="00AA2994"/>
    <w:rsid w:val="00AA2A29"/>
    <w:rsid w:val="00AA2AF5"/>
    <w:rsid w:val="00AA2C79"/>
    <w:rsid w:val="00AA31CF"/>
    <w:rsid w:val="00AA31DC"/>
    <w:rsid w:val="00AA42BF"/>
    <w:rsid w:val="00AA47D8"/>
    <w:rsid w:val="00AA511C"/>
    <w:rsid w:val="00AA5D28"/>
    <w:rsid w:val="00AA6714"/>
    <w:rsid w:val="00AA67C1"/>
    <w:rsid w:val="00AA74DA"/>
    <w:rsid w:val="00AA782B"/>
    <w:rsid w:val="00AA7C79"/>
    <w:rsid w:val="00AA7CB7"/>
    <w:rsid w:val="00AB0813"/>
    <w:rsid w:val="00AB0CA8"/>
    <w:rsid w:val="00AB0D9F"/>
    <w:rsid w:val="00AB0EA6"/>
    <w:rsid w:val="00AB0FD3"/>
    <w:rsid w:val="00AB2ECA"/>
    <w:rsid w:val="00AB3998"/>
    <w:rsid w:val="00AB40F7"/>
    <w:rsid w:val="00AB4318"/>
    <w:rsid w:val="00AB44D0"/>
    <w:rsid w:val="00AB48ED"/>
    <w:rsid w:val="00AB49CF"/>
    <w:rsid w:val="00AB6323"/>
    <w:rsid w:val="00AB6763"/>
    <w:rsid w:val="00AB689B"/>
    <w:rsid w:val="00AB6AA7"/>
    <w:rsid w:val="00AB6ECA"/>
    <w:rsid w:val="00AB79EC"/>
    <w:rsid w:val="00AC0019"/>
    <w:rsid w:val="00AC1170"/>
    <w:rsid w:val="00AC13FC"/>
    <w:rsid w:val="00AC1AC6"/>
    <w:rsid w:val="00AC26AE"/>
    <w:rsid w:val="00AC38CF"/>
    <w:rsid w:val="00AC391A"/>
    <w:rsid w:val="00AC3CAA"/>
    <w:rsid w:val="00AC3D49"/>
    <w:rsid w:val="00AC418E"/>
    <w:rsid w:val="00AC4E9C"/>
    <w:rsid w:val="00AC531C"/>
    <w:rsid w:val="00AC55A1"/>
    <w:rsid w:val="00AC61E9"/>
    <w:rsid w:val="00AC6B43"/>
    <w:rsid w:val="00AC7443"/>
    <w:rsid w:val="00AC7A25"/>
    <w:rsid w:val="00AD068C"/>
    <w:rsid w:val="00AD1055"/>
    <w:rsid w:val="00AD1BD5"/>
    <w:rsid w:val="00AD1DDD"/>
    <w:rsid w:val="00AD2179"/>
    <w:rsid w:val="00AD3038"/>
    <w:rsid w:val="00AD34D2"/>
    <w:rsid w:val="00AD3CCF"/>
    <w:rsid w:val="00AD4A32"/>
    <w:rsid w:val="00AD4C26"/>
    <w:rsid w:val="00AD4D0F"/>
    <w:rsid w:val="00AD4FF7"/>
    <w:rsid w:val="00AD5756"/>
    <w:rsid w:val="00AD57F6"/>
    <w:rsid w:val="00AD58B9"/>
    <w:rsid w:val="00AD5C55"/>
    <w:rsid w:val="00AD5F65"/>
    <w:rsid w:val="00AD611B"/>
    <w:rsid w:val="00AD6415"/>
    <w:rsid w:val="00AD6598"/>
    <w:rsid w:val="00AD6DB6"/>
    <w:rsid w:val="00AD6E93"/>
    <w:rsid w:val="00AD7240"/>
    <w:rsid w:val="00AD7259"/>
    <w:rsid w:val="00AE006D"/>
    <w:rsid w:val="00AE0ABC"/>
    <w:rsid w:val="00AE0C51"/>
    <w:rsid w:val="00AE132D"/>
    <w:rsid w:val="00AE16FC"/>
    <w:rsid w:val="00AE27E5"/>
    <w:rsid w:val="00AE2DA3"/>
    <w:rsid w:val="00AE3031"/>
    <w:rsid w:val="00AE366C"/>
    <w:rsid w:val="00AE3A1D"/>
    <w:rsid w:val="00AE4FBF"/>
    <w:rsid w:val="00AE5C09"/>
    <w:rsid w:val="00AE5D63"/>
    <w:rsid w:val="00AE6167"/>
    <w:rsid w:val="00AE6BF2"/>
    <w:rsid w:val="00AE6CBC"/>
    <w:rsid w:val="00AE71B9"/>
    <w:rsid w:val="00AE784E"/>
    <w:rsid w:val="00AE7965"/>
    <w:rsid w:val="00AE7D9B"/>
    <w:rsid w:val="00AE7F4B"/>
    <w:rsid w:val="00AF0713"/>
    <w:rsid w:val="00AF1508"/>
    <w:rsid w:val="00AF21DF"/>
    <w:rsid w:val="00AF2587"/>
    <w:rsid w:val="00AF2CF6"/>
    <w:rsid w:val="00AF36E3"/>
    <w:rsid w:val="00AF40E0"/>
    <w:rsid w:val="00AF48C0"/>
    <w:rsid w:val="00AF4972"/>
    <w:rsid w:val="00AF49C7"/>
    <w:rsid w:val="00AF6105"/>
    <w:rsid w:val="00AF61A9"/>
    <w:rsid w:val="00AF6716"/>
    <w:rsid w:val="00AF68EB"/>
    <w:rsid w:val="00AF6BA3"/>
    <w:rsid w:val="00AF6CFC"/>
    <w:rsid w:val="00AF70F9"/>
    <w:rsid w:val="00AF7410"/>
    <w:rsid w:val="00AF7F3A"/>
    <w:rsid w:val="00B00529"/>
    <w:rsid w:val="00B008FC"/>
    <w:rsid w:val="00B00CBD"/>
    <w:rsid w:val="00B00F95"/>
    <w:rsid w:val="00B013E6"/>
    <w:rsid w:val="00B02DF3"/>
    <w:rsid w:val="00B02E0C"/>
    <w:rsid w:val="00B037F5"/>
    <w:rsid w:val="00B03E23"/>
    <w:rsid w:val="00B04BB9"/>
    <w:rsid w:val="00B05710"/>
    <w:rsid w:val="00B05B14"/>
    <w:rsid w:val="00B05CF9"/>
    <w:rsid w:val="00B05EC3"/>
    <w:rsid w:val="00B06329"/>
    <w:rsid w:val="00B0699B"/>
    <w:rsid w:val="00B06E37"/>
    <w:rsid w:val="00B06EC8"/>
    <w:rsid w:val="00B06FBE"/>
    <w:rsid w:val="00B070DC"/>
    <w:rsid w:val="00B071B1"/>
    <w:rsid w:val="00B079C6"/>
    <w:rsid w:val="00B07EE9"/>
    <w:rsid w:val="00B104E8"/>
    <w:rsid w:val="00B10EB2"/>
    <w:rsid w:val="00B10F27"/>
    <w:rsid w:val="00B1132E"/>
    <w:rsid w:val="00B1140B"/>
    <w:rsid w:val="00B11889"/>
    <w:rsid w:val="00B11B61"/>
    <w:rsid w:val="00B11E1D"/>
    <w:rsid w:val="00B11EA5"/>
    <w:rsid w:val="00B128AF"/>
    <w:rsid w:val="00B12FFD"/>
    <w:rsid w:val="00B13BA9"/>
    <w:rsid w:val="00B15333"/>
    <w:rsid w:val="00B154AB"/>
    <w:rsid w:val="00B16866"/>
    <w:rsid w:val="00B17980"/>
    <w:rsid w:val="00B17D0D"/>
    <w:rsid w:val="00B202C8"/>
    <w:rsid w:val="00B204FE"/>
    <w:rsid w:val="00B20E6B"/>
    <w:rsid w:val="00B20F16"/>
    <w:rsid w:val="00B21267"/>
    <w:rsid w:val="00B21FF8"/>
    <w:rsid w:val="00B22918"/>
    <w:rsid w:val="00B22CC0"/>
    <w:rsid w:val="00B22E69"/>
    <w:rsid w:val="00B22F86"/>
    <w:rsid w:val="00B238FA"/>
    <w:rsid w:val="00B23998"/>
    <w:rsid w:val="00B23FCB"/>
    <w:rsid w:val="00B2414D"/>
    <w:rsid w:val="00B24187"/>
    <w:rsid w:val="00B247A8"/>
    <w:rsid w:val="00B24BCF"/>
    <w:rsid w:val="00B25568"/>
    <w:rsid w:val="00B2602D"/>
    <w:rsid w:val="00B262E7"/>
    <w:rsid w:val="00B26554"/>
    <w:rsid w:val="00B26619"/>
    <w:rsid w:val="00B2673A"/>
    <w:rsid w:val="00B26B39"/>
    <w:rsid w:val="00B26D66"/>
    <w:rsid w:val="00B26F99"/>
    <w:rsid w:val="00B26FEA"/>
    <w:rsid w:val="00B274D3"/>
    <w:rsid w:val="00B302C2"/>
    <w:rsid w:val="00B30488"/>
    <w:rsid w:val="00B30581"/>
    <w:rsid w:val="00B30F1A"/>
    <w:rsid w:val="00B31164"/>
    <w:rsid w:val="00B31B1A"/>
    <w:rsid w:val="00B32EDA"/>
    <w:rsid w:val="00B33126"/>
    <w:rsid w:val="00B33854"/>
    <w:rsid w:val="00B3393C"/>
    <w:rsid w:val="00B33B34"/>
    <w:rsid w:val="00B33C3C"/>
    <w:rsid w:val="00B33F91"/>
    <w:rsid w:val="00B341B0"/>
    <w:rsid w:val="00B34257"/>
    <w:rsid w:val="00B34941"/>
    <w:rsid w:val="00B35B31"/>
    <w:rsid w:val="00B3640A"/>
    <w:rsid w:val="00B366A4"/>
    <w:rsid w:val="00B37204"/>
    <w:rsid w:val="00B37536"/>
    <w:rsid w:val="00B37C4A"/>
    <w:rsid w:val="00B37FAD"/>
    <w:rsid w:val="00B4016E"/>
    <w:rsid w:val="00B42708"/>
    <w:rsid w:val="00B42EAD"/>
    <w:rsid w:val="00B43543"/>
    <w:rsid w:val="00B43D7C"/>
    <w:rsid w:val="00B4416D"/>
    <w:rsid w:val="00B449C0"/>
    <w:rsid w:val="00B466BF"/>
    <w:rsid w:val="00B47222"/>
    <w:rsid w:val="00B47A64"/>
    <w:rsid w:val="00B47A7E"/>
    <w:rsid w:val="00B47B87"/>
    <w:rsid w:val="00B50A62"/>
    <w:rsid w:val="00B50D8A"/>
    <w:rsid w:val="00B516C4"/>
    <w:rsid w:val="00B51BD0"/>
    <w:rsid w:val="00B51EC2"/>
    <w:rsid w:val="00B5209B"/>
    <w:rsid w:val="00B521E6"/>
    <w:rsid w:val="00B52245"/>
    <w:rsid w:val="00B53529"/>
    <w:rsid w:val="00B53D68"/>
    <w:rsid w:val="00B54E1C"/>
    <w:rsid w:val="00B55624"/>
    <w:rsid w:val="00B5572B"/>
    <w:rsid w:val="00B55B0D"/>
    <w:rsid w:val="00B55D83"/>
    <w:rsid w:val="00B55E6A"/>
    <w:rsid w:val="00B56075"/>
    <w:rsid w:val="00B56763"/>
    <w:rsid w:val="00B56A9E"/>
    <w:rsid w:val="00B56C43"/>
    <w:rsid w:val="00B56D83"/>
    <w:rsid w:val="00B578F9"/>
    <w:rsid w:val="00B60121"/>
    <w:rsid w:val="00B6042D"/>
    <w:rsid w:val="00B605B1"/>
    <w:rsid w:val="00B6071A"/>
    <w:rsid w:val="00B60A58"/>
    <w:rsid w:val="00B60F79"/>
    <w:rsid w:val="00B61B27"/>
    <w:rsid w:val="00B63724"/>
    <w:rsid w:val="00B64AF1"/>
    <w:rsid w:val="00B65620"/>
    <w:rsid w:val="00B65756"/>
    <w:rsid w:val="00B65CB0"/>
    <w:rsid w:val="00B660B6"/>
    <w:rsid w:val="00B667F1"/>
    <w:rsid w:val="00B66F03"/>
    <w:rsid w:val="00B67134"/>
    <w:rsid w:val="00B67682"/>
    <w:rsid w:val="00B70629"/>
    <w:rsid w:val="00B70BC2"/>
    <w:rsid w:val="00B70F64"/>
    <w:rsid w:val="00B718CD"/>
    <w:rsid w:val="00B71B15"/>
    <w:rsid w:val="00B71FD8"/>
    <w:rsid w:val="00B726C3"/>
    <w:rsid w:val="00B72977"/>
    <w:rsid w:val="00B729BB"/>
    <w:rsid w:val="00B72ADA"/>
    <w:rsid w:val="00B733FE"/>
    <w:rsid w:val="00B735E2"/>
    <w:rsid w:val="00B73879"/>
    <w:rsid w:val="00B73FFC"/>
    <w:rsid w:val="00B743A4"/>
    <w:rsid w:val="00B74465"/>
    <w:rsid w:val="00B745D3"/>
    <w:rsid w:val="00B74931"/>
    <w:rsid w:val="00B7496E"/>
    <w:rsid w:val="00B74A14"/>
    <w:rsid w:val="00B74B0B"/>
    <w:rsid w:val="00B7506B"/>
    <w:rsid w:val="00B75086"/>
    <w:rsid w:val="00B7560A"/>
    <w:rsid w:val="00B75A36"/>
    <w:rsid w:val="00B76259"/>
    <w:rsid w:val="00B76592"/>
    <w:rsid w:val="00B7675F"/>
    <w:rsid w:val="00B768AE"/>
    <w:rsid w:val="00B7729D"/>
    <w:rsid w:val="00B77AC9"/>
    <w:rsid w:val="00B77D50"/>
    <w:rsid w:val="00B81B59"/>
    <w:rsid w:val="00B81EC7"/>
    <w:rsid w:val="00B82686"/>
    <w:rsid w:val="00B829B3"/>
    <w:rsid w:val="00B82F6E"/>
    <w:rsid w:val="00B83BF0"/>
    <w:rsid w:val="00B84A41"/>
    <w:rsid w:val="00B84B78"/>
    <w:rsid w:val="00B85042"/>
    <w:rsid w:val="00B85315"/>
    <w:rsid w:val="00B857B4"/>
    <w:rsid w:val="00B8583A"/>
    <w:rsid w:val="00B86D05"/>
    <w:rsid w:val="00B8756D"/>
    <w:rsid w:val="00B90521"/>
    <w:rsid w:val="00B91196"/>
    <w:rsid w:val="00B9157B"/>
    <w:rsid w:val="00B91D18"/>
    <w:rsid w:val="00B92545"/>
    <w:rsid w:val="00B92550"/>
    <w:rsid w:val="00B93191"/>
    <w:rsid w:val="00B939C8"/>
    <w:rsid w:val="00B93C82"/>
    <w:rsid w:val="00B94B24"/>
    <w:rsid w:val="00B94D74"/>
    <w:rsid w:val="00B94F14"/>
    <w:rsid w:val="00B9588A"/>
    <w:rsid w:val="00B95E0F"/>
    <w:rsid w:val="00B9625C"/>
    <w:rsid w:val="00B9666A"/>
    <w:rsid w:val="00B967F0"/>
    <w:rsid w:val="00B970ED"/>
    <w:rsid w:val="00B97AA7"/>
    <w:rsid w:val="00B97B65"/>
    <w:rsid w:val="00B97C62"/>
    <w:rsid w:val="00B97D82"/>
    <w:rsid w:val="00BA0028"/>
    <w:rsid w:val="00BA04A9"/>
    <w:rsid w:val="00BA11E3"/>
    <w:rsid w:val="00BA12BD"/>
    <w:rsid w:val="00BA2389"/>
    <w:rsid w:val="00BA3E78"/>
    <w:rsid w:val="00BA41D6"/>
    <w:rsid w:val="00BA43E7"/>
    <w:rsid w:val="00BA4518"/>
    <w:rsid w:val="00BA4F5A"/>
    <w:rsid w:val="00BA50DF"/>
    <w:rsid w:val="00BA557C"/>
    <w:rsid w:val="00BA574B"/>
    <w:rsid w:val="00BA585E"/>
    <w:rsid w:val="00BA5B91"/>
    <w:rsid w:val="00BA5FD1"/>
    <w:rsid w:val="00BA6B6A"/>
    <w:rsid w:val="00BB01EE"/>
    <w:rsid w:val="00BB038D"/>
    <w:rsid w:val="00BB0719"/>
    <w:rsid w:val="00BB0769"/>
    <w:rsid w:val="00BB1FC7"/>
    <w:rsid w:val="00BB2CF9"/>
    <w:rsid w:val="00BB2EDD"/>
    <w:rsid w:val="00BB3160"/>
    <w:rsid w:val="00BB3EC3"/>
    <w:rsid w:val="00BB3FF6"/>
    <w:rsid w:val="00BB4115"/>
    <w:rsid w:val="00BB4BEE"/>
    <w:rsid w:val="00BB5B5D"/>
    <w:rsid w:val="00BB5EC1"/>
    <w:rsid w:val="00BB63BA"/>
    <w:rsid w:val="00BB6804"/>
    <w:rsid w:val="00BB6AB6"/>
    <w:rsid w:val="00BB6BA6"/>
    <w:rsid w:val="00BB6EBA"/>
    <w:rsid w:val="00BB7186"/>
    <w:rsid w:val="00BB770F"/>
    <w:rsid w:val="00BB79C4"/>
    <w:rsid w:val="00BB7A12"/>
    <w:rsid w:val="00BB7C60"/>
    <w:rsid w:val="00BC045A"/>
    <w:rsid w:val="00BC059E"/>
    <w:rsid w:val="00BC0825"/>
    <w:rsid w:val="00BC0A0C"/>
    <w:rsid w:val="00BC0A97"/>
    <w:rsid w:val="00BC132F"/>
    <w:rsid w:val="00BC1A2C"/>
    <w:rsid w:val="00BC2663"/>
    <w:rsid w:val="00BC28B3"/>
    <w:rsid w:val="00BC2961"/>
    <w:rsid w:val="00BC350B"/>
    <w:rsid w:val="00BC35CD"/>
    <w:rsid w:val="00BC371C"/>
    <w:rsid w:val="00BC39C8"/>
    <w:rsid w:val="00BC3EF2"/>
    <w:rsid w:val="00BC3F23"/>
    <w:rsid w:val="00BC42E5"/>
    <w:rsid w:val="00BC4679"/>
    <w:rsid w:val="00BC5106"/>
    <w:rsid w:val="00BC5754"/>
    <w:rsid w:val="00BC5D4E"/>
    <w:rsid w:val="00BC6A33"/>
    <w:rsid w:val="00BC765F"/>
    <w:rsid w:val="00BC783C"/>
    <w:rsid w:val="00BC795F"/>
    <w:rsid w:val="00BD0389"/>
    <w:rsid w:val="00BD0B13"/>
    <w:rsid w:val="00BD0F7E"/>
    <w:rsid w:val="00BD108E"/>
    <w:rsid w:val="00BD1878"/>
    <w:rsid w:val="00BD1C93"/>
    <w:rsid w:val="00BD1EEE"/>
    <w:rsid w:val="00BD21F1"/>
    <w:rsid w:val="00BD2B5E"/>
    <w:rsid w:val="00BD2EBA"/>
    <w:rsid w:val="00BD31A9"/>
    <w:rsid w:val="00BD31EA"/>
    <w:rsid w:val="00BD37A5"/>
    <w:rsid w:val="00BD39B6"/>
    <w:rsid w:val="00BD3D90"/>
    <w:rsid w:val="00BD4E1F"/>
    <w:rsid w:val="00BD75E8"/>
    <w:rsid w:val="00BD7643"/>
    <w:rsid w:val="00BE094D"/>
    <w:rsid w:val="00BE1268"/>
    <w:rsid w:val="00BE23D9"/>
    <w:rsid w:val="00BE2B1D"/>
    <w:rsid w:val="00BE32D5"/>
    <w:rsid w:val="00BE351F"/>
    <w:rsid w:val="00BE4396"/>
    <w:rsid w:val="00BE4401"/>
    <w:rsid w:val="00BE56A0"/>
    <w:rsid w:val="00BE5BB8"/>
    <w:rsid w:val="00BE64D7"/>
    <w:rsid w:val="00BE659B"/>
    <w:rsid w:val="00BE6B62"/>
    <w:rsid w:val="00BE7289"/>
    <w:rsid w:val="00BE76E9"/>
    <w:rsid w:val="00BE7E48"/>
    <w:rsid w:val="00BF0505"/>
    <w:rsid w:val="00BF0B97"/>
    <w:rsid w:val="00BF1410"/>
    <w:rsid w:val="00BF1B54"/>
    <w:rsid w:val="00BF1F2D"/>
    <w:rsid w:val="00BF2285"/>
    <w:rsid w:val="00BF2F8E"/>
    <w:rsid w:val="00BF38A2"/>
    <w:rsid w:val="00BF38BD"/>
    <w:rsid w:val="00BF3E6F"/>
    <w:rsid w:val="00BF3F76"/>
    <w:rsid w:val="00BF4137"/>
    <w:rsid w:val="00BF423B"/>
    <w:rsid w:val="00BF4C3E"/>
    <w:rsid w:val="00BF4D14"/>
    <w:rsid w:val="00BF51D7"/>
    <w:rsid w:val="00BF5241"/>
    <w:rsid w:val="00BF6DCB"/>
    <w:rsid w:val="00BF6F73"/>
    <w:rsid w:val="00BF7045"/>
    <w:rsid w:val="00BF70CA"/>
    <w:rsid w:val="00BF736E"/>
    <w:rsid w:val="00BF7755"/>
    <w:rsid w:val="00BF787A"/>
    <w:rsid w:val="00BF7E19"/>
    <w:rsid w:val="00C004DB"/>
    <w:rsid w:val="00C00608"/>
    <w:rsid w:val="00C00C84"/>
    <w:rsid w:val="00C01442"/>
    <w:rsid w:val="00C0155E"/>
    <w:rsid w:val="00C01D27"/>
    <w:rsid w:val="00C01D92"/>
    <w:rsid w:val="00C0245E"/>
    <w:rsid w:val="00C0263F"/>
    <w:rsid w:val="00C0268E"/>
    <w:rsid w:val="00C03383"/>
    <w:rsid w:val="00C034CD"/>
    <w:rsid w:val="00C0433A"/>
    <w:rsid w:val="00C045ED"/>
    <w:rsid w:val="00C04B15"/>
    <w:rsid w:val="00C04BA3"/>
    <w:rsid w:val="00C05A96"/>
    <w:rsid w:val="00C06774"/>
    <w:rsid w:val="00C06818"/>
    <w:rsid w:val="00C0685E"/>
    <w:rsid w:val="00C06B45"/>
    <w:rsid w:val="00C06D7F"/>
    <w:rsid w:val="00C070AD"/>
    <w:rsid w:val="00C071DF"/>
    <w:rsid w:val="00C0748F"/>
    <w:rsid w:val="00C078EB"/>
    <w:rsid w:val="00C07C2C"/>
    <w:rsid w:val="00C100B9"/>
    <w:rsid w:val="00C10392"/>
    <w:rsid w:val="00C105A8"/>
    <w:rsid w:val="00C10D43"/>
    <w:rsid w:val="00C115DD"/>
    <w:rsid w:val="00C11BDC"/>
    <w:rsid w:val="00C1212E"/>
    <w:rsid w:val="00C12244"/>
    <w:rsid w:val="00C1254D"/>
    <w:rsid w:val="00C12B82"/>
    <w:rsid w:val="00C13063"/>
    <w:rsid w:val="00C13131"/>
    <w:rsid w:val="00C1320A"/>
    <w:rsid w:val="00C132A5"/>
    <w:rsid w:val="00C135AF"/>
    <w:rsid w:val="00C1413C"/>
    <w:rsid w:val="00C141F8"/>
    <w:rsid w:val="00C1448E"/>
    <w:rsid w:val="00C14642"/>
    <w:rsid w:val="00C15234"/>
    <w:rsid w:val="00C15E4A"/>
    <w:rsid w:val="00C16A35"/>
    <w:rsid w:val="00C16BB9"/>
    <w:rsid w:val="00C16C80"/>
    <w:rsid w:val="00C1729F"/>
    <w:rsid w:val="00C20A62"/>
    <w:rsid w:val="00C20AF4"/>
    <w:rsid w:val="00C20BCA"/>
    <w:rsid w:val="00C20C1A"/>
    <w:rsid w:val="00C20D17"/>
    <w:rsid w:val="00C21F10"/>
    <w:rsid w:val="00C21F4D"/>
    <w:rsid w:val="00C21F66"/>
    <w:rsid w:val="00C22926"/>
    <w:rsid w:val="00C230D8"/>
    <w:rsid w:val="00C242E2"/>
    <w:rsid w:val="00C24C3F"/>
    <w:rsid w:val="00C25720"/>
    <w:rsid w:val="00C25F83"/>
    <w:rsid w:val="00C26446"/>
    <w:rsid w:val="00C26A9E"/>
    <w:rsid w:val="00C27754"/>
    <w:rsid w:val="00C279D4"/>
    <w:rsid w:val="00C30B15"/>
    <w:rsid w:val="00C31203"/>
    <w:rsid w:val="00C315D3"/>
    <w:rsid w:val="00C31BB2"/>
    <w:rsid w:val="00C31D04"/>
    <w:rsid w:val="00C32573"/>
    <w:rsid w:val="00C326CD"/>
    <w:rsid w:val="00C32986"/>
    <w:rsid w:val="00C33699"/>
    <w:rsid w:val="00C339D5"/>
    <w:rsid w:val="00C3436E"/>
    <w:rsid w:val="00C34501"/>
    <w:rsid w:val="00C3497A"/>
    <w:rsid w:val="00C34FCD"/>
    <w:rsid w:val="00C355F8"/>
    <w:rsid w:val="00C355FD"/>
    <w:rsid w:val="00C35735"/>
    <w:rsid w:val="00C35873"/>
    <w:rsid w:val="00C35E7A"/>
    <w:rsid w:val="00C35FDE"/>
    <w:rsid w:val="00C36058"/>
    <w:rsid w:val="00C360B6"/>
    <w:rsid w:val="00C36157"/>
    <w:rsid w:val="00C36230"/>
    <w:rsid w:val="00C364F5"/>
    <w:rsid w:val="00C3666C"/>
    <w:rsid w:val="00C368F2"/>
    <w:rsid w:val="00C36941"/>
    <w:rsid w:val="00C36B9F"/>
    <w:rsid w:val="00C36FB2"/>
    <w:rsid w:val="00C379D8"/>
    <w:rsid w:val="00C403B6"/>
    <w:rsid w:val="00C40668"/>
    <w:rsid w:val="00C41070"/>
    <w:rsid w:val="00C4117F"/>
    <w:rsid w:val="00C41198"/>
    <w:rsid w:val="00C41558"/>
    <w:rsid w:val="00C41EA6"/>
    <w:rsid w:val="00C420F2"/>
    <w:rsid w:val="00C42376"/>
    <w:rsid w:val="00C423D5"/>
    <w:rsid w:val="00C42497"/>
    <w:rsid w:val="00C4265E"/>
    <w:rsid w:val="00C42A00"/>
    <w:rsid w:val="00C43370"/>
    <w:rsid w:val="00C44103"/>
    <w:rsid w:val="00C444BB"/>
    <w:rsid w:val="00C44CB6"/>
    <w:rsid w:val="00C4518B"/>
    <w:rsid w:val="00C45223"/>
    <w:rsid w:val="00C468CB"/>
    <w:rsid w:val="00C46A1B"/>
    <w:rsid w:val="00C46A43"/>
    <w:rsid w:val="00C46B7B"/>
    <w:rsid w:val="00C47024"/>
    <w:rsid w:val="00C4765B"/>
    <w:rsid w:val="00C476D1"/>
    <w:rsid w:val="00C4795D"/>
    <w:rsid w:val="00C47A27"/>
    <w:rsid w:val="00C47C86"/>
    <w:rsid w:val="00C47DC7"/>
    <w:rsid w:val="00C50932"/>
    <w:rsid w:val="00C50A34"/>
    <w:rsid w:val="00C50B07"/>
    <w:rsid w:val="00C50FC9"/>
    <w:rsid w:val="00C51943"/>
    <w:rsid w:val="00C51BE1"/>
    <w:rsid w:val="00C52685"/>
    <w:rsid w:val="00C526C0"/>
    <w:rsid w:val="00C52801"/>
    <w:rsid w:val="00C528C9"/>
    <w:rsid w:val="00C52978"/>
    <w:rsid w:val="00C52C6D"/>
    <w:rsid w:val="00C53BEB"/>
    <w:rsid w:val="00C54484"/>
    <w:rsid w:val="00C545F3"/>
    <w:rsid w:val="00C54A9D"/>
    <w:rsid w:val="00C54D41"/>
    <w:rsid w:val="00C54E7D"/>
    <w:rsid w:val="00C55264"/>
    <w:rsid w:val="00C55358"/>
    <w:rsid w:val="00C55506"/>
    <w:rsid w:val="00C55765"/>
    <w:rsid w:val="00C557D0"/>
    <w:rsid w:val="00C55BFA"/>
    <w:rsid w:val="00C55D9F"/>
    <w:rsid w:val="00C56114"/>
    <w:rsid w:val="00C56DE4"/>
    <w:rsid w:val="00C574BE"/>
    <w:rsid w:val="00C5786D"/>
    <w:rsid w:val="00C60F9C"/>
    <w:rsid w:val="00C616A6"/>
    <w:rsid w:val="00C6171E"/>
    <w:rsid w:val="00C61CCE"/>
    <w:rsid w:val="00C62F28"/>
    <w:rsid w:val="00C63D3E"/>
    <w:rsid w:val="00C641F0"/>
    <w:rsid w:val="00C6480F"/>
    <w:rsid w:val="00C648BC"/>
    <w:rsid w:val="00C65CA4"/>
    <w:rsid w:val="00C65E05"/>
    <w:rsid w:val="00C65E2B"/>
    <w:rsid w:val="00C66072"/>
    <w:rsid w:val="00C66159"/>
    <w:rsid w:val="00C66AC7"/>
    <w:rsid w:val="00C66CD3"/>
    <w:rsid w:val="00C66D31"/>
    <w:rsid w:val="00C6725A"/>
    <w:rsid w:val="00C67C7C"/>
    <w:rsid w:val="00C70275"/>
    <w:rsid w:val="00C706A9"/>
    <w:rsid w:val="00C70A1D"/>
    <w:rsid w:val="00C70ABF"/>
    <w:rsid w:val="00C71BF6"/>
    <w:rsid w:val="00C71CAC"/>
    <w:rsid w:val="00C721EB"/>
    <w:rsid w:val="00C72270"/>
    <w:rsid w:val="00C72C06"/>
    <w:rsid w:val="00C72FE2"/>
    <w:rsid w:val="00C732D1"/>
    <w:rsid w:val="00C7512D"/>
    <w:rsid w:val="00C7526A"/>
    <w:rsid w:val="00C756D1"/>
    <w:rsid w:val="00C75B85"/>
    <w:rsid w:val="00C76006"/>
    <w:rsid w:val="00C76776"/>
    <w:rsid w:val="00C7739A"/>
    <w:rsid w:val="00C77994"/>
    <w:rsid w:val="00C77B6A"/>
    <w:rsid w:val="00C80025"/>
    <w:rsid w:val="00C8038D"/>
    <w:rsid w:val="00C807D1"/>
    <w:rsid w:val="00C808E2"/>
    <w:rsid w:val="00C816B4"/>
    <w:rsid w:val="00C81769"/>
    <w:rsid w:val="00C81B14"/>
    <w:rsid w:val="00C8233A"/>
    <w:rsid w:val="00C823BD"/>
    <w:rsid w:val="00C8289A"/>
    <w:rsid w:val="00C83AD8"/>
    <w:rsid w:val="00C83E13"/>
    <w:rsid w:val="00C84600"/>
    <w:rsid w:val="00C8509B"/>
    <w:rsid w:val="00C85463"/>
    <w:rsid w:val="00C85758"/>
    <w:rsid w:val="00C857F3"/>
    <w:rsid w:val="00C85B8E"/>
    <w:rsid w:val="00C85D96"/>
    <w:rsid w:val="00C86E64"/>
    <w:rsid w:val="00C87246"/>
    <w:rsid w:val="00C87472"/>
    <w:rsid w:val="00C87F5C"/>
    <w:rsid w:val="00C90039"/>
    <w:rsid w:val="00C9031B"/>
    <w:rsid w:val="00C907BC"/>
    <w:rsid w:val="00C90A77"/>
    <w:rsid w:val="00C90F22"/>
    <w:rsid w:val="00C910C9"/>
    <w:rsid w:val="00C91787"/>
    <w:rsid w:val="00C917B5"/>
    <w:rsid w:val="00C91DDF"/>
    <w:rsid w:val="00C9282C"/>
    <w:rsid w:val="00C92BC0"/>
    <w:rsid w:val="00C94278"/>
    <w:rsid w:val="00C94A1D"/>
    <w:rsid w:val="00C94CA6"/>
    <w:rsid w:val="00C95720"/>
    <w:rsid w:val="00C9590C"/>
    <w:rsid w:val="00C96A1F"/>
    <w:rsid w:val="00C972C2"/>
    <w:rsid w:val="00C975C0"/>
    <w:rsid w:val="00C977FF"/>
    <w:rsid w:val="00C97A25"/>
    <w:rsid w:val="00C97ABD"/>
    <w:rsid w:val="00C97E7B"/>
    <w:rsid w:val="00CA01A1"/>
    <w:rsid w:val="00CA0CD9"/>
    <w:rsid w:val="00CA114C"/>
    <w:rsid w:val="00CA15C7"/>
    <w:rsid w:val="00CA26C1"/>
    <w:rsid w:val="00CA317D"/>
    <w:rsid w:val="00CA33A5"/>
    <w:rsid w:val="00CA34B9"/>
    <w:rsid w:val="00CA4190"/>
    <w:rsid w:val="00CA468A"/>
    <w:rsid w:val="00CA4D3B"/>
    <w:rsid w:val="00CA55FB"/>
    <w:rsid w:val="00CA5D1A"/>
    <w:rsid w:val="00CA6348"/>
    <w:rsid w:val="00CA6493"/>
    <w:rsid w:val="00CA66E7"/>
    <w:rsid w:val="00CA6F74"/>
    <w:rsid w:val="00CA72D5"/>
    <w:rsid w:val="00CA73EE"/>
    <w:rsid w:val="00CA7407"/>
    <w:rsid w:val="00CA76B1"/>
    <w:rsid w:val="00CA7949"/>
    <w:rsid w:val="00CB055B"/>
    <w:rsid w:val="00CB1683"/>
    <w:rsid w:val="00CB1E11"/>
    <w:rsid w:val="00CB22F0"/>
    <w:rsid w:val="00CB2639"/>
    <w:rsid w:val="00CB3B9D"/>
    <w:rsid w:val="00CB40CD"/>
    <w:rsid w:val="00CB4396"/>
    <w:rsid w:val="00CB49ED"/>
    <w:rsid w:val="00CB5488"/>
    <w:rsid w:val="00CB5964"/>
    <w:rsid w:val="00CB64A9"/>
    <w:rsid w:val="00CB731E"/>
    <w:rsid w:val="00CB75AF"/>
    <w:rsid w:val="00CB76B3"/>
    <w:rsid w:val="00CB77CF"/>
    <w:rsid w:val="00CC0035"/>
    <w:rsid w:val="00CC00DB"/>
    <w:rsid w:val="00CC0255"/>
    <w:rsid w:val="00CC0C5E"/>
    <w:rsid w:val="00CC19D2"/>
    <w:rsid w:val="00CC1BC5"/>
    <w:rsid w:val="00CC20B2"/>
    <w:rsid w:val="00CC21D5"/>
    <w:rsid w:val="00CC21F7"/>
    <w:rsid w:val="00CC2477"/>
    <w:rsid w:val="00CC2C53"/>
    <w:rsid w:val="00CC3927"/>
    <w:rsid w:val="00CC3D88"/>
    <w:rsid w:val="00CC5549"/>
    <w:rsid w:val="00CC59D0"/>
    <w:rsid w:val="00CC5F5F"/>
    <w:rsid w:val="00CC6773"/>
    <w:rsid w:val="00CC6A0D"/>
    <w:rsid w:val="00CC794F"/>
    <w:rsid w:val="00CC7A50"/>
    <w:rsid w:val="00CD0133"/>
    <w:rsid w:val="00CD02B7"/>
    <w:rsid w:val="00CD03C9"/>
    <w:rsid w:val="00CD098C"/>
    <w:rsid w:val="00CD09A1"/>
    <w:rsid w:val="00CD0FC0"/>
    <w:rsid w:val="00CD1A37"/>
    <w:rsid w:val="00CD1D9F"/>
    <w:rsid w:val="00CD26A1"/>
    <w:rsid w:val="00CD2FD7"/>
    <w:rsid w:val="00CD36EF"/>
    <w:rsid w:val="00CD43BB"/>
    <w:rsid w:val="00CD490A"/>
    <w:rsid w:val="00CD4952"/>
    <w:rsid w:val="00CD4C58"/>
    <w:rsid w:val="00CD4F7F"/>
    <w:rsid w:val="00CD509A"/>
    <w:rsid w:val="00CD5B09"/>
    <w:rsid w:val="00CD5F2C"/>
    <w:rsid w:val="00CD6618"/>
    <w:rsid w:val="00CD6E47"/>
    <w:rsid w:val="00CD6ECC"/>
    <w:rsid w:val="00CE089E"/>
    <w:rsid w:val="00CE0D16"/>
    <w:rsid w:val="00CE1422"/>
    <w:rsid w:val="00CE1645"/>
    <w:rsid w:val="00CE198D"/>
    <w:rsid w:val="00CE1AD0"/>
    <w:rsid w:val="00CE1C0F"/>
    <w:rsid w:val="00CE1E8D"/>
    <w:rsid w:val="00CE229A"/>
    <w:rsid w:val="00CE2FA3"/>
    <w:rsid w:val="00CE305D"/>
    <w:rsid w:val="00CE3BB3"/>
    <w:rsid w:val="00CE4291"/>
    <w:rsid w:val="00CE43C0"/>
    <w:rsid w:val="00CE5066"/>
    <w:rsid w:val="00CE512A"/>
    <w:rsid w:val="00CE51A4"/>
    <w:rsid w:val="00CE52B5"/>
    <w:rsid w:val="00CE578B"/>
    <w:rsid w:val="00CE6040"/>
    <w:rsid w:val="00CE65ED"/>
    <w:rsid w:val="00CE6612"/>
    <w:rsid w:val="00CE7A33"/>
    <w:rsid w:val="00CE7A72"/>
    <w:rsid w:val="00CF0323"/>
    <w:rsid w:val="00CF1135"/>
    <w:rsid w:val="00CF19E9"/>
    <w:rsid w:val="00CF1F21"/>
    <w:rsid w:val="00CF2B29"/>
    <w:rsid w:val="00CF2B6B"/>
    <w:rsid w:val="00CF3721"/>
    <w:rsid w:val="00CF3914"/>
    <w:rsid w:val="00CF442A"/>
    <w:rsid w:val="00CF520F"/>
    <w:rsid w:val="00CF5F86"/>
    <w:rsid w:val="00CF7094"/>
    <w:rsid w:val="00CF7746"/>
    <w:rsid w:val="00CF783A"/>
    <w:rsid w:val="00CF7D36"/>
    <w:rsid w:val="00D000C6"/>
    <w:rsid w:val="00D00758"/>
    <w:rsid w:val="00D00AE6"/>
    <w:rsid w:val="00D01621"/>
    <w:rsid w:val="00D018E3"/>
    <w:rsid w:val="00D020D5"/>
    <w:rsid w:val="00D02EB4"/>
    <w:rsid w:val="00D03042"/>
    <w:rsid w:val="00D03292"/>
    <w:rsid w:val="00D03EFD"/>
    <w:rsid w:val="00D04ABC"/>
    <w:rsid w:val="00D04ADB"/>
    <w:rsid w:val="00D04CD9"/>
    <w:rsid w:val="00D0532F"/>
    <w:rsid w:val="00D054B5"/>
    <w:rsid w:val="00D054DB"/>
    <w:rsid w:val="00D059C8"/>
    <w:rsid w:val="00D05FF6"/>
    <w:rsid w:val="00D062C9"/>
    <w:rsid w:val="00D06D55"/>
    <w:rsid w:val="00D06F25"/>
    <w:rsid w:val="00D072B7"/>
    <w:rsid w:val="00D07301"/>
    <w:rsid w:val="00D0730C"/>
    <w:rsid w:val="00D10406"/>
    <w:rsid w:val="00D104F5"/>
    <w:rsid w:val="00D10513"/>
    <w:rsid w:val="00D108A4"/>
    <w:rsid w:val="00D10A13"/>
    <w:rsid w:val="00D10A8C"/>
    <w:rsid w:val="00D10FB8"/>
    <w:rsid w:val="00D1195A"/>
    <w:rsid w:val="00D122CF"/>
    <w:rsid w:val="00D128F8"/>
    <w:rsid w:val="00D13620"/>
    <w:rsid w:val="00D1375D"/>
    <w:rsid w:val="00D13842"/>
    <w:rsid w:val="00D14008"/>
    <w:rsid w:val="00D1431A"/>
    <w:rsid w:val="00D1431B"/>
    <w:rsid w:val="00D157F8"/>
    <w:rsid w:val="00D15865"/>
    <w:rsid w:val="00D15D80"/>
    <w:rsid w:val="00D16334"/>
    <w:rsid w:val="00D16AB5"/>
    <w:rsid w:val="00D16B05"/>
    <w:rsid w:val="00D16B7C"/>
    <w:rsid w:val="00D17276"/>
    <w:rsid w:val="00D17599"/>
    <w:rsid w:val="00D17720"/>
    <w:rsid w:val="00D2031B"/>
    <w:rsid w:val="00D20C68"/>
    <w:rsid w:val="00D212B2"/>
    <w:rsid w:val="00D218C7"/>
    <w:rsid w:val="00D226B1"/>
    <w:rsid w:val="00D22A9E"/>
    <w:rsid w:val="00D22F00"/>
    <w:rsid w:val="00D23068"/>
    <w:rsid w:val="00D23D59"/>
    <w:rsid w:val="00D248BF"/>
    <w:rsid w:val="00D249EB"/>
    <w:rsid w:val="00D24CD2"/>
    <w:rsid w:val="00D25123"/>
    <w:rsid w:val="00D25895"/>
    <w:rsid w:val="00D26373"/>
    <w:rsid w:val="00D2651E"/>
    <w:rsid w:val="00D265CD"/>
    <w:rsid w:val="00D26FAB"/>
    <w:rsid w:val="00D26FEE"/>
    <w:rsid w:val="00D27B1B"/>
    <w:rsid w:val="00D30448"/>
    <w:rsid w:val="00D304CD"/>
    <w:rsid w:val="00D3080A"/>
    <w:rsid w:val="00D3123F"/>
    <w:rsid w:val="00D31653"/>
    <w:rsid w:val="00D321A8"/>
    <w:rsid w:val="00D324A6"/>
    <w:rsid w:val="00D32704"/>
    <w:rsid w:val="00D32E98"/>
    <w:rsid w:val="00D33A7B"/>
    <w:rsid w:val="00D33ACF"/>
    <w:rsid w:val="00D33F2B"/>
    <w:rsid w:val="00D3413D"/>
    <w:rsid w:val="00D345E6"/>
    <w:rsid w:val="00D346D0"/>
    <w:rsid w:val="00D34BA4"/>
    <w:rsid w:val="00D35741"/>
    <w:rsid w:val="00D359AF"/>
    <w:rsid w:val="00D35B8B"/>
    <w:rsid w:val="00D36581"/>
    <w:rsid w:val="00D36874"/>
    <w:rsid w:val="00D36FC9"/>
    <w:rsid w:val="00D37096"/>
    <w:rsid w:val="00D37318"/>
    <w:rsid w:val="00D37738"/>
    <w:rsid w:val="00D37976"/>
    <w:rsid w:val="00D40F34"/>
    <w:rsid w:val="00D411A1"/>
    <w:rsid w:val="00D418E2"/>
    <w:rsid w:val="00D42EF9"/>
    <w:rsid w:val="00D434EF"/>
    <w:rsid w:val="00D441D1"/>
    <w:rsid w:val="00D4520A"/>
    <w:rsid w:val="00D45239"/>
    <w:rsid w:val="00D45FA7"/>
    <w:rsid w:val="00D46A73"/>
    <w:rsid w:val="00D472DC"/>
    <w:rsid w:val="00D4769C"/>
    <w:rsid w:val="00D50452"/>
    <w:rsid w:val="00D50C60"/>
    <w:rsid w:val="00D51070"/>
    <w:rsid w:val="00D51071"/>
    <w:rsid w:val="00D520AC"/>
    <w:rsid w:val="00D52221"/>
    <w:rsid w:val="00D52416"/>
    <w:rsid w:val="00D5243F"/>
    <w:rsid w:val="00D53067"/>
    <w:rsid w:val="00D530ED"/>
    <w:rsid w:val="00D53468"/>
    <w:rsid w:val="00D543A5"/>
    <w:rsid w:val="00D548C9"/>
    <w:rsid w:val="00D54EFF"/>
    <w:rsid w:val="00D54FBB"/>
    <w:rsid w:val="00D556FC"/>
    <w:rsid w:val="00D56043"/>
    <w:rsid w:val="00D56A5A"/>
    <w:rsid w:val="00D56E0F"/>
    <w:rsid w:val="00D57832"/>
    <w:rsid w:val="00D57CCC"/>
    <w:rsid w:val="00D60147"/>
    <w:rsid w:val="00D60879"/>
    <w:rsid w:val="00D6097F"/>
    <w:rsid w:val="00D62091"/>
    <w:rsid w:val="00D62537"/>
    <w:rsid w:val="00D62B8D"/>
    <w:rsid w:val="00D62BC6"/>
    <w:rsid w:val="00D62C03"/>
    <w:rsid w:val="00D62D0D"/>
    <w:rsid w:val="00D63320"/>
    <w:rsid w:val="00D639A7"/>
    <w:rsid w:val="00D64C36"/>
    <w:rsid w:val="00D64C39"/>
    <w:rsid w:val="00D64DEF"/>
    <w:rsid w:val="00D6504D"/>
    <w:rsid w:val="00D651BB"/>
    <w:rsid w:val="00D654F2"/>
    <w:rsid w:val="00D65F86"/>
    <w:rsid w:val="00D66397"/>
    <w:rsid w:val="00D6645F"/>
    <w:rsid w:val="00D66A99"/>
    <w:rsid w:val="00D66BF0"/>
    <w:rsid w:val="00D66F9C"/>
    <w:rsid w:val="00D672B8"/>
    <w:rsid w:val="00D67E47"/>
    <w:rsid w:val="00D67F3C"/>
    <w:rsid w:val="00D70E56"/>
    <w:rsid w:val="00D7101C"/>
    <w:rsid w:val="00D71419"/>
    <w:rsid w:val="00D72540"/>
    <w:rsid w:val="00D72562"/>
    <w:rsid w:val="00D734D7"/>
    <w:rsid w:val="00D737BE"/>
    <w:rsid w:val="00D744C2"/>
    <w:rsid w:val="00D745CD"/>
    <w:rsid w:val="00D74626"/>
    <w:rsid w:val="00D746DB"/>
    <w:rsid w:val="00D74AB1"/>
    <w:rsid w:val="00D74B2C"/>
    <w:rsid w:val="00D74C4E"/>
    <w:rsid w:val="00D74D50"/>
    <w:rsid w:val="00D75572"/>
    <w:rsid w:val="00D76FBE"/>
    <w:rsid w:val="00D775CA"/>
    <w:rsid w:val="00D806B1"/>
    <w:rsid w:val="00D808AA"/>
    <w:rsid w:val="00D80919"/>
    <w:rsid w:val="00D80AA5"/>
    <w:rsid w:val="00D80D72"/>
    <w:rsid w:val="00D81088"/>
    <w:rsid w:val="00D813EE"/>
    <w:rsid w:val="00D81556"/>
    <w:rsid w:val="00D81F96"/>
    <w:rsid w:val="00D82ADF"/>
    <w:rsid w:val="00D833C8"/>
    <w:rsid w:val="00D837D3"/>
    <w:rsid w:val="00D83874"/>
    <w:rsid w:val="00D838B0"/>
    <w:rsid w:val="00D83ADC"/>
    <w:rsid w:val="00D8470A"/>
    <w:rsid w:val="00D84985"/>
    <w:rsid w:val="00D85099"/>
    <w:rsid w:val="00D854F4"/>
    <w:rsid w:val="00D858C4"/>
    <w:rsid w:val="00D85C24"/>
    <w:rsid w:val="00D8650D"/>
    <w:rsid w:val="00D8721C"/>
    <w:rsid w:val="00D876C4"/>
    <w:rsid w:val="00D879FA"/>
    <w:rsid w:val="00D90455"/>
    <w:rsid w:val="00D914BA"/>
    <w:rsid w:val="00D91D07"/>
    <w:rsid w:val="00D91DCD"/>
    <w:rsid w:val="00D91E99"/>
    <w:rsid w:val="00D926DE"/>
    <w:rsid w:val="00D931AA"/>
    <w:rsid w:val="00D9379B"/>
    <w:rsid w:val="00D93B62"/>
    <w:rsid w:val="00D93B80"/>
    <w:rsid w:val="00D947A9"/>
    <w:rsid w:val="00D95ACF"/>
    <w:rsid w:val="00D95C32"/>
    <w:rsid w:val="00D964AF"/>
    <w:rsid w:val="00D9670F"/>
    <w:rsid w:val="00D96A6F"/>
    <w:rsid w:val="00D97242"/>
    <w:rsid w:val="00D97C09"/>
    <w:rsid w:val="00D97D3E"/>
    <w:rsid w:val="00DA0CA7"/>
    <w:rsid w:val="00DA2154"/>
    <w:rsid w:val="00DA253C"/>
    <w:rsid w:val="00DA2AE9"/>
    <w:rsid w:val="00DA3563"/>
    <w:rsid w:val="00DA3F96"/>
    <w:rsid w:val="00DA499F"/>
    <w:rsid w:val="00DA4AA6"/>
    <w:rsid w:val="00DA4AD6"/>
    <w:rsid w:val="00DA4D97"/>
    <w:rsid w:val="00DA4EF6"/>
    <w:rsid w:val="00DA5008"/>
    <w:rsid w:val="00DA57A1"/>
    <w:rsid w:val="00DA5EA8"/>
    <w:rsid w:val="00DA6345"/>
    <w:rsid w:val="00DA636F"/>
    <w:rsid w:val="00DA695C"/>
    <w:rsid w:val="00DA756D"/>
    <w:rsid w:val="00DB00A0"/>
    <w:rsid w:val="00DB056D"/>
    <w:rsid w:val="00DB09F0"/>
    <w:rsid w:val="00DB0BD6"/>
    <w:rsid w:val="00DB2895"/>
    <w:rsid w:val="00DB2B5A"/>
    <w:rsid w:val="00DB2E9D"/>
    <w:rsid w:val="00DB2F47"/>
    <w:rsid w:val="00DB3029"/>
    <w:rsid w:val="00DB3990"/>
    <w:rsid w:val="00DB3C75"/>
    <w:rsid w:val="00DB4D91"/>
    <w:rsid w:val="00DB4D9D"/>
    <w:rsid w:val="00DB51A0"/>
    <w:rsid w:val="00DB541D"/>
    <w:rsid w:val="00DB58FD"/>
    <w:rsid w:val="00DB61B4"/>
    <w:rsid w:val="00DB62BF"/>
    <w:rsid w:val="00DB7685"/>
    <w:rsid w:val="00DB7DE9"/>
    <w:rsid w:val="00DC0BE3"/>
    <w:rsid w:val="00DC15D1"/>
    <w:rsid w:val="00DC1947"/>
    <w:rsid w:val="00DC217D"/>
    <w:rsid w:val="00DC26A4"/>
    <w:rsid w:val="00DC29E5"/>
    <w:rsid w:val="00DC4072"/>
    <w:rsid w:val="00DC48EC"/>
    <w:rsid w:val="00DC4FAF"/>
    <w:rsid w:val="00DC4FBF"/>
    <w:rsid w:val="00DC5797"/>
    <w:rsid w:val="00DC57F5"/>
    <w:rsid w:val="00DC6313"/>
    <w:rsid w:val="00DC6D11"/>
    <w:rsid w:val="00DC6E98"/>
    <w:rsid w:val="00DC736E"/>
    <w:rsid w:val="00DC73D9"/>
    <w:rsid w:val="00DC7A29"/>
    <w:rsid w:val="00DC7A47"/>
    <w:rsid w:val="00DD05E2"/>
    <w:rsid w:val="00DD0CD9"/>
    <w:rsid w:val="00DD1F4D"/>
    <w:rsid w:val="00DD2356"/>
    <w:rsid w:val="00DD2CD8"/>
    <w:rsid w:val="00DD2F65"/>
    <w:rsid w:val="00DD3DE2"/>
    <w:rsid w:val="00DD4798"/>
    <w:rsid w:val="00DD4B90"/>
    <w:rsid w:val="00DD4DD4"/>
    <w:rsid w:val="00DD5486"/>
    <w:rsid w:val="00DD593E"/>
    <w:rsid w:val="00DD5A8E"/>
    <w:rsid w:val="00DD69B8"/>
    <w:rsid w:val="00DD6C83"/>
    <w:rsid w:val="00DD6FFB"/>
    <w:rsid w:val="00DD73F0"/>
    <w:rsid w:val="00DE0EAD"/>
    <w:rsid w:val="00DE105C"/>
    <w:rsid w:val="00DE1171"/>
    <w:rsid w:val="00DE178C"/>
    <w:rsid w:val="00DE192B"/>
    <w:rsid w:val="00DE1F69"/>
    <w:rsid w:val="00DE2097"/>
    <w:rsid w:val="00DE2214"/>
    <w:rsid w:val="00DE29EE"/>
    <w:rsid w:val="00DE3016"/>
    <w:rsid w:val="00DE344E"/>
    <w:rsid w:val="00DE3651"/>
    <w:rsid w:val="00DE38B8"/>
    <w:rsid w:val="00DE3E42"/>
    <w:rsid w:val="00DE3F29"/>
    <w:rsid w:val="00DE418C"/>
    <w:rsid w:val="00DE420D"/>
    <w:rsid w:val="00DE42EF"/>
    <w:rsid w:val="00DE46A6"/>
    <w:rsid w:val="00DE5126"/>
    <w:rsid w:val="00DE516D"/>
    <w:rsid w:val="00DE5423"/>
    <w:rsid w:val="00DE5C15"/>
    <w:rsid w:val="00DE5C5D"/>
    <w:rsid w:val="00DE5E8D"/>
    <w:rsid w:val="00DE625A"/>
    <w:rsid w:val="00DE69D7"/>
    <w:rsid w:val="00DF07F0"/>
    <w:rsid w:val="00DF08CD"/>
    <w:rsid w:val="00DF0BF1"/>
    <w:rsid w:val="00DF10A5"/>
    <w:rsid w:val="00DF16B2"/>
    <w:rsid w:val="00DF1794"/>
    <w:rsid w:val="00DF196E"/>
    <w:rsid w:val="00DF1EE7"/>
    <w:rsid w:val="00DF240A"/>
    <w:rsid w:val="00DF2860"/>
    <w:rsid w:val="00DF2EC5"/>
    <w:rsid w:val="00DF34D5"/>
    <w:rsid w:val="00DF381B"/>
    <w:rsid w:val="00DF5EEF"/>
    <w:rsid w:val="00DF6005"/>
    <w:rsid w:val="00DF7274"/>
    <w:rsid w:val="00DF72E0"/>
    <w:rsid w:val="00DF782C"/>
    <w:rsid w:val="00E0086E"/>
    <w:rsid w:val="00E00C14"/>
    <w:rsid w:val="00E00EF3"/>
    <w:rsid w:val="00E01369"/>
    <w:rsid w:val="00E0164A"/>
    <w:rsid w:val="00E01C70"/>
    <w:rsid w:val="00E01CD4"/>
    <w:rsid w:val="00E01CD5"/>
    <w:rsid w:val="00E01EA3"/>
    <w:rsid w:val="00E020C5"/>
    <w:rsid w:val="00E026BD"/>
    <w:rsid w:val="00E0300B"/>
    <w:rsid w:val="00E032D1"/>
    <w:rsid w:val="00E037F4"/>
    <w:rsid w:val="00E03DE4"/>
    <w:rsid w:val="00E03F0F"/>
    <w:rsid w:val="00E040DD"/>
    <w:rsid w:val="00E05497"/>
    <w:rsid w:val="00E05A53"/>
    <w:rsid w:val="00E05C78"/>
    <w:rsid w:val="00E05CF3"/>
    <w:rsid w:val="00E0687D"/>
    <w:rsid w:val="00E072AC"/>
    <w:rsid w:val="00E0748A"/>
    <w:rsid w:val="00E074E4"/>
    <w:rsid w:val="00E07F3F"/>
    <w:rsid w:val="00E10021"/>
    <w:rsid w:val="00E10291"/>
    <w:rsid w:val="00E10788"/>
    <w:rsid w:val="00E108B2"/>
    <w:rsid w:val="00E10AC4"/>
    <w:rsid w:val="00E10D98"/>
    <w:rsid w:val="00E119DE"/>
    <w:rsid w:val="00E12784"/>
    <w:rsid w:val="00E12DB1"/>
    <w:rsid w:val="00E13154"/>
    <w:rsid w:val="00E132EE"/>
    <w:rsid w:val="00E13BBF"/>
    <w:rsid w:val="00E14259"/>
    <w:rsid w:val="00E15A06"/>
    <w:rsid w:val="00E17495"/>
    <w:rsid w:val="00E17A2A"/>
    <w:rsid w:val="00E2006F"/>
    <w:rsid w:val="00E20284"/>
    <w:rsid w:val="00E20316"/>
    <w:rsid w:val="00E204FE"/>
    <w:rsid w:val="00E20A92"/>
    <w:rsid w:val="00E20C6D"/>
    <w:rsid w:val="00E21E3B"/>
    <w:rsid w:val="00E22728"/>
    <w:rsid w:val="00E228E4"/>
    <w:rsid w:val="00E22C25"/>
    <w:rsid w:val="00E23312"/>
    <w:rsid w:val="00E23743"/>
    <w:rsid w:val="00E23757"/>
    <w:rsid w:val="00E2407D"/>
    <w:rsid w:val="00E24CEB"/>
    <w:rsid w:val="00E25D57"/>
    <w:rsid w:val="00E26385"/>
    <w:rsid w:val="00E2767F"/>
    <w:rsid w:val="00E27BB6"/>
    <w:rsid w:val="00E27CD6"/>
    <w:rsid w:val="00E30382"/>
    <w:rsid w:val="00E30785"/>
    <w:rsid w:val="00E309CB"/>
    <w:rsid w:val="00E312AF"/>
    <w:rsid w:val="00E31B51"/>
    <w:rsid w:val="00E3237E"/>
    <w:rsid w:val="00E3272C"/>
    <w:rsid w:val="00E329C7"/>
    <w:rsid w:val="00E32F9D"/>
    <w:rsid w:val="00E334F3"/>
    <w:rsid w:val="00E33FB1"/>
    <w:rsid w:val="00E34596"/>
    <w:rsid w:val="00E34783"/>
    <w:rsid w:val="00E34A95"/>
    <w:rsid w:val="00E34CA7"/>
    <w:rsid w:val="00E34E27"/>
    <w:rsid w:val="00E35BBE"/>
    <w:rsid w:val="00E362E0"/>
    <w:rsid w:val="00E36955"/>
    <w:rsid w:val="00E37022"/>
    <w:rsid w:val="00E37416"/>
    <w:rsid w:val="00E37630"/>
    <w:rsid w:val="00E37AEA"/>
    <w:rsid w:val="00E37DBD"/>
    <w:rsid w:val="00E40427"/>
    <w:rsid w:val="00E40FFB"/>
    <w:rsid w:val="00E41530"/>
    <w:rsid w:val="00E415E9"/>
    <w:rsid w:val="00E41901"/>
    <w:rsid w:val="00E41A2B"/>
    <w:rsid w:val="00E42036"/>
    <w:rsid w:val="00E42449"/>
    <w:rsid w:val="00E43558"/>
    <w:rsid w:val="00E435B1"/>
    <w:rsid w:val="00E436FB"/>
    <w:rsid w:val="00E43C55"/>
    <w:rsid w:val="00E44519"/>
    <w:rsid w:val="00E45114"/>
    <w:rsid w:val="00E4568B"/>
    <w:rsid w:val="00E45B41"/>
    <w:rsid w:val="00E45E47"/>
    <w:rsid w:val="00E466A0"/>
    <w:rsid w:val="00E46F2F"/>
    <w:rsid w:val="00E473D7"/>
    <w:rsid w:val="00E478AD"/>
    <w:rsid w:val="00E47A40"/>
    <w:rsid w:val="00E47AB2"/>
    <w:rsid w:val="00E5059D"/>
    <w:rsid w:val="00E50884"/>
    <w:rsid w:val="00E50C86"/>
    <w:rsid w:val="00E52D99"/>
    <w:rsid w:val="00E53BDF"/>
    <w:rsid w:val="00E54829"/>
    <w:rsid w:val="00E54AAC"/>
    <w:rsid w:val="00E54FE2"/>
    <w:rsid w:val="00E555C6"/>
    <w:rsid w:val="00E5625B"/>
    <w:rsid w:val="00E56B27"/>
    <w:rsid w:val="00E56CB2"/>
    <w:rsid w:val="00E5744E"/>
    <w:rsid w:val="00E5799D"/>
    <w:rsid w:val="00E57A15"/>
    <w:rsid w:val="00E57D3C"/>
    <w:rsid w:val="00E60252"/>
    <w:rsid w:val="00E60CFD"/>
    <w:rsid w:val="00E60EFF"/>
    <w:rsid w:val="00E61338"/>
    <w:rsid w:val="00E61376"/>
    <w:rsid w:val="00E61A4C"/>
    <w:rsid w:val="00E6217E"/>
    <w:rsid w:val="00E62922"/>
    <w:rsid w:val="00E629E3"/>
    <w:rsid w:val="00E62A0E"/>
    <w:rsid w:val="00E62ABE"/>
    <w:rsid w:val="00E62DFD"/>
    <w:rsid w:val="00E6349B"/>
    <w:rsid w:val="00E63A62"/>
    <w:rsid w:val="00E63B69"/>
    <w:rsid w:val="00E63BE4"/>
    <w:rsid w:val="00E642DF"/>
    <w:rsid w:val="00E64B37"/>
    <w:rsid w:val="00E653CB"/>
    <w:rsid w:val="00E6580D"/>
    <w:rsid w:val="00E666D7"/>
    <w:rsid w:val="00E66E0D"/>
    <w:rsid w:val="00E671AC"/>
    <w:rsid w:val="00E6778B"/>
    <w:rsid w:val="00E67FB0"/>
    <w:rsid w:val="00E7047B"/>
    <w:rsid w:val="00E70828"/>
    <w:rsid w:val="00E70CE5"/>
    <w:rsid w:val="00E70D71"/>
    <w:rsid w:val="00E70DA1"/>
    <w:rsid w:val="00E7160D"/>
    <w:rsid w:val="00E716E3"/>
    <w:rsid w:val="00E717A3"/>
    <w:rsid w:val="00E71B84"/>
    <w:rsid w:val="00E73DB0"/>
    <w:rsid w:val="00E73E5A"/>
    <w:rsid w:val="00E74039"/>
    <w:rsid w:val="00E741B9"/>
    <w:rsid w:val="00E7434A"/>
    <w:rsid w:val="00E74387"/>
    <w:rsid w:val="00E75D91"/>
    <w:rsid w:val="00E7637B"/>
    <w:rsid w:val="00E763FF"/>
    <w:rsid w:val="00E77132"/>
    <w:rsid w:val="00E777B0"/>
    <w:rsid w:val="00E77D94"/>
    <w:rsid w:val="00E77E64"/>
    <w:rsid w:val="00E805CD"/>
    <w:rsid w:val="00E8167D"/>
    <w:rsid w:val="00E81814"/>
    <w:rsid w:val="00E820CF"/>
    <w:rsid w:val="00E8307A"/>
    <w:rsid w:val="00E832F6"/>
    <w:rsid w:val="00E8341F"/>
    <w:rsid w:val="00E8343E"/>
    <w:rsid w:val="00E83587"/>
    <w:rsid w:val="00E83D3A"/>
    <w:rsid w:val="00E840AB"/>
    <w:rsid w:val="00E849F8"/>
    <w:rsid w:val="00E84EF9"/>
    <w:rsid w:val="00E85AF0"/>
    <w:rsid w:val="00E860C3"/>
    <w:rsid w:val="00E8791E"/>
    <w:rsid w:val="00E879B5"/>
    <w:rsid w:val="00E87DBC"/>
    <w:rsid w:val="00E90890"/>
    <w:rsid w:val="00E90B05"/>
    <w:rsid w:val="00E9124C"/>
    <w:rsid w:val="00E91886"/>
    <w:rsid w:val="00E921CD"/>
    <w:rsid w:val="00E922CD"/>
    <w:rsid w:val="00E92660"/>
    <w:rsid w:val="00E92A9C"/>
    <w:rsid w:val="00E93490"/>
    <w:rsid w:val="00E93491"/>
    <w:rsid w:val="00E93D67"/>
    <w:rsid w:val="00E93DCB"/>
    <w:rsid w:val="00E9431E"/>
    <w:rsid w:val="00E9548C"/>
    <w:rsid w:val="00E956E5"/>
    <w:rsid w:val="00E96A9D"/>
    <w:rsid w:val="00E9772D"/>
    <w:rsid w:val="00E97886"/>
    <w:rsid w:val="00EA0422"/>
    <w:rsid w:val="00EA08D9"/>
    <w:rsid w:val="00EA0C4B"/>
    <w:rsid w:val="00EA23FF"/>
    <w:rsid w:val="00EA283A"/>
    <w:rsid w:val="00EA2B7B"/>
    <w:rsid w:val="00EA2EF2"/>
    <w:rsid w:val="00EA3775"/>
    <w:rsid w:val="00EA3C56"/>
    <w:rsid w:val="00EA428F"/>
    <w:rsid w:val="00EA4B7D"/>
    <w:rsid w:val="00EA5DA7"/>
    <w:rsid w:val="00EA6050"/>
    <w:rsid w:val="00EA6055"/>
    <w:rsid w:val="00EA637C"/>
    <w:rsid w:val="00EA66AF"/>
    <w:rsid w:val="00EA6AAD"/>
    <w:rsid w:val="00EA7134"/>
    <w:rsid w:val="00EA77B3"/>
    <w:rsid w:val="00EA7BFA"/>
    <w:rsid w:val="00EA7C8B"/>
    <w:rsid w:val="00EB0C6C"/>
    <w:rsid w:val="00EB0E7B"/>
    <w:rsid w:val="00EB1124"/>
    <w:rsid w:val="00EB1AD3"/>
    <w:rsid w:val="00EB30D6"/>
    <w:rsid w:val="00EB3187"/>
    <w:rsid w:val="00EB35AD"/>
    <w:rsid w:val="00EB3E18"/>
    <w:rsid w:val="00EB3FFE"/>
    <w:rsid w:val="00EB5477"/>
    <w:rsid w:val="00EB55FF"/>
    <w:rsid w:val="00EB59B5"/>
    <w:rsid w:val="00EB5A12"/>
    <w:rsid w:val="00EB5C6A"/>
    <w:rsid w:val="00EB6024"/>
    <w:rsid w:val="00EB614E"/>
    <w:rsid w:val="00EB7A5F"/>
    <w:rsid w:val="00EB7C41"/>
    <w:rsid w:val="00EC0144"/>
    <w:rsid w:val="00EC0955"/>
    <w:rsid w:val="00EC1D5D"/>
    <w:rsid w:val="00EC1E4D"/>
    <w:rsid w:val="00EC2AB3"/>
    <w:rsid w:val="00EC3A0D"/>
    <w:rsid w:val="00EC3BAC"/>
    <w:rsid w:val="00EC3C4D"/>
    <w:rsid w:val="00EC3E2A"/>
    <w:rsid w:val="00EC40D6"/>
    <w:rsid w:val="00EC42EF"/>
    <w:rsid w:val="00EC4B22"/>
    <w:rsid w:val="00EC4CA7"/>
    <w:rsid w:val="00EC5447"/>
    <w:rsid w:val="00EC54BC"/>
    <w:rsid w:val="00EC5836"/>
    <w:rsid w:val="00EC5B2F"/>
    <w:rsid w:val="00EC5C60"/>
    <w:rsid w:val="00EC67B5"/>
    <w:rsid w:val="00EC719C"/>
    <w:rsid w:val="00EC74F7"/>
    <w:rsid w:val="00ED0980"/>
    <w:rsid w:val="00ED0A60"/>
    <w:rsid w:val="00ED0CEC"/>
    <w:rsid w:val="00ED0DF8"/>
    <w:rsid w:val="00ED10F7"/>
    <w:rsid w:val="00ED28DA"/>
    <w:rsid w:val="00ED315C"/>
    <w:rsid w:val="00ED3303"/>
    <w:rsid w:val="00ED3368"/>
    <w:rsid w:val="00ED3380"/>
    <w:rsid w:val="00ED37AE"/>
    <w:rsid w:val="00ED3800"/>
    <w:rsid w:val="00ED45C4"/>
    <w:rsid w:val="00ED47FF"/>
    <w:rsid w:val="00ED481E"/>
    <w:rsid w:val="00ED4E33"/>
    <w:rsid w:val="00ED4FE9"/>
    <w:rsid w:val="00ED4FEE"/>
    <w:rsid w:val="00ED5418"/>
    <w:rsid w:val="00ED61D3"/>
    <w:rsid w:val="00ED6AC6"/>
    <w:rsid w:val="00ED6AFD"/>
    <w:rsid w:val="00ED76B3"/>
    <w:rsid w:val="00ED7D04"/>
    <w:rsid w:val="00ED7D9F"/>
    <w:rsid w:val="00EE00FF"/>
    <w:rsid w:val="00EE0D85"/>
    <w:rsid w:val="00EE1036"/>
    <w:rsid w:val="00EE1315"/>
    <w:rsid w:val="00EE1357"/>
    <w:rsid w:val="00EE170C"/>
    <w:rsid w:val="00EE1BC1"/>
    <w:rsid w:val="00EE21A5"/>
    <w:rsid w:val="00EE2340"/>
    <w:rsid w:val="00EE2BC7"/>
    <w:rsid w:val="00EE3302"/>
    <w:rsid w:val="00EE355A"/>
    <w:rsid w:val="00EE4241"/>
    <w:rsid w:val="00EE46C7"/>
    <w:rsid w:val="00EE4E60"/>
    <w:rsid w:val="00EE5566"/>
    <w:rsid w:val="00EE66B9"/>
    <w:rsid w:val="00EE67B0"/>
    <w:rsid w:val="00EE71A3"/>
    <w:rsid w:val="00EE71FA"/>
    <w:rsid w:val="00EE75F7"/>
    <w:rsid w:val="00EE7B24"/>
    <w:rsid w:val="00EF0379"/>
    <w:rsid w:val="00EF074E"/>
    <w:rsid w:val="00EF0BF6"/>
    <w:rsid w:val="00EF0F6D"/>
    <w:rsid w:val="00EF19DA"/>
    <w:rsid w:val="00EF291A"/>
    <w:rsid w:val="00EF2B82"/>
    <w:rsid w:val="00EF2FA9"/>
    <w:rsid w:val="00EF2FD0"/>
    <w:rsid w:val="00EF320B"/>
    <w:rsid w:val="00EF32BE"/>
    <w:rsid w:val="00EF32C9"/>
    <w:rsid w:val="00EF3E94"/>
    <w:rsid w:val="00EF3FEA"/>
    <w:rsid w:val="00EF4040"/>
    <w:rsid w:val="00EF427E"/>
    <w:rsid w:val="00EF4880"/>
    <w:rsid w:val="00EF55E1"/>
    <w:rsid w:val="00EF5E0C"/>
    <w:rsid w:val="00EF6CC1"/>
    <w:rsid w:val="00EF761D"/>
    <w:rsid w:val="00EF7A2E"/>
    <w:rsid w:val="00F0077D"/>
    <w:rsid w:val="00F00A43"/>
    <w:rsid w:val="00F010A8"/>
    <w:rsid w:val="00F01601"/>
    <w:rsid w:val="00F01AC2"/>
    <w:rsid w:val="00F02579"/>
    <w:rsid w:val="00F03071"/>
    <w:rsid w:val="00F03C4F"/>
    <w:rsid w:val="00F04105"/>
    <w:rsid w:val="00F0439C"/>
    <w:rsid w:val="00F04564"/>
    <w:rsid w:val="00F04EC6"/>
    <w:rsid w:val="00F04F43"/>
    <w:rsid w:val="00F054A7"/>
    <w:rsid w:val="00F05850"/>
    <w:rsid w:val="00F0587F"/>
    <w:rsid w:val="00F07491"/>
    <w:rsid w:val="00F074A7"/>
    <w:rsid w:val="00F075F5"/>
    <w:rsid w:val="00F07D69"/>
    <w:rsid w:val="00F07D82"/>
    <w:rsid w:val="00F07E21"/>
    <w:rsid w:val="00F07E4F"/>
    <w:rsid w:val="00F1051D"/>
    <w:rsid w:val="00F10EDB"/>
    <w:rsid w:val="00F11361"/>
    <w:rsid w:val="00F11749"/>
    <w:rsid w:val="00F11777"/>
    <w:rsid w:val="00F119EA"/>
    <w:rsid w:val="00F11B89"/>
    <w:rsid w:val="00F12D0D"/>
    <w:rsid w:val="00F12DE3"/>
    <w:rsid w:val="00F12F8F"/>
    <w:rsid w:val="00F134C8"/>
    <w:rsid w:val="00F13E49"/>
    <w:rsid w:val="00F1431C"/>
    <w:rsid w:val="00F1435F"/>
    <w:rsid w:val="00F15358"/>
    <w:rsid w:val="00F1653B"/>
    <w:rsid w:val="00F168A8"/>
    <w:rsid w:val="00F168BB"/>
    <w:rsid w:val="00F169F7"/>
    <w:rsid w:val="00F16AB9"/>
    <w:rsid w:val="00F173B0"/>
    <w:rsid w:val="00F1761A"/>
    <w:rsid w:val="00F1770F"/>
    <w:rsid w:val="00F17BF8"/>
    <w:rsid w:val="00F17C39"/>
    <w:rsid w:val="00F17F2C"/>
    <w:rsid w:val="00F20063"/>
    <w:rsid w:val="00F21246"/>
    <w:rsid w:val="00F2176A"/>
    <w:rsid w:val="00F21F1B"/>
    <w:rsid w:val="00F224FE"/>
    <w:rsid w:val="00F22599"/>
    <w:rsid w:val="00F22938"/>
    <w:rsid w:val="00F22946"/>
    <w:rsid w:val="00F23044"/>
    <w:rsid w:val="00F23449"/>
    <w:rsid w:val="00F234F2"/>
    <w:rsid w:val="00F237C0"/>
    <w:rsid w:val="00F24FBD"/>
    <w:rsid w:val="00F24FE9"/>
    <w:rsid w:val="00F2521B"/>
    <w:rsid w:val="00F258D3"/>
    <w:rsid w:val="00F25A4D"/>
    <w:rsid w:val="00F26315"/>
    <w:rsid w:val="00F276CD"/>
    <w:rsid w:val="00F315B7"/>
    <w:rsid w:val="00F31B6E"/>
    <w:rsid w:val="00F31C28"/>
    <w:rsid w:val="00F326CB"/>
    <w:rsid w:val="00F33298"/>
    <w:rsid w:val="00F3366D"/>
    <w:rsid w:val="00F336D5"/>
    <w:rsid w:val="00F33AB9"/>
    <w:rsid w:val="00F3482B"/>
    <w:rsid w:val="00F34D36"/>
    <w:rsid w:val="00F353AF"/>
    <w:rsid w:val="00F35457"/>
    <w:rsid w:val="00F3555B"/>
    <w:rsid w:val="00F35F4A"/>
    <w:rsid w:val="00F3604B"/>
    <w:rsid w:val="00F3620F"/>
    <w:rsid w:val="00F3661C"/>
    <w:rsid w:val="00F370D4"/>
    <w:rsid w:val="00F3773F"/>
    <w:rsid w:val="00F37F33"/>
    <w:rsid w:val="00F40640"/>
    <w:rsid w:val="00F410EB"/>
    <w:rsid w:val="00F4111F"/>
    <w:rsid w:val="00F413AC"/>
    <w:rsid w:val="00F4176E"/>
    <w:rsid w:val="00F419A1"/>
    <w:rsid w:val="00F41FDE"/>
    <w:rsid w:val="00F42468"/>
    <w:rsid w:val="00F4356E"/>
    <w:rsid w:val="00F44026"/>
    <w:rsid w:val="00F44080"/>
    <w:rsid w:val="00F44990"/>
    <w:rsid w:val="00F44FCD"/>
    <w:rsid w:val="00F45B46"/>
    <w:rsid w:val="00F45EE7"/>
    <w:rsid w:val="00F46110"/>
    <w:rsid w:val="00F46393"/>
    <w:rsid w:val="00F4670B"/>
    <w:rsid w:val="00F47162"/>
    <w:rsid w:val="00F47699"/>
    <w:rsid w:val="00F5010E"/>
    <w:rsid w:val="00F50144"/>
    <w:rsid w:val="00F503AC"/>
    <w:rsid w:val="00F50BA5"/>
    <w:rsid w:val="00F50F6D"/>
    <w:rsid w:val="00F510DC"/>
    <w:rsid w:val="00F516F9"/>
    <w:rsid w:val="00F522BB"/>
    <w:rsid w:val="00F5265A"/>
    <w:rsid w:val="00F53E1B"/>
    <w:rsid w:val="00F546D6"/>
    <w:rsid w:val="00F54862"/>
    <w:rsid w:val="00F54AF6"/>
    <w:rsid w:val="00F54E51"/>
    <w:rsid w:val="00F55892"/>
    <w:rsid w:val="00F5637C"/>
    <w:rsid w:val="00F56C27"/>
    <w:rsid w:val="00F56C9C"/>
    <w:rsid w:val="00F56EF0"/>
    <w:rsid w:val="00F57119"/>
    <w:rsid w:val="00F57178"/>
    <w:rsid w:val="00F57C83"/>
    <w:rsid w:val="00F60310"/>
    <w:rsid w:val="00F604BC"/>
    <w:rsid w:val="00F60614"/>
    <w:rsid w:val="00F60B5A"/>
    <w:rsid w:val="00F61225"/>
    <w:rsid w:val="00F61558"/>
    <w:rsid w:val="00F616BC"/>
    <w:rsid w:val="00F62207"/>
    <w:rsid w:val="00F62653"/>
    <w:rsid w:val="00F62C5B"/>
    <w:rsid w:val="00F630F6"/>
    <w:rsid w:val="00F632D7"/>
    <w:rsid w:val="00F63495"/>
    <w:rsid w:val="00F63841"/>
    <w:rsid w:val="00F63DC7"/>
    <w:rsid w:val="00F64B62"/>
    <w:rsid w:val="00F64D1C"/>
    <w:rsid w:val="00F64DDA"/>
    <w:rsid w:val="00F650E9"/>
    <w:rsid w:val="00F65121"/>
    <w:rsid w:val="00F651CE"/>
    <w:rsid w:val="00F65B61"/>
    <w:rsid w:val="00F66283"/>
    <w:rsid w:val="00F66FFE"/>
    <w:rsid w:val="00F71E5A"/>
    <w:rsid w:val="00F72182"/>
    <w:rsid w:val="00F7228C"/>
    <w:rsid w:val="00F729BD"/>
    <w:rsid w:val="00F72CD6"/>
    <w:rsid w:val="00F7312C"/>
    <w:rsid w:val="00F7350B"/>
    <w:rsid w:val="00F73A38"/>
    <w:rsid w:val="00F73BC8"/>
    <w:rsid w:val="00F73E16"/>
    <w:rsid w:val="00F74000"/>
    <w:rsid w:val="00F7400B"/>
    <w:rsid w:val="00F74448"/>
    <w:rsid w:val="00F74B50"/>
    <w:rsid w:val="00F75459"/>
    <w:rsid w:val="00F75826"/>
    <w:rsid w:val="00F75912"/>
    <w:rsid w:val="00F75BF1"/>
    <w:rsid w:val="00F75F09"/>
    <w:rsid w:val="00F75F7B"/>
    <w:rsid w:val="00F76933"/>
    <w:rsid w:val="00F77240"/>
    <w:rsid w:val="00F7751F"/>
    <w:rsid w:val="00F7758F"/>
    <w:rsid w:val="00F80176"/>
    <w:rsid w:val="00F81507"/>
    <w:rsid w:val="00F815CC"/>
    <w:rsid w:val="00F81D90"/>
    <w:rsid w:val="00F8310A"/>
    <w:rsid w:val="00F83774"/>
    <w:rsid w:val="00F8413F"/>
    <w:rsid w:val="00F85227"/>
    <w:rsid w:val="00F86162"/>
    <w:rsid w:val="00F866A1"/>
    <w:rsid w:val="00F868AB"/>
    <w:rsid w:val="00F86AED"/>
    <w:rsid w:val="00F87760"/>
    <w:rsid w:val="00F906DF"/>
    <w:rsid w:val="00F91651"/>
    <w:rsid w:val="00F92233"/>
    <w:rsid w:val="00F92CC7"/>
    <w:rsid w:val="00F93230"/>
    <w:rsid w:val="00F93969"/>
    <w:rsid w:val="00F93BC2"/>
    <w:rsid w:val="00F941DE"/>
    <w:rsid w:val="00F94772"/>
    <w:rsid w:val="00F94A74"/>
    <w:rsid w:val="00F94A7C"/>
    <w:rsid w:val="00F94AC8"/>
    <w:rsid w:val="00F9628C"/>
    <w:rsid w:val="00F96D96"/>
    <w:rsid w:val="00F96EAF"/>
    <w:rsid w:val="00F977C1"/>
    <w:rsid w:val="00F979EF"/>
    <w:rsid w:val="00FA0040"/>
    <w:rsid w:val="00FA040E"/>
    <w:rsid w:val="00FA0C03"/>
    <w:rsid w:val="00FA10D1"/>
    <w:rsid w:val="00FA2724"/>
    <w:rsid w:val="00FA27DB"/>
    <w:rsid w:val="00FA2A26"/>
    <w:rsid w:val="00FA2C38"/>
    <w:rsid w:val="00FA3011"/>
    <w:rsid w:val="00FA3922"/>
    <w:rsid w:val="00FA3A5D"/>
    <w:rsid w:val="00FA3E11"/>
    <w:rsid w:val="00FA5A99"/>
    <w:rsid w:val="00FA5B21"/>
    <w:rsid w:val="00FA6FBA"/>
    <w:rsid w:val="00FA7196"/>
    <w:rsid w:val="00FA71FB"/>
    <w:rsid w:val="00FA737B"/>
    <w:rsid w:val="00FA79E2"/>
    <w:rsid w:val="00FA7D82"/>
    <w:rsid w:val="00FB0406"/>
    <w:rsid w:val="00FB09E0"/>
    <w:rsid w:val="00FB0E81"/>
    <w:rsid w:val="00FB1A44"/>
    <w:rsid w:val="00FB1EAD"/>
    <w:rsid w:val="00FB26A3"/>
    <w:rsid w:val="00FB26E7"/>
    <w:rsid w:val="00FB286C"/>
    <w:rsid w:val="00FB3175"/>
    <w:rsid w:val="00FB31D7"/>
    <w:rsid w:val="00FB3E4E"/>
    <w:rsid w:val="00FB3F8C"/>
    <w:rsid w:val="00FB4576"/>
    <w:rsid w:val="00FB532F"/>
    <w:rsid w:val="00FB567D"/>
    <w:rsid w:val="00FB5F64"/>
    <w:rsid w:val="00FB681B"/>
    <w:rsid w:val="00FB773F"/>
    <w:rsid w:val="00FB77F6"/>
    <w:rsid w:val="00FB7864"/>
    <w:rsid w:val="00FC0361"/>
    <w:rsid w:val="00FC03EC"/>
    <w:rsid w:val="00FC253A"/>
    <w:rsid w:val="00FC33E5"/>
    <w:rsid w:val="00FC34D3"/>
    <w:rsid w:val="00FC3860"/>
    <w:rsid w:val="00FC3C82"/>
    <w:rsid w:val="00FC41D4"/>
    <w:rsid w:val="00FC468A"/>
    <w:rsid w:val="00FC5AA1"/>
    <w:rsid w:val="00FC5C38"/>
    <w:rsid w:val="00FC603D"/>
    <w:rsid w:val="00FC69CB"/>
    <w:rsid w:val="00FC7578"/>
    <w:rsid w:val="00FC758F"/>
    <w:rsid w:val="00FC7AC4"/>
    <w:rsid w:val="00FD09FF"/>
    <w:rsid w:val="00FD11EB"/>
    <w:rsid w:val="00FD2D0C"/>
    <w:rsid w:val="00FD323B"/>
    <w:rsid w:val="00FD3A76"/>
    <w:rsid w:val="00FD4531"/>
    <w:rsid w:val="00FD47CA"/>
    <w:rsid w:val="00FD5AB8"/>
    <w:rsid w:val="00FD5C66"/>
    <w:rsid w:val="00FD5D81"/>
    <w:rsid w:val="00FD6027"/>
    <w:rsid w:val="00FD60A7"/>
    <w:rsid w:val="00FD7039"/>
    <w:rsid w:val="00FD7170"/>
    <w:rsid w:val="00FD7625"/>
    <w:rsid w:val="00FD7C2C"/>
    <w:rsid w:val="00FD7C6B"/>
    <w:rsid w:val="00FD7FC2"/>
    <w:rsid w:val="00FE00E4"/>
    <w:rsid w:val="00FE0581"/>
    <w:rsid w:val="00FE089A"/>
    <w:rsid w:val="00FE0948"/>
    <w:rsid w:val="00FE099C"/>
    <w:rsid w:val="00FE0A5C"/>
    <w:rsid w:val="00FE0B9F"/>
    <w:rsid w:val="00FE0E2C"/>
    <w:rsid w:val="00FE14B5"/>
    <w:rsid w:val="00FE264A"/>
    <w:rsid w:val="00FE2A10"/>
    <w:rsid w:val="00FE2E47"/>
    <w:rsid w:val="00FE2F02"/>
    <w:rsid w:val="00FE320D"/>
    <w:rsid w:val="00FE3941"/>
    <w:rsid w:val="00FE3C0C"/>
    <w:rsid w:val="00FE3EA0"/>
    <w:rsid w:val="00FE3ECC"/>
    <w:rsid w:val="00FE46FC"/>
    <w:rsid w:val="00FE4FE4"/>
    <w:rsid w:val="00FE6C53"/>
    <w:rsid w:val="00FE6F92"/>
    <w:rsid w:val="00FE71AC"/>
    <w:rsid w:val="00FE7483"/>
    <w:rsid w:val="00FE7E18"/>
    <w:rsid w:val="00FF0B3F"/>
    <w:rsid w:val="00FF0D58"/>
    <w:rsid w:val="00FF0E84"/>
    <w:rsid w:val="00FF19A8"/>
    <w:rsid w:val="00FF26DB"/>
    <w:rsid w:val="00FF2CC2"/>
    <w:rsid w:val="00FF376F"/>
    <w:rsid w:val="00FF3A1F"/>
    <w:rsid w:val="00FF3E8C"/>
    <w:rsid w:val="00FF4411"/>
    <w:rsid w:val="00FF44CC"/>
    <w:rsid w:val="00FF4539"/>
    <w:rsid w:val="00FF4601"/>
    <w:rsid w:val="00FF509A"/>
    <w:rsid w:val="00FF53AC"/>
    <w:rsid w:val="00FF57BA"/>
    <w:rsid w:val="00FF5A8C"/>
    <w:rsid w:val="00FF6B3B"/>
    <w:rsid w:val="00FF6E96"/>
    <w:rsid w:val="00FF79AE"/>
    <w:rsid w:val="0171A464"/>
    <w:rsid w:val="018B47F3"/>
    <w:rsid w:val="01DE3564"/>
    <w:rsid w:val="01F4D738"/>
    <w:rsid w:val="022BF978"/>
    <w:rsid w:val="0301C288"/>
    <w:rsid w:val="032C1F7F"/>
    <w:rsid w:val="032DAED7"/>
    <w:rsid w:val="03367536"/>
    <w:rsid w:val="03DCA56A"/>
    <w:rsid w:val="03F542D0"/>
    <w:rsid w:val="0427DA01"/>
    <w:rsid w:val="04A1EC51"/>
    <w:rsid w:val="04F68C8C"/>
    <w:rsid w:val="052854AD"/>
    <w:rsid w:val="05911331"/>
    <w:rsid w:val="0615BBC8"/>
    <w:rsid w:val="064F8441"/>
    <w:rsid w:val="06C8485B"/>
    <w:rsid w:val="07051E06"/>
    <w:rsid w:val="0713BB35"/>
    <w:rsid w:val="0785E821"/>
    <w:rsid w:val="091DF974"/>
    <w:rsid w:val="0959D3ED"/>
    <w:rsid w:val="0A8E7065"/>
    <w:rsid w:val="0C0054B5"/>
    <w:rsid w:val="0C160AB4"/>
    <w:rsid w:val="0C4AAE2B"/>
    <w:rsid w:val="0C890879"/>
    <w:rsid w:val="0C996235"/>
    <w:rsid w:val="0DF16A97"/>
    <w:rsid w:val="0E0589F1"/>
    <w:rsid w:val="0E844675"/>
    <w:rsid w:val="0F15F44A"/>
    <w:rsid w:val="0F37F577"/>
    <w:rsid w:val="0FADA45C"/>
    <w:rsid w:val="0FE8655B"/>
    <w:rsid w:val="10CD1594"/>
    <w:rsid w:val="11544D0B"/>
    <w:rsid w:val="11D0B143"/>
    <w:rsid w:val="12C6B35B"/>
    <w:rsid w:val="13335C84"/>
    <w:rsid w:val="1350F5E7"/>
    <w:rsid w:val="1557BC75"/>
    <w:rsid w:val="15904987"/>
    <w:rsid w:val="161E8DF3"/>
    <w:rsid w:val="168423DE"/>
    <w:rsid w:val="16FFFE13"/>
    <w:rsid w:val="173B0097"/>
    <w:rsid w:val="17460C03"/>
    <w:rsid w:val="177CB5D4"/>
    <w:rsid w:val="17E75BD6"/>
    <w:rsid w:val="1893757E"/>
    <w:rsid w:val="18EA2E91"/>
    <w:rsid w:val="1927B387"/>
    <w:rsid w:val="1B5C45EE"/>
    <w:rsid w:val="1BFD5022"/>
    <w:rsid w:val="1CDA811B"/>
    <w:rsid w:val="1CF3AFA5"/>
    <w:rsid w:val="1D5CAD97"/>
    <w:rsid w:val="1E5CF64E"/>
    <w:rsid w:val="1F2BDB1B"/>
    <w:rsid w:val="1FBD83AE"/>
    <w:rsid w:val="20D0C145"/>
    <w:rsid w:val="21AB5BDB"/>
    <w:rsid w:val="221F31CB"/>
    <w:rsid w:val="2259B1FE"/>
    <w:rsid w:val="226C91A6"/>
    <w:rsid w:val="22BA9978"/>
    <w:rsid w:val="24513546"/>
    <w:rsid w:val="24E2FC9D"/>
    <w:rsid w:val="25C5081A"/>
    <w:rsid w:val="27076AE3"/>
    <w:rsid w:val="279F1FA3"/>
    <w:rsid w:val="281C2167"/>
    <w:rsid w:val="288A7CC9"/>
    <w:rsid w:val="29815694"/>
    <w:rsid w:val="2AB0ADB5"/>
    <w:rsid w:val="2ADFA853"/>
    <w:rsid w:val="2B496551"/>
    <w:rsid w:val="2B523E21"/>
    <w:rsid w:val="2C485361"/>
    <w:rsid w:val="2C4E0A95"/>
    <w:rsid w:val="2C9C7C8D"/>
    <w:rsid w:val="2CF8083F"/>
    <w:rsid w:val="2D871C02"/>
    <w:rsid w:val="2E1F4632"/>
    <w:rsid w:val="2E27EBC1"/>
    <w:rsid w:val="2F1C50C4"/>
    <w:rsid w:val="2F3C14C0"/>
    <w:rsid w:val="2F44A456"/>
    <w:rsid w:val="2F4BA96E"/>
    <w:rsid w:val="2F96CA33"/>
    <w:rsid w:val="2FC8090D"/>
    <w:rsid w:val="30293C14"/>
    <w:rsid w:val="30375457"/>
    <w:rsid w:val="3138059D"/>
    <w:rsid w:val="31485093"/>
    <w:rsid w:val="317DFA51"/>
    <w:rsid w:val="326BF6C1"/>
    <w:rsid w:val="326C77D3"/>
    <w:rsid w:val="327C4518"/>
    <w:rsid w:val="330312F1"/>
    <w:rsid w:val="33767863"/>
    <w:rsid w:val="33A293D7"/>
    <w:rsid w:val="340F85E3"/>
    <w:rsid w:val="343BD777"/>
    <w:rsid w:val="35C242BD"/>
    <w:rsid w:val="37009232"/>
    <w:rsid w:val="37D41378"/>
    <w:rsid w:val="38E0C299"/>
    <w:rsid w:val="3A0170FF"/>
    <w:rsid w:val="3A38D9ED"/>
    <w:rsid w:val="3AB77BAD"/>
    <w:rsid w:val="3AD97CDA"/>
    <w:rsid w:val="3B18E7EB"/>
    <w:rsid w:val="3B704F71"/>
    <w:rsid w:val="3C5EF870"/>
    <w:rsid w:val="3D04324C"/>
    <w:rsid w:val="3D3911C1"/>
    <w:rsid w:val="3D40A8B2"/>
    <w:rsid w:val="3D650892"/>
    <w:rsid w:val="3E330C1C"/>
    <w:rsid w:val="3E76F189"/>
    <w:rsid w:val="3F9E0573"/>
    <w:rsid w:val="401EA231"/>
    <w:rsid w:val="40AD256F"/>
    <w:rsid w:val="41C26514"/>
    <w:rsid w:val="41FB3A78"/>
    <w:rsid w:val="4248F5D0"/>
    <w:rsid w:val="4265B49A"/>
    <w:rsid w:val="436A8101"/>
    <w:rsid w:val="440A8912"/>
    <w:rsid w:val="440C8150"/>
    <w:rsid w:val="45004443"/>
    <w:rsid w:val="455F2D4D"/>
    <w:rsid w:val="45629174"/>
    <w:rsid w:val="45809692"/>
    <w:rsid w:val="4603741E"/>
    <w:rsid w:val="46B30218"/>
    <w:rsid w:val="47B4F84A"/>
    <w:rsid w:val="489F9561"/>
    <w:rsid w:val="49D3B566"/>
    <w:rsid w:val="49DC44FC"/>
    <w:rsid w:val="4A8B1100"/>
    <w:rsid w:val="4AD8E1F5"/>
    <w:rsid w:val="4BEF1FEC"/>
    <w:rsid w:val="4BF5DD73"/>
    <w:rsid w:val="4DA5CF40"/>
    <w:rsid w:val="4F2F5D67"/>
    <w:rsid w:val="4FF91360"/>
    <w:rsid w:val="5116A726"/>
    <w:rsid w:val="516D10CE"/>
    <w:rsid w:val="5194E3C1"/>
    <w:rsid w:val="525B8C0C"/>
    <w:rsid w:val="53AD5142"/>
    <w:rsid w:val="54112FE8"/>
    <w:rsid w:val="547A891B"/>
    <w:rsid w:val="547FD0F0"/>
    <w:rsid w:val="54822512"/>
    <w:rsid w:val="55D964B0"/>
    <w:rsid w:val="560A2AE3"/>
    <w:rsid w:val="5623DE4E"/>
    <w:rsid w:val="562B780F"/>
    <w:rsid w:val="567154F2"/>
    <w:rsid w:val="57385AAF"/>
    <w:rsid w:val="583A983F"/>
    <w:rsid w:val="58DF4BC0"/>
    <w:rsid w:val="5928A365"/>
    <w:rsid w:val="59BC51FD"/>
    <w:rsid w:val="5AE02C49"/>
    <w:rsid w:val="5BA5357A"/>
    <w:rsid w:val="5C604427"/>
    <w:rsid w:val="5C77319B"/>
    <w:rsid w:val="5E2E8DAA"/>
    <w:rsid w:val="5F09173C"/>
    <w:rsid w:val="5FC8B36C"/>
    <w:rsid w:val="61602ABD"/>
    <w:rsid w:val="6161ECAD"/>
    <w:rsid w:val="617AAC8C"/>
    <w:rsid w:val="62461C1D"/>
    <w:rsid w:val="626B57A0"/>
    <w:rsid w:val="62F61A77"/>
    <w:rsid w:val="63391EC2"/>
    <w:rsid w:val="6393F028"/>
    <w:rsid w:val="658D8D48"/>
    <w:rsid w:val="6652F356"/>
    <w:rsid w:val="665A6DD9"/>
    <w:rsid w:val="66A544EA"/>
    <w:rsid w:val="670AA804"/>
    <w:rsid w:val="674450EF"/>
    <w:rsid w:val="683BF068"/>
    <w:rsid w:val="69082DE5"/>
    <w:rsid w:val="69ED353D"/>
    <w:rsid w:val="6A1A76C9"/>
    <w:rsid w:val="6B88901E"/>
    <w:rsid w:val="6C12E678"/>
    <w:rsid w:val="6C345C8A"/>
    <w:rsid w:val="6CC234DA"/>
    <w:rsid w:val="6CFEA7C6"/>
    <w:rsid w:val="6D00DD6D"/>
    <w:rsid w:val="6D0D11A2"/>
    <w:rsid w:val="6D968CA7"/>
    <w:rsid w:val="6F35208A"/>
    <w:rsid w:val="6F66F1C6"/>
    <w:rsid w:val="6FABCDCA"/>
    <w:rsid w:val="71A7F822"/>
    <w:rsid w:val="71D218E9"/>
    <w:rsid w:val="727728BA"/>
    <w:rsid w:val="72F32B6F"/>
    <w:rsid w:val="738E6F41"/>
    <w:rsid w:val="74572503"/>
    <w:rsid w:val="74DCCBB9"/>
    <w:rsid w:val="752DCB9F"/>
    <w:rsid w:val="75DDD03E"/>
    <w:rsid w:val="760C0F60"/>
    <w:rsid w:val="764187B8"/>
    <w:rsid w:val="76D55F89"/>
    <w:rsid w:val="784D8622"/>
    <w:rsid w:val="795CD87F"/>
    <w:rsid w:val="7A5B17B3"/>
    <w:rsid w:val="7A5E94C5"/>
    <w:rsid w:val="7BE1DE1A"/>
    <w:rsid w:val="7C865435"/>
    <w:rsid w:val="7CE53F6E"/>
    <w:rsid w:val="7DA1FB0E"/>
    <w:rsid w:val="7E6C52E0"/>
    <w:rsid w:val="7ED01142"/>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1">
      <v:textbox inset="5.85pt,.7pt,5.85pt,.7pt"/>
    </o:shapedefaults>
    <o:shapelayout v:ext="edit">
      <o:idmap v:ext="edit" data="2"/>
    </o:shapelayout>
  </w:shapeDefaults>
  <w:decimalSymbol w:val="."/>
  <w:listSeparator w:val=","/>
  <w14:docId w14:val="7BBF2F09"/>
  <w15:chartTrackingRefBased/>
  <w15:docId w15:val="{21015A65-93C1-4072-ACFA-089C501E17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1"/>
        <w:lang w:val="en-US" w:eastAsia="ja-JP" w:bidi="ar-SA"/>
      </w:rPr>
    </w:rPrDefault>
    <w:pPrDefault>
      <w:pPr>
        <w:spacing w:after="120"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0"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42359"/>
    <w:pPr>
      <w:widowControl w:val="0"/>
      <w:jc w:val="both"/>
    </w:pPr>
  </w:style>
  <w:style w:type="paragraph" w:styleId="1">
    <w:name w:val="heading 1"/>
    <w:basedOn w:val="a"/>
    <w:next w:val="a"/>
    <w:link w:val="10"/>
    <w:uiPriority w:val="9"/>
    <w:qFormat/>
    <w:rsid w:val="00CC6A0D"/>
    <w:pPr>
      <w:keepNext/>
      <w:numPr>
        <w:numId w:val="1"/>
      </w:numPr>
      <w:outlineLvl w:val="0"/>
    </w:pPr>
    <w:rPr>
      <w:rFonts w:asciiTheme="majorHAnsi" w:eastAsiaTheme="majorEastAsia" w:hAnsiTheme="majorHAnsi" w:cstheme="majorBidi"/>
      <w:sz w:val="24"/>
      <w:szCs w:val="24"/>
    </w:rPr>
  </w:style>
  <w:style w:type="paragraph" w:styleId="2">
    <w:name w:val="heading 2"/>
    <w:basedOn w:val="a"/>
    <w:next w:val="a"/>
    <w:link w:val="20"/>
    <w:unhideWhenUsed/>
    <w:qFormat/>
    <w:rsid w:val="002D3F21"/>
    <w:pPr>
      <w:keepNext/>
      <w:numPr>
        <w:ilvl w:val="1"/>
        <w:numId w:val="1"/>
      </w:numPr>
      <w:outlineLvl w:val="1"/>
    </w:pPr>
    <w:rPr>
      <w:rFonts w:asciiTheme="majorHAnsi" w:eastAsiaTheme="majorEastAsia" w:hAnsiTheme="majorHAnsi" w:cstheme="majorBidi"/>
      <w:sz w:val="22"/>
    </w:rPr>
  </w:style>
  <w:style w:type="paragraph" w:styleId="3">
    <w:name w:val="heading 3"/>
    <w:basedOn w:val="a"/>
    <w:next w:val="a"/>
    <w:link w:val="30"/>
    <w:unhideWhenUsed/>
    <w:qFormat/>
    <w:rsid w:val="002D3F21"/>
    <w:pPr>
      <w:keepNext/>
      <w:numPr>
        <w:ilvl w:val="2"/>
        <w:numId w:val="1"/>
      </w:numPr>
      <w:outlineLvl w:val="2"/>
    </w:pPr>
    <w:rPr>
      <w:rFonts w:asciiTheme="majorHAnsi" w:eastAsiaTheme="majorEastAsia" w:hAnsiTheme="majorHAnsi" w:cstheme="majorBidi"/>
      <w:sz w:val="22"/>
    </w:rPr>
  </w:style>
  <w:style w:type="paragraph" w:styleId="4">
    <w:name w:val="heading 4"/>
    <w:basedOn w:val="a"/>
    <w:link w:val="40"/>
    <w:autoRedefine/>
    <w:qFormat/>
    <w:rsid w:val="00B7729D"/>
    <w:pPr>
      <w:numPr>
        <w:ilvl w:val="3"/>
        <w:numId w:val="12"/>
      </w:numPr>
      <w:wordWrap w:val="0"/>
      <w:autoSpaceDE w:val="0"/>
      <w:autoSpaceDN w:val="0"/>
      <w:adjustRightInd w:val="0"/>
      <w:spacing w:line="250" w:lineRule="atLeast"/>
      <w:textAlignment w:val="baseline"/>
      <w:outlineLvl w:val="3"/>
    </w:pPr>
    <w:rPr>
      <w:rFonts w:asciiTheme="majorHAnsi" w:eastAsia="ＭＳ 明朝" w:hAnsiTheme="majorHAnsi" w:cstheme="majorHAnsi"/>
      <w:bCs/>
      <w:spacing w:val="-10"/>
      <w:kern w:val="0"/>
      <w:sz w:val="22"/>
      <w:szCs w:val="20"/>
    </w:rPr>
  </w:style>
  <w:style w:type="paragraph" w:styleId="5">
    <w:name w:val="heading 5"/>
    <w:basedOn w:val="a"/>
    <w:link w:val="50"/>
    <w:qFormat/>
    <w:rsid w:val="00356E6F"/>
    <w:pPr>
      <w:wordWrap w:val="0"/>
      <w:autoSpaceDE w:val="0"/>
      <w:autoSpaceDN w:val="0"/>
      <w:adjustRightInd w:val="0"/>
      <w:spacing w:line="250" w:lineRule="atLeast"/>
      <w:textAlignment w:val="baseline"/>
      <w:outlineLvl w:val="4"/>
    </w:pPr>
    <w:rPr>
      <w:rFonts w:ascii="Mincho" w:eastAsia="ＭＳ 明朝" w:hAnsi="Century" w:cs="Times New Roman"/>
      <w:spacing w:val="-10"/>
      <w:kern w:val="0"/>
      <w:sz w:val="20"/>
      <w:szCs w:val="20"/>
    </w:rPr>
  </w:style>
  <w:style w:type="paragraph" w:styleId="6">
    <w:name w:val="heading 6"/>
    <w:basedOn w:val="a"/>
    <w:link w:val="60"/>
    <w:qFormat/>
    <w:rsid w:val="00356E6F"/>
    <w:pPr>
      <w:wordWrap w:val="0"/>
      <w:autoSpaceDE w:val="0"/>
      <w:autoSpaceDN w:val="0"/>
      <w:adjustRightInd w:val="0"/>
      <w:spacing w:line="250" w:lineRule="atLeast"/>
      <w:textAlignment w:val="baseline"/>
      <w:outlineLvl w:val="5"/>
    </w:pPr>
    <w:rPr>
      <w:rFonts w:ascii="Mincho" w:eastAsia="ＭＳ 明朝" w:hAnsi="Century" w:cs="Times New Roman"/>
      <w:spacing w:val="-10"/>
      <w:kern w:val="0"/>
      <w:sz w:val="20"/>
      <w:szCs w:val="20"/>
    </w:rPr>
  </w:style>
  <w:style w:type="paragraph" w:styleId="7">
    <w:name w:val="heading 7"/>
    <w:basedOn w:val="a"/>
    <w:link w:val="70"/>
    <w:qFormat/>
    <w:rsid w:val="00356E6F"/>
    <w:pPr>
      <w:wordWrap w:val="0"/>
      <w:autoSpaceDE w:val="0"/>
      <w:autoSpaceDN w:val="0"/>
      <w:adjustRightInd w:val="0"/>
      <w:spacing w:line="250" w:lineRule="atLeast"/>
      <w:textAlignment w:val="baseline"/>
      <w:outlineLvl w:val="6"/>
    </w:pPr>
    <w:rPr>
      <w:rFonts w:ascii="Mincho" w:eastAsia="ＭＳ 明朝" w:hAnsi="Century" w:cs="Times New Roman"/>
      <w:spacing w:val="-10"/>
      <w:kern w:val="0"/>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rsid w:val="00CC6A0D"/>
    <w:rPr>
      <w:rFonts w:asciiTheme="majorHAnsi" w:eastAsiaTheme="majorEastAsia" w:hAnsiTheme="majorHAnsi" w:cstheme="majorBidi"/>
      <w:sz w:val="24"/>
      <w:szCs w:val="24"/>
    </w:rPr>
  </w:style>
  <w:style w:type="character" w:customStyle="1" w:styleId="20">
    <w:name w:val="見出し 2 (文字)"/>
    <w:basedOn w:val="a0"/>
    <w:link w:val="2"/>
    <w:rsid w:val="002D3F21"/>
    <w:rPr>
      <w:rFonts w:asciiTheme="majorHAnsi" w:eastAsiaTheme="majorEastAsia" w:hAnsiTheme="majorHAnsi" w:cstheme="majorBidi"/>
      <w:sz w:val="22"/>
    </w:rPr>
  </w:style>
  <w:style w:type="character" w:customStyle="1" w:styleId="30">
    <w:name w:val="見出し 3 (文字)"/>
    <w:basedOn w:val="a0"/>
    <w:link w:val="3"/>
    <w:rsid w:val="002D3F21"/>
    <w:rPr>
      <w:rFonts w:asciiTheme="majorHAnsi" w:eastAsiaTheme="majorEastAsia" w:hAnsiTheme="majorHAnsi" w:cstheme="majorBidi"/>
      <w:sz w:val="22"/>
    </w:rPr>
  </w:style>
  <w:style w:type="character" w:customStyle="1" w:styleId="40">
    <w:name w:val="見出し 4 (文字)"/>
    <w:basedOn w:val="a0"/>
    <w:link w:val="4"/>
    <w:rsid w:val="00B7729D"/>
    <w:rPr>
      <w:rFonts w:asciiTheme="majorHAnsi" w:eastAsia="ＭＳ 明朝" w:hAnsiTheme="majorHAnsi" w:cstheme="majorHAnsi"/>
      <w:bCs/>
      <w:spacing w:val="-10"/>
      <w:kern w:val="0"/>
      <w:sz w:val="22"/>
      <w:szCs w:val="20"/>
    </w:rPr>
  </w:style>
  <w:style w:type="character" w:customStyle="1" w:styleId="50">
    <w:name w:val="見出し 5 (文字)"/>
    <w:basedOn w:val="a0"/>
    <w:link w:val="5"/>
    <w:rsid w:val="00356E6F"/>
    <w:rPr>
      <w:rFonts w:ascii="Mincho" w:eastAsia="ＭＳ 明朝" w:hAnsi="Century" w:cs="Times New Roman"/>
      <w:spacing w:val="-10"/>
      <w:kern w:val="0"/>
      <w:sz w:val="20"/>
      <w:szCs w:val="20"/>
    </w:rPr>
  </w:style>
  <w:style w:type="character" w:customStyle="1" w:styleId="60">
    <w:name w:val="見出し 6 (文字)"/>
    <w:basedOn w:val="a0"/>
    <w:link w:val="6"/>
    <w:rsid w:val="00356E6F"/>
    <w:rPr>
      <w:rFonts w:ascii="Mincho" w:eastAsia="ＭＳ 明朝" w:hAnsi="Century" w:cs="Times New Roman"/>
      <w:spacing w:val="-10"/>
      <w:kern w:val="0"/>
      <w:sz w:val="20"/>
      <w:szCs w:val="20"/>
    </w:rPr>
  </w:style>
  <w:style w:type="character" w:customStyle="1" w:styleId="70">
    <w:name w:val="見出し 7 (文字)"/>
    <w:basedOn w:val="a0"/>
    <w:link w:val="7"/>
    <w:rsid w:val="00356E6F"/>
    <w:rPr>
      <w:rFonts w:ascii="Mincho" w:eastAsia="ＭＳ 明朝" w:hAnsi="Century" w:cs="Times New Roman"/>
      <w:spacing w:val="-10"/>
      <w:kern w:val="0"/>
      <w:sz w:val="20"/>
      <w:szCs w:val="20"/>
    </w:rPr>
  </w:style>
  <w:style w:type="paragraph" w:styleId="a3">
    <w:name w:val="caption"/>
    <w:basedOn w:val="a"/>
    <w:next w:val="a"/>
    <w:autoRedefine/>
    <w:uiPriority w:val="35"/>
    <w:unhideWhenUsed/>
    <w:qFormat/>
    <w:rsid w:val="00C77994"/>
    <w:pPr>
      <w:spacing w:line="240" w:lineRule="auto"/>
      <w:jc w:val="center"/>
    </w:pPr>
    <w:rPr>
      <w:rFonts w:ascii="Times New Roman" w:eastAsia="Arial" w:hAnsi="Times New Roman" w:cs="Times New Roman"/>
      <w:b/>
      <w:bCs/>
      <w:noProof/>
      <w:sz w:val="22"/>
    </w:rPr>
  </w:style>
  <w:style w:type="paragraph" w:styleId="a4">
    <w:name w:val="table of figures"/>
    <w:basedOn w:val="a"/>
    <w:next w:val="a"/>
    <w:uiPriority w:val="99"/>
    <w:unhideWhenUsed/>
    <w:rsid w:val="00EB1124"/>
    <w:pPr>
      <w:ind w:left="200" w:hangingChars="200" w:hanging="200"/>
    </w:pPr>
  </w:style>
  <w:style w:type="character" w:styleId="a5">
    <w:name w:val="Hyperlink"/>
    <w:uiPriority w:val="99"/>
    <w:unhideWhenUsed/>
    <w:rsid w:val="00F04EC6"/>
    <w:rPr>
      <w:rFonts w:asciiTheme="majorHAnsi" w:hAnsiTheme="majorHAnsi" w:cstheme="majorHAnsi"/>
      <w:b/>
      <w:sz w:val="22"/>
    </w:rPr>
  </w:style>
  <w:style w:type="paragraph" w:styleId="a6">
    <w:name w:val="TOC Heading"/>
    <w:basedOn w:val="1"/>
    <w:next w:val="a"/>
    <w:uiPriority w:val="39"/>
    <w:unhideWhenUsed/>
    <w:qFormat/>
    <w:rsid w:val="00EB1124"/>
    <w:pPr>
      <w:keepLines/>
      <w:widowControl/>
      <w:spacing w:before="240" w:line="259" w:lineRule="auto"/>
      <w:jc w:val="left"/>
      <w:outlineLvl w:val="9"/>
    </w:pPr>
    <w:rPr>
      <w:color w:val="2E74B5" w:themeColor="accent1" w:themeShade="BF"/>
      <w:kern w:val="0"/>
      <w:sz w:val="32"/>
      <w:szCs w:val="32"/>
    </w:rPr>
  </w:style>
  <w:style w:type="paragraph" w:styleId="11">
    <w:name w:val="toc 1"/>
    <w:basedOn w:val="a"/>
    <w:next w:val="a"/>
    <w:autoRedefine/>
    <w:uiPriority w:val="39"/>
    <w:unhideWhenUsed/>
    <w:rsid w:val="00EB1124"/>
  </w:style>
  <w:style w:type="paragraph" w:styleId="21">
    <w:name w:val="toc 2"/>
    <w:basedOn w:val="a"/>
    <w:next w:val="a"/>
    <w:autoRedefine/>
    <w:uiPriority w:val="39"/>
    <w:unhideWhenUsed/>
    <w:rsid w:val="00EB1124"/>
    <w:pPr>
      <w:ind w:leftChars="100" w:left="210"/>
    </w:pPr>
  </w:style>
  <w:style w:type="paragraph" w:styleId="a7">
    <w:name w:val="List Paragraph"/>
    <w:basedOn w:val="a"/>
    <w:uiPriority w:val="34"/>
    <w:qFormat/>
    <w:rsid w:val="007B0D8D"/>
    <w:pPr>
      <w:ind w:leftChars="400" w:left="840"/>
    </w:pPr>
  </w:style>
  <w:style w:type="paragraph" w:styleId="a8">
    <w:name w:val="header"/>
    <w:basedOn w:val="a"/>
    <w:link w:val="a9"/>
    <w:uiPriority w:val="99"/>
    <w:unhideWhenUsed/>
    <w:qFormat/>
    <w:rsid w:val="008A3DD8"/>
    <w:pPr>
      <w:tabs>
        <w:tab w:val="center" w:pos="4252"/>
        <w:tab w:val="right" w:pos="8504"/>
      </w:tabs>
      <w:snapToGrid w:val="0"/>
    </w:pPr>
  </w:style>
  <w:style w:type="character" w:customStyle="1" w:styleId="a9">
    <w:name w:val="ヘッダー (文字)"/>
    <w:basedOn w:val="a0"/>
    <w:link w:val="a8"/>
    <w:uiPriority w:val="99"/>
    <w:rsid w:val="008A3DD8"/>
  </w:style>
  <w:style w:type="paragraph" w:styleId="aa">
    <w:name w:val="footer"/>
    <w:basedOn w:val="a"/>
    <w:link w:val="ab"/>
    <w:uiPriority w:val="99"/>
    <w:unhideWhenUsed/>
    <w:rsid w:val="008A3DD8"/>
    <w:pPr>
      <w:tabs>
        <w:tab w:val="center" w:pos="4252"/>
        <w:tab w:val="right" w:pos="8504"/>
      </w:tabs>
      <w:snapToGrid w:val="0"/>
    </w:pPr>
  </w:style>
  <w:style w:type="character" w:customStyle="1" w:styleId="ab">
    <w:name w:val="フッター (文字)"/>
    <w:basedOn w:val="a0"/>
    <w:link w:val="aa"/>
    <w:uiPriority w:val="99"/>
    <w:rsid w:val="008A3DD8"/>
  </w:style>
  <w:style w:type="character" w:customStyle="1" w:styleId="hps">
    <w:name w:val="hps"/>
    <w:basedOn w:val="a0"/>
    <w:rsid w:val="00DB4D9D"/>
  </w:style>
  <w:style w:type="paragraph" w:styleId="ac">
    <w:name w:val="footnote text"/>
    <w:basedOn w:val="a"/>
    <w:link w:val="ad"/>
    <w:uiPriority w:val="99"/>
    <w:semiHidden/>
    <w:unhideWhenUsed/>
    <w:rsid w:val="007657EB"/>
    <w:pPr>
      <w:snapToGrid w:val="0"/>
      <w:jc w:val="left"/>
    </w:pPr>
  </w:style>
  <w:style w:type="character" w:customStyle="1" w:styleId="ad">
    <w:name w:val="脚注文字列 (文字)"/>
    <w:basedOn w:val="a0"/>
    <w:link w:val="ac"/>
    <w:uiPriority w:val="99"/>
    <w:semiHidden/>
    <w:rsid w:val="007657EB"/>
  </w:style>
  <w:style w:type="character" w:styleId="ae">
    <w:name w:val="footnote reference"/>
    <w:basedOn w:val="a0"/>
    <w:semiHidden/>
    <w:unhideWhenUsed/>
    <w:rsid w:val="007657EB"/>
    <w:rPr>
      <w:vertAlign w:val="superscript"/>
    </w:rPr>
  </w:style>
  <w:style w:type="paragraph" w:styleId="af">
    <w:name w:val="endnote text"/>
    <w:basedOn w:val="a"/>
    <w:link w:val="af0"/>
    <w:uiPriority w:val="99"/>
    <w:semiHidden/>
    <w:unhideWhenUsed/>
    <w:rsid w:val="007657EB"/>
    <w:pPr>
      <w:snapToGrid w:val="0"/>
      <w:jc w:val="left"/>
    </w:pPr>
  </w:style>
  <w:style w:type="character" w:customStyle="1" w:styleId="af0">
    <w:name w:val="文末脚注文字列 (文字)"/>
    <w:basedOn w:val="a0"/>
    <w:link w:val="af"/>
    <w:uiPriority w:val="99"/>
    <w:semiHidden/>
    <w:rsid w:val="007657EB"/>
  </w:style>
  <w:style w:type="character" w:styleId="af1">
    <w:name w:val="endnote reference"/>
    <w:basedOn w:val="a0"/>
    <w:uiPriority w:val="99"/>
    <w:semiHidden/>
    <w:unhideWhenUsed/>
    <w:rsid w:val="007657EB"/>
    <w:rPr>
      <w:vertAlign w:val="superscript"/>
    </w:rPr>
  </w:style>
  <w:style w:type="paragraph" w:styleId="31">
    <w:name w:val="toc 3"/>
    <w:basedOn w:val="a"/>
    <w:next w:val="a"/>
    <w:autoRedefine/>
    <w:uiPriority w:val="39"/>
    <w:unhideWhenUsed/>
    <w:rsid w:val="004159AB"/>
    <w:pPr>
      <w:ind w:leftChars="200" w:left="420"/>
    </w:pPr>
  </w:style>
  <w:style w:type="paragraph" w:styleId="af2">
    <w:name w:val="Balloon Text"/>
    <w:basedOn w:val="a"/>
    <w:link w:val="af3"/>
    <w:uiPriority w:val="99"/>
    <w:semiHidden/>
    <w:unhideWhenUsed/>
    <w:rsid w:val="00C52C6D"/>
    <w:rPr>
      <w:rFonts w:asciiTheme="majorHAnsi" w:eastAsiaTheme="majorEastAsia" w:hAnsiTheme="majorHAnsi" w:cstheme="majorBidi"/>
      <w:sz w:val="18"/>
      <w:szCs w:val="18"/>
    </w:rPr>
  </w:style>
  <w:style w:type="character" w:customStyle="1" w:styleId="af3">
    <w:name w:val="吹き出し (文字)"/>
    <w:basedOn w:val="a0"/>
    <w:link w:val="af2"/>
    <w:uiPriority w:val="99"/>
    <w:semiHidden/>
    <w:rsid w:val="00C52C6D"/>
    <w:rPr>
      <w:rFonts w:asciiTheme="majorHAnsi" w:eastAsiaTheme="majorEastAsia" w:hAnsiTheme="majorHAnsi" w:cstheme="majorBidi"/>
      <w:sz w:val="18"/>
      <w:szCs w:val="18"/>
    </w:rPr>
  </w:style>
  <w:style w:type="character" w:styleId="af4">
    <w:name w:val="annotation reference"/>
    <w:basedOn w:val="a0"/>
    <w:uiPriority w:val="99"/>
    <w:semiHidden/>
    <w:unhideWhenUsed/>
    <w:rsid w:val="00AF49C7"/>
    <w:rPr>
      <w:sz w:val="18"/>
      <w:szCs w:val="18"/>
    </w:rPr>
  </w:style>
  <w:style w:type="paragraph" w:styleId="af5">
    <w:name w:val="annotation text"/>
    <w:basedOn w:val="a"/>
    <w:link w:val="af6"/>
    <w:uiPriority w:val="99"/>
    <w:unhideWhenUsed/>
    <w:rsid w:val="00AF49C7"/>
    <w:pPr>
      <w:jc w:val="left"/>
    </w:pPr>
  </w:style>
  <w:style w:type="character" w:customStyle="1" w:styleId="af6">
    <w:name w:val="コメント文字列 (文字)"/>
    <w:basedOn w:val="a0"/>
    <w:link w:val="af5"/>
    <w:uiPriority w:val="99"/>
    <w:rsid w:val="00AF49C7"/>
  </w:style>
  <w:style w:type="paragraph" w:styleId="af7">
    <w:name w:val="annotation subject"/>
    <w:basedOn w:val="af5"/>
    <w:next w:val="af5"/>
    <w:link w:val="af8"/>
    <w:uiPriority w:val="99"/>
    <w:semiHidden/>
    <w:unhideWhenUsed/>
    <w:rsid w:val="00AF49C7"/>
    <w:rPr>
      <w:b/>
      <w:bCs/>
    </w:rPr>
  </w:style>
  <w:style w:type="character" w:customStyle="1" w:styleId="af8">
    <w:name w:val="コメント内容 (文字)"/>
    <w:basedOn w:val="af6"/>
    <w:link w:val="af7"/>
    <w:uiPriority w:val="99"/>
    <w:semiHidden/>
    <w:rsid w:val="00AF49C7"/>
    <w:rPr>
      <w:b/>
      <w:bCs/>
    </w:rPr>
  </w:style>
  <w:style w:type="paragraph" w:styleId="Web">
    <w:name w:val="Normal (Web)"/>
    <w:basedOn w:val="a"/>
    <w:uiPriority w:val="99"/>
    <w:unhideWhenUsed/>
    <w:rsid w:val="000010F6"/>
    <w:pPr>
      <w:widowControl/>
      <w:spacing w:before="100" w:beforeAutospacing="1" w:after="100" w:afterAutospacing="1"/>
      <w:jc w:val="left"/>
    </w:pPr>
    <w:rPr>
      <w:rFonts w:ascii="ＭＳ Ｐゴシック" w:eastAsia="ＭＳ Ｐゴシック" w:hAnsi="ＭＳ Ｐゴシック" w:cs="ＭＳ Ｐゴシック"/>
      <w:kern w:val="0"/>
      <w:sz w:val="24"/>
      <w:szCs w:val="24"/>
    </w:rPr>
  </w:style>
  <w:style w:type="paragraph" w:styleId="af9">
    <w:name w:val="Normal Indent"/>
    <w:basedOn w:val="a"/>
    <w:semiHidden/>
    <w:rsid w:val="00356E6F"/>
    <w:pPr>
      <w:wordWrap w:val="0"/>
      <w:autoSpaceDE w:val="0"/>
      <w:autoSpaceDN w:val="0"/>
      <w:adjustRightInd w:val="0"/>
      <w:spacing w:line="250" w:lineRule="atLeast"/>
      <w:textAlignment w:val="baseline"/>
    </w:pPr>
    <w:rPr>
      <w:rFonts w:ascii="Mincho" w:eastAsia="ＭＳ 明朝" w:hAnsi="Century" w:cs="Times New Roman"/>
      <w:spacing w:val="-10"/>
      <w:kern w:val="0"/>
      <w:sz w:val="20"/>
      <w:szCs w:val="20"/>
    </w:rPr>
  </w:style>
  <w:style w:type="character" w:customStyle="1" w:styleId="afa">
    <w:name w:val="結語 (文字)"/>
    <w:basedOn w:val="a0"/>
    <w:link w:val="afb"/>
    <w:semiHidden/>
    <w:rsid w:val="00356E6F"/>
    <w:rPr>
      <w:rFonts w:ascii="Century" w:eastAsia="ＭＳ 明朝" w:hAnsi="Century" w:cs="Times New Roman"/>
      <w:szCs w:val="20"/>
    </w:rPr>
  </w:style>
  <w:style w:type="paragraph" w:styleId="afb">
    <w:name w:val="Closing"/>
    <w:basedOn w:val="a"/>
    <w:link w:val="afa"/>
    <w:semiHidden/>
    <w:rsid w:val="00356E6F"/>
    <w:pPr>
      <w:jc w:val="right"/>
    </w:pPr>
    <w:rPr>
      <w:rFonts w:ascii="Century" w:eastAsia="ＭＳ 明朝" w:hAnsi="Century" w:cs="Times New Roman"/>
      <w:szCs w:val="20"/>
    </w:rPr>
  </w:style>
  <w:style w:type="paragraph" w:styleId="afc">
    <w:name w:val="Body Text"/>
    <w:basedOn w:val="a"/>
    <w:link w:val="afd"/>
    <w:semiHidden/>
    <w:rsid w:val="00356E6F"/>
    <w:pPr>
      <w:widowControl/>
      <w:autoSpaceDE w:val="0"/>
      <w:autoSpaceDN w:val="0"/>
      <w:adjustRightInd w:val="0"/>
      <w:jc w:val="center"/>
    </w:pPr>
    <w:rPr>
      <w:rFonts w:ascii="ＭＳ 明朝" w:eastAsia="ＭＳ 明朝" w:hAnsi="Century" w:cs="Times New Roman"/>
      <w:sz w:val="20"/>
      <w:szCs w:val="20"/>
    </w:rPr>
  </w:style>
  <w:style w:type="character" w:customStyle="1" w:styleId="afd">
    <w:name w:val="本文 (文字)"/>
    <w:basedOn w:val="a0"/>
    <w:link w:val="afc"/>
    <w:semiHidden/>
    <w:rsid w:val="00356E6F"/>
    <w:rPr>
      <w:rFonts w:ascii="ＭＳ 明朝" w:eastAsia="ＭＳ 明朝" w:hAnsi="Century" w:cs="Times New Roman"/>
      <w:sz w:val="20"/>
      <w:szCs w:val="20"/>
    </w:rPr>
  </w:style>
  <w:style w:type="character" w:customStyle="1" w:styleId="22">
    <w:name w:val="本文 2 (文字)"/>
    <w:basedOn w:val="a0"/>
    <w:link w:val="23"/>
    <w:semiHidden/>
    <w:rsid w:val="00356E6F"/>
    <w:rPr>
      <w:rFonts w:ascii="ＭＳ Ｐゴシック" w:eastAsia="ＭＳ 明朝" w:hAnsi="Arial" w:cs="Times New Roman"/>
      <w:color w:val="000000"/>
      <w:kern w:val="0"/>
      <w:sz w:val="20"/>
      <w:szCs w:val="14"/>
    </w:rPr>
  </w:style>
  <w:style w:type="paragraph" w:styleId="23">
    <w:name w:val="Body Text 2"/>
    <w:basedOn w:val="a"/>
    <w:link w:val="22"/>
    <w:semiHidden/>
    <w:rsid w:val="00356E6F"/>
    <w:pPr>
      <w:widowControl/>
      <w:jc w:val="left"/>
    </w:pPr>
    <w:rPr>
      <w:rFonts w:ascii="ＭＳ Ｐゴシック" w:eastAsia="ＭＳ 明朝" w:hAnsi="Arial" w:cs="Times New Roman"/>
      <w:color w:val="000000"/>
      <w:kern w:val="0"/>
      <w:sz w:val="20"/>
      <w:szCs w:val="14"/>
    </w:rPr>
  </w:style>
  <w:style w:type="character" w:customStyle="1" w:styleId="afe">
    <w:name w:val="本文インデント (文字)"/>
    <w:basedOn w:val="a0"/>
    <w:link w:val="aff"/>
    <w:semiHidden/>
    <w:rsid w:val="00356E6F"/>
    <w:rPr>
      <w:rFonts w:ascii="ＭＳ 明朝" w:eastAsia="ＭＳ 明朝" w:hAnsi="ＭＳ 明朝" w:cs="Times New Roman"/>
      <w:color w:val="FF0000"/>
      <w:kern w:val="0"/>
      <w:szCs w:val="20"/>
    </w:rPr>
  </w:style>
  <w:style w:type="paragraph" w:styleId="aff">
    <w:name w:val="Body Text Indent"/>
    <w:basedOn w:val="a"/>
    <w:link w:val="afe"/>
    <w:semiHidden/>
    <w:rsid w:val="00356E6F"/>
    <w:pPr>
      <w:wordWrap w:val="0"/>
      <w:autoSpaceDE w:val="0"/>
      <w:autoSpaceDN w:val="0"/>
      <w:adjustRightInd w:val="0"/>
      <w:ind w:left="546"/>
      <w:textAlignment w:val="baseline"/>
    </w:pPr>
    <w:rPr>
      <w:rFonts w:ascii="ＭＳ 明朝" w:eastAsia="ＭＳ 明朝" w:hAnsi="ＭＳ 明朝" w:cs="Times New Roman"/>
      <w:color w:val="FF0000"/>
      <w:kern w:val="0"/>
      <w:szCs w:val="20"/>
    </w:rPr>
  </w:style>
  <w:style w:type="character" w:customStyle="1" w:styleId="24">
    <w:name w:val="本文インデント 2 (文字)"/>
    <w:basedOn w:val="a0"/>
    <w:link w:val="25"/>
    <w:semiHidden/>
    <w:rsid w:val="00356E6F"/>
    <w:rPr>
      <w:rFonts w:ascii="Mincho" w:eastAsia="ＭＳ 明朝" w:hAnsi="Century" w:cs="Times New Roman"/>
      <w:kern w:val="0"/>
      <w:szCs w:val="20"/>
    </w:rPr>
  </w:style>
  <w:style w:type="paragraph" w:styleId="25">
    <w:name w:val="Body Text Indent 2"/>
    <w:basedOn w:val="a"/>
    <w:link w:val="24"/>
    <w:semiHidden/>
    <w:rsid w:val="00356E6F"/>
    <w:pPr>
      <w:wordWrap w:val="0"/>
      <w:autoSpaceDE w:val="0"/>
      <w:autoSpaceDN w:val="0"/>
      <w:adjustRightInd w:val="0"/>
      <w:ind w:left="360" w:firstLine="186"/>
      <w:textAlignment w:val="baseline"/>
    </w:pPr>
    <w:rPr>
      <w:rFonts w:ascii="Mincho" w:eastAsia="ＭＳ 明朝" w:hAnsi="Century" w:cs="Times New Roman"/>
      <w:kern w:val="0"/>
      <w:szCs w:val="20"/>
    </w:rPr>
  </w:style>
  <w:style w:type="character" w:customStyle="1" w:styleId="32">
    <w:name w:val="本文インデント 3 (文字)"/>
    <w:basedOn w:val="a0"/>
    <w:link w:val="33"/>
    <w:semiHidden/>
    <w:rsid w:val="00356E6F"/>
    <w:rPr>
      <w:rFonts w:ascii="Mincho" w:eastAsia="ＭＳ 明朝" w:hAnsi="Century" w:cs="Times New Roman"/>
      <w:kern w:val="0"/>
      <w:szCs w:val="20"/>
    </w:rPr>
  </w:style>
  <w:style w:type="paragraph" w:styleId="33">
    <w:name w:val="Body Text Indent 3"/>
    <w:basedOn w:val="a"/>
    <w:link w:val="32"/>
    <w:semiHidden/>
    <w:rsid w:val="00356E6F"/>
    <w:pPr>
      <w:wordWrap w:val="0"/>
      <w:autoSpaceDE w:val="0"/>
      <w:autoSpaceDN w:val="0"/>
      <w:adjustRightInd w:val="0"/>
      <w:ind w:left="364" w:firstLine="182"/>
      <w:textAlignment w:val="baseline"/>
    </w:pPr>
    <w:rPr>
      <w:rFonts w:ascii="Mincho" w:eastAsia="ＭＳ 明朝" w:hAnsi="Century" w:cs="Times New Roman"/>
      <w:kern w:val="0"/>
      <w:szCs w:val="20"/>
    </w:rPr>
  </w:style>
  <w:style w:type="character" w:customStyle="1" w:styleId="aff0">
    <w:name w:val="見出しマップ (文字)"/>
    <w:basedOn w:val="a0"/>
    <w:link w:val="aff1"/>
    <w:uiPriority w:val="99"/>
    <w:semiHidden/>
    <w:rsid w:val="00356E6F"/>
    <w:rPr>
      <w:rFonts w:ascii="MS UI Gothic" w:eastAsia="MS UI Gothic" w:hAnsi="Century" w:cs="Times New Roman"/>
      <w:spacing w:val="-10"/>
      <w:kern w:val="0"/>
      <w:sz w:val="18"/>
      <w:szCs w:val="18"/>
    </w:rPr>
  </w:style>
  <w:style w:type="paragraph" w:styleId="aff1">
    <w:name w:val="Document Map"/>
    <w:basedOn w:val="a"/>
    <w:link w:val="aff0"/>
    <w:uiPriority w:val="99"/>
    <w:semiHidden/>
    <w:unhideWhenUsed/>
    <w:rsid w:val="00356E6F"/>
    <w:pPr>
      <w:wordWrap w:val="0"/>
      <w:autoSpaceDE w:val="0"/>
      <w:autoSpaceDN w:val="0"/>
      <w:adjustRightInd w:val="0"/>
      <w:textAlignment w:val="baseline"/>
    </w:pPr>
    <w:rPr>
      <w:rFonts w:ascii="MS UI Gothic" w:eastAsia="MS UI Gothic" w:hAnsi="Century" w:cs="Times New Roman"/>
      <w:spacing w:val="-10"/>
      <w:kern w:val="0"/>
      <w:sz w:val="18"/>
      <w:szCs w:val="18"/>
    </w:rPr>
  </w:style>
  <w:style w:type="table" w:styleId="aff2">
    <w:name w:val="Table Grid"/>
    <w:basedOn w:val="a1"/>
    <w:uiPriority w:val="59"/>
    <w:rsid w:val="00356E6F"/>
    <w:rPr>
      <w:rFonts w:ascii="Century" w:eastAsia="ＭＳ 明朝" w:hAnsi="Century"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スタイル1"/>
    <w:basedOn w:val="4"/>
    <w:qFormat/>
    <w:rsid w:val="003E511E"/>
    <w:rPr>
      <w:rFonts w:eastAsiaTheme="majorEastAsia"/>
      <w:b/>
    </w:rPr>
  </w:style>
  <w:style w:type="paragraph" w:styleId="aff3">
    <w:name w:val="Revision"/>
    <w:hidden/>
    <w:uiPriority w:val="99"/>
    <w:semiHidden/>
    <w:rsid w:val="00766AC2"/>
  </w:style>
  <w:style w:type="paragraph" w:customStyle="1" w:styleId="EndNoteBibliographyTitle">
    <w:name w:val="EndNote Bibliography Title"/>
    <w:basedOn w:val="a"/>
    <w:link w:val="EndNoteBibliographyTitle0"/>
    <w:rsid w:val="00B37536"/>
    <w:pPr>
      <w:jc w:val="center"/>
    </w:pPr>
    <w:rPr>
      <w:rFonts w:ascii="Century" w:hAnsi="Century"/>
      <w:noProof/>
      <w:sz w:val="20"/>
    </w:rPr>
  </w:style>
  <w:style w:type="character" w:customStyle="1" w:styleId="EndNoteBibliographyTitle0">
    <w:name w:val="EndNote Bibliography Title (文字)"/>
    <w:basedOn w:val="a0"/>
    <w:link w:val="EndNoteBibliographyTitle"/>
    <w:rsid w:val="00B37536"/>
    <w:rPr>
      <w:rFonts w:ascii="Century" w:hAnsi="Century"/>
      <w:noProof/>
      <w:sz w:val="20"/>
    </w:rPr>
  </w:style>
  <w:style w:type="paragraph" w:customStyle="1" w:styleId="EndNoteBibliography">
    <w:name w:val="EndNote Bibliography"/>
    <w:basedOn w:val="a"/>
    <w:link w:val="EndNoteBibliography0"/>
    <w:rsid w:val="00B37536"/>
    <w:pPr>
      <w:spacing w:line="240" w:lineRule="auto"/>
    </w:pPr>
    <w:rPr>
      <w:rFonts w:ascii="Century" w:hAnsi="Century"/>
      <w:noProof/>
      <w:sz w:val="20"/>
    </w:rPr>
  </w:style>
  <w:style w:type="character" w:customStyle="1" w:styleId="EndNoteBibliography0">
    <w:name w:val="EndNote Bibliography (文字)"/>
    <w:basedOn w:val="a0"/>
    <w:link w:val="EndNoteBibliography"/>
    <w:rsid w:val="00B37536"/>
    <w:rPr>
      <w:rFonts w:ascii="Century" w:hAnsi="Century"/>
      <w:noProof/>
      <w:sz w:val="20"/>
    </w:rPr>
  </w:style>
  <w:style w:type="character" w:styleId="aff4">
    <w:name w:val="Unresolved Mention"/>
    <w:basedOn w:val="a0"/>
    <w:uiPriority w:val="99"/>
    <w:semiHidden/>
    <w:unhideWhenUsed/>
    <w:rsid w:val="00ED3800"/>
    <w:rPr>
      <w:color w:val="605E5C"/>
      <w:shd w:val="clear" w:color="auto" w:fill="E1DFDD"/>
    </w:rPr>
  </w:style>
  <w:style w:type="character" w:styleId="aff5">
    <w:name w:val="FollowedHyperlink"/>
    <w:basedOn w:val="a0"/>
    <w:uiPriority w:val="99"/>
    <w:semiHidden/>
    <w:unhideWhenUsed/>
    <w:rsid w:val="00957BFF"/>
    <w:rPr>
      <w:color w:val="954F72" w:themeColor="followedHyperlink"/>
      <w:u w:val="single"/>
    </w:rPr>
  </w:style>
  <w:style w:type="paragraph" w:customStyle="1" w:styleId="Default">
    <w:name w:val="Default"/>
    <w:rsid w:val="00431AF9"/>
    <w:pPr>
      <w:autoSpaceDE w:val="0"/>
      <w:autoSpaceDN w:val="0"/>
      <w:adjustRightInd w:val="0"/>
    </w:pPr>
    <w:rPr>
      <w:rFonts w:ascii="Times New Roman" w:hAnsi="Times New Roman" w:cs="Times New Roman"/>
      <w:color w:val="000000"/>
      <w:kern w:val="0"/>
      <w:sz w:val="24"/>
      <w:szCs w:val="24"/>
      <w:lang w:val="pt-BR" w:eastAsia="pt-BR"/>
    </w:rPr>
  </w:style>
  <w:style w:type="numbering" w:customStyle="1" w:styleId="CurrentList1">
    <w:name w:val="Current List1"/>
    <w:uiPriority w:val="99"/>
    <w:rsid w:val="00CF2B6B"/>
    <w:pPr>
      <w:numPr>
        <w:numId w:val="17"/>
      </w:numPr>
    </w:pPr>
  </w:style>
  <w:style w:type="character" w:styleId="aff6">
    <w:name w:val="Placeholder Text"/>
    <w:basedOn w:val="a0"/>
    <w:uiPriority w:val="99"/>
    <w:semiHidden/>
    <w:rsid w:val="00747243"/>
    <w:rPr>
      <w:color w:val="808080"/>
    </w:rPr>
  </w:style>
  <w:style w:type="paragraph" w:styleId="HTML">
    <w:name w:val="HTML Preformatted"/>
    <w:basedOn w:val="a"/>
    <w:link w:val="HTML0"/>
    <w:uiPriority w:val="99"/>
    <w:unhideWhenUsed/>
    <w:rsid w:val="00830AE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ＭＳ ゴシック" w:eastAsia="ＭＳ ゴシック" w:hAnsi="ＭＳ ゴシック" w:cs="ＭＳ ゴシック"/>
      <w:kern w:val="0"/>
      <w:sz w:val="24"/>
      <w:szCs w:val="24"/>
    </w:rPr>
  </w:style>
  <w:style w:type="character" w:customStyle="1" w:styleId="HTML0">
    <w:name w:val="HTML 書式付き (文字)"/>
    <w:basedOn w:val="a0"/>
    <w:link w:val="HTML"/>
    <w:uiPriority w:val="99"/>
    <w:rsid w:val="00830AE6"/>
    <w:rPr>
      <w:rFonts w:ascii="ＭＳ ゴシック" w:eastAsia="ＭＳ ゴシック" w:hAnsi="ＭＳ ゴシック" w:cs="ＭＳ ゴシック"/>
      <w:kern w:val="0"/>
      <w:sz w:val="24"/>
      <w:szCs w:val="24"/>
    </w:rPr>
  </w:style>
  <w:style w:type="character" w:customStyle="1" w:styleId="y2iqfc">
    <w:name w:val="y2iqfc"/>
    <w:basedOn w:val="a0"/>
    <w:rsid w:val="00830AE6"/>
  </w:style>
  <w:style w:type="paragraph" w:styleId="aff7">
    <w:name w:val="Bibliography"/>
    <w:basedOn w:val="a"/>
    <w:next w:val="a"/>
    <w:uiPriority w:val="37"/>
    <w:unhideWhenUsed/>
    <w:rsid w:val="00D108A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77474">
      <w:bodyDiv w:val="1"/>
      <w:marLeft w:val="0"/>
      <w:marRight w:val="0"/>
      <w:marTop w:val="0"/>
      <w:marBottom w:val="0"/>
      <w:divBdr>
        <w:top w:val="none" w:sz="0" w:space="0" w:color="auto"/>
        <w:left w:val="none" w:sz="0" w:space="0" w:color="auto"/>
        <w:bottom w:val="none" w:sz="0" w:space="0" w:color="auto"/>
        <w:right w:val="none" w:sz="0" w:space="0" w:color="auto"/>
      </w:divBdr>
    </w:div>
    <w:div w:id="4749960">
      <w:bodyDiv w:val="1"/>
      <w:marLeft w:val="0"/>
      <w:marRight w:val="0"/>
      <w:marTop w:val="0"/>
      <w:marBottom w:val="0"/>
      <w:divBdr>
        <w:top w:val="none" w:sz="0" w:space="0" w:color="auto"/>
        <w:left w:val="none" w:sz="0" w:space="0" w:color="auto"/>
        <w:bottom w:val="none" w:sz="0" w:space="0" w:color="auto"/>
        <w:right w:val="none" w:sz="0" w:space="0" w:color="auto"/>
      </w:divBdr>
    </w:div>
    <w:div w:id="20018561">
      <w:bodyDiv w:val="1"/>
      <w:marLeft w:val="0"/>
      <w:marRight w:val="0"/>
      <w:marTop w:val="0"/>
      <w:marBottom w:val="0"/>
      <w:divBdr>
        <w:top w:val="none" w:sz="0" w:space="0" w:color="auto"/>
        <w:left w:val="none" w:sz="0" w:space="0" w:color="auto"/>
        <w:bottom w:val="none" w:sz="0" w:space="0" w:color="auto"/>
        <w:right w:val="none" w:sz="0" w:space="0" w:color="auto"/>
      </w:divBdr>
    </w:div>
    <w:div w:id="95635024">
      <w:bodyDiv w:val="1"/>
      <w:marLeft w:val="0"/>
      <w:marRight w:val="0"/>
      <w:marTop w:val="0"/>
      <w:marBottom w:val="0"/>
      <w:divBdr>
        <w:top w:val="none" w:sz="0" w:space="0" w:color="auto"/>
        <w:left w:val="none" w:sz="0" w:space="0" w:color="auto"/>
        <w:bottom w:val="none" w:sz="0" w:space="0" w:color="auto"/>
        <w:right w:val="none" w:sz="0" w:space="0" w:color="auto"/>
      </w:divBdr>
    </w:div>
    <w:div w:id="103157113">
      <w:bodyDiv w:val="1"/>
      <w:marLeft w:val="0"/>
      <w:marRight w:val="0"/>
      <w:marTop w:val="0"/>
      <w:marBottom w:val="0"/>
      <w:divBdr>
        <w:top w:val="none" w:sz="0" w:space="0" w:color="auto"/>
        <w:left w:val="none" w:sz="0" w:space="0" w:color="auto"/>
        <w:bottom w:val="none" w:sz="0" w:space="0" w:color="auto"/>
        <w:right w:val="none" w:sz="0" w:space="0" w:color="auto"/>
      </w:divBdr>
    </w:div>
    <w:div w:id="113451663">
      <w:bodyDiv w:val="1"/>
      <w:marLeft w:val="0"/>
      <w:marRight w:val="0"/>
      <w:marTop w:val="0"/>
      <w:marBottom w:val="0"/>
      <w:divBdr>
        <w:top w:val="none" w:sz="0" w:space="0" w:color="auto"/>
        <w:left w:val="none" w:sz="0" w:space="0" w:color="auto"/>
        <w:bottom w:val="none" w:sz="0" w:space="0" w:color="auto"/>
        <w:right w:val="none" w:sz="0" w:space="0" w:color="auto"/>
      </w:divBdr>
    </w:div>
    <w:div w:id="184291535">
      <w:bodyDiv w:val="1"/>
      <w:marLeft w:val="0"/>
      <w:marRight w:val="0"/>
      <w:marTop w:val="0"/>
      <w:marBottom w:val="0"/>
      <w:divBdr>
        <w:top w:val="none" w:sz="0" w:space="0" w:color="auto"/>
        <w:left w:val="none" w:sz="0" w:space="0" w:color="auto"/>
        <w:bottom w:val="none" w:sz="0" w:space="0" w:color="auto"/>
        <w:right w:val="none" w:sz="0" w:space="0" w:color="auto"/>
      </w:divBdr>
    </w:div>
    <w:div w:id="194852568">
      <w:bodyDiv w:val="1"/>
      <w:marLeft w:val="0"/>
      <w:marRight w:val="0"/>
      <w:marTop w:val="0"/>
      <w:marBottom w:val="0"/>
      <w:divBdr>
        <w:top w:val="none" w:sz="0" w:space="0" w:color="auto"/>
        <w:left w:val="none" w:sz="0" w:space="0" w:color="auto"/>
        <w:bottom w:val="none" w:sz="0" w:space="0" w:color="auto"/>
        <w:right w:val="none" w:sz="0" w:space="0" w:color="auto"/>
      </w:divBdr>
    </w:div>
    <w:div w:id="210925229">
      <w:bodyDiv w:val="1"/>
      <w:marLeft w:val="0"/>
      <w:marRight w:val="0"/>
      <w:marTop w:val="0"/>
      <w:marBottom w:val="0"/>
      <w:divBdr>
        <w:top w:val="none" w:sz="0" w:space="0" w:color="auto"/>
        <w:left w:val="none" w:sz="0" w:space="0" w:color="auto"/>
        <w:bottom w:val="none" w:sz="0" w:space="0" w:color="auto"/>
        <w:right w:val="none" w:sz="0" w:space="0" w:color="auto"/>
      </w:divBdr>
    </w:div>
    <w:div w:id="224491458">
      <w:bodyDiv w:val="1"/>
      <w:marLeft w:val="0"/>
      <w:marRight w:val="0"/>
      <w:marTop w:val="0"/>
      <w:marBottom w:val="0"/>
      <w:divBdr>
        <w:top w:val="none" w:sz="0" w:space="0" w:color="auto"/>
        <w:left w:val="none" w:sz="0" w:space="0" w:color="auto"/>
        <w:bottom w:val="none" w:sz="0" w:space="0" w:color="auto"/>
        <w:right w:val="none" w:sz="0" w:space="0" w:color="auto"/>
      </w:divBdr>
    </w:div>
    <w:div w:id="225381903">
      <w:bodyDiv w:val="1"/>
      <w:marLeft w:val="0"/>
      <w:marRight w:val="0"/>
      <w:marTop w:val="0"/>
      <w:marBottom w:val="0"/>
      <w:divBdr>
        <w:top w:val="none" w:sz="0" w:space="0" w:color="auto"/>
        <w:left w:val="none" w:sz="0" w:space="0" w:color="auto"/>
        <w:bottom w:val="none" w:sz="0" w:space="0" w:color="auto"/>
        <w:right w:val="none" w:sz="0" w:space="0" w:color="auto"/>
      </w:divBdr>
    </w:div>
    <w:div w:id="231476888">
      <w:bodyDiv w:val="1"/>
      <w:marLeft w:val="0"/>
      <w:marRight w:val="0"/>
      <w:marTop w:val="0"/>
      <w:marBottom w:val="0"/>
      <w:divBdr>
        <w:top w:val="none" w:sz="0" w:space="0" w:color="auto"/>
        <w:left w:val="none" w:sz="0" w:space="0" w:color="auto"/>
        <w:bottom w:val="none" w:sz="0" w:space="0" w:color="auto"/>
        <w:right w:val="none" w:sz="0" w:space="0" w:color="auto"/>
      </w:divBdr>
    </w:div>
    <w:div w:id="283267856">
      <w:bodyDiv w:val="1"/>
      <w:marLeft w:val="0"/>
      <w:marRight w:val="0"/>
      <w:marTop w:val="0"/>
      <w:marBottom w:val="0"/>
      <w:divBdr>
        <w:top w:val="none" w:sz="0" w:space="0" w:color="auto"/>
        <w:left w:val="none" w:sz="0" w:space="0" w:color="auto"/>
        <w:bottom w:val="none" w:sz="0" w:space="0" w:color="auto"/>
        <w:right w:val="none" w:sz="0" w:space="0" w:color="auto"/>
      </w:divBdr>
    </w:div>
    <w:div w:id="291710647">
      <w:bodyDiv w:val="1"/>
      <w:marLeft w:val="0"/>
      <w:marRight w:val="0"/>
      <w:marTop w:val="0"/>
      <w:marBottom w:val="0"/>
      <w:divBdr>
        <w:top w:val="none" w:sz="0" w:space="0" w:color="auto"/>
        <w:left w:val="none" w:sz="0" w:space="0" w:color="auto"/>
        <w:bottom w:val="none" w:sz="0" w:space="0" w:color="auto"/>
        <w:right w:val="none" w:sz="0" w:space="0" w:color="auto"/>
      </w:divBdr>
    </w:div>
    <w:div w:id="294339582">
      <w:bodyDiv w:val="1"/>
      <w:marLeft w:val="0"/>
      <w:marRight w:val="0"/>
      <w:marTop w:val="0"/>
      <w:marBottom w:val="0"/>
      <w:divBdr>
        <w:top w:val="none" w:sz="0" w:space="0" w:color="auto"/>
        <w:left w:val="none" w:sz="0" w:space="0" w:color="auto"/>
        <w:bottom w:val="none" w:sz="0" w:space="0" w:color="auto"/>
        <w:right w:val="none" w:sz="0" w:space="0" w:color="auto"/>
      </w:divBdr>
    </w:div>
    <w:div w:id="295525453">
      <w:bodyDiv w:val="1"/>
      <w:marLeft w:val="0"/>
      <w:marRight w:val="0"/>
      <w:marTop w:val="0"/>
      <w:marBottom w:val="0"/>
      <w:divBdr>
        <w:top w:val="none" w:sz="0" w:space="0" w:color="auto"/>
        <w:left w:val="none" w:sz="0" w:space="0" w:color="auto"/>
        <w:bottom w:val="none" w:sz="0" w:space="0" w:color="auto"/>
        <w:right w:val="none" w:sz="0" w:space="0" w:color="auto"/>
      </w:divBdr>
    </w:div>
    <w:div w:id="306017386">
      <w:bodyDiv w:val="1"/>
      <w:marLeft w:val="0"/>
      <w:marRight w:val="0"/>
      <w:marTop w:val="0"/>
      <w:marBottom w:val="0"/>
      <w:divBdr>
        <w:top w:val="none" w:sz="0" w:space="0" w:color="auto"/>
        <w:left w:val="none" w:sz="0" w:space="0" w:color="auto"/>
        <w:bottom w:val="none" w:sz="0" w:space="0" w:color="auto"/>
        <w:right w:val="none" w:sz="0" w:space="0" w:color="auto"/>
      </w:divBdr>
    </w:div>
    <w:div w:id="315500196">
      <w:bodyDiv w:val="1"/>
      <w:marLeft w:val="0"/>
      <w:marRight w:val="0"/>
      <w:marTop w:val="0"/>
      <w:marBottom w:val="0"/>
      <w:divBdr>
        <w:top w:val="none" w:sz="0" w:space="0" w:color="auto"/>
        <w:left w:val="none" w:sz="0" w:space="0" w:color="auto"/>
        <w:bottom w:val="none" w:sz="0" w:space="0" w:color="auto"/>
        <w:right w:val="none" w:sz="0" w:space="0" w:color="auto"/>
      </w:divBdr>
    </w:div>
    <w:div w:id="338433393">
      <w:bodyDiv w:val="1"/>
      <w:marLeft w:val="0"/>
      <w:marRight w:val="0"/>
      <w:marTop w:val="0"/>
      <w:marBottom w:val="0"/>
      <w:divBdr>
        <w:top w:val="none" w:sz="0" w:space="0" w:color="auto"/>
        <w:left w:val="none" w:sz="0" w:space="0" w:color="auto"/>
        <w:bottom w:val="none" w:sz="0" w:space="0" w:color="auto"/>
        <w:right w:val="none" w:sz="0" w:space="0" w:color="auto"/>
      </w:divBdr>
    </w:div>
    <w:div w:id="357774208">
      <w:bodyDiv w:val="1"/>
      <w:marLeft w:val="0"/>
      <w:marRight w:val="0"/>
      <w:marTop w:val="0"/>
      <w:marBottom w:val="0"/>
      <w:divBdr>
        <w:top w:val="none" w:sz="0" w:space="0" w:color="auto"/>
        <w:left w:val="none" w:sz="0" w:space="0" w:color="auto"/>
        <w:bottom w:val="none" w:sz="0" w:space="0" w:color="auto"/>
        <w:right w:val="none" w:sz="0" w:space="0" w:color="auto"/>
      </w:divBdr>
    </w:div>
    <w:div w:id="385691135">
      <w:bodyDiv w:val="1"/>
      <w:marLeft w:val="0"/>
      <w:marRight w:val="0"/>
      <w:marTop w:val="0"/>
      <w:marBottom w:val="0"/>
      <w:divBdr>
        <w:top w:val="none" w:sz="0" w:space="0" w:color="auto"/>
        <w:left w:val="none" w:sz="0" w:space="0" w:color="auto"/>
        <w:bottom w:val="none" w:sz="0" w:space="0" w:color="auto"/>
        <w:right w:val="none" w:sz="0" w:space="0" w:color="auto"/>
      </w:divBdr>
    </w:div>
    <w:div w:id="431825764">
      <w:bodyDiv w:val="1"/>
      <w:marLeft w:val="0"/>
      <w:marRight w:val="0"/>
      <w:marTop w:val="0"/>
      <w:marBottom w:val="0"/>
      <w:divBdr>
        <w:top w:val="none" w:sz="0" w:space="0" w:color="auto"/>
        <w:left w:val="none" w:sz="0" w:space="0" w:color="auto"/>
        <w:bottom w:val="none" w:sz="0" w:space="0" w:color="auto"/>
        <w:right w:val="none" w:sz="0" w:space="0" w:color="auto"/>
      </w:divBdr>
    </w:div>
    <w:div w:id="434516471">
      <w:bodyDiv w:val="1"/>
      <w:marLeft w:val="0"/>
      <w:marRight w:val="0"/>
      <w:marTop w:val="0"/>
      <w:marBottom w:val="0"/>
      <w:divBdr>
        <w:top w:val="none" w:sz="0" w:space="0" w:color="auto"/>
        <w:left w:val="none" w:sz="0" w:space="0" w:color="auto"/>
        <w:bottom w:val="none" w:sz="0" w:space="0" w:color="auto"/>
        <w:right w:val="none" w:sz="0" w:space="0" w:color="auto"/>
      </w:divBdr>
    </w:div>
    <w:div w:id="457064851">
      <w:bodyDiv w:val="1"/>
      <w:marLeft w:val="0"/>
      <w:marRight w:val="0"/>
      <w:marTop w:val="0"/>
      <w:marBottom w:val="0"/>
      <w:divBdr>
        <w:top w:val="none" w:sz="0" w:space="0" w:color="auto"/>
        <w:left w:val="none" w:sz="0" w:space="0" w:color="auto"/>
        <w:bottom w:val="none" w:sz="0" w:space="0" w:color="auto"/>
        <w:right w:val="none" w:sz="0" w:space="0" w:color="auto"/>
      </w:divBdr>
      <w:divsChild>
        <w:div w:id="340663388">
          <w:marLeft w:val="640"/>
          <w:marRight w:val="0"/>
          <w:marTop w:val="0"/>
          <w:marBottom w:val="0"/>
          <w:divBdr>
            <w:top w:val="none" w:sz="0" w:space="0" w:color="auto"/>
            <w:left w:val="none" w:sz="0" w:space="0" w:color="auto"/>
            <w:bottom w:val="none" w:sz="0" w:space="0" w:color="auto"/>
            <w:right w:val="none" w:sz="0" w:space="0" w:color="auto"/>
          </w:divBdr>
        </w:div>
        <w:div w:id="2054191854">
          <w:marLeft w:val="640"/>
          <w:marRight w:val="0"/>
          <w:marTop w:val="0"/>
          <w:marBottom w:val="0"/>
          <w:divBdr>
            <w:top w:val="none" w:sz="0" w:space="0" w:color="auto"/>
            <w:left w:val="none" w:sz="0" w:space="0" w:color="auto"/>
            <w:bottom w:val="none" w:sz="0" w:space="0" w:color="auto"/>
            <w:right w:val="none" w:sz="0" w:space="0" w:color="auto"/>
          </w:divBdr>
        </w:div>
        <w:div w:id="1400247326">
          <w:marLeft w:val="640"/>
          <w:marRight w:val="0"/>
          <w:marTop w:val="0"/>
          <w:marBottom w:val="0"/>
          <w:divBdr>
            <w:top w:val="none" w:sz="0" w:space="0" w:color="auto"/>
            <w:left w:val="none" w:sz="0" w:space="0" w:color="auto"/>
            <w:bottom w:val="none" w:sz="0" w:space="0" w:color="auto"/>
            <w:right w:val="none" w:sz="0" w:space="0" w:color="auto"/>
          </w:divBdr>
        </w:div>
        <w:div w:id="2125034370">
          <w:marLeft w:val="640"/>
          <w:marRight w:val="0"/>
          <w:marTop w:val="0"/>
          <w:marBottom w:val="0"/>
          <w:divBdr>
            <w:top w:val="none" w:sz="0" w:space="0" w:color="auto"/>
            <w:left w:val="none" w:sz="0" w:space="0" w:color="auto"/>
            <w:bottom w:val="none" w:sz="0" w:space="0" w:color="auto"/>
            <w:right w:val="none" w:sz="0" w:space="0" w:color="auto"/>
          </w:divBdr>
        </w:div>
        <w:div w:id="1762264009">
          <w:marLeft w:val="640"/>
          <w:marRight w:val="0"/>
          <w:marTop w:val="0"/>
          <w:marBottom w:val="0"/>
          <w:divBdr>
            <w:top w:val="none" w:sz="0" w:space="0" w:color="auto"/>
            <w:left w:val="none" w:sz="0" w:space="0" w:color="auto"/>
            <w:bottom w:val="none" w:sz="0" w:space="0" w:color="auto"/>
            <w:right w:val="none" w:sz="0" w:space="0" w:color="auto"/>
          </w:divBdr>
        </w:div>
        <w:div w:id="2138139384">
          <w:marLeft w:val="640"/>
          <w:marRight w:val="0"/>
          <w:marTop w:val="0"/>
          <w:marBottom w:val="0"/>
          <w:divBdr>
            <w:top w:val="none" w:sz="0" w:space="0" w:color="auto"/>
            <w:left w:val="none" w:sz="0" w:space="0" w:color="auto"/>
            <w:bottom w:val="none" w:sz="0" w:space="0" w:color="auto"/>
            <w:right w:val="none" w:sz="0" w:space="0" w:color="auto"/>
          </w:divBdr>
        </w:div>
        <w:div w:id="414867502">
          <w:marLeft w:val="640"/>
          <w:marRight w:val="0"/>
          <w:marTop w:val="0"/>
          <w:marBottom w:val="0"/>
          <w:divBdr>
            <w:top w:val="none" w:sz="0" w:space="0" w:color="auto"/>
            <w:left w:val="none" w:sz="0" w:space="0" w:color="auto"/>
            <w:bottom w:val="none" w:sz="0" w:space="0" w:color="auto"/>
            <w:right w:val="none" w:sz="0" w:space="0" w:color="auto"/>
          </w:divBdr>
        </w:div>
        <w:div w:id="2013987463">
          <w:marLeft w:val="640"/>
          <w:marRight w:val="0"/>
          <w:marTop w:val="0"/>
          <w:marBottom w:val="0"/>
          <w:divBdr>
            <w:top w:val="none" w:sz="0" w:space="0" w:color="auto"/>
            <w:left w:val="none" w:sz="0" w:space="0" w:color="auto"/>
            <w:bottom w:val="none" w:sz="0" w:space="0" w:color="auto"/>
            <w:right w:val="none" w:sz="0" w:space="0" w:color="auto"/>
          </w:divBdr>
        </w:div>
        <w:div w:id="1658529290">
          <w:marLeft w:val="640"/>
          <w:marRight w:val="0"/>
          <w:marTop w:val="0"/>
          <w:marBottom w:val="0"/>
          <w:divBdr>
            <w:top w:val="none" w:sz="0" w:space="0" w:color="auto"/>
            <w:left w:val="none" w:sz="0" w:space="0" w:color="auto"/>
            <w:bottom w:val="none" w:sz="0" w:space="0" w:color="auto"/>
            <w:right w:val="none" w:sz="0" w:space="0" w:color="auto"/>
          </w:divBdr>
        </w:div>
        <w:div w:id="918639026">
          <w:marLeft w:val="640"/>
          <w:marRight w:val="0"/>
          <w:marTop w:val="0"/>
          <w:marBottom w:val="0"/>
          <w:divBdr>
            <w:top w:val="none" w:sz="0" w:space="0" w:color="auto"/>
            <w:left w:val="none" w:sz="0" w:space="0" w:color="auto"/>
            <w:bottom w:val="none" w:sz="0" w:space="0" w:color="auto"/>
            <w:right w:val="none" w:sz="0" w:space="0" w:color="auto"/>
          </w:divBdr>
        </w:div>
        <w:div w:id="228805736">
          <w:marLeft w:val="640"/>
          <w:marRight w:val="0"/>
          <w:marTop w:val="0"/>
          <w:marBottom w:val="0"/>
          <w:divBdr>
            <w:top w:val="none" w:sz="0" w:space="0" w:color="auto"/>
            <w:left w:val="none" w:sz="0" w:space="0" w:color="auto"/>
            <w:bottom w:val="none" w:sz="0" w:space="0" w:color="auto"/>
            <w:right w:val="none" w:sz="0" w:space="0" w:color="auto"/>
          </w:divBdr>
        </w:div>
        <w:div w:id="1442527675">
          <w:marLeft w:val="640"/>
          <w:marRight w:val="0"/>
          <w:marTop w:val="0"/>
          <w:marBottom w:val="0"/>
          <w:divBdr>
            <w:top w:val="none" w:sz="0" w:space="0" w:color="auto"/>
            <w:left w:val="none" w:sz="0" w:space="0" w:color="auto"/>
            <w:bottom w:val="none" w:sz="0" w:space="0" w:color="auto"/>
            <w:right w:val="none" w:sz="0" w:space="0" w:color="auto"/>
          </w:divBdr>
        </w:div>
        <w:div w:id="1267494773">
          <w:marLeft w:val="640"/>
          <w:marRight w:val="0"/>
          <w:marTop w:val="0"/>
          <w:marBottom w:val="0"/>
          <w:divBdr>
            <w:top w:val="none" w:sz="0" w:space="0" w:color="auto"/>
            <w:left w:val="none" w:sz="0" w:space="0" w:color="auto"/>
            <w:bottom w:val="none" w:sz="0" w:space="0" w:color="auto"/>
            <w:right w:val="none" w:sz="0" w:space="0" w:color="auto"/>
          </w:divBdr>
        </w:div>
      </w:divsChild>
    </w:div>
    <w:div w:id="475150270">
      <w:bodyDiv w:val="1"/>
      <w:marLeft w:val="0"/>
      <w:marRight w:val="0"/>
      <w:marTop w:val="0"/>
      <w:marBottom w:val="0"/>
      <w:divBdr>
        <w:top w:val="none" w:sz="0" w:space="0" w:color="auto"/>
        <w:left w:val="none" w:sz="0" w:space="0" w:color="auto"/>
        <w:bottom w:val="none" w:sz="0" w:space="0" w:color="auto"/>
        <w:right w:val="none" w:sz="0" w:space="0" w:color="auto"/>
      </w:divBdr>
    </w:div>
    <w:div w:id="503477091">
      <w:bodyDiv w:val="1"/>
      <w:marLeft w:val="0"/>
      <w:marRight w:val="0"/>
      <w:marTop w:val="0"/>
      <w:marBottom w:val="0"/>
      <w:divBdr>
        <w:top w:val="none" w:sz="0" w:space="0" w:color="auto"/>
        <w:left w:val="none" w:sz="0" w:space="0" w:color="auto"/>
        <w:bottom w:val="none" w:sz="0" w:space="0" w:color="auto"/>
        <w:right w:val="none" w:sz="0" w:space="0" w:color="auto"/>
      </w:divBdr>
    </w:div>
    <w:div w:id="508761116">
      <w:bodyDiv w:val="1"/>
      <w:marLeft w:val="0"/>
      <w:marRight w:val="0"/>
      <w:marTop w:val="0"/>
      <w:marBottom w:val="0"/>
      <w:divBdr>
        <w:top w:val="none" w:sz="0" w:space="0" w:color="auto"/>
        <w:left w:val="none" w:sz="0" w:space="0" w:color="auto"/>
        <w:bottom w:val="none" w:sz="0" w:space="0" w:color="auto"/>
        <w:right w:val="none" w:sz="0" w:space="0" w:color="auto"/>
      </w:divBdr>
    </w:div>
    <w:div w:id="517282618">
      <w:bodyDiv w:val="1"/>
      <w:marLeft w:val="0"/>
      <w:marRight w:val="0"/>
      <w:marTop w:val="0"/>
      <w:marBottom w:val="0"/>
      <w:divBdr>
        <w:top w:val="none" w:sz="0" w:space="0" w:color="auto"/>
        <w:left w:val="none" w:sz="0" w:space="0" w:color="auto"/>
        <w:bottom w:val="none" w:sz="0" w:space="0" w:color="auto"/>
        <w:right w:val="none" w:sz="0" w:space="0" w:color="auto"/>
      </w:divBdr>
    </w:div>
    <w:div w:id="522480399">
      <w:bodyDiv w:val="1"/>
      <w:marLeft w:val="0"/>
      <w:marRight w:val="0"/>
      <w:marTop w:val="0"/>
      <w:marBottom w:val="0"/>
      <w:divBdr>
        <w:top w:val="none" w:sz="0" w:space="0" w:color="auto"/>
        <w:left w:val="none" w:sz="0" w:space="0" w:color="auto"/>
        <w:bottom w:val="none" w:sz="0" w:space="0" w:color="auto"/>
        <w:right w:val="none" w:sz="0" w:space="0" w:color="auto"/>
      </w:divBdr>
    </w:div>
    <w:div w:id="526286590">
      <w:bodyDiv w:val="1"/>
      <w:marLeft w:val="0"/>
      <w:marRight w:val="0"/>
      <w:marTop w:val="0"/>
      <w:marBottom w:val="0"/>
      <w:divBdr>
        <w:top w:val="none" w:sz="0" w:space="0" w:color="auto"/>
        <w:left w:val="none" w:sz="0" w:space="0" w:color="auto"/>
        <w:bottom w:val="none" w:sz="0" w:space="0" w:color="auto"/>
        <w:right w:val="none" w:sz="0" w:space="0" w:color="auto"/>
      </w:divBdr>
    </w:div>
    <w:div w:id="539126848">
      <w:bodyDiv w:val="1"/>
      <w:marLeft w:val="0"/>
      <w:marRight w:val="0"/>
      <w:marTop w:val="0"/>
      <w:marBottom w:val="0"/>
      <w:divBdr>
        <w:top w:val="none" w:sz="0" w:space="0" w:color="auto"/>
        <w:left w:val="none" w:sz="0" w:space="0" w:color="auto"/>
        <w:bottom w:val="none" w:sz="0" w:space="0" w:color="auto"/>
        <w:right w:val="none" w:sz="0" w:space="0" w:color="auto"/>
      </w:divBdr>
      <w:divsChild>
        <w:div w:id="1359618160">
          <w:marLeft w:val="640"/>
          <w:marRight w:val="0"/>
          <w:marTop w:val="0"/>
          <w:marBottom w:val="0"/>
          <w:divBdr>
            <w:top w:val="none" w:sz="0" w:space="0" w:color="auto"/>
            <w:left w:val="none" w:sz="0" w:space="0" w:color="auto"/>
            <w:bottom w:val="none" w:sz="0" w:space="0" w:color="auto"/>
            <w:right w:val="none" w:sz="0" w:space="0" w:color="auto"/>
          </w:divBdr>
        </w:div>
        <w:div w:id="164174386">
          <w:marLeft w:val="640"/>
          <w:marRight w:val="0"/>
          <w:marTop w:val="0"/>
          <w:marBottom w:val="0"/>
          <w:divBdr>
            <w:top w:val="none" w:sz="0" w:space="0" w:color="auto"/>
            <w:left w:val="none" w:sz="0" w:space="0" w:color="auto"/>
            <w:bottom w:val="none" w:sz="0" w:space="0" w:color="auto"/>
            <w:right w:val="none" w:sz="0" w:space="0" w:color="auto"/>
          </w:divBdr>
        </w:div>
        <w:div w:id="1370180225">
          <w:marLeft w:val="640"/>
          <w:marRight w:val="0"/>
          <w:marTop w:val="0"/>
          <w:marBottom w:val="0"/>
          <w:divBdr>
            <w:top w:val="none" w:sz="0" w:space="0" w:color="auto"/>
            <w:left w:val="none" w:sz="0" w:space="0" w:color="auto"/>
            <w:bottom w:val="none" w:sz="0" w:space="0" w:color="auto"/>
            <w:right w:val="none" w:sz="0" w:space="0" w:color="auto"/>
          </w:divBdr>
        </w:div>
        <w:div w:id="38940643">
          <w:marLeft w:val="640"/>
          <w:marRight w:val="0"/>
          <w:marTop w:val="0"/>
          <w:marBottom w:val="0"/>
          <w:divBdr>
            <w:top w:val="none" w:sz="0" w:space="0" w:color="auto"/>
            <w:left w:val="none" w:sz="0" w:space="0" w:color="auto"/>
            <w:bottom w:val="none" w:sz="0" w:space="0" w:color="auto"/>
            <w:right w:val="none" w:sz="0" w:space="0" w:color="auto"/>
          </w:divBdr>
        </w:div>
        <w:div w:id="1073623272">
          <w:marLeft w:val="640"/>
          <w:marRight w:val="0"/>
          <w:marTop w:val="0"/>
          <w:marBottom w:val="0"/>
          <w:divBdr>
            <w:top w:val="none" w:sz="0" w:space="0" w:color="auto"/>
            <w:left w:val="none" w:sz="0" w:space="0" w:color="auto"/>
            <w:bottom w:val="none" w:sz="0" w:space="0" w:color="auto"/>
            <w:right w:val="none" w:sz="0" w:space="0" w:color="auto"/>
          </w:divBdr>
        </w:div>
        <w:div w:id="1299147660">
          <w:marLeft w:val="640"/>
          <w:marRight w:val="0"/>
          <w:marTop w:val="0"/>
          <w:marBottom w:val="0"/>
          <w:divBdr>
            <w:top w:val="none" w:sz="0" w:space="0" w:color="auto"/>
            <w:left w:val="none" w:sz="0" w:space="0" w:color="auto"/>
            <w:bottom w:val="none" w:sz="0" w:space="0" w:color="auto"/>
            <w:right w:val="none" w:sz="0" w:space="0" w:color="auto"/>
          </w:divBdr>
        </w:div>
        <w:div w:id="610628248">
          <w:marLeft w:val="640"/>
          <w:marRight w:val="0"/>
          <w:marTop w:val="0"/>
          <w:marBottom w:val="0"/>
          <w:divBdr>
            <w:top w:val="none" w:sz="0" w:space="0" w:color="auto"/>
            <w:left w:val="none" w:sz="0" w:space="0" w:color="auto"/>
            <w:bottom w:val="none" w:sz="0" w:space="0" w:color="auto"/>
            <w:right w:val="none" w:sz="0" w:space="0" w:color="auto"/>
          </w:divBdr>
        </w:div>
        <w:div w:id="1959532257">
          <w:marLeft w:val="640"/>
          <w:marRight w:val="0"/>
          <w:marTop w:val="0"/>
          <w:marBottom w:val="0"/>
          <w:divBdr>
            <w:top w:val="none" w:sz="0" w:space="0" w:color="auto"/>
            <w:left w:val="none" w:sz="0" w:space="0" w:color="auto"/>
            <w:bottom w:val="none" w:sz="0" w:space="0" w:color="auto"/>
            <w:right w:val="none" w:sz="0" w:space="0" w:color="auto"/>
          </w:divBdr>
        </w:div>
        <w:div w:id="1851142559">
          <w:marLeft w:val="640"/>
          <w:marRight w:val="0"/>
          <w:marTop w:val="0"/>
          <w:marBottom w:val="0"/>
          <w:divBdr>
            <w:top w:val="none" w:sz="0" w:space="0" w:color="auto"/>
            <w:left w:val="none" w:sz="0" w:space="0" w:color="auto"/>
            <w:bottom w:val="none" w:sz="0" w:space="0" w:color="auto"/>
            <w:right w:val="none" w:sz="0" w:space="0" w:color="auto"/>
          </w:divBdr>
        </w:div>
        <w:div w:id="166023181">
          <w:marLeft w:val="640"/>
          <w:marRight w:val="0"/>
          <w:marTop w:val="0"/>
          <w:marBottom w:val="0"/>
          <w:divBdr>
            <w:top w:val="none" w:sz="0" w:space="0" w:color="auto"/>
            <w:left w:val="none" w:sz="0" w:space="0" w:color="auto"/>
            <w:bottom w:val="none" w:sz="0" w:space="0" w:color="auto"/>
            <w:right w:val="none" w:sz="0" w:space="0" w:color="auto"/>
          </w:divBdr>
        </w:div>
        <w:div w:id="120617584">
          <w:marLeft w:val="640"/>
          <w:marRight w:val="0"/>
          <w:marTop w:val="0"/>
          <w:marBottom w:val="0"/>
          <w:divBdr>
            <w:top w:val="none" w:sz="0" w:space="0" w:color="auto"/>
            <w:left w:val="none" w:sz="0" w:space="0" w:color="auto"/>
            <w:bottom w:val="none" w:sz="0" w:space="0" w:color="auto"/>
            <w:right w:val="none" w:sz="0" w:space="0" w:color="auto"/>
          </w:divBdr>
        </w:div>
        <w:div w:id="931015561">
          <w:marLeft w:val="640"/>
          <w:marRight w:val="0"/>
          <w:marTop w:val="0"/>
          <w:marBottom w:val="0"/>
          <w:divBdr>
            <w:top w:val="none" w:sz="0" w:space="0" w:color="auto"/>
            <w:left w:val="none" w:sz="0" w:space="0" w:color="auto"/>
            <w:bottom w:val="none" w:sz="0" w:space="0" w:color="auto"/>
            <w:right w:val="none" w:sz="0" w:space="0" w:color="auto"/>
          </w:divBdr>
        </w:div>
        <w:div w:id="1972786465">
          <w:marLeft w:val="640"/>
          <w:marRight w:val="0"/>
          <w:marTop w:val="0"/>
          <w:marBottom w:val="0"/>
          <w:divBdr>
            <w:top w:val="none" w:sz="0" w:space="0" w:color="auto"/>
            <w:left w:val="none" w:sz="0" w:space="0" w:color="auto"/>
            <w:bottom w:val="none" w:sz="0" w:space="0" w:color="auto"/>
            <w:right w:val="none" w:sz="0" w:space="0" w:color="auto"/>
          </w:divBdr>
        </w:div>
      </w:divsChild>
    </w:div>
    <w:div w:id="591860701">
      <w:bodyDiv w:val="1"/>
      <w:marLeft w:val="0"/>
      <w:marRight w:val="0"/>
      <w:marTop w:val="0"/>
      <w:marBottom w:val="0"/>
      <w:divBdr>
        <w:top w:val="none" w:sz="0" w:space="0" w:color="auto"/>
        <w:left w:val="none" w:sz="0" w:space="0" w:color="auto"/>
        <w:bottom w:val="none" w:sz="0" w:space="0" w:color="auto"/>
        <w:right w:val="none" w:sz="0" w:space="0" w:color="auto"/>
      </w:divBdr>
    </w:div>
    <w:div w:id="606885804">
      <w:bodyDiv w:val="1"/>
      <w:marLeft w:val="0"/>
      <w:marRight w:val="0"/>
      <w:marTop w:val="0"/>
      <w:marBottom w:val="0"/>
      <w:divBdr>
        <w:top w:val="none" w:sz="0" w:space="0" w:color="auto"/>
        <w:left w:val="none" w:sz="0" w:space="0" w:color="auto"/>
        <w:bottom w:val="none" w:sz="0" w:space="0" w:color="auto"/>
        <w:right w:val="none" w:sz="0" w:space="0" w:color="auto"/>
      </w:divBdr>
    </w:div>
    <w:div w:id="609698968">
      <w:bodyDiv w:val="1"/>
      <w:marLeft w:val="0"/>
      <w:marRight w:val="0"/>
      <w:marTop w:val="0"/>
      <w:marBottom w:val="0"/>
      <w:divBdr>
        <w:top w:val="none" w:sz="0" w:space="0" w:color="auto"/>
        <w:left w:val="none" w:sz="0" w:space="0" w:color="auto"/>
        <w:bottom w:val="none" w:sz="0" w:space="0" w:color="auto"/>
        <w:right w:val="none" w:sz="0" w:space="0" w:color="auto"/>
      </w:divBdr>
    </w:div>
    <w:div w:id="639962257">
      <w:bodyDiv w:val="1"/>
      <w:marLeft w:val="0"/>
      <w:marRight w:val="0"/>
      <w:marTop w:val="0"/>
      <w:marBottom w:val="0"/>
      <w:divBdr>
        <w:top w:val="none" w:sz="0" w:space="0" w:color="auto"/>
        <w:left w:val="none" w:sz="0" w:space="0" w:color="auto"/>
        <w:bottom w:val="none" w:sz="0" w:space="0" w:color="auto"/>
        <w:right w:val="none" w:sz="0" w:space="0" w:color="auto"/>
      </w:divBdr>
      <w:divsChild>
        <w:div w:id="137114678">
          <w:marLeft w:val="640"/>
          <w:marRight w:val="0"/>
          <w:marTop w:val="0"/>
          <w:marBottom w:val="0"/>
          <w:divBdr>
            <w:top w:val="none" w:sz="0" w:space="0" w:color="auto"/>
            <w:left w:val="none" w:sz="0" w:space="0" w:color="auto"/>
            <w:bottom w:val="none" w:sz="0" w:space="0" w:color="auto"/>
            <w:right w:val="none" w:sz="0" w:space="0" w:color="auto"/>
          </w:divBdr>
        </w:div>
        <w:div w:id="1627586661">
          <w:marLeft w:val="640"/>
          <w:marRight w:val="0"/>
          <w:marTop w:val="0"/>
          <w:marBottom w:val="0"/>
          <w:divBdr>
            <w:top w:val="none" w:sz="0" w:space="0" w:color="auto"/>
            <w:left w:val="none" w:sz="0" w:space="0" w:color="auto"/>
            <w:bottom w:val="none" w:sz="0" w:space="0" w:color="auto"/>
            <w:right w:val="none" w:sz="0" w:space="0" w:color="auto"/>
          </w:divBdr>
        </w:div>
        <w:div w:id="808398060">
          <w:marLeft w:val="640"/>
          <w:marRight w:val="0"/>
          <w:marTop w:val="0"/>
          <w:marBottom w:val="0"/>
          <w:divBdr>
            <w:top w:val="none" w:sz="0" w:space="0" w:color="auto"/>
            <w:left w:val="none" w:sz="0" w:space="0" w:color="auto"/>
            <w:bottom w:val="none" w:sz="0" w:space="0" w:color="auto"/>
            <w:right w:val="none" w:sz="0" w:space="0" w:color="auto"/>
          </w:divBdr>
        </w:div>
        <w:div w:id="1917856904">
          <w:marLeft w:val="640"/>
          <w:marRight w:val="0"/>
          <w:marTop w:val="0"/>
          <w:marBottom w:val="0"/>
          <w:divBdr>
            <w:top w:val="none" w:sz="0" w:space="0" w:color="auto"/>
            <w:left w:val="none" w:sz="0" w:space="0" w:color="auto"/>
            <w:bottom w:val="none" w:sz="0" w:space="0" w:color="auto"/>
            <w:right w:val="none" w:sz="0" w:space="0" w:color="auto"/>
          </w:divBdr>
        </w:div>
        <w:div w:id="799691374">
          <w:marLeft w:val="640"/>
          <w:marRight w:val="0"/>
          <w:marTop w:val="0"/>
          <w:marBottom w:val="0"/>
          <w:divBdr>
            <w:top w:val="none" w:sz="0" w:space="0" w:color="auto"/>
            <w:left w:val="none" w:sz="0" w:space="0" w:color="auto"/>
            <w:bottom w:val="none" w:sz="0" w:space="0" w:color="auto"/>
            <w:right w:val="none" w:sz="0" w:space="0" w:color="auto"/>
          </w:divBdr>
        </w:div>
        <w:div w:id="882594267">
          <w:marLeft w:val="640"/>
          <w:marRight w:val="0"/>
          <w:marTop w:val="0"/>
          <w:marBottom w:val="0"/>
          <w:divBdr>
            <w:top w:val="none" w:sz="0" w:space="0" w:color="auto"/>
            <w:left w:val="none" w:sz="0" w:space="0" w:color="auto"/>
            <w:bottom w:val="none" w:sz="0" w:space="0" w:color="auto"/>
            <w:right w:val="none" w:sz="0" w:space="0" w:color="auto"/>
          </w:divBdr>
        </w:div>
        <w:div w:id="799033720">
          <w:marLeft w:val="640"/>
          <w:marRight w:val="0"/>
          <w:marTop w:val="0"/>
          <w:marBottom w:val="0"/>
          <w:divBdr>
            <w:top w:val="none" w:sz="0" w:space="0" w:color="auto"/>
            <w:left w:val="none" w:sz="0" w:space="0" w:color="auto"/>
            <w:bottom w:val="none" w:sz="0" w:space="0" w:color="auto"/>
            <w:right w:val="none" w:sz="0" w:space="0" w:color="auto"/>
          </w:divBdr>
        </w:div>
        <w:div w:id="1544950051">
          <w:marLeft w:val="640"/>
          <w:marRight w:val="0"/>
          <w:marTop w:val="0"/>
          <w:marBottom w:val="0"/>
          <w:divBdr>
            <w:top w:val="none" w:sz="0" w:space="0" w:color="auto"/>
            <w:left w:val="none" w:sz="0" w:space="0" w:color="auto"/>
            <w:bottom w:val="none" w:sz="0" w:space="0" w:color="auto"/>
            <w:right w:val="none" w:sz="0" w:space="0" w:color="auto"/>
          </w:divBdr>
        </w:div>
        <w:div w:id="2129006339">
          <w:marLeft w:val="640"/>
          <w:marRight w:val="0"/>
          <w:marTop w:val="0"/>
          <w:marBottom w:val="0"/>
          <w:divBdr>
            <w:top w:val="none" w:sz="0" w:space="0" w:color="auto"/>
            <w:left w:val="none" w:sz="0" w:space="0" w:color="auto"/>
            <w:bottom w:val="none" w:sz="0" w:space="0" w:color="auto"/>
            <w:right w:val="none" w:sz="0" w:space="0" w:color="auto"/>
          </w:divBdr>
        </w:div>
        <w:div w:id="352197580">
          <w:marLeft w:val="640"/>
          <w:marRight w:val="0"/>
          <w:marTop w:val="0"/>
          <w:marBottom w:val="0"/>
          <w:divBdr>
            <w:top w:val="none" w:sz="0" w:space="0" w:color="auto"/>
            <w:left w:val="none" w:sz="0" w:space="0" w:color="auto"/>
            <w:bottom w:val="none" w:sz="0" w:space="0" w:color="auto"/>
            <w:right w:val="none" w:sz="0" w:space="0" w:color="auto"/>
          </w:divBdr>
        </w:div>
        <w:div w:id="1227448346">
          <w:marLeft w:val="640"/>
          <w:marRight w:val="0"/>
          <w:marTop w:val="0"/>
          <w:marBottom w:val="0"/>
          <w:divBdr>
            <w:top w:val="none" w:sz="0" w:space="0" w:color="auto"/>
            <w:left w:val="none" w:sz="0" w:space="0" w:color="auto"/>
            <w:bottom w:val="none" w:sz="0" w:space="0" w:color="auto"/>
            <w:right w:val="none" w:sz="0" w:space="0" w:color="auto"/>
          </w:divBdr>
        </w:div>
        <w:div w:id="1627542584">
          <w:marLeft w:val="640"/>
          <w:marRight w:val="0"/>
          <w:marTop w:val="0"/>
          <w:marBottom w:val="0"/>
          <w:divBdr>
            <w:top w:val="none" w:sz="0" w:space="0" w:color="auto"/>
            <w:left w:val="none" w:sz="0" w:space="0" w:color="auto"/>
            <w:bottom w:val="none" w:sz="0" w:space="0" w:color="auto"/>
            <w:right w:val="none" w:sz="0" w:space="0" w:color="auto"/>
          </w:divBdr>
        </w:div>
        <w:div w:id="1255043721">
          <w:marLeft w:val="640"/>
          <w:marRight w:val="0"/>
          <w:marTop w:val="0"/>
          <w:marBottom w:val="0"/>
          <w:divBdr>
            <w:top w:val="none" w:sz="0" w:space="0" w:color="auto"/>
            <w:left w:val="none" w:sz="0" w:space="0" w:color="auto"/>
            <w:bottom w:val="none" w:sz="0" w:space="0" w:color="auto"/>
            <w:right w:val="none" w:sz="0" w:space="0" w:color="auto"/>
          </w:divBdr>
        </w:div>
      </w:divsChild>
    </w:div>
    <w:div w:id="640773965">
      <w:bodyDiv w:val="1"/>
      <w:marLeft w:val="0"/>
      <w:marRight w:val="0"/>
      <w:marTop w:val="0"/>
      <w:marBottom w:val="0"/>
      <w:divBdr>
        <w:top w:val="none" w:sz="0" w:space="0" w:color="auto"/>
        <w:left w:val="none" w:sz="0" w:space="0" w:color="auto"/>
        <w:bottom w:val="none" w:sz="0" w:space="0" w:color="auto"/>
        <w:right w:val="none" w:sz="0" w:space="0" w:color="auto"/>
      </w:divBdr>
    </w:div>
    <w:div w:id="656885706">
      <w:bodyDiv w:val="1"/>
      <w:marLeft w:val="0"/>
      <w:marRight w:val="0"/>
      <w:marTop w:val="0"/>
      <w:marBottom w:val="0"/>
      <w:divBdr>
        <w:top w:val="none" w:sz="0" w:space="0" w:color="auto"/>
        <w:left w:val="none" w:sz="0" w:space="0" w:color="auto"/>
        <w:bottom w:val="none" w:sz="0" w:space="0" w:color="auto"/>
        <w:right w:val="none" w:sz="0" w:space="0" w:color="auto"/>
      </w:divBdr>
    </w:div>
    <w:div w:id="662320876">
      <w:bodyDiv w:val="1"/>
      <w:marLeft w:val="0"/>
      <w:marRight w:val="0"/>
      <w:marTop w:val="0"/>
      <w:marBottom w:val="0"/>
      <w:divBdr>
        <w:top w:val="none" w:sz="0" w:space="0" w:color="auto"/>
        <w:left w:val="none" w:sz="0" w:space="0" w:color="auto"/>
        <w:bottom w:val="none" w:sz="0" w:space="0" w:color="auto"/>
        <w:right w:val="none" w:sz="0" w:space="0" w:color="auto"/>
      </w:divBdr>
    </w:div>
    <w:div w:id="675573655">
      <w:bodyDiv w:val="1"/>
      <w:marLeft w:val="0"/>
      <w:marRight w:val="0"/>
      <w:marTop w:val="0"/>
      <w:marBottom w:val="0"/>
      <w:divBdr>
        <w:top w:val="none" w:sz="0" w:space="0" w:color="auto"/>
        <w:left w:val="none" w:sz="0" w:space="0" w:color="auto"/>
        <w:bottom w:val="none" w:sz="0" w:space="0" w:color="auto"/>
        <w:right w:val="none" w:sz="0" w:space="0" w:color="auto"/>
      </w:divBdr>
    </w:div>
    <w:div w:id="696471125">
      <w:bodyDiv w:val="1"/>
      <w:marLeft w:val="0"/>
      <w:marRight w:val="0"/>
      <w:marTop w:val="0"/>
      <w:marBottom w:val="0"/>
      <w:divBdr>
        <w:top w:val="none" w:sz="0" w:space="0" w:color="auto"/>
        <w:left w:val="none" w:sz="0" w:space="0" w:color="auto"/>
        <w:bottom w:val="none" w:sz="0" w:space="0" w:color="auto"/>
        <w:right w:val="none" w:sz="0" w:space="0" w:color="auto"/>
      </w:divBdr>
    </w:div>
    <w:div w:id="712270236">
      <w:bodyDiv w:val="1"/>
      <w:marLeft w:val="0"/>
      <w:marRight w:val="0"/>
      <w:marTop w:val="0"/>
      <w:marBottom w:val="0"/>
      <w:divBdr>
        <w:top w:val="none" w:sz="0" w:space="0" w:color="auto"/>
        <w:left w:val="none" w:sz="0" w:space="0" w:color="auto"/>
        <w:bottom w:val="none" w:sz="0" w:space="0" w:color="auto"/>
        <w:right w:val="none" w:sz="0" w:space="0" w:color="auto"/>
      </w:divBdr>
    </w:div>
    <w:div w:id="738988668">
      <w:bodyDiv w:val="1"/>
      <w:marLeft w:val="0"/>
      <w:marRight w:val="0"/>
      <w:marTop w:val="0"/>
      <w:marBottom w:val="0"/>
      <w:divBdr>
        <w:top w:val="none" w:sz="0" w:space="0" w:color="auto"/>
        <w:left w:val="none" w:sz="0" w:space="0" w:color="auto"/>
        <w:bottom w:val="none" w:sz="0" w:space="0" w:color="auto"/>
        <w:right w:val="none" w:sz="0" w:space="0" w:color="auto"/>
      </w:divBdr>
    </w:div>
    <w:div w:id="739988776">
      <w:bodyDiv w:val="1"/>
      <w:marLeft w:val="0"/>
      <w:marRight w:val="0"/>
      <w:marTop w:val="0"/>
      <w:marBottom w:val="0"/>
      <w:divBdr>
        <w:top w:val="none" w:sz="0" w:space="0" w:color="auto"/>
        <w:left w:val="none" w:sz="0" w:space="0" w:color="auto"/>
        <w:bottom w:val="none" w:sz="0" w:space="0" w:color="auto"/>
        <w:right w:val="none" w:sz="0" w:space="0" w:color="auto"/>
      </w:divBdr>
    </w:div>
    <w:div w:id="842621667">
      <w:bodyDiv w:val="1"/>
      <w:marLeft w:val="0"/>
      <w:marRight w:val="0"/>
      <w:marTop w:val="0"/>
      <w:marBottom w:val="0"/>
      <w:divBdr>
        <w:top w:val="none" w:sz="0" w:space="0" w:color="auto"/>
        <w:left w:val="none" w:sz="0" w:space="0" w:color="auto"/>
        <w:bottom w:val="none" w:sz="0" w:space="0" w:color="auto"/>
        <w:right w:val="none" w:sz="0" w:space="0" w:color="auto"/>
      </w:divBdr>
    </w:div>
    <w:div w:id="854003391">
      <w:bodyDiv w:val="1"/>
      <w:marLeft w:val="0"/>
      <w:marRight w:val="0"/>
      <w:marTop w:val="0"/>
      <w:marBottom w:val="0"/>
      <w:divBdr>
        <w:top w:val="none" w:sz="0" w:space="0" w:color="auto"/>
        <w:left w:val="none" w:sz="0" w:space="0" w:color="auto"/>
        <w:bottom w:val="none" w:sz="0" w:space="0" w:color="auto"/>
        <w:right w:val="none" w:sz="0" w:space="0" w:color="auto"/>
      </w:divBdr>
    </w:div>
    <w:div w:id="910582014">
      <w:bodyDiv w:val="1"/>
      <w:marLeft w:val="0"/>
      <w:marRight w:val="0"/>
      <w:marTop w:val="0"/>
      <w:marBottom w:val="0"/>
      <w:divBdr>
        <w:top w:val="none" w:sz="0" w:space="0" w:color="auto"/>
        <w:left w:val="none" w:sz="0" w:space="0" w:color="auto"/>
        <w:bottom w:val="none" w:sz="0" w:space="0" w:color="auto"/>
        <w:right w:val="none" w:sz="0" w:space="0" w:color="auto"/>
      </w:divBdr>
    </w:div>
    <w:div w:id="947546281">
      <w:bodyDiv w:val="1"/>
      <w:marLeft w:val="0"/>
      <w:marRight w:val="0"/>
      <w:marTop w:val="0"/>
      <w:marBottom w:val="0"/>
      <w:divBdr>
        <w:top w:val="none" w:sz="0" w:space="0" w:color="auto"/>
        <w:left w:val="none" w:sz="0" w:space="0" w:color="auto"/>
        <w:bottom w:val="none" w:sz="0" w:space="0" w:color="auto"/>
        <w:right w:val="none" w:sz="0" w:space="0" w:color="auto"/>
      </w:divBdr>
    </w:div>
    <w:div w:id="950238358">
      <w:bodyDiv w:val="1"/>
      <w:marLeft w:val="0"/>
      <w:marRight w:val="0"/>
      <w:marTop w:val="0"/>
      <w:marBottom w:val="0"/>
      <w:divBdr>
        <w:top w:val="none" w:sz="0" w:space="0" w:color="auto"/>
        <w:left w:val="none" w:sz="0" w:space="0" w:color="auto"/>
        <w:bottom w:val="none" w:sz="0" w:space="0" w:color="auto"/>
        <w:right w:val="none" w:sz="0" w:space="0" w:color="auto"/>
      </w:divBdr>
      <w:divsChild>
        <w:div w:id="809245770">
          <w:marLeft w:val="640"/>
          <w:marRight w:val="0"/>
          <w:marTop w:val="0"/>
          <w:marBottom w:val="0"/>
          <w:divBdr>
            <w:top w:val="none" w:sz="0" w:space="0" w:color="auto"/>
            <w:left w:val="none" w:sz="0" w:space="0" w:color="auto"/>
            <w:bottom w:val="none" w:sz="0" w:space="0" w:color="auto"/>
            <w:right w:val="none" w:sz="0" w:space="0" w:color="auto"/>
          </w:divBdr>
        </w:div>
        <w:div w:id="1079905087">
          <w:marLeft w:val="640"/>
          <w:marRight w:val="0"/>
          <w:marTop w:val="0"/>
          <w:marBottom w:val="0"/>
          <w:divBdr>
            <w:top w:val="none" w:sz="0" w:space="0" w:color="auto"/>
            <w:left w:val="none" w:sz="0" w:space="0" w:color="auto"/>
            <w:bottom w:val="none" w:sz="0" w:space="0" w:color="auto"/>
            <w:right w:val="none" w:sz="0" w:space="0" w:color="auto"/>
          </w:divBdr>
        </w:div>
        <w:div w:id="1171214266">
          <w:marLeft w:val="640"/>
          <w:marRight w:val="0"/>
          <w:marTop w:val="0"/>
          <w:marBottom w:val="0"/>
          <w:divBdr>
            <w:top w:val="none" w:sz="0" w:space="0" w:color="auto"/>
            <w:left w:val="none" w:sz="0" w:space="0" w:color="auto"/>
            <w:bottom w:val="none" w:sz="0" w:space="0" w:color="auto"/>
            <w:right w:val="none" w:sz="0" w:space="0" w:color="auto"/>
          </w:divBdr>
        </w:div>
        <w:div w:id="2098937054">
          <w:marLeft w:val="640"/>
          <w:marRight w:val="0"/>
          <w:marTop w:val="0"/>
          <w:marBottom w:val="0"/>
          <w:divBdr>
            <w:top w:val="none" w:sz="0" w:space="0" w:color="auto"/>
            <w:left w:val="none" w:sz="0" w:space="0" w:color="auto"/>
            <w:bottom w:val="none" w:sz="0" w:space="0" w:color="auto"/>
            <w:right w:val="none" w:sz="0" w:space="0" w:color="auto"/>
          </w:divBdr>
        </w:div>
      </w:divsChild>
    </w:div>
    <w:div w:id="992560460">
      <w:bodyDiv w:val="1"/>
      <w:marLeft w:val="0"/>
      <w:marRight w:val="0"/>
      <w:marTop w:val="0"/>
      <w:marBottom w:val="0"/>
      <w:divBdr>
        <w:top w:val="none" w:sz="0" w:space="0" w:color="auto"/>
        <w:left w:val="none" w:sz="0" w:space="0" w:color="auto"/>
        <w:bottom w:val="none" w:sz="0" w:space="0" w:color="auto"/>
        <w:right w:val="none" w:sz="0" w:space="0" w:color="auto"/>
      </w:divBdr>
    </w:div>
    <w:div w:id="1013605897">
      <w:bodyDiv w:val="1"/>
      <w:marLeft w:val="0"/>
      <w:marRight w:val="0"/>
      <w:marTop w:val="0"/>
      <w:marBottom w:val="0"/>
      <w:divBdr>
        <w:top w:val="none" w:sz="0" w:space="0" w:color="auto"/>
        <w:left w:val="none" w:sz="0" w:space="0" w:color="auto"/>
        <w:bottom w:val="none" w:sz="0" w:space="0" w:color="auto"/>
        <w:right w:val="none" w:sz="0" w:space="0" w:color="auto"/>
      </w:divBdr>
    </w:div>
    <w:div w:id="1014115492">
      <w:bodyDiv w:val="1"/>
      <w:marLeft w:val="0"/>
      <w:marRight w:val="0"/>
      <w:marTop w:val="0"/>
      <w:marBottom w:val="0"/>
      <w:divBdr>
        <w:top w:val="none" w:sz="0" w:space="0" w:color="auto"/>
        <w:left w:val="none" w:sz="0" w:space="0" w:color="auto"/>
        <w:bottom w:val="none" w:sz="0" w:space="0" w:color="auto"/>
        <w:right w:val="none" w:sz="0" w:space="0" w:color="auto"/>
      </w:divBdr>
    </w:div>
    <w:div w:id="1039471768">
      <w:bodyDiv w:val="1"/>
      <w:marLeft w:val="0"/>
      <w:marRight w:val="0"/>
      <w:marTop w:val="0"/>
      <w:marBottom w:val="0"/>
      <w:divBdr>
        <w:top w:val="none" w:sz="0" w:space="0" w:color="auto"/>
        <w:left w:val="none" w:sz="0" w:space="0" w:color="auto"/>
        <w:bottom w:val="none" w:sz="0" w:space="0" w:color="auto"/>
        <w:right w:val="none" w:sz="0" w:space="0" w:color="auto"/>
      </w:divBdr>
    </w:div>
    <w:div w:id="1039814549">
      <w:bodyDiv w:val="1"/>
      <w:marLeft w:val="0"/>
      <w:marRight w:val="0"/>
      <w:marTop w:val="0"/>
      <w:marBottom w:val="0"/>
      <w:divBdr>
        <w:top w:val="none" w:sz="0" w:space="0" w:color="auto"/>
        <w:left w:val="none" w:sz="0" w:space="0" w:color="auto"/>
        <w:bottom w:val="none" w:sz="0" w:space="0" w:color="auto"/>
        <w:right w:val="none" w:sz="0" w:space="0" w:color="auto"/>
      </w:divBdr>
    </w:div>
    <w:div w:id="1052268928">
      <w:bodyDiv w:val="1"/>
      <w:marLeft w:val="0"/>
      <w:marRight w:val="0"/>
      <w:marTop w:val="0"/>
      <w:marBottom w:val="0"/>
      <w:divBdr>
        <w:top w:val="none" w:sz="0" w:space="0" w:color="auto"/>
        <w:left w:val="none" w:sz="0" w:space="0" w:color="auto"/>
        <w:bottom w:val="none" w:sz="0" w:space="0" w:color="auto"/>
        <w:right w:val="none" w:sz="0" w:space="0" w:color="auto"/>
      </w:divBdr>
    </w:div>
    <w:div w:id="1074738656">
      <w:bodyDiv w:val="1"/>
      <w:marLeft w:val="0"/>
      <w:marRight w:val="0"/>
      <w:marTop w:val="0"/>
      <w:marBottom w:val="0"/>
      <w:divBdr>
        <w:top w:val="none" w:sz="0" w:space="0" w:color="auto"/>
        <w:left w:val="none" w:sz="0" w:space="0" w:color="auto"/>
        <w:bottom w:val="none" w:sz="0" w:space="0" w:color="auto"/>
        <w:right w:val="none" w:sz="0" w:space="0" w:color="auto"/>
      </w:divBdr>
    </w:div>
    <w:div w:id="1080099600">
      <w:bodyDiv w:val="1"/>
      <w:marLeft w:val="0"/>
      <w:marRight w:val="0"/>
      <w:marTop w:val="0"/>
      <w:marBottom w:val="0"/>
      <w:divBdr>
        <w:top w:val="none" w:sz="0" w:space="0" w:color="auto"/>
        <w:left w:val="none" w:sz="0" w:space="0" w:color="auto"/>
        <w:bottom w:val="none" w:sz="0" w:space="0" w:color="auto"/>
        <w:right w:val="none" w:sz="0" w:space="0" w:color="auto"/>
      </w:divBdr>
    </w:div>
    <w:div w:id="1080830745">
      <w:bodyDiv w:val="1"/>
      <w:marLeft w:val="0"/>
      <w:marRight w:val="0"/>
      <w:marTop w:val="0"/>
      <w:marBottom w:val="0"/>
      <w:divBdr>
        <w:top w:val="none" w:sz="0" w:space="0" w:color="auto"/>
        <w:left w:val="none" w:sz="0" w:space="0" w:color="auto"/>
        <w:bottom w:val="none" w:sz="0" w:space="0" w:color="auto"/>
        <w:right w:val="none" w:sz="0" w:space="0" w:color="auto"/>
      </w:divBdr>
    </w:div>
    <w:div w:id="1179582815">
      <w:bodyDiv w:val="1"/>
      <w:marLeft w:val="0"/>
      <w:marRight w:val="0"/>
      <w:marTop w:val="0"/>
      <w:marBottom w:val="0"/>
      <w:divBdr>
        <w:top w:val="none" w:sz="0" w:space="0" w:color="auto"/>
        <w:left w:val="none" w:sz="0" w:space="0" w:color="auto"/>
        <w:bottom w:val="none" w:sz="0" w:space="0" w:color="auto"/>
        <w:right w:val="none" w:sz="0" w:space="0" w:color="auto"/>
      </w:divBdr>
    </w:div>
    <w:div w:id="1227955555">
      <w:bodyDiv w:val="1"/>
      <w:marLeft w:val="0"/>
      <w:marRight w:val="0"/>
      <w:marTop w:val="0"/>
      <w:marBottom w:val="0"/>
      <w:divBdr>
        <w:top w:val="none" w:sz="0" w:space="0" w:color="auto"/>
        <w:left w:val="none" w:sz="0" w:space="0" w:color="auto"/>
        <w:bottom w:val="none" w:sz="0" w:space="0" w:color="auto"/>
        <w:right w:val="none" w:sz="0" w:space="0" w:color="auto"/>
      </w:divBdr>
      <w:divsChild>
        <w:div w:id="74404233">
          <w:marLeft w:val="640"/>
          <w:marRight w:val="0"/>
          <w:marTop w:val="0"/>
          <w:marBottom w:val="0"/>
          <w:divBdr>
            <w:top w:val="none" w:sz="0" w:space="0" w:color="auto"/>
            <w:left w:val="none" w:sz="0" w:space="0" w:color="auto"/>
            <w:bottom w:val="none" w:sz="0" w:space="0" w:color="auto"/>
            <w:right w:val="none" w:sz="0" w:space="0" w:color="auto"/>
          </w:divBdr>
        </w:div>
        <w:div w:id="1729304180">
          <w:marLeft w:val="640"/>
          <w:marRight w:val="0"/>
          <w:marTop w:val="0"/>
          <w:marBottom w:val="0"/>
          <w:divBdr>
            <w:top w:val="none" w:sz="0" w:space="0" w:color="auto"/>
            <w:left w:val="none" w:sz="0" w:space="0" w:color="auto"/>
            <w:bottom w:val="none" w:sz="0" w:space="0" w:color="auto"/>
            <w:right w:val="none" w:sz="0" w:space="0" w:color="auto"/>
          </w:divBdr>
        </w:div>
        <w:div w:id="1528331089">
          <w:marLeft w:val="640"/>
          <w:marRight w:val="0"/>
          <w:marTop w:val="0"/>
          <w:marBottom w:val="0"/>
          <w:divBdr>
            <w:top w:val="none" w:sz="0" w:space="0" w:color="auto"/>
            <w:left w:val="none" w:sz="0" w:space="0" w:color="auto"/>
            <w:bottom w:val="none" w:sz="0" w:space="0" w:color="auto"/>
            <w:right w:val="none" w:sz="0" w:space="0" w:color="auto"/>
          </w:divBdr>
        </w:div>
        <w:div w:id="701826372">
          <w:marLeft w:val="640"/>
          <w:marRight w:val="0"/>
          <w:marTop w:val="0"/>
          <w:marBottom w:val="0"/>
          <w:divBdr>
            <w:top w:val="none" w:sz="0" w:space="0" w:color="auto"/>
            <w:left w:val="none" w:sz="0" w:space="0" w:color="auto"/>
            <w:bottom w:val="none" w:sz="0" w:space="0" w:color="auto"/>
            <w:right w:val="none" w:sz="0" w:space="0" w:color="auto"/>
          </w:divBdr>
        </w:div>
        <w:div w:id="545602248">
          <w:marLeft w:val="640"/>
          <w:marRight w:val="0"/>
          <w:marTop w:val="0"/>
          <w:marBottom w:val="0"/>
          <w:divBdr>
            <w:top w:val="none" w:sz="0" w:space="0" w:color="auto"/>
            <w:left w:val="none" w:sz="0" w:space="0" w:color="auto"/>
            <w:bottom w:val="none" w:sz="0" w:space="0" w:color="auto"/>
            <w:right w:val="none" w:sz="0" w:space="0" w:color="auto"/>
          </w:divBdr>
        </w:div>
        <w:div w:id="177550122">
          <w:marLeft w:val="640"/>
          <w:marRight w:val="0"/>
          <w:marTop w:val="0"/>
          <w:marBottom w:val="0"/>
          <w:divBdr>
            <w:top w:val="none" w:sz="0" w:space="0" w:color="auto"/>
            <w:left w:val="none" w:sz="0" w:space="0" w:color="auto"/>
            <w:bottom w:val="none" w:sz="0" w:space="0" w:color="auto"/>
            <w:right w:val="none" w:sz="0" w:space="0" w:color="auto"/>
          </w:divBdr>
        </w:div>
        <w:div w:id="599996768">
          <w:marLeft w:val="640"/>
          <w:marRight w:val="0"/>
          <w:marTop w:val="0"/>
          <w:marBottom w:val="0"/>
          <w:divBdr>
            <w:top w:val="none" w:sz="0" w:space="0" w:color="auto"/>
            <w:left w:val="none" w:sz="0" w:space="0" w:color="auto"/>
            <w:bottom w:val="none" w:sz="0" w:space="0" w:color="auto"/>
            <w:right w:val="none" w:sz="0" w:space="0" w:color="auto"/>
          </w:divBdr>
        </w:div>
        <w:div w:id="1612205538">
          <w:marLeft w:val="640"/>
          <w:marRight w:val="0"/>
          <w:marTop w:val="0"/>
          <w:marBottom w:val="0"/>
          <w:divBdr>
            <w:top w:val="none" w:sz="0" w:space="0" w:color="auto"/>
            <w:left w:val="none" w:sz="0" w:space="0" w:color="auto"/>
            <w:bottom w:val="none" w:sz="0" w:space="0" w:color="auto"/>
            <w:right w:val="none" w:sz="0" w:space="0" w:color="auto"/>
          </w:divBdr>
        </w:div>
        <w:div w:id="213195898">
          <w:marLeft w:val="640"/>
          <w:marRight w:val="0"/>
          <w:marTop w:val="0"/>
          <w:marBottom w:val="0"/>
          <w:divBdr>
            <w:top w:val="none" w:sz="0" w:space="0" w:color="auto"/>
            <w:left w:val="none" w:sz="0" w:space="0" w:color="auto"/>
            <w:bottom w:val="none" w:sz="0" w:space="0" w:color="auto"/>
            <w:right w:val="none" w:sz="0" w:space="0" w:color="auto"/>
          </w:divBdr>
        </w:div>
        <w:div w:id="1394231722">
          <w:marLeft w:val="640"/>
          <w:marRight w:val="0"/>
          <w:marTop w:val="0"/>
          <w:marBottom w:val="0"/>
          <w:divBdr>
            <w:top w:val="none" w:sz="0" w:space="0" w:color="auto"/>
            <w:left w:val="none" w:sz="0" w:space="0" w:color="auto"/>
            <w:bottom w:val="none" w:sz="0" w:space="0" w:color="auto"/>
            <w:right w:val="none" w:sz="0" w:space="0" w:color="auto"/>
          </w:divBdr>
        </w:div>
        <w:div w:id="447119327">
          <w:marLeft w:val="640"/>
          <w:marRight w:val="0"/>
          <w:marTop w:val="0"/>
          <w:marBottom w:val="0"/>
          <w:divBdr>
            <w:top w:val="none" w:sz="0" w:space="0" w:color="auto"/>
            <w:left w:val="none" w:sz="0" w:space="0" w:color="auto"/>
            <w:bottom w:val="none" w:sz="0" w:space="0" w:color="auto"/>
            <w:right w:val="none" w:sz="0" w:space="0" w:color="auto"/>
          </w:divBdr>
        </w:div>
        <w:div w:id="315452387">
          <w:marLeft w:val="640"/>
          <w:marRight w:val="0"/>
          <w:marTop w:val="0"/>
          <w:marBottom w:val="0"/>
          <w:divBdr>
            <w:top w:val="none" w:sz="0" w:space="0" w:color="auto"/>
            <w:left w:val="none" w:sz="0" w:space="0" w:color="auto"/>
            <w:bottom w:val="none" w:sz="0" w:space="0" w:color="auto"/>
            <w:right w:val="none" w:sz="0" w:space="0" w:color="auto"/>
          </w:divBdr>
        </w:div>
        <w:div w:id="1955286764">
          <w:marLeft w:val="640"/>
          <w:marRight w:val="0"/>
          <w:marTop w:val="0"/>
          <w:marBottom w:val="0"/>
          <w:divBdr>
            <w:top w:val="none" w:sz="0" w:space="0" w:color="auto"/>
            <w:left w:val="none" w:sz="0" w:space="0" w:color="auto"/>
            <w:bottom w:val="none" w:sz="0" w:space="0" w:color="auto"/>
            <w:right w:val="none" w:sz="0" w:space="0" w:color="auto"/>
          </w:divBdr>
        </w:div>
      </w:divsChild>
    </w:div>
    <w:div w:id="1265922538">
      <w:bodyDiv w:val="1"/>
      <w:marLeft w:val="0"/>
      <w:marRight w:val="0"/>
      <w:marTop w:val="0"/>
      <w:marBottom w:val="0"/>
      <w:divBdr>
        <w:top w:val="none" w:sz="0" w:space="0" w:color="auto"/>
        <w:left w:val="none" w:sz="0" w:space="0" w:color="auto"/>
        <w:bottom w:val="none" w:sz="0" w:space="0" w:color="auto"/>
        <w:right w:val="none" w:sz="0" w:space="0" w:color="auto"/>
      </w:divBdr>
    </w:div>
    <w:div w:id="1267158209">
      <w:bodyDiv w:val="1"/>
      <w:marLeft w:val="0"/>
      <w:marRight w:val="0"/>
      <w:marTop w:val="0"/>
      <w:marBottom w:val="0"/>
      <w:divBdr>
        <w:top w:val="none" w:sz="0" w:space="0" w:color="auto"/>
        <w:left w:val="none" w:sz="0" w:space="0" w:color="auto"/>
        <w:bottom w:val="none" w:sz="0" w:space="0" w:color="auto"/>
        <w:right w:val="none" w:sz="0" w:space="0" w:color="auto"/>
      </w:divBdr>
    </w:div>
    <w:div w:id="1319459654">
      <w:bodyDiv w:val="1"/>
      <w:marLeft w:val="0"/>
      <w:marRight w:val="0"/>
      <w:marTop w:val="0"/>
      <w:marBottom w:val="0"/>
      <w:divBdr>
        <w:top w:val="none" w:sz="0" w:space="0" w:color="auto"/>
        <w:left w:val="none" w:sz="0" w:space="0" w:color="auto"/>
        <w:bottom w:val="none" w:sz="0" w:space="0" w:color="auto"/>
        <w:right w:val="none" w:sz="0" w:space="0" w:color="auto"/>
      </w:divBdr>
    </w:div>
    <w:div w:id="1363895510">
      <w:bodyDiv w:val="1"/>
      <w:marLeft w:val="0"/>
      <w:marRight w:val="0"/>
      <w:marTop w:val="0"/>
      <w:marBottom w:val="0"/>
      <w:divBdr>
        <w:top w:val="none" w:sz="0" w:space="0" w:color="auto"/>
        <w:left w:val="none" w:sz="0" w:space="0" w:color="auto"/>
        <w:bottom w:val="none" w:sz="0" w:space="0" w:color="auto"/>
        <w:right w:val="none" w:sz="0" w:space="0" w:color="auto"/>
      </w:divBdr>
    </w:div>
    <w:div w:id="1393000102">
      <w:bodyDiv w:val="1"/>
      <w:marLeft w:val="0"/>
      <w:marRight w:val="0"/>
      <w:marTop w:val="0"/>
      <w:marBottom w:val="0"/>
      <w:divBdr>
        <w:top w:val="none" w:sz="0" w:space="0" w:color="auto"/>
        <w:left w:val="none" w:sz="0" w:space="0" w:color="auto"/>
        <w:bottom w:val="none" w:sz="0" w:space="0" w:color="auto"/>
        <w:right w:val="none" w:sz="0" w:space="0" w:color="auto"/>
      </w:divBdr>
    </w:div>
    <w:div w:id="1420713342">
      <w:bodyDiv w:val="1"/>
      <w:marLeft w:val="0"/>
      <w:marRight w:val="0"/>
      <w:marTop w:val="0"/>
      <w:marBottom w:val="0"/>
      <w:divBdr>
        <w:top w:val="none" w:sz="0" w:space="0" w:color="auto"/>
        <w:left w:val="none" w:sz="0" w:space="0" w:color="auto"/>
        <w:bottom w:val="none" w:sz="0" w:space="0" w:color="auto"/>
        <w:right w:val="none" w:sz="0" w:space="0" w:color="auto"/>
      </w:divBdr>
    </w:div>
    <w:div w:id="1445687903">
      <w:bodyDiv w:val="1"/>
      <w:marLeft w:val="0"/>
      <w:marRight w:val="0"/>
      <w:marTop w:val="0"/>
      <w:marBottom w:val="0"/>
      <w:divBdr>
        <w:top w:val="none" w:sz="0" w:space="0" w:color="auto"/>
        <w:left w:val="none" w:sz="0" w:space="0" w:color="auto"/>
        <w:bottom w:val="none" w:sz="0" w:space="0" w:color="auto"/>
        <w:right w:val="none" w:sz="0" w:space="0" w:color="auto"/>
      </w:divBdr>
    </w:div>
    <w:div w:id="1456365800">
      <w:bodyDiv w:val="1"/>
      <w:marLeft w:val="0"/>
      <w:marRight w:val="0"/>
      <w:marTop w:val="0"/>
      <w:marBottom w:val="0"/>
      <w:divBdr>
        <w:top w:val="none" w:sz="0" w:space="0" w:color="auto"/>
        <w:left w:val="none" w:sz="0" w:space="0" w:color="auto"/>
        <w:bottom w:val="none" w:sz="0" w:space="0" w:color="auto"/>
        <w:right w:val="none" w:sz="0" w:space="0" w:color="auto"/>
      </w:divBdr>
    </w:div>
    <w:div w:id="1458447428">
      <w:bodyDiv w:val="1"/>
      <w:marLeft w:val="0"/>
      <w:marRight w:val="0"/>
      <w:marTop w:val="0"/>
      <w:marBottom w:val="0"/>
      <w:divBdr>
        <w:top w:val="none" w:sz="0" w:space="0" w:color="auto"/>
        <w:left w:val="none" w:sz="0" w:space="0" w:color="auto"/>
        <w:bottom w:val="none" w:sz="0" w:space="0" w:color="auto"/>
        <w:right w:val="none" w:sz="0" w:space="0" w:color="auto"/>
      </w:divBdr>
    </w:div>
    <w:div w:id="1463234905">
      <w:bodyDiv w:val="1"/>
      <w:marLeft w:val="0"/>
      <w:marRight w:val="0"/>
      <w:marTop w:val="0"/>
      <w:marBottom w:val="0"/>
      <w:divBdr>
        <w:top w:val="none" w:sz="0" w:space="0" w:color="auto"/>
        <w:left w:val="none" w:sz="0" w:space="0" w:color="auto"/>
        <w:bottom w:val="none" w:sz="0" w:space="0" w:color="auto"/>
        <w:right w:val="none" w:sz="0" w:space="0" w:color="auto"/>
      </w:divBdr>
    </w:div>
    <w:div w:id="1480997911">
      <w:bodyDiv w:val="1"/>
      <w:marLeft w:val="0"/>
      <w:marRight w:val="0"/>
      <w:marTop w:val="0"/>
      <w:marBottom w:val="0"/>
      <w:divBdr>
        <w:top w:val="none" w:sz="0" w:space="0" w:color="auto"/>
        <w:left w:val="none" w:sz="0" w:space="0" w:color="auto"/>
        <w:bottom w:val="none" w:sz="0" w:space="0" w:color="auto"/>
        <w:right w:val="none" w:sz="0" w:space="0" w:color="auto"/>
      </w:divBdr>
    </w:div>
    <w:div w:id="1513488413">
      <w:bodyDiv w:val="1"/>
      <w:marLeft w:val="0"/>
      <w:marRight w:val="0"/>
      <w:marTop w:val="0"/>
      <w:marBottom w:val="0"/>
      <w:divBdr>
        <w:top w:val="none" w:sz="0" w:space="0" w:color="auto"/>
        <w:left w:val="none" w:sz="0" w:space="0" w:color="auto"/>
        <w:bottom w:val="none" w:sz="0" w:space="0" w:color="auto"/>
        <w:right w:val="none" w:sz="0" w:space="0" w:color="auto"/>
      </w:divBdr>
    </w:div>
    <w:div w:id="1523586967">
      <w:bodyDiv w:val="1"/>
      <w:marLeft w:val="0"/>
      <w:marRight w:val="0"/>
      <w:marTop w:val="0"/>
      <w:marBottom w:val="0"/>
      <w:divBdr>
        <w:top w:val="none" w:sz="0" w:space="0" w:color="auto"/>
        <w:left w:val="none" w:sz="0" w:space="0" w:color="auto"/>
        <w:bottom w:val="none" w:sz="0" w:space="0" w:color="auto"/>
        <w:right w:val="none" w:sz="0" w:space="0" w:color="auto"/>
      </w:divBdr>
    </w:div>
    <w:div w:id="1533491834">
      <w:bodyDiv w:val="1"/>
      <w:marLeft w:val="0"/>
      <w:marRight w:val="0"/>
      <w:marTop w:val="0"/>
      <w:marBottom w:val="0"/>
      <w:divBdr>
        <w:top w:val="none" w:sz="0" w:space="0" w:color="auto"/>
        <w:left w:val="none" w:sz="0" w:space="0" w:color="auto"/>
        <w:bottom w:val="none" w:sz="0" w:space="0" w:color="auto"/>
        <w:right w:val="none" w:sz="0" w:space="0" w:color="auto"/>
      </w:divBdr>
    </w:div>
    <w:div w:id="1555266702">
      <w:bodyDiv w:val="1"/>
      <w:marLeft w:val="0"/>
      <w:marRight w:val="0"/>
      <w:marTop w:val="0"/>
      <w:marBottom w:val="0"/>
      <w:divBdr>
        <w:top w:val="none" w:sz="0" w:space="0" w:color="auto"/>
        <w:left w:val="none" w:sz="0" w:space="0" w:color="auto"/>
        <w:bottom w:val="none" w:sz="0" w:space="0" w:color="auto"/>
        <w:right w:val="none" w:sz="0" w:space="0" w:color="auto"/>
      </w:divBdr>
    </w:div>
    <w:div w:id="1567490261">
      <w:bodyDiv w:val="1"/>
      <w:marLeft w:val="0"/>
      <w:marRight w:val="0"/>
      <w:marTop w:val="0"/>
      <w:marBottom w:val="0"/>
      <w:divBdr>
        <w:top w:val="none" w:sz="0" w:space="0" w:color="auto"/>
        <w:left w:val="none" w:sz="0" w:space="0" w:color="auto"/>
        <w:bottom w:val="none" w:sz="0" w:space="0" w:color="auto"/>
        <w:right w:val="none" w:sz="0" w:space="0" w:color="auto"/>
      </w:divBdr>
    </w:div>
    <w:div w:id="1592853302">
      <w:bodyDiv w:val="1"/>
      <w:marLeft w:val="0"/>
      <w:marRight w:val="0"/>
      <w:marTop w:val="0"/>
      <w:marBottom w:val="0"/>
      <w:divBdr>
        <w:top w:val="none" w:sz="0" w:space="0" w:color="auto"/>
        <w:left w:val="none" w:sz="0" w:space="0" w:color="auto"/>
        <w:bottom w:val="none" w:sz="0" w:space="0" w:color="auto"/>
        <w:right w:val="none" w:sz="0" w:space="0" w:color="auto"/>
      </w:divBdr>
    </w:div>
    <w:div w:id="1636718516">
      <w:bodyDiv w:val="1"/>
      <w:marLeft w:val="0"/>
      <w:marRight w:val="0"/>
      <w:marTop w:val="0"/>
      <w:marBottom w:val="0"/>
      <w:divBdr>
        <w:top w:val="none" w:sz="0" w:space="0" w:color="auto"/>
        <w:left w:val="none" w:sz="0" w:space="0" w:color="auto"/>
        <w:bottom w:val="none" w:sz="0" w:space="0" w:color="auto"/>
        <w:right w:val="none" w:sz="0" w:space="0" w:color="auto"/>
      </w:divBdr>
    </w:div>
    <w:div w:id="1664242194">
      <w:bodyDiv w:val="1"/>
      <w:marLeft w:val="0"/>
      <w:marRight w:val="0"/>
      <w:marTop w:val="0"/>
      <w:marBottom w:val="0"/>
      <w:divBdr>
        <w:top w:val="none" w:sz="0" w:space="0" w:color="auto"/>
        <w:left w:val="none" w:sz="0" w:space="0" w:color="auto"/>
        <w:bottom w:val="none" w:sz="0" w:space="0" w:color="auto"/>
        <w:right w:val="none" w:sz="0" w:space="0" w:color="auto"/>
      </w:divBdr>
      <w:divsChild>
        <w:div w:id="860629989">
          <w:marLeft w:val="640"/>
          <w:marRight w:val="0"/>
          <w:marTop w:val="0"/>
          <w:marBottom w:val="0"/>
          <w:divBdr>
            <w:top w:val="none" w:sz="0" w:space="0" w:color="auto"/>
            <w:left w:val="none" w:sz="0" w:space="0" w:color="auto"/>
            <w:bottom w:val="none" w:sz="0" w:space="0" w:color="auto"/>
            <w:right w:val="none" w:sz="0" w:space="0" w:color="auto"/>
          </w:divBdr>
        </w:div>
        <w:div w:id="1134757944">
          <w:marLeft w:val="640"/>
          <w:marRight w:val="0"/>
          <w:marTop w:val="0"/>
          <w:marBottom w:val="0"/>
          <w:divBdr>
            <w:top w:val="none" w:sz="0" w:space="0" w:color="auto"/>
            <w:left w:val="none" w:sz="0" w:space="0" w:color="auto"/>
            <w:bottom w:val="none" w:sz="0" w:space="0" w:color="auto"/>
            <w:right w:val="none" w:sz="0" w:space="0" w:color="auto"/>
          </w:divBdr>
        </w:div>
        <w:div w:id="1583249972">
          <w:marLeft w:val="640"/>
          <w:marRight w:val="0"/>
          <w:marTop w:val="0"/>
          <w:marBottom w:val="0"/>
          <w:divBdr>
            <w:top w:val="none" w:sz="0" w:space="0" w:color="auto"/>
            <w:left w:val="none" w:sz="0" w:space="0" w:color="auto"/>
            <w:bottom w:val="none" w:sz="0" w:space="0" w:color="auto"/>
            <w:right w:val="none" w:sz="0" w:space="0" w:color="auto"/>
          </w:divBdr>
        </w:div>
        <w:div w:id="2138135591">
          <w:marLeft w:val="640"/>
          <w:marRight w:val="0"/>
          <w:marTop w:val="0"/>
          <w:marBottom w:val="0"/>
          <w:divBdr>
            <w:top w:val="none" w:sz="0" w:space="0" w:color="auto"/>
            <w:left w:val="none" w:sz="0" w:space="0" w:color="auto"/>
            <w:bottom w:val="none" w:sz="0" w:space="0" w:color="auto"/>
            <w:right w:val="none" w:sz="0" w:space="0" w:color="auto"/>
          </w:divBdr>
        </w:div>
      </w:divsChild>
    </w:div>
    <w:div w:id="1669212871">
      <w:bodyDiv w:val="1"/>
      <w:marLeft w:val="0"/>
      <w:marRight w:val="0"/>
      <w:marTop w:val="0"/>
      <w:marBottom w:val="0"/>
      <w:divBdr>
        <w:top w:val="none" w:sz="0" w:space="0" w:color="auto"/>
        <w:left w:val="none" w:sz="0" w:space="0" w:color="auto"/>
        <w:bottom w:val="none" w:sz="0" w:space="0" w:color="auto"/>
        <w:right w:val="none" w:sz="0" w:space="0" w:color="auto"/>
      </w:divBdr>
    </w:div>
    <w:div w:id="1681620823">
      <w:bodyDiv w:val="1"/>
      <w:marLeft w:val="0"/>
      <w:marRight w:val="0"/>
      <w:marTop w:val="0"/>
      <w:marBottom w:val="0"/>
      <w:divBdr>
        <w:top w:val="none" w:sz="0" w:space="0" w:color="auto"/>
        <w:left w:val="none" w:sz="0" w:space="0" w:color="auto"/>
        <w:bottom w:val="none" w:sz="0" w:space="0" w:color="auto"/>
        <w:right w:val="none" w:sz="0" w:space="0" w:color="auto"/>
      </w:divBdr>
    </w:div>
    <w:div w:id="1686589054">
      <w:bodyDiv w:val="1"/>
      <w:marLeft w:val="0"/>
      <w:marRight w:val="0"/>
      <w:marTop w:val="0"/>
      <w:marBottom w:val="0"/>
      <w:divBdr>
        <w:top w:val="none" w:sz="0" w:space="0" w:color="auto"/>
        <w:left w:val="none" w:sz="0" w:space="0" w:color="auto"/>
        <w:bottom w:val="none" w:sz="0" w:space="0" w:color="auto"/>
        <w:right w:val="none" w:sz="0" w:space="0" w:color="auto"/>
      </w:divBdr>
      <w:divsChild>
        <w:div w:id="623850042">
          <w:marLeft w:val="0"/>
          <w:marRight w:val="0"/>
          <w:marTop w:val="0"/>
          <w:marBottom w:val="0"/>
          <w:divBdr>
            <w:top w:val="none" w:sz="0" w:space="0" w:color="auto"/>
            <w:left w:val="none" w:sz="0" w:space="0" w:color="auto"/>
            <w:bottom w:val="none" w:sz="0" w:space="0" w:color="auto"/>
            <w:right w:val="none" w:sz="0" w:space="0" w:color="auto"/>
          </w:divBdr>
          <w:divsChild>
            <w:div w:id="715007870">
              <w:marLeft w:val="0"/>
              <w:marRight w:val="0"/>
              <w:marTop w:val="0"/>
              <w:marBottom w:val="0"/>
              <w:divBdr>
                <w:top w:val="none" w:sz="0" w:space="0" w:color="auto"/>
                <w:left w:val="none" w:sz="0" w:space="0" w:color="auto"/>
                <w:bottom w:val="none" w:sz="0" w:space="0" w:color="auto"/>
                <w:right w:val="none" w:sz="0" w:space="0" w:color="auto"/>
              </w:divBdr>
              <w:divsChild>
                <w:div w:id="321199591">
                  <w:marLeft w:val="0"/>
                  <w:marRight w:val="0"/>
                  <w:marTop w:val="0"/>
                  <w:marBottom w:val="0"/>
                  <w:divBdr>
                    <w:top w:val="none" w:sz="0" w:space="0" w:color="auto"/>
                    <w:left w:val="none" w:sz="0" w:space="0" w:color="auto"/>
                    <w:bottom w:val="none" w:sz="0" w:space="0" w:color="auto"/>
                    <w:right w:val="none" w:sz="0" w:space="0" w:color="auto"/>
                  </w:divBdr>
                  <w:divsChild>
                    <w:div w:id="35549543">
                      <w:marLeft w:val="0"/>
                      <w:marRight w:val="0"/>
                      <w:marTop w:val="0"/>
                      <w:marBottom w:val="0"/>
                      <w:divBdr>
                        <w:top w:val="none" w:sz="0" w:space="0" w:color="auto"/>
                        <w:left w:val="none" w:sz="0" w:space="0" w:color="auto"/>
                        <w:bottom w:val="none" w:sz="0" w:space="0" w:color="auto"/>
                        <w:right w:val="none" w:sz="0" w:space="0" w:color="auto"/>
                      </w:divBdr>
                      <w:divsChild>
                        <w:div w:id="1062288288">
                          <w:marLeft w:val="0"/>
                          <w:marRight w:val="0"/>
                          <w:marTop w:val="0"/>
                          <w:marBottom w:val="0"/>
                          <w:divBdr>
                            <w:top w:val="none" w:sz="0" w:space="0" w:color="auto"/>
                            <w:left w:val="none" w:sz="0" w:space="0" w:color="auto"/>
                            <w:bottom w:val="none" w:sz="0" w:space="0" w:color="auto"/>
                            <w:right w:val="none" w:sz="0" w:space="0" w:color="auto"/>
                          </w:divBdr>
                          <w:divsChild>
                            <w:div w:id="318071439">
                              <w:marLeft w:val="0"/>
                              <w:marRight w:val="0"/>
                              <w:marTop w:val="0"/>
                              <w:marBottom w:val="0"/>
                              <w:divBdr>
                                <w:top w:val="none" w:sz="0" w:space="0" w:color="auto"/>
                                <w:left w:val="none" w:sz="0" w:space="0" w:color="auto"/>
                                <w:bottom w:val="none" w:sz="0" w:space="0" w:color="auto"/>
                                <w:right w:val="none" w:sz="0" w:space="0" w:color="auto"/>
                              </w:divBdr>
                              <w:divsChild>
                                <w:div w:id="1032920650">
                                  <w:marLeft w:val="0"/>
                                  <w:marRight w:val="0"/>
                                  <w:marTop w:val="0"/>
                                  <w:marBottom w:val="0"/>
                                  <w:divBdr>
                                    <w:top w:val="none" w:sz="0" w:space="0" w:color="auto"/>
                                    <w:left w:val="none" w:sz="0" w:space="0" w:color="auto"/>
                                    <w:bottom w:val="none" w:sz="0" w:space="0" w:color="auto"/>
                                    <w:right w:val="none" w:sz="0" w:space="0" w:color="auto"/>
                                  </w:divBdr>
                                  <w:divsChild>
                                    <w:div w:id="1320572272">
                                      <w:marLeft w:val="0"/>
                                      <w:marRight w:val="0"/>
                                      <w:marTop w:val="0"/>
                                      <w:marBottom w:val="0"/>
                                      <w:divBdr>
                                        <w:top w:val="none" w:sz="0" w:space="0" w:color="auto"/>
                                        <w:left w:val="none" w:sz="0" w:space="0" w:color="auto"/>
                                        <w:bottom w:val="none" w:sz="0" w:space="0" w:color="auto"/>
                                        <w:right w:val="none" w:sz="0" w:space="0" w:color="auto"/>
                                      </w:divBdr>
                                      <w:divsChild>
                                        <w:div w:id="637344622">
                                          <w:marLeft w:val="0"/>
                                          <w:marRight w:val="0"/>
                                          <w:marTop w:val="0"/>
                                          <w:marBottom w:val="0"/>
                                          <w:divBdr>
                                            <w:top w:val="none" w:sz="0" w:space="0" w:color="auto"/>
                                            <w:left w:val="none" w:sz="0" w:space="0" w:color="auto"/>
                                            <w:bottom w:val="none" w:sz="0" w:space="0" w:color="auto"/>
                                            <w:right w:val="none" w:sz="0" w:space="0" w:color="auto"/>
                                          </w:divBdr>
                                          <w:divsChild>
                                            <w:div w:id="608780357">
                                              <w:marLeft w:val="0"/>
                                              <w:marRight w:val="0"/>
                                              <w:marTop w:val="0"/>
                                              <w:marBottom w:val="495"/>
                                              <w:divBdr>
                                                <w:top w:val="none" w:sz="0" w:space="0" w:color="auto"/>
                                                <w:left w:val="none" w:sz="0" w:space="0" w:color="auto"/>
                                                <w:bottom w:val="none" w:sz="0" w:space="0" w:color="auto"/>
                                                <w:right w:val="none" w:sz="0" w:space="0" w:color="auto"/>
                                              </w:divBdr>
                                              <w:divsChild>
                                                <w:div w:id="1037125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694645908">
      <w:bodyDiv w:val="1"/>
      <w:marLeft w:val="0"/>
      <w:marRight w:val="0"/>
      <w:marTop w:val="0"/>
      <w:marBottom w:val="0"/>
      <w:divBdr>
        <w:top w:val="none" w:sz="0" w:space="0" w:color="auto"/>
        <w:left w:val="none" w:sz="0" w:space="0" w:color="auto"/>
        <w:bottom w:val="none" w:sz="0" w:space="0" w:color="auto"/>
        <w:right w:val="none" w:sz="0" w:space="0" w:color="auto"/>
      </w:divBdr>
    </w:div>
    <w:div w:id="1700429173">
      <w:bodyDiv w:val="1"/>
      <w:marLeft w:val="0"/>
      <w:marRight w:val="0"/>
      <w:marTop w:val="0"/>
      <w:marBottom w:val="0"/>
      <w:divBdr>
        <w:top w:val="none" w:sz="0" w:space="0" w:color="auto"/>
        <w:left w:val="none" w:sz="0" w:space="0" w:color="auto"/>
        <w:bottom w:val="none" w:sz="0" w:space="0" w:color="auto"/>
        <w:right w:val="none" w:sz="0" w:space="0" w:color="auto"/>
      </w:divBdr>
    </w:div>
    <w:div w:id="1737432085">
      <w:bodyDiv w:val="1"/>
      <w:marLeft w:val="0"/>
      <w:marRight w:val="0"/>
      <w:marTop w:val="0"/>
      <w:marBottom w:val="0"/>
      <w:divBdr>
        <w:top w:val="none" w:sz="0" w:space="0" w:color="auto"/>
        <w:left w:val="none" w:sz="0" w:space="0" w:color="auto"/>
        <w:bottom w:val="none" w:sz="0" w:space="0" w:color="auto"/>
        <w:right w:val="none" w:sz="0" w:space="0" w:color="auto"/>
      </w:divBdr>
    </w:div>
    <w:div w:id="1748571101">
      <w:bodyDiv w:val="1"/>
      <w:marLeft w:val="0"/>
      <w:marRight w:val="0"/>
      <w:marTop w:val="0"/>
      <w:marBottom w:val="0"/>
      <w:divBdr>
        <w:top w:val="none" w:sz="0" w:space="0" w:color="auto"/>
        <w:left w:val="none" w:sz="0" w:space="0" w:color="auto"/>
        <w:bottom w:val="none" w:sz="0" w:space="0" w:color="auto"/>
        <w:right w:val="none" w:sz="0" w:space="0" w:color="auto"/>
      </w:divBdr>
    </w:div>
    <w:div w:id="1752970181">
      <w:bodyDiv w:val="1"/>
      <w:marLeft w:val="0"/>
      <w:marRight w:val="0"/>
      <w:marTop w:val="0"/>
      <w:marBottom w:val="0"/>
      <w:divBdr>
        <w:top w:val="none" w:sz="0" w:space="0" w:color="auto"/>
        <w:left w:val="none" w:sz="0" w:space="0" w:color="auto"/>
        <w:bottom w:val="none" w:sz="0" w:space="0" w:color="auto"/>
        <w:right w:val="none" w:sz="0" w:space="0" w:color="auto"/>
      </w:divBdr>
    </w:div>
    <w:div w:id="1759135862">
      <w:bodyDiv w:val="1"/>
      <w:marLeft w:val="0"/>
      <w:marRight w:val="0"/>
      <w:marTop w:val="0"/>
      <w:marBottom w:val="0"/>
      <w:divBdr>
        <w:top w:val="none" w:sz="0" w:space="0" w:color="auto"/>
        <w:left w:val="none" w:sz="0" w:space="0" w:color="auto"/>
        <w:bottom w:val="none" w:sz="0" w:space="0" w:color="auto"/>
        <w:right w:val="none" w:sz="0" w:space="0" w:color="auto"/>
      </w:divBdr>
    </w:div>
    <w:div w:id="1770925995">
      <w:bodyDiv w:val="1"/>
      <w:marLeft w:val="0"/>
      <w:marRight w:val="0"/>
      <w:marTop w:val="0"/>
      <w:marBottom w:val="0"/>
      <w:divBdr>
        <w:top w:val="none" w:sz="0" w:space="0" w:color="auto"/>
        <w:left w:val="none" w:sz="0" w:space="0" w:color="auto"/>
        <w:bottom w:val="none" w:sz="0" w:space="0" w:color="auto"/>
        <w:right w:val="none" w:sz="0" w:space="0" w:color="auto"/>
      </w:divBdr>
    </w:div>
    <w:div w:id="1781072992">
      <w:bodyDiv w:val="1"/>
      <w:marLeft w:val="0"/>
      <w:marRight w:val="0"/>
      <w:marTop w:val="0"/>
      <w:marBottom w:val="0"/>
      <w:divBdr>
        <w:top w:val="none" w:sz="0" w:space="0" w:color="auto"/>
        <w:left w:val="none" w:sz="0" w:space="0" w:color="auto"/>
        <w:bottom w:val="none" w:sz="0" w:space="0" w:color="auto"/>
        <w:right w:val="none" w:sz="0" w:space="0" w:color="auto"/>
      </w:divBdr>
    </w:div>
    <w:div w:id="1792088235">
      <w:bodyDiv w:val="1"/>
      <w:marLeft w:val="0"/>
      <w:marRight w:val="0"/>
      <w:marTop w:val="0"/>
      <w:marBottom w:val="0"/>
      <w:divBdr>
        <w:top w:val="none" w:sz="0" w:space="0" w:color="auto"/>
        <w:left w:val="none" w:sz="0" w:space="0" w:color="auto"/>
        <w:bottom w:val="none" w:sz="0" w:space="0" w:color="auto"/>
        <w:right w:val="none" w:sz="0" w:space="0" w:color="auto"/>
      </w:divBdr>
    </w:div>
    <w:div w:id="1795753238">
      <w:bodyDiv w:val="1"/>
      <w:marLeft w:val="0"/>
      <w:marRight w:val="0"/>
      <w:marTop w:val="0"/>
      <w:marBottom w:val="0"/>
      <w:divBdr>
        <w:top w:val="none" w:sz="0" w:space="0" w:color="auto"/>
        <w:left w:val="none" w:sz="0" w:space="0" w:color="auto"/>
        <w:bottom w:val="none" w:sz="0" w:space="0" w:color="auto"/>
        <w:right w:val="none" w:sz="0" w:space="0" w:color="auto"/>
      </w:divBdr>
    </w:div>
    <w:div w:id="1806267840">
      <w:bodyDiv w:val="1"/>
      <w:marLeft w:val="0"/>
      <w:marRight w:val="0"/>
      <w:marTop w:val="0"/>
      <w:marBottom w:val="0"/>
      <w:divBdr>
        <w:top w:val="none" w:sz="0" w:space="0" w:color="auto"/>
        <w:left w:val="none" w:sz="0" w:space="0" w:color="auto"/>
        <w:bottom w:val="none" w:sz="0" w:space="0" w:color="auto"/>
        <w:right w:val="none" w:sz="0" w:space="0" w:color="auto"/>
      </w:divBdr>
    </w:div>
    <w:div w:id="1856309966">
      <w:bodyDiv w:val="1"/>
      <w:marLeft w:val="0"/>
      <w:marRight w:val="0"/>
      <w:marTop w:val="0"/>
      <w:marBottom w:val="0"/>
      <w:divBdr>
        <w:top w:val="none" w:sz="0" w:space="0" w:color="auto"/>
        <w:left w:val="none" w:sz="0" w:space="0" w:color="auto"/>
        <w:bottom w:val="none" w:sz="0" w:space="0" w:color="auto"/>
        <w:right w:val="none" w:sz="0" w:space="0" w:color="auto"/>
      </w:divBdr>
    </w:div>
    <w:div w:id="1877886399">
      <w:bodyDiv w:val="1"/>
      <w:marLeft w:val="0"/>
      <w:marRight w:val="0"/>
      <w:marTop w:val="0"/>
      <w:marBottom w:val="0"/>
      <w:divBdr>
        <w:top w:val="none" w:sz="0" w:space="0" w:color="auto"/>
        <w:left w:val="none" w:sz="0" w:space="0" w:color="auto"/>
        <w:bottom w:val="none" w:sz="0" w:space="0" w:color="auto"/>
        <w:right w:val="none" w:sz="0" w:space="0" w:color="auto"/>
      </w:divBdr>
    </w:div>
    <w:div w:id="1893615387">
      <w:bodyDiv w:val="1"/>
      <w:marLeft w:val="0"/>
      <w:marRight w:val="0"/>
      <w:marTop w:val="0"/>
      <w:marBottom w:val="0"/>
      <w:divBdr>
        <w:top w:val="none" w:sz="0" w:space="0" w:color="auto"/>
        <w:left w:val="none" w:sz="0" w:space="0" w:color="auto"/>
        <w:bottom w:val="none" w:sz="0" w:space="0" w:color="auto"/>
        <w:right w:val="none" w:sz="0" w:space="0" w:color="auto"/>
      </w:divBdr>
    </w:div>
    <w:div w:id="1914656296">
      <w:bodyDiv w:val="1"/>
      <w:marLeft w:val="0"/>
      <w:marRight w:val="0"/>
      <w:marTop w:val="0"/>
      <w:marBottom w:val="0"/>
      <w:divBdr>
        <w:top w:val="none" w:sz="0" w:space="0" w:color="auto"/>
        <w:left w:val="none" w:sz="0" w:space="0" w:color="auto"/>
        <w:bottom w:val="none" w:sz="0" w:space="0" w:color="auto"/>
        <w:right w:val="none" w:sz="0" w:space="0" w:color="auto"/>
      </w:divBdr>
    </w:div>
    <w:div w:id="1968926373">
      <w:bodyDiv w:val="1"/>
      <w:marLeft w:val="0"/>
      <w:marRight w:val="0"/>
      <w:marTop w:val="0"/>
      <w:marBottom w:val="0"/>
      <w:divBdr>
        <w:top w:val="none" w:sz="0" w:space="0" w:color="auto"/>
        <w:left w:val="none" w:sz="0" w:space="0" w:color="auto"/>
        <w:bottom w:val="none" w:sz="0" w:space="0" w:color="auto"/>
        <w:right w:val="none" w:sz="0" w:space="0" w:color="auto"/>
      </w:divBdr>
    </w:div>
    <w:div w:id="1975910822">
      <w:bodyDiv w:val="1"/>
      <w:marLeft w:val="0"/>
      <w:marRight w:val="0"/>
      <w:marTop w:val="0"/>
      <w:marBottom w:val="0"/>
      <w:divBdr>
        <w:top w:val="none" w:sz="0" w:space="0" w:color="auto"/>
        <w:left w:val="none" w:sz="0" w:space="0" w:color="auto"/>
        <w:bottom w:val="none" w:sz="0" w:space="0" w:color="auto"/>
        <w:right w:val="none" w:sz="0" w:space="0" w:color="auto"/>
      </w:divBdr>
    </w:div>
    <w:div w:id="1983460978">
      <w:bodyDiv w:val="1"/>
      <w:marLeft w:val="0"/>
      <w:marRight w:val="0"/>
      <w:marTop w:val="0"/>
      <w:marBottom w:val="0"/>
      <w:divBdr>
        <w:top w:val="none" w:sz="0" w:space="0" w:color="auto"/>
        <w:left w:val="none" w:sz="0" w:space="0" w:color="auto"/>
        <w:bottom w:val="none" w:sz="0" w:space="0" w:color="auto"/>
        <w:right w:val="none" w:sz="0" w:space="0" w:color="auto"/>
      </w:divBdr>
    </w:div>
    <w:div w:id="2027515652">
      <w:bodyDiv w:val="1"/>
      <w:marLeft w:val="0"/>
      <w:marRight w:val="0"/>
      <w:marTop w:val="0"/>
      <w:marBottom w:val="0"/>
      <w:divBdr>
        <w:top w:val="none" w:sz="0" w:space="0" w:color="auto"/>
        <w:left w:val="none" w:sz="0" w:space="0" w:color="auto"/>
        <w:bottom w:val="none" w:sz="0" w:space="0" w:color="auto"/>
        <w:right w:val="none" w:sz="0" w:space="0" w:color="auto"/>
      </w:divBdr>
      <w:divsChild>
        <w:div w:id="258031527">
          <w:marLeft w:val="446"/>
          <w:marRight w:val="0"/>
          <w:marTop w:val="0"/>
          <w:marBottom w:val="0"/>
          <w:divBdr>
            <w:top w:val="none" w:sz="0" w:space="0" w:color="auto"/>
            <w:left w:val="none" w:sz="0" w:space="0" w:color="auto"/>
            <w:bottom w:val="none" w:sz="0" w:space="0" w:color="auto"/>
            <w:right w:val="none" w:sz="0" w:space="0" w:color="auto"/>
          </w:divBdr>
        </w:div>
        <w:div w:id="2111076585">
          <w:marLeft w:val="446"/>
          <w:marRight w:val="0"/>
          <w:marTop w:val="0"/>
          <w:marBottom w:val="0"/>
          <w:divBdr>
            <w:top w:val="none" w:sz="0" w:space="0" w:color="auto"/>
            <w:left w:val="none" w:sz="0" w:space="0" w:color="auto"/>
            <w:bottom w:val="none" w:sz="0" w:space="0" w:color="auto"/>
            <w:right w:val="none" w:sz="0" w:space="0" w:color="auto"/>
          </w:divBdr>
        </w:div>
      </w:divsChild>
    </w:div>
    <w:div w:id="2038658641">
      <w:bodyDiv w:val="1"/>
      <w:marLeft w:val="0"/>
      <w:marRight w:val="0"/>
      <w:marTop w:val="0"/>
      <w:marBottom w:val="0"/>
      <w:divBdr>
        <w:top w:val="none" w:sz="0" w:space="0" w:color="auto"/>
        <w:left w:val="none" w:sz="0" w:space="0" w:color="auto"/>
        <w:bottom w:val="none" w:sz="0" w:space="0" w:color="auto"/>
        <w:right w:val="none" w:sz="0" w:space="0" w:color="auto"/>
      </w:divBdr>
    </w:div>
    <w:div w:id="2063216283">
      <w:bodyDiv w:val="1"/>
      <w:marLeft w:val="0"/>
      <w:marRight w:val="0"/>
      <w:marTop w:val="0"/>
      <w:marBottom w:val="0"/>
      <w:divBdr>
        <w:top w:val="none" w:sz="0" w:space="0" w:color="auto"/>
        <w:left w:val="none" w:sz="0" w:space="0" w:color="auto"/>
        <w:bottom w:val="none" w:sz="0" w:space="0" w:color="auto"/>
        <w:right w:val="none" w:sz="0" w:space="0" w:color="auto"/>
      </w:divBdr>
    </w:div>
    <w:div w:id="2065372595">
      <w:bodyDiv w:val="1"/>
      <w:marLeft w:val="0"/>
      <w:marRight w:val="0"/>
      <w:marTop w:val="0"/>
      <w:marBottom w:val="0"/>
      <w:divBdr>
        <w:top w:val="none" w:sz="0" w:space="0" w:color="auto"/>
        <w:left w:val="none" w:sz="0" w:space="0" w:color="auto"/>
        <w:bottom w:val="none" w:sz="0" w:space="0" w:color="auto"/>
        <w:right w:val="none" w:sz="0" w:space="0" w:color="auto"/>
      </w:divBdr>
    </w:div>
    <w:div w:id="2068336509">
      <w:bodyDiv w:val="1"/>
      <w:marLeft w:val="0"/>
      <w:marRight w:val="0"/>
      <w:marTop w:val="0"/>
      <w:marBottom w:val="0"/>
      <w:divBdr>
        <w:top w:val="none" w:sz="0" w:space="0" w:color="auto"/>
        <w:left w:val="none" w:sz="0" w:space="0" w:color="auto"/>
        <w:bottom w:val="none" w:sz="0" w:space="0" w:color="auto"/>
        <w:right w:val="none" w:sz="0" w:space="0" w:color="auto"/>
      </w:divBdr>
      <w:divsChild>
        <w:div w:id="1103526928">
          <w:marLeft w:val="640"/>
          <w:marRight w:val="0"/>
          <w:marTop w:val="0"/>
          <w:marBottom w:val="0"/>
          <w:divBdr>
            <w:top w:val="none" w:sz="0" w:space="0" w:color="auto"/>
            <w:left w:val="none" w:sz="0" w:space="0" w:color="auto"/>
            <w:bottom w:val="none" w:sz="0" w:space="0" w:color="auto"/>
            <w:right w:val="none" w:sz="0" w:space="0" w:color="auto"/>
          </w:divBdr>
        </w:div>
        <w:div w:id="1919704104">
          <w:marLeft w:val="640"/>
          <w:marRight w:val="0"/>
          <w:marTop w:val="0"/>
          <w:marBottom w:val="0"/>
          <w:divBdr>
            <w:top w:val="none" w:sz="0" w:space="0" w:color="auto"/>
            <w:left w:val="none" w:sz="0" w:space="0" w:color="auto"/>
            <w:bottom w:val="none" w:sz="0" w:space="0" w:color="auto"/>
            <w:right w:val="none" w:sz="0" w:space="0" w:color="auto"/>
          </w:divBdr>
        </w:div>
        <w:div w:id="1046687182">
          <w:marLeft w:val="640"/>
          <w:marRight w:val="0"/>
          <w:marTop w:val="0"/>
          <w:marBottom w:val="0"/>
          <w:divBdr>
            <w:top w:val="none" w:sz="0" w:space="0" w:color="auto"/>
            <w:left w:val="none" w:sz="0" w:space="0" w:color="auto"/>
            <w:bottom w:val="none" w:sz="0" w:space="0" w:color="auto"/>
            <w:right w:val="none" w:sz="0" w:space="0" w:color="auto"/>
          </w:divBdr>
        </w:div>
        <w:div w:id="1011222820">
          <w:marLeft w:val="640"/>
          <w:marRight w:val="0"/>
          <w:marTop w:val="0"/>
          <w:marBottom w:val="0"/>
          <w:divBdr>
            <w:top w:val="none" w:sz="0" w:space="0" w:color="auto"/>
            <w:left w:val="none" w:sz="0" w:space="0" w:color="auto"/>
            <w:bottom w:val="none" w:sz="0" w:space="0" w:color="auto"/>
            <w:right w:val="none" w:sz="0" w:space="0" w:color="auto"/>
          </w:divBdr>
        </w:div>
        <w:div w:id="1989935318">
          <w:marLeft w:val="640"/>
          <w:marRight w:val="0"/>
          <w:marTop w:val="0"/>
          <w:marBottom w:val="0"/>
          <w:divBdr>
            <w:top w:val="none" w:sz="0" w:space="0" w:color="auto"/>
            <w:left w:val="none" w:sz="0" w:space="0" w:color="auto"/>
            <w:bottom w:val="none" w:sz="0" w:space="0" w:color="auto"/>
            <w:right w:val="none" w:sz="0" w:space="0" w:color="auto"/>
          </w:divBdr>
        </w:div>
        <w:div w:id="708797656">
          <w:marLeft w:val="640"/>
          <w:marRight w:val="0"/>
          <w:marTop w:val="0"/>
          <w:marBottom w:val="0"/>
          <w:divBdr>
            <w:top w:val="none" w:sz="0" w:space="0" w:color="auto"/>
            <w:left w:val="none" w:sz="0" w:space="0" w:color="auto"/>
            <w:bottom w:val="none" w:sz="0" w:space="0" w:color="auto"/>
            <w:right w:val="none" w:sz="0" w:space="0" w:color="auto"/>
          </w:divBdr>
        </w:div>
        <w:div w:id="1188180703">
          <w:marLeft w:val="640"/>
          <w:marRight w:val="0"/>
          <w:marTop w:val="0"/>
          <w:marBottom w:val="0"/>
          <w:divBdr>
            <w:top w:val="none" w:sz="0" w:space="0" w:color="auto"/>
            <w:left w:val="none" w:sz="0" w:space="0" w:color="auto"/>
            <w:bottom w:val="none" w:sz="0" w:space="0" w:color="auto"/>
            <w:right w:val="none" w:sz="0" w:space="0" w:color="auto"/>
          </w:divBdr>
        </w:div>
        <w:div w:id="582491572">
          <w:marLeft w:val="640"/>
          <w:marRight w:val="0"/>
          <w:marTop w:val="0"/>
          <w:marBottom w:val="0"/>
          <w:divBdr>
            <w:top w:val="none" w:sz="0" w:space="0" w:color="auto"/>
            <w:left w:val="none" w:sz="0" w:space="0" w:color="auto"/>
            <w:bottom w:val="none" w:sz="0" w:space="0" w:color="auto"/>
            <w:right w:val="none" w:sz="0" w:space="0" w:color="auto"/>
          </w:divBdr>
        </w:div>
        <w:div w:id="989140715">
          <w:marLeft w:val="640"/>
          <w:marRight w:val="0"/>
          <w:marTop w:val="0"/>
          <w:marBottom w:val="0"/>
          <w:divBdr>
            <w:top w:val="none" w:sz="0" w:space="0" w:color="auto"/>
            <w:left w:val="none" w:sz="0" w:space="0" w:color="auto"/>
            <w:bottom w:val="none" w:sz="0" w:space="0" w:color="auto"/>
            <w:right w:val="none" w:sz="0" w:space="0" w:color="auto"/>
          </w:divBdr>
        </w:div>
        <w:div w:id="223566660">
          <w:marLeft w:val="640"/>
          <w:marRight w:val="0"/>
          <w:marTop w:val="0"/>
          <w:marBottom w:val="0"/>
          <w:divBdr>
            <w:top w:val="none" w:sz="0" w:space="0" w:color="auto"/>
            <w:left w:val="none" w:sz="0" w:space="0" w:color="auto"/>
            <w:bottom w:val="none" w:sz="0" w:space="0" w:color="auto"/>
            <w:right w:val="none" w:sz="0" w:space="0" w:color="auto"/>
          </w:divBdr>
        </w:div>
        <w:div w:id="1134100846">
          <w:marLeft w:val="640"/>
          <w:marRight w:val="0"/>
          <w:marTop w:val="0"/>
          <w:marBottom w:val="0"/>
          <w:divBdr>
            <w:top w:val="none" w:sz="0" w:space="0" w:color="auto"/>
            <w:left w:val="none" w:sz="0" w:space="0" w:color="auto"/>
            <w:bottom w:val="none" w:sz="0" w:space="0" w:color="auto"/>
            <w:right w:val="none" w:sz="0" w:space="0" w:color="auto"/>
          </w:divBdr>
        </w:div>
        <w:div w:id="2085377219">
          <w:marLeft w:val="640"/>
          <w:marRight w:val="0"/>
          <w:marTop w:val="0"/>
          <w:marBottom w:val="0"/>
          <w:divBdr>
            <w:top w:val="none" w:sz="0" w:space="0" w:color="auto"/>
            <w:left w:val="none" w:sz="0" w:space="0" w:color="auto"/>
            <w:bottom w:val="none" w:sz="0" w:space="0" w:color="auto"/>
            <w:right w:val="none" w:sz="0" w:space="0" w:color="auto"/>
          </w:divBdr>
        </w:div>
        <w:div w:id="403186434">
          <w:marLeft w:val="640"/>
          <w:marRight w:val="0"/>
          <w:marTop w:val="0"/>
          <w:marBottom w:val="0"/>
          <w:divBdr>
            <w:top w:val="none" w:sz="0" w:space="0" w:color="auto"/>
            <w:left w:val="none" w:sz="0" w:space="0" w:color="auto"/>
            <w:bottom w:val="none" w:sz="0" w:space="0" w:color="auto"/>
            <w:right w:val="none" w:sz="0" w:space="0" w:color="auto"/>
          </w:divBdr>
        </w:div>
      </w:divsChild>
    </w:div>
    <w:div w:id="2090156057">
      <w:bodyDiv w:val="1"/>
      <w:marLeft w:val="0"/>
      <w:marRight w:val="0"/>
      <w:marTop w:val="0"/>
      <w:marBottom w:val="0"/>
      <w:divBdr>
        <w:top w:val="none" w:sz="0" w:space="0" w:color="auto"/>
        <w:left w:val="none" w:sz="0" w:space="0" w:color="auto"/>
        <w:bottom w:val="none" w:sz="0" w:space="0" w:color="auto"/>
        <w:right w:val="none" w:sz="0" w:space="0" w:color="auto"/>
      </w:divBdr>
      <w:divsChild>
        <w:div w:id="125977337">
          <w:marLeft w:val="640"/>
          <w:marRight w:val="0"/>
          <w:marTop w:val="0"/>
          <w:marBottom w:val="0"/>
          <w:divBdr>
            <w:top w:val="none" w:sz="0" w:space="0" w:color="auto"/>
            <w:left w:val="none" w:sz="0" w:space="0" w:color="auto"/>
            <w:bottom w:val="none" w:sz="0" w:space="0" w:color="auto"/>
            <w:right w:val="none" w:sz="0" w:space="0" w:color="auto"/>
          </w:divBdr>
        </w:div>
        <w:div w:id="1401975435">
          <w:marLeft w:val="640"/>
          <w:marRight w:val="0"/>
          <w:marTop w:val="0"/>
          <w:marBottom w:val="0"/>
          <w:divBdr>
            <w:top w:val="none" w:sz="0" w:space="0" w:color="auto"/>
            <w:left w:val="none" w:sz="0" w:space="0" w:color="auto"/>
            <w:bottom w:val="none" w:sz="0" w:space="0" w:color="auto"/>
            <w:right w:val="none" w:sz="0" w:space="0" w:color="auto"/>
          </w:divBdr>
        </w:div>
        <w:div w:id="1465344380">
          <w:marLeft w:val="640"/>
          <w:marRight w:val="0"/>
          <w:marTop w:val="0"/>
          <w:marBottom w:val="0"/>
          <w:divBdr>
            <w:top w:val="none" w:sz="0" w:space="0" w:color="auto"/>
            <w:left w:val="none" w:sz="0" w:space="0" w:color="auto"/>
            <w:bottom w:val="none" w:sz="0" w:space="0" w:color="auto"/>
            <w:right w:val="none" w:sz="0" w:space="0" w:color="auto"/>
          </w:divBdr>
        </w:div>
        <w:div w:id="1628127150">
          <w:marLeft w:val="640"/>
          <w:marRight w:val="0"/>
          <w:marTop w:val="0"/>
          <w:marBottom w:val="0"/>
          <w:divBdr>
            <w:top w:val="none" w:sz="0" w:space="0" w:color="auto"/>
            <w:left w:val="none" w:sz="0" w:space="0" w:color="auto"/>
            <w:bottom w:val="none" w:sz="0" w:space="0" w:color="auto"/>
            <w:right w:val="none" w:sz="0" w:space="0" w:color="auto"/>
          </w:divBdr>
        </w:div>
      </w:divsChild>
    </w:div>
    <w:div w:id="21344017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5.png"/><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e"/>
          <w:gallery w:val="placeholder"/>
        </w:category>
        <w:types>
          <w:type w:val="bbPlcHdr"/>
        </w:types>
        <w:behaviors>
          <w:behavior w:val="content"/>
        </w:behaviors>
        <w:guid w:val="{6949F900-ECFD-4874-AE51-435BC57D571B}"/>
      </w:docPartPr>
      <w:docPartBody>
        <w:p w:rsidR="00B224F9" w:rsidRDefault="00767D65">
          <w:r w:rsidRPr="00BF1BF0">
            <w:rPr>
              <w:rStyle w:val="a3"/>
            </w:rPr>
            <w:t>Fare clic o toccare qui per immettere il testo.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ゴシック">
    <w:altName w:val="MS Gothic"/>
    <w:panose1 w:val="020B0609070205080204"/>
    <w:charset w:val="80"/>
    <w:family w:val="modern"/>
    <w:pitch w:val="fixed"/>
    <w:sig w:usb0="E00002FF" w:usb1="6AC7FDFB" w:usb2="08000012" w:usb3="00000000" w:csb0="0002009F" w:csb1="00000000"/>
  </w:font>
  <w:font w:name="Mincho">
    <w:altName w:val="ＭＳ 明朝"/>
    <w:panose1 w:val="02020609040305080305"/>
    <w:charset w:val="80"/>
    <w:family w:val="roman"/>
    <w:notTrueType/>
    <w:pitch w:val="fixed"/>
    <w:sig w:usb0="00000000" w:usb1="08070000" w:usb2="00000010" w:usb3="00000000" w:csb0="00020000" w:csb1="00000000"/>
  </w:font>
  <w:font w:name="ＭＳ Ｐゴシック">
    <w:altName w:val="MS PGothic"/>
    <w:panose1 w:val="020B0600070205080204"/>
    <w:charset w:val="80"/>
    <w:family w:val="modern"/>
    <w:pitch w:val="variable"/>
    <w:sig w:usb0="E00002FF" w:usb1="6AC7FDFB" w:usb2="08000012" w:usb3="00000000" w:csb0="0002009F" w:csb1="00000000"/>
  </w:font>
  <w:font w:name="MS UI Gothic">
    <w:panose1 w:val="020B0600070205080204"/>
    <w:charset w:val="80"/>
    <w:family w:val="modern"/>
    <w:pitch w:val="variable"/>
    <w:sig w:usb0="E00002FF" w:usb1="6AC7FDFB" w:usb2="08000012" w:usb3="00000000" w:csb0="0002009F"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bordersDoNotSurroundHeader/>
  <w:bordersDoNotSurroundFooter/>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7D65"/>
    <w:rsid w:val="00633DA1"/>
    <w:rsid w:val="00767D65"/>
    <w:rsid w:val="008C5CBA"/>
    <w:rsid w:val="00B224F9"/>
    <w:rsid w:val="00C1254D"/>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it-IT" w:eastAsia="it-I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767D6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3" Type="http://schemas.microsoft.com/office/2011/relationships/webextension" Target="webextension3.xml"/><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 dockstate="right" visibility="0" width="350" row="1">
    <wetp:webextensionref xmlns:r="http://schemas.openxmlformats.org/officeDocument/2006/relationships" r:id="rId2"/>
  </wetp:taskpane>
  <wetp:taskpane dockstate="right" visibility="0" width="650" row="3">
    <wetp:webextensionref xmlns:r="http://schemas.openxmlformats.org/officeDocument/2006/relationships" r:id="rId3"/>
  </wetp:taskpane>
</wetp:taskpanes>
</file>

<file path=word/webextensions/webextension1.xml><?xml version="1.0" encoding="utf-8"?>
<we:webextension xmlns:we="http://schemas.microsoft.com/office/webextensions/webextension/2010/11" id="{72E15A80-D7A3-E147-A828-F05CCA6E00CC}">
  <we:reference id="f518cb36-c901-4d52-a9e7-4331342e485d" version="1.2.0.0" store="EXCatalog" storeType="EXCatalog"/>
  <we:alternateReferences>
    <we:reference id="WA200001011" version="1.2.0.0" store="it-IT" storeType="OMEX"/>
  </we:alternateReferences>
  <we:properties/>
  <we:bindings/>
  <we:snapshot xmlns:r="http://schemas.openxmlformats.org/officeDocument/2006/relationships"/>
</we:webextension>
</file>

<file path=word/webextensions/webextension2.xml><?xml version="1.0" encoding="utf-8"?>
<we:webextension xmlns:we="http://schemas.microsoft.com/office/webextensions/webextension/2010/11" id="{352C3A02-698C-4410-B944-17F34FB547E3}">
  <we:reference id="f78a3046-9e99-4300-aa2b-5814002b01a2" version="1.55.1.0" store="EXCatalog" storeType="EXCatalog"/>
  <we:alternateReferences>
    <we:reference id="WA104382081" version="1.55.1.0" store="it-IT" storeType="OMEX"/>
  </we:alternateReferences>
  <we:properties>
    <we:property name="MENDELEY_CITATIONS" value="[{&quot;citationID&quot;:&quot;MENDELEY_CITATION_ffd5cd88-731d-4d54-a5d9-b76d4e185213&quot;,&quot;properties&quot;:{&quot;noteIndex&quot;:0},&quot;isEdited&quot;:false,&quot;manualOverride&quot;:{&quot;isManuallyOverridden&quot;:false,&quot;citeprocText&quot;:&quot;[1]&quot;,&quot;manualOverrideText&quot;:&quot;&quot;},&quot;citationTag&quot;:&quot;MENDELEY_CITATION_v3_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&quot;,&quot;citationItems&quot;:[{&quot;id&quot;:&quot;66700038-ef34-34da-b98e-80036e9bc543&quot;,&quot;itemData&quot;:{&quot;type&quot;:&quot;article-journal&quot;,&quot;id&quot;:&quot;66700038-ef34-34da-b98e-80036e9bc543&quot;,&quot;title&quot;:&quot;Modelling diamond-like carbon with theenvironment-dependent interaction potential&quot;,&quot;author&quot;:[{&quot;family&quot;:&quot;Marks&quot;,&quot;given&quot;:&quot;Nigel&quot;,&quot;parse-names&quot;:false,&quot;dropping-particle&quot;:&quot;&quot;,&quot;non-dropping-particle&quot;:&quot;&quot;}],&quot;container-title&quot;:&quot;Journal of Physics: Condensed Matter&quot;,&quot;accessed&quot;:{&quot;date-parts&quot;:[[2025,1,7]]},&quot;DOI&quot;:&quot;10.1088/0953-8984/14/11/308&quot;,&quot;ISSN&quot;:&quot;0953-8984&quot;,&quot;URL&quot;:&quot;https://iopscience.iop.org/article/10.1088/0953-8984/14/11/308&quot;,&quot;issued&quot;:{&quot;date-parts&quot;:[[2002,3,8]]},&quot;page&quot;:&quot;2901&quot;,&quot;abstract&quot;:&quot;The environment-dependent interaction potential is a transferable empirical potential for carbon which is well suited for studying disordered systems. Ab initio data are used to motivate and parametrize the functional form, which includes environment-dependence in the pair and triple terms, and a generalized aspherical coordination describing dihedral rotation and non-bonded π-repulsion. Simulations of liquid carbon compare very favourably with Car-Parrinello calculations, while amorphous networks generated by liquid quench have properties superior to Tersoff, Brenner and orthogonal tight-binding calculations. The efficiency of the method enables the first simulations of tetrahedral amorphous carbon by deposition, and a new model for the formation of diamond-like bonding is presented.&quot;,&quot;publisher&quot;:&quot;IOP Publishing&quot;,&quot;issue&quot;:&quot;11&quot;,&quot;volume&quot;:&quot;14&quot;,&quot;container-title-short&quot;:&quot;&quot;},&quot;isTemporary&quot;:false}]},{&quot;citationID&quot;:&quot;MENDELEY_CITATION_900945ae-0c03-4523-a110-ddb27fb1131f&quot;,&quot;properties&quot;:{&quot;noteIndex&quot;:0},&quot;isEdited&quot;:false,&quot;manualOverride&quot;:{&quot;isManuallyOverridden&quot;:false,&quot;citeprocText&quot;:&quot;[1]&quot;,&quot;manualOverrideText&quot;:&quot;&quot;},&quot;citationTag&quot;:&quot;MENDELEY_CITATION_v3_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&quot;,&quot;citationItems&quot;:[{&quot;id&quot;:&quot;66700038-ef34-34da-b98e-80036e9bc543&quot;,&quot;itemData&quot;:{&quot;type&quot;:&quot;article-journal&quot;,&quot;id&quot;:&quot;66700038-ef34-34da-b98e-80036e9bc543&quot;,&quot;title&quot;:&quot;Modelling diamond-like carbon with theenvironment-dependent interaction potential&quot;,&quot;author&quot;:[{&quot;family&quot;:&quot;Marks&quot;,&quot;given&quot;:&quot;Nigel&quot;,&quot;parse-names&quot;:false,&quot;dropping-particle&quot;:&quot;&quot;,&quot;non-dropping-particle&quot;:&quot;&quot;}],&quot;container-title&quot;:&quot;Journal of Physics: Condensed Matter&quot;,&quot;accessed&quot;:{&quot;date-parts&quot;:[[2025,1,7]]},&quot;DOI&quot;:&quot;10.1088/0953-8984/14/11/308&quot;,&quot;ISSN&quot;:&quot;0953-8984&quot;,&quot;URL&quot;:&quot;https://iopscience.iop.org/article/10.1088/0953-8984/14/11/308&quot;,&quot;issued&quot;:{&quot;date-parts&quot;:[[2002,3,8]]},&quot;page&quot;:&quot;2901&quot;,&quot;abstract&quot;:&quot;The environment-dependent interaction potential is a transferable empirical potential for carbon which is well suited for studying disordered systems. Ab initio data are used to motivate and parametrize the functional form, which includes environment-dependence in the pair and triple terms, and a generalized aspherical coordination describing dihedral rotation and non-bonded π-repulsion. Simulations of liquid carbon compare very favourably with Car-Parrinello calculations, while amorphous networks generated by liquid quench have properties superior to Tersoff, Brenner and orthogonal tight-binding calculations. The efficiency of the method enables the first simulations of tetrahedral amorphous carbon by deposition, and a new model for the formation of diamond-like bonding is presented.&quot;,&quot;publisher&quot;:&quot;IOP Publishing&quot;,&quot;issue&quot;:&quot;11&quot;,&quot;volume&quot;:&quot;14&quot;,&quot;container-title-short&quot;:&quot;&quot;},&quot;isTemporary&quot;:false}]},{&quot;citationID&quot;:&quot;MENDELEY_CITATION_e35daa34-6dbe-421e-a1e8-afe2ee790e8f&quot;,&quot;properties&quot;:{&quot;noteIndex&quot;:0},&quot;isEdited&quot;:false,&quot;manualOverride&quot;:{&quot;isManuallyOverridden&quot;:false,&quot;citeprocText&quot;:&quot;[2]&quot;,&quot;manualOverrideText&quot;:&quot;&quot;},&quot;citationTag&quot;:&quot;MENDELEY_CITATION_v3_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&quot;,&quot;citationItems&quot;:[{&quot;id&quot;:&quot;150abdca-dba7-3ab6-a5c0-7454defb71b1&quot;,&quot;itemData&quot;:{&quot;type&quot;:&quot;article-journal&quot;,&quot;id&quot;:&quot;150abdca-dba7-3ab6-a5c0-7454defb71b1&quot;,&quot;title&quot;:&quot;Machine learning based interatomic potential for amorphous carbon&quot;,&quot;author&quot;:[{&quot;family&quot;:&quot;Deringer&quot;,&quot;given&quot;:&quot;Volker L.&quot;,&quot;parse-names&quot;:false,&quot;dropping-particle&quot;:&quot;&quot;,&quot;non-dropping-particle&quot;:&quot;&quot;},{&quot;family&quot;:&quot;Csányi&quot;,&quot;given&quot;:&quot;Gábor&quot;,&quot;parse-names&quot;:false,&quot;dropping-particle&quot;:&quot;&quot;,&quot;non-dropping-particle&quot;:&quot;&quot;}],&quot;container-title&quot;:&quot;Physical Review B&quot;,&quot;container-title-short&quot;:&quot;Phys Rev B&quot;,&quot;accessed&quot;:{&quot;date-parts&quot;:[[2025,1,7]]},&quot;DOI&quot;:&quot;10.1103/PhysRevB.95.094203&quot;,&quot;ISSN&quot;:&quot;24699969&quot;,&quot;issued&quot;:{&quot;date-parts&quot;:[[2017,3,3]]},&quot;abstract&quot;:&quot;We introduce a Gaussian approximation potential (GAP) for atomistic simulations of liquid and amorphous elemental carbon. Based on a machine learning representation of the density-functional theory (DFT) potential-energy surface, such interatomic potentials enable materials simulations with close-to DFT accuracy but at much lower computational cost. We first determine the maximum accuracy that any finite-range potential can achieve in carbon structures; then, using a hierarchical set of two-, three-, and many-body structural descriptors, we construct a GAP model that can indeed reach the target accuracy. The potential yields accurate energetic and structural properties over a wide range of densities; it also correctly captures the structure of the liquid phases, at variance with a state-of-the-art empirical potential. Exemplary applications of the GAP model to surfaces of \&quot;diamondlike\&quot; tetrahedral amorphous carbon (ta-C) are presented, including an estimate of the amorphous material's surface energy and simulations of high-temperature surface reconstructions (\&quot;graphitization\&quot;). The presented interatomic potential appears to be promising for realistic and accurate simulations of nanoscale amorphous carbon structures.&quot;,&quot;publisher&quot;:&quot;American Physical Society&quot;,&quot;issue&quot;:&quot;9&quot;,&quot;volume&quot;:&quot;95&quot;},&quot;isTemporary&quot;:false}]},{&quot;citationID&quot;:&quot;MENDELEY_CITATION_32e61a95-f002-4bd4-bd94-b68521a75d32&quot;,&quot;properties&quot;:{&quot;noteIndex&quot;:0},&quot;isEdited&quot;:false,&quot;manualOverride&quot;:{&quot;isManuallyOverridden&quot;:false,&quot;citeprocText&quot;:&quot;[3]&quot;,&quot;manualOverrideText&quot;:&quot;&quot;},&quot;citationTag&quot;:&quot;MENDELEY_CITATION_v3_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&quot;,&quot;citationItems&quot;:[{&quot;id&quot;:&quot;422ae66a-4121-3476-8d79-15e2374e10bf&quot;,&quot;itemData&quot;:{&quot;type&quot;:&quot;article-journal&quot;,&quot;id&quot;:&quot;422ae66a-4121-3476-8d79-15e2374e10bf&quot;,&quot;title&quot;:&quot;Si doping enhances the thermal stability of diamond-like carbon through reductions in carbon-carbon bond length disorder&quot;,&quot;author&quot;:[{&quot;family&quot;:&quot;Hilbert&quot;,&quot;given&quot;:&quot;J.&quot;,&quot;parse-names&quot;:false,&quot;dropping-particle&quot;:&quot;&quot;,&quot;non-dropping-particle&quot;:&quot;&quot;},{&quot;family&quot;:&quot;Mangolini&quot;,&quot;given&quot;:&quot;F.&quot;,&quot;parse-names&quot;:false,&quot;dropping-particle&quot;:&quot;&quot;,&quot;non-dropping-particle&quot;:&quot;&quot;},{&quot;family&quot;:&quot;McClimon&quot;,&quot;given&quot;:&quot;J. B.&quot;,&quot;parse-names&quot;:false,&quot;dropping-particle&quot;:&quot;&quot;,&quot;non-dropping-particle&quot;:&quot;&quot;},{&quot;family&quot;:&quot;Lukes&quot;,&quot;given&quot;:&quot;J. R.&quot;,&quot;parse-names&quot;:false,&quot;dropping-particle&quot;:&quot;&quot;,&quot;non-dropping-particle&quot;:&quot;&quot;},{&quot;family&quot;:&quot;Carpick&quot;,&quot;given&quot;:&quot;R. W.&quot;,&quot;parse-names&quot;:false,&quot;dropping-particle&quot;:&quot;&quot;,&quot;non-dropping-particle&quot;:&quot;&quot;}],&quot;container-title&quot;:&quot;Carbon&quot;,&quot;container-title-short&quot;:&quot;Carbon N Y&quot;,&quot;accessed&quot;:{&quot;date-parts&quot;:[[2025,1,7]]},&quot;DOI&quot;:&quot;10.1016/J.CARBON.2018.01.081&quot;,&quot;ISSN&quot;:&quot;0008-6223&quot;,&quot;issued&quot;:{&quot;date-parts&quot;:[[2018,5,1]]},&quot;page&quot;:&quot;72-78&quot;,&quot;abstract&quot;:&quot;Low thermal stability is a major limitation of diamond-like carbon (DLC) films, especially amorphous hydrogenated carbon (a-C:H) films, inhibiting their use in several applications. Adding silicon and oxygen to a-C:H increases thermal stability, but mechanisms for this increase are unknown. Reactive molecular dynamics (MD) simulations using the ReaxFF potential were performed on undoped a-C:H and a-C:H containing Si and O (a-C:H:Si:O). As in experiments, the simulated a-C:H:Si:O demonstrated increased thermal stability compared to a-C:H. Atomistic thermal degradation pathways were examined to understand the origins of the enhanced thermal stability of a-C:H:Si:O compared to a-C:H. The primary thermal degradation pathway in undoped a-C:H was the breaking of tensile strained C-C bonds resulting in a transformation of sp3 to sp2-hybridized carbon. The presence of Si suppresses this mechanism by decreasing the frequency of occurrence of highly strained C-C bonds in the unannealed structure. This is due to the longer C-Si equilibrium bond length compared to C-C bonds, which allows the Si-doped films to accommodate higher structural disorder.&quot;,&quot;publisher&quot;:&quot;Pergamon&quot;,&quot;volume&quot;:&quot;131&quot;},&quot;isTemporary&quot;:false}]},{&quot;citationID&quot;:&quot;MENDELEY_CITATION_43e4a0fb-8103-4082-ba94-bec349c78007&quot;,&quot;properties&quot;:{&quot;noteIndex&quot;:0},&quot;isEdited&quot;:false,&quot;manualOverride&quot;:{&quot;isManuallyOverridden&quot;:false,&quot;citeprocText&quot;:&quot;[1]&quot;,&quot;manualOverrideText&quot;:&quot;&quot;},&quot;citationTag&quot;:&quot;MENDELEY_CITATION_v3_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&quot;,&quot;citationItems&quot;:[{&quot;id&quot;:&quot;66700038-ef34-34da-b98e-80036e9bc543&quot;,&quot;itemData&quot;:{&quot;type&quot;:&quot;article-journal&quot;,&quot;id&quot;:&quot;66700038-ef34-34da-b98e-80036e9bc543&quot;,&quot;title&quot;:&quot;Modelling diamond-like carbon with theenvironment-dependent interaction potential&quot;,&quot;author&quot;:[{&quot;family&quot;:&quot;Marks&quot;,&quot;given&quot;:&quot;Nigel&quot;,&quot;parse-names&quot;:false,&quot;dropping-particle&quot;:&quot;&quot;,&quot;non-dropping-particle&quot;:&quot;&quot;}],&quot;container-title&quot;:&quot;Journal of Physics: Condensed Matter&quot;,&quot;accessed&quot;:{&quot;date-parts&quot;:[[2025,1,7]]},&quot;DOI&quot;:&quot;10.1088/0953-8984/14/11/308&quot;,&quot;ISSN&quot;:&quot;0953-8984&quot;,&quot;URL&quot;:&quot;https://iopscience.iop.org/article/10.1088/0953-8984/14/11/308&quot;,&quot;issued&quot;:{&quot;date-parts&quot;:[[2002,3,8]]},&quot;page&quot;:&quot;2901&quot;,&quot;abstract&quot;:&quot;The environment-dependent interaction potential is a transferable empirical potential for carbon which is well suited for studying disordered systems. Ab initio data are used to motivate and parametrize the functional form, which includes environment-dependence in the pair and triple terms, and a generalized aspherical coordination describing dihedral rotation and non-bonded π-repulsion. Simulations of liquid carbon compare very favourably with Car-Parrinello calculations, while amorphous networks generated by liquid quench have properties superior to Tersoff, Brenner and orthogonal tight-binding calculations. The efficiency of the method enables the first simulations of tetrahedral amorphous carbon by deposition, and a new model for the formation of diamond-like bonding is presented.&quot;,&quot;publisher&quot;:&quot;IOP Publishing&quot;,&quot;issue&quot;:&quot;11&quot;,&quot;volume&quot;:&quot;14&quot;,&quot;container-title-short&quot;:&quot;&quot;},&quot;isTemporary&quot;:false}]},{&quot;citationID&quot;:&quot;MENDELEY_CITATION_63fd6469-6990-4717-85d9-79b4ab20358a&quot;,&quot;properties&quot;:{&quot;noteIndex&quot;:0},&quot;isEdited&quot;:false,&quot;manualOverride&quot;:{&quot;isManuallyOverridden&quot;:false,&quot;citeprocText&quot;:&quot;[4]&quot;,&quot;manualOverrideText&quot;:&quot;&quot;},&quot;citationTag&quot;:&quot;MENDELEY_CITATION_v3_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&quot;,&quot;citationItems&quot;:[{&quot;id&quot;:&quot;d21f946e-0e72-3bfa-8875-ba681f27ad4e&quot;,&quot;itemData&quot;:{&quot;type&quot;:&quot;article-journal&quot;,&quot;id&quot;:&quot;d21f946e-0e72-3bfa-8875-ba681f27ad4e&quot;,&quot;title&quot;:&quot;Comparison of neutron-scattering data for tetrahedral amorphous carbon with structural models&quot;,&quot;author&quot;:[{&quot;family&quot;:&quot;Gilkes&quot;,&quot;given&quot;:&quot;K. W.R.&quot;,&quot;parse-names&quot;:false,&quot;dropping-particle&quot;:&quot;&quot;,&quot;non-dropping-particle&quot;:&quot;&quot;},{&quot;family&quot;:&quot;Gaskell&quot;,&quot;given&quot;:&quot;P. H.&quot;,&quot;parse-names&quot;:false,&quot;dropping-particle&quot;:&quot;&quot;,&quot;non-dropping-particle&quot;:&quot;&quot;},{&quot;family&quot;:&quot;Robertson&quot;,&quot;given&quot;:&quot;J.&quot;,&quot;parse-names&quot;:false,&quot;dropping-particle&quot;:&quot;&quot;,&quot;non-dropping-particle&quot;:&quot;&quot;}],&quot;container-title&quot;:&quot;Physical Review B&quot;,&quot;container-title-short&quot;:&quot;Phys Rev B&quot;,&quot;accessed&quot;:{&quot;date-parts&quot;:[[2025,1,7]]},&quot;DOI&quot;:&quot;10.1103/PhysRevB.51.12303&quot;,&quot;ISSN&quot;:&quot;01631829&quot;,&quot;issued&quot;:{&quot;date-parts&quot;:[[1995]]},&quot;page&quot;:&quot;12303-12312&quot;,&quot;abstract&quot;:&quot;Several physical models are compared with the experimental reduced radial distribution function G(r) derived from high-resolution pulsed-neutron-scattering data for tetrahedral amorphous carbon. These models include tetrahedral models for amorphous silicon in addition to models constructed specifically to model high-density amorphous carbon. While the tetrahedral models provide better overall agreement than some amorphous carbon models containing threefold sites, no model provides an adequate level of agreement, particularly in the breadth of the first-neighbor distribution. The second-neighbor distribution of some of the models is found to be asymmetric, and this removes the inconsistency found between the measured first and second coordination numbers. Refinement of several models is attempted using a modified form of the reverse Monte Carlo algorithm, and some are successfully refined without topological alterations. For the tetrahedral models, introduction of pairs of threefold sites is found to produce structures in very good agreement with the experimental G(r). The high levels of elastic strain in the best models suggests that a high strain energy is an essential property of tetrahedral amorphous carbon. © 1995 The American Physical Society.&quot;,&quot;issue&quot;:&quot;18&quot;,&quot;volume&quot;:&quot;51&quot;},&quot;isTemporary&quot;:false}]},{&quot;citationID&quot;:&quot;MENDELEY_CITATION_7978d081-6f22-45a3-8650-45b34c72c682&quot;,&quot;properties&quot;:{&quot;noteIndex&quot;:0},&quot;isEdited&quot;:false,&quot;manualOverride&quot;:{&quot;isManuallyOverridden&quot;:false,&quot;citeprocText&quot;:&quot;[5]&quot;,&quot;manualOverrideText&quot;:&quot;&quot;},&quot;citationTag&quot;:&quot;MENDELEY_CITATION_v3_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&quot;,&quot;citationItems&quot;:[{&quot;id&quot;:&quot;d802f8f8-eb20-3268-bd34-4a597bddfd69&quot;,&quot;itemData&quot;:{&quot;type&quot;:&quot;article-journal&quot;,&quot;id&quot;:&quot;d802f8f8-eb20-3268-bd34-4a597bddfd69&quot;,&quot;title&quot;:&quot;Structural properties of amorphous diamond-like carbon: percolation, cluster, and pair correlation analysis&quot;,&quot;author&quot;:[{&quot;family&quot;:&quot;Kowalczyk&quot;,&quot;given&quot;:&quot;Piotr&quot;,&quot;parse-names&quot;:false,&quot;dropping-particle&quot;:&quot;&quot;,&quot;non-dropping-particle&quot;:&quot;&quot;},{&quot;family&quot;:&quot;Gauden&quot;,&quot;given&quot;:&quot;Piotr A.&quot;,&quot;parse-names&quot;:false,&quot;dropping-particle&quot;:&quot;&quot;,&quot;non-dropping-particle&quot;:&quot;&quot;},{&quot;family&quot;:&quot;Terzyk&quot;,&quot;given&quot;:&quot;Artur P.&quot;,&quot;parse-names&quot;:false,&quot;dropping-particle&quot;:&quot;&quot;,&quot;non-dropping-particle&quot;:&quot;&quot;}],&quot;container-title&quot;:&quot;RSC Advances&quot;,&quot;container-title-short&quot;:&quot;RSC Adv&quot;,&quot;accessed&quot;:{&quot;date-parts&quot;:[[2025,1,7]]},&quot;DOI&quot;:&quot;10.1039/C2RA00985D&quot;,&quot;ISSN&quot;:&quot;2046-2069&quot;,&quot;URL&quot;:&quot;https://pubs.rsc.org/en/content/articlehtml/2012/ra/c2ra00985d&quot;,&quot;issued&quot;:{&quot;date-parts&quot;:[[2012,5,21]]},&quot;page&quot;:&quot;4292-4298&quot;,&quot;abstract&quot;:&quot;A detailed atomistic model of amorphous diamond-like carbon was developed combining experimental neutron scattering data (K. W. R. Gilkes, P. H. Gaskell and J. Robertson, Phys. Rev. B, 1995, 51, 12303) with the hybrid reverse Monte Carlo method. From the experimentally consistent nanoscale model of the disordered tetrahedral carbon we computed various properties, including: binding energy distribution, neighbor distribution function, bond angle distribution, cluster size distributions for different C–C bond lengths, and percolation threshold. Analysis of microscopic configurations revealed that the network structure of the studied amorphous diamond-like carbon lacks any graphitic fragments (i.e., regular hexagons with a 120° C–C–C bond angle). We found that for the assumed C–C bond length ≤ 1.42 Å (i.e., sp2 hybridization), the carbon network is poorly connected with a 70% contribution from isolated carbon atoms. The percolation threshold corresponds to a C–C bond length ≤ 1.52 Å, which is close to 1.54 Å (i.e., C–C bond length in perfect diamond). This finding is consistent with experimental high levels of tetrahedral bonding (i.e., sp3 hybridization) reported for high density tetrahedral amorphous carbons (i.e., sp3 fraction of 80–85%). Thus, we concluded that the HRMC method complemented with cluster size analysis and determination of percolation threshold is a promising methodology in studies of ill-defined carbonaceous materials.&quot;,&quot;publisher&quot;:&quot;The Royal Society of Chemistry&quot;,&quot;issue&quot;:&quot;10&quot;,&quot;volume&quot;:&quot;2&quot;},&quot;isTemporary&quot;:false}]},{&quot;citationID&quot;:&quot;MENDELEY_CITATION_18a776ad-0bc7-4a7a-bb94-03d631bb1f9e&quot;,&quot;properties&quot;:{&quot;noteIndex&quot;:0},&quot;isEdited&quot;:false,&quot;manualOverride&quot;:{&quot;isManuallyOverridden&quot;:false,&quot;citeprocText&quot;:&quot;[6]&quot;,&quot;manualOverrideText&quot;:&quot;&quot;},&quot;citationTag&quot;:&quot;MENDELEY_CITATION_v3_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&quot;,&quot;citationItems&quot;:[{&quot;id&quot;:&quot;e79a652a-cd02-3cca-b43a-ed6828b5d5e8&quot;,&quot;itemData&quot;:{&quot;type&quot;:&quot;article-journal&quot;,&quot;id&quot;:&quot;e79a652a-cd02-3cca-b43a-ed6828b5d5e8&quot;,&quot;title&quot;:&quot;Ab initio simulation of structure in amorphous hydrogenated carbon&quot;,&quot;author&quot;:[{&quot;family&quot;:&quot;Bilek&quot;,&quot;given&quot;:&quot;M.&quot;,&quot;parse-names&quot;:false,&quot;dropping-particle&quot;:&quot;&quot;,&quot;non-dropping-particle&quot;:&quot;&quot;},{&quot;family&quot;:&quot;McKenzie&quot;,&quot;given&quot;:&quot;D.&quot;,&quot;parse-names&quot;:false,&quot;dropping-particle&quot;:&quot;&quot;,&quot;non-dropping-particle&quot;:&quot;&quot;}],&quot;container-title&quot;:&quot;Physical Review B&quot;,&quot;container-title-short&quot;:&quot;Phys Rev B&quot;,&quot;accessed&quot;:{&quot;date-parts&quot;:[[2025,1,7]]},&quot;DOI&quot;:&quot;10.1103/PhysRevB.62.3071&quot;,&quot;ISSN&quot;:&quot;1550235X&quot;,&quot;issued&quot;:{&quot;date-parts&quot;:[[2000]]},&quot;page&quot;:&quot;3071-3077&quot;,&quot;abstract&quot;:&quot;First-principles quantum molecular-dynamics simulations of the structure of hydrogenated amorphous carbon, a-C:H, at two densities (2.0 and 2.9 (Formula presented)) have been carried out using the Car-Parrinello method. The results for the low-density structure show good agreement with experiment in the manner in which the hydrogen is incorporated, as judged by agreement with published vibrational density of states and neutron-diffraction data at various levels of deuteration. The simulation reproduces the position and magnitude of the hydrogen features in the pair-correlation function (Formula presented) obtained from neutron diffraction. The nonhydrogenated carbon atoms are predominantly (Formula presented) hybridized and the hydrogen atoms are largely “sandwiched” between layers of (Formula presented) atoms. The simulated high-density structure has a majority of nonhydrogenated carbon atoms with (Formula presented) hybridization. The results of this study show that a useful test for confirming the high-density a-C:H structure is the presence of a small C-C-C bond angle and the occurrence of C-H bond stretching frequencies above 3100 (Formula presented). © 2000 The American Physical Society.&quot;,&quot;issue&quot;:&quot;5&quot;,&quot;volume&quot;:&quot;62&quot;},&quot;isTemporary&quot;:false}]},{&quot;citationID&quot;:&quot;MENDELEY_CITATION_90e3586c-0f84-4b5d-8b01-dd9a9773ed40&quot;,&quot;properties&quot;:{&quot;noteIndex&quot;:0},&quot;isEdited&quot;:false,&quot;manualOverride&quot;:{&quot;isManuallyOverridden&quot;:false,&quot;citeprocText&quot;:&quot;[7]&quot;,&quot;manualOverrideText&quot;:&quot;&quot;},&quot;citationTag&quot;:&quot;MENDELEY_CITATION_v3_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&quot;,&quot;citationItems&quot;:[{&quot;id&quot;:&quot;fc19a529-0762-3ea2-b36f-8fdec1a2881d&quot;,&quot;itemData&quot;:{&quot;type&quot;:&quot;article-journal&quot;,&quot;id&quot;:&quot;fc19a529-0762-3ea2-b36f-8fdec1a2881d&quot;,&quot;title&quot;:&quot;Microscopic Structure of Tetrahedral Amorphous Carbon&quot;,&quot;author&quot;:[{&quot;family&quot;:&quot;Marks&quot;,&quot;given&quot;:&quot;N. A.&quot;,&quot;parse-names&quot;:false,&quot;dropping-particle&quot;:&quot;&quot;,&quot;non-dropping-particle&quot;:&quot;&quot;},{&quot;family&quot;:&quot;McKenzie&quot;,&quot;given&quot;:&quot;D. R.&quot;,&quot;parse-names&quot;:false,&quot;dropping-particle&quot;:&quot;&quot;,&quot;non-dropping-particle&quot;:&quot;&quot;},{&quot;family&quot;:&quot;Pailthorpe&quot;,&quot;given&quot;:&quot;B. A.&quot;,&quot;parse-names&quot;:false,&quot;dropping-particle&quot;:&quot;&quot;,&quot;non-dropping-particle&quot;:&quot;&quot;},{&quot;family&quot;:&quot;Bernasconi&quot;,&quot;given&quot;:&quot;M.&quot;,&quot;parse-names&quot;:false,&quot;dropping-particle&quot;:&quot;&quot;,&quot;non-dropping-particle&quot;:&quot;&quot;},{&quot;family&quot;:&quot;Parrinello&quot;,&quot;given&quot;:&quot;M.&quot;,&quot;parse-names&quot;:false,&quot;dropping-particle&quot;:&quot;&quot;,&quot;non-dropping-particle&quot;:&quot;&quot;}],&quot;container-title&quot;:&quot;Physical Review Letters&quot;,&quot;container-title-short&quot;:&quot;Phys Rev Lett&quot;,&quot;accessed&quot;:{&quot;date-parts&quot;:[[2025,1,7]]},&quot;DOI&quot;:&quot;10.1103/PhysRevLett.76.768&quot;,&quot;ISSN&quot;:&quot;10797114&quot;,&quot;issued&quot;:{&quot;date-parts&quot;:[[1996]]},&quot;page&quot;:&quot;768-771&quot;,&quot;abstract&quot;:&quot;Simulations are reported of a highly tetrahedral amorphous carbon network at a density of 3 g/cc using Car-Parrinello first principles molecular dynamics. The simulated structure consists of 65% fourfold and 35% threefold coordinated carbon sites, in good agreement with experiment. The structure is also in good agreement with recent neutron diffraction data. An unexpected observation was the presence of small carbon rings in the structure containing as few as three atoms. These carbon triangles and quadrilaterals, which resemble the organic compounds cyclopropane and cyclobutane, give the network a topology unique among tetrahedrally bonded amorphous materials. © 1996 The American Physical Society.&quot;,&quot;issue&quot;:&quot;5&quot;,&quot;volume&quot;:&quot;76&quot;},&quot;isTemporary&quot;:false}]},{&quot;citationID&quot;:&quot;MENDELEY_CITATION_5f427064-9b60-473e-89ad-ca6b826b3187&quot;,&quot;properties&quot;:{&quot;noteIndex&quot;:0},&quot;isEdited&quot;:false,&quot;manualOverride&quot;:{&quot;isManuallyOverridden&quot;:false,&quot;citeprocText&quot;:&quot;[8]&quot;,&quot;manualOverrideText&quot;:&quot;&quot;},&quot;citationTag&quot;:&quot;MENDELEY_CITATION_v3_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&quot;,&quot;citationItems&quot;:[{&quot;id&quot;:&quot;83669790-09dc-33b7-be9c-b0f09bcdd775&quot;,&quot;itemData&quot;:{&quot;type&quot;:&quot;article-journal&quot;,&quot;id&quot;:&quot;83669790-09dc-33b7-be9c-b0f09bcdd775&quot;,&quot;title&quot;:&quot;Properties of tetrahedral amorphous carbon prepared by vacuum arc deposition&quot;,&quot;author&quot;:[{&quot;family&quot;:&quot;McKenzie&quot;,&quot;given&quot;:&quot;D.R.&quot;,&quot;parse-names&quot;:false,&quot;dropping-particle&quot;:&quot;&quot;,&quot;non-dropping-particle&quot;:&quot;&quot;},{&quot;family&quot;:&quot;Muller&quot;,&quot;given&quot;:&quot;D.&quot;,&quot;parse-names&quot;:false,&quot;dropping-particle&quot;:&quot;&quot;,&quot;non-dropping-particle&quot;:&quot;&quot;},{&quot;family&quot;:&quot;Pailthorpe&quot;,&quot;given&quot;:&quot;B.A.&quot;,&quot;parse-names&quot;:false,&quot;dropping-particle&quot;:&quot;&quot;,&quot;non-dropping-particle&quot;:&quot;&quot;},{&quot;family&quot;:&quot;Wang&quot;,&quot;given&quot;:&quot;Z.H.&quot;,&quot;parse-names&quot;:false,&quot;dropping-particle&quot;:&quot;&quot;,&quot;non-dropping-particle&quot;:&quot;&quot;},{&quot;family&quot;:&quot;Kravtchinskaia&quot;,&quot;given&quot;:&quot;E.&quot;,&quot;parse-names&quot;:false,&quot;dropping-particle&quot;:&quot;&quot;,&quot;non-dropping-particle&quot;:&quot;&quot;},{&quot;family&quot;:&quot;Segal&quot;,&quot;given&quot;:&quot;D.&quot;,&quot;parse-names&quot;:false,&quot;dropping-particle&quot;:&quot;&quot;,&quot;non-dropping-particle&quot;:&quot;&quot;},{&quot;family&quot;:&quot;Lukins&quot;,&quot;given&quot;:&quot;P.B.&quot;,&quot;parse-names&quot;:false,&quot;dropping-particle&quot;:&quot;&quot;,&quot;non-dropping-particle&quot;:&quot;&quot;},{&quot;family&quot;:&quot;Swift&quot;,&quot;given&quot;:&quot;P.D.&quot;,&quot;parse-names&quot;:false,&quot;dropping-particle&quot;:&quot;&quot;,&quot;non-dropping-particle&quot;:&quot;&quot;},{&quot;family&quot;:&quot;Martin&quot;,&quot;given&quot;:&quot;P.J.&quot;,&quot;parse-names&quot;:false,&quot;dropping-particle&quot;:&quot;&quot;,&quot;non-dropping-particle&quot;:&quot;&quot;},{&quot;family&quot;:&quot;Amaratunga&quot;,&quot;given&quot;:&quot;G.&quot;,&quot;parse-names&quot;:false,&quot;dropping-particle&quot;:&quot;&quot;,&quot;non-dropping-particle&quot;:&quot;&quot;},{&quot;family&quot;:&quot;Gaskell&quot;,&quot;given&quot;:&quot;P.H.&quot;,&quot;parse-names&quot;:false,&quot;dropping-particle&quot;:&quot;&quot;,&quot;non-dropping-particle&quot;:&quot;&quot;},{&quot;family&quot;:&quot;Saeed&quot;,&quot;given&quot;:&quot;A.&quot;,&quot;parse-names&quot;:false,&quot;dropping-particle&quot;:&quot;&quot;,&quot;non-dropping-particle&quot;:&quot;&quot;}],&quot;container-title&quot;:&quot;Diamond and Related Materials&quot;,&quot;container-title-short&quot;:&quot;Diam Relat Mater&quot;,&quot;DOI&quot;:&quot;10.1016/0925-9635(91)90011-X&quot;,&quot;ISSN&quot;:&quot;09259635&quot;,&quot;issued&quot;:{&quot;date-parts&quot;:[[1991,8]]},&quot;page&quot;:&quot;51-59&quot;,&quot;issue&quot;:&quot;1&quot;,&quot;volume&quot;:&quot;1&quot;},&quot;isTemporary&quot;:false}]},{&quot;citationID&quot;:&quot;MENDELEY_CITATION_e451559b-95f8-4605-a185-0e358a5be74d&quot;,&quot;properties&quot;:{&quot;noteIndex&quot;:0},&quot;isEdited&quot;:false,&quot;manualOverride&quot;:{&quot;isManuallyOverridden&quot;:false,&quot;citeprocText&quot;:&quot;[9]&quot;,&quot;manualOverrideText&quot;:&quot;&quot;},&quot;citationTag&quot;:&quot;MENDELEY_CITATION_v3_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&quot;,&quot;citationItems&quot;:[{&quot;id&quot;:&quot;b323bf1c-2199-329c-8951-10fbec46ff65&quot;,&quot;itemData&quot;:{&quot;type&quot;:&quot;article-journal&quot;,&quot;id&quot;:&quot;b323bf1c-2199-329c-8951-10fbec46ff65&quot;,&quot;title&quot;:&quot;Neutron-scattering studies of the structure of highly tetrahedral amorphous diamondlike carbon&quot;,&quot;author&quot;:[{&quot;family&quot;:&quot;Gaskell&quot;,&quot;given&quot;:&quot;P. H.&quot;,&quot;parse-names&quot;:false,&quot;dropping-particle&quot;:&quot;&quot;,&quot;non-dropping-particle&quot;:&quot;&quot;},{&quot;family&quot;:&quot;Saeed&quot;,&quot;given&quot;:&quot;A.&quot;,&quot;parse-names&quot;:false,&quot;dropping-particle&quot;:&quot;&quot;,&quot;non-dropping-particle&quot;:&quot;&quot;},{&quot;family&quot;:&quot;Chieux&quot;,&quot;given&quot;:&quot;P.&quot;,&quot;parse-names&quot;:false,&quot;dropping-particle&quot;:&quot;&quot;,&quot;non-dropping-particle&quot;:&quot;&quot;},{&quot;family&quot;:&quot;McKenzie&quot;,&quot;given&quot;:&quot;D. R.&quot;,&quot;parse-names&quot;:false,&quot;dropping-particle&quot;:&quot;&quot;,&quot;non-dropping-particle&quot;:&quot;&quot;}],&quot;container-title&quot;:&quot;Physical Review Letters&quot;,&quot;container-title-short&quot;:&quot;Phys Rev Lett&quot;,&quot;accessed&quot;:{&quot;date-parts&quot;:[[2025,1,7]]},&quot;DOI&quot;:&quot;10.1103/PhysRevLett.67.1286&quot;,&quot;ISSN&quot;:&quot;00319007&quot;,&quot;issued&quot;:{&quot;date-parts&quot;:[[1991]]},&quot;page&quot;:&quot;1286-1289&quot;,&quot;abstract&quot;:&quot;The structure of a-C prepared by plasma-arc deposition has been determined by neutron scattering and analyzed to estimate the fraction of tetrahedrally and trigonally bonded carbons. The structure factor and reduced radial distribution functions are similar to those for a-Si and a-Ge, indicating a high proportion of tetrahedral bonding. Also, the mean value of the nearest-neighbor C-C distance is close to that of crystalline diamond and a fit to the data gives about 86% tetrahedral bonding. This form of diamondlike carbon therefore appears to be the structural equivalent of a-Si and a-Ge. © 1991 The American Physical Society.&quot;,&quot;issue&quot;:&quot;10&quot;,&quot;volume&quot;:&quot;67&quot;},&quot;isTemporary&quot;:false}]},{&quot;citationID&quot;:&quot;MENDELEY_CITATION_c3e70c77-b07b-4614-9b59-275c05837d72&quot;,&quot;properties&quot;:{&quot;noteIndex&quot;:0},&quot;isEdited&quot;:false,&quot;manualOverride&quot;:{&quot;isManuallyOverridden&quot;:false,&quot;citeprocText&quot;:&quot;[10]&quot;,&quot;manualOverrideText&quot;:&quot;&quot;},&quot;citationTag&quot;:&quot;MENDELEY_CITATION_v3_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&quot;,&quot;citationItems&quot;:[{&quot;id&quot;:&quot;487bd205-b0db-3825-9fe1-af9eed42526e&quot;,&quot;itemData&quot;:{&quot;type&quot;:&quot;article-journal&quot;,&quot;id&quot;:&quot;487bd205-b0db-3825-9fe1-af9eed42526e&quot;,&quot;title&quot;:&quot;Tables of bond lengths determined by X-ray and neutron diffraction. Part 1. Bond lengths in organic compounds&quot;,&quot;author&quot;:[{&quot;family&quot;:&quot;Allen&quot;,&quot;given&quot;:&quot;Frank H.&quot;,&quot;parse-names&quot;:false,&quot;dropping-particle&quot;:&quot;&quot;,&quot;non-dropping-particle&quot;:&quot;&quot;},{&quot;family&quot;:&quot;Kennard&quot;,&quot;given&quot;:&quot;Olga&quot;,&quot;parse-names&quot;:false,&quot;dropping-particle&quot;:&quot;&quot;,&quot;non-dropping-particle&quot;:&quot;&quot;},{&quot;family&quot;:&quot;Watson&quot;,&quot;given&quot;:&quot;David G.&quot;,&quot;parse-names&quot;:false,&quot;dropping-particle&quot;:&quot;&quot;,&quot;non-dropping-particle&quot;:&quot;&quot;},{&quot;family&quot;:&quot;Brammer&quot;,&quot;given&quot;:&quot;Lee&quot;,&quot;parse-names&quot;:false,&quot;dropping-particle&quot;:&quot;&quot;,&quot;non-dropping-particle&quot;:&quot;&quot;},{&quot;family&quot;:&quot;Orpen&quot;,&quot;given&quot;:&quot;A. Guy&quot;,&quot;parse-names&quot;:false,&quot;dropping-particle&quot;:&quot;&quot;,&quot;non-dropping-particle&quot;:&quot;&quot;},{&quot;family&quot;:&quot;Taylor&quot;,&quot;given&quot;:&quot;Robin&quot;,&quot;parse-names&quot;:false,&quot;dropping-particle&quot;:&quot;&quot;,&quot;non-dropping-particle&quot;:&quot;&quot;}],&quot;container-title&quot;:&quot;Journal of the Chemical Society, Perkin Transactions 2&quot;,&quot;accessed&quot;:{&quot;date-parts&quot;:[[2025,1,7]]},&quot;DOI&quot;:&quot;10.1039/P298700000S1&quot;,&quot;ISSN&quot;:&quot;1364-5471&quot;,&quot;URL&quot;:&quot;https://pubs.rsc.org/en/content/articlehtml/1987/p2/p298700000s1&quot;,&quot;issued&quot;:{&quot;date-parts&quot;:[[1987,1,1]]},&quot;page&quot;:&quot;S1-S19&quot;,&quot;abstract&quot;:&quot;The average lengths of bonds involving the elements H, B, C, N, O, F, Si, P, S, Cl, As, Se, Br, Te, and l in organic compounds are reported.&quot;,&quot;publisher&quot;:&quot;The Royal Society of Chemistry&quot;,&quot;issue&quot;:&quot;12&quot;,&quot;container-title-short&quot;:&quot;&quot;},&quot;isTemporary&quot;:false}]},{&quot;citationID&quot;:&quot;MENDELEY_CITATION_a5cb8e06-9fe3-4088-bf08-1d8b2deb47e6&quot;,&quot;properties&quot;:{&quot;noteIndex&quot;:0},&quot;isEdited&quot;:false,&quot;manualOverride&quot;:{&quot;isManuallyOverridden&quot;:false,&quot;citeprocText&quot;:&quot;[11]&quot;,&quot;manualOverrideText&quot;:&quot;&quot;},&quot;citationTag&quot;:&quot;MENDELEY_CITATION_v3_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&quot;,&quot;citationItems&quot;:[{&quot;id&quot;:&quot;2c1c47f9-6f4f-35af-b5bc-c9e7fc8b8f92&quot;,&quot;itemData&quot;:{&quot;type&quot;:&quot;article-journal&quot;,&quot;id&quot;:&quot;2c1c47f9-6f4f-35af-b5bc-c9e7fc8b8f92&quot;,&quot;title&quot;:&quot;Bonding properties of glow‐discharge polycrystalline and amorphous Si‐C films studied by x‐ray diffraction and x‐ray photoelectron spectroscopy&quot;,&quot;author&quot;:[{&quot;family&quot;:&quot;Takeshita&quot;,&quot;given&quot;:&quot;T.&quot;,&quot;parse-names&quot;:false,&quot;dropping-particle&quot;:&quot;&quot;,&quot;non-dropping-particle&quot;:&quot;&quot;},{&quot;family&quot;:&quot;Kurata&quot;,&quot;given&quot;:&quot;Y.&quot;,&quot;parse-names&quot;:false,&quot;dropping-particle&quot;:&quot;&quot;,&quot;non-dropping-particle&quot;:&quot;&quot;},{&quot;family&quot;:&quot;Hasegawa&quot;,&quot;given&quot;:&quot;S.&quot;,&quot;parse-names&quot;:false,&quot;dropping-particle&quot;:&quot;&quot;,&quot;non-dropping-particle&quot;:&quot;&quot;}],&quot;container-title&quot;:&quot;Journal of Applied Physics&quot;,&quot;container-title-short&quot;:&quot;J Appl Phys&quot;,&quot;accessed&quot;:{&quot;date-parts&quot;:[[2025,1,7]]},&quot;DOI&quot;:&quot;10.1063/1.350561&quot;,&quot;ISSN&quot;:&quot;0021-8979&quot;,&quot;URL&quot;:&quot;/aip/jap/article/71/11/5395/392085/Bonding-properties-of-glow-discharge&quot;,&quot;issued&quot;:{&quot;date-parts&quot;:[[1992,6,1]]},&quot;page&quot;:&quot;5395-5400&quot;,&quot;abstract&quot;:&quot;Polycrystalline and amorphous Si-C films were prepared by rf glow-discharge decomposition of silane-methane mixtures at 700°C. We have demonstrated that polycrystalline SiC films with large grains grow under heavy hydrogen dilution. The bonding properties as a function of film composition and hydrogen dilution were characterized by means of x-ray diffraction and x-ray photoelectron spectroscopy. Crystallization takes place at around C content x=0.5 in Si1-xCx, accompanying some segregation of carbon atoms in grain boundaries, as a result of a preference for heteronuclear bonds. It was shown that C-C(C3-nSin) (n=0-3) bonds appear in the carbidic phase of C-rich films, leading to occurrence of compressive strain in the crystalline SiC grains. In addition, effects of hydrogen dilution were discussed in correlation with the strain.&quot;,&quot;publisher&quot;:&quot;AIP Publishing&quot;,&quot;issue&quot;:&quot;11&quot;,&quot;volume&quot;:&quot;71&quot;},&quot;isTemporary&quot;:false}]},{&quot;citationID&quot;:&quot;MENDELEY_CITATION_a994e9e2-23a5-4cc3-9a13-59304accfef4&quot;,&quot;properties&quot;:{&quot;noteIndex&quot;:0},&quot;isEdited&quot;:false,&quot;manualOverride&quot;:{&quot;isManuallyOverridden&quot;:false,&quot;citeprocText&quot;:&quot;[7]&quot;,&quot;manualOverrideText&quot;:&quot;&quot;},&quot;citationTag&quot;:&quot;MENDELEY_CITATION_v3_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&quot;,&quot;citationItems&quot;:[{&quot;id&quot;:&quot;fc19a529-0762-3ea2-b36f-8fdec1a2881d&quot;,&quot;itemData&quot;:{&quot;type&quot;:&quot;article-journal&quot;,&quot;id&quot;:&quot;fc19a529-0762-3ea2-b36f-8fdec1a2881d&quot;,&quot;title&quot;:&quot;Microscopic Structure of Tetrahedral Amorphous Carbon&quot;,&quot;author&quot;:[{&quot;family&quot;:&quot;Marks&quot;,&quot;given&quot;:&quot;N. A.&quot;,&quot;parse-names&quot;:false,&quot;dropping-particle&quot;:&quot;&quot;,&quot;non-dropping-particle&quot;:&quot;&quot;},{&quot;family&quot;:&quot;McKenzie&quot;,&quot;given&quot;:&quot;D. R.&quot;,&quot;parse-names&quot;:false,&quot;dropping-particle&quot;:&quot;&quot;,&quot;non-dropping-particle&quot;:&quot;&quot;},{&quot;family&quot;:&quot;Pailthorpe&quot;,&quot;given&quot;:&quot;B. A.&quot;,&quot;parse-names&quot;:false,&quot;dropping-particle&quot;:&quot;&quot;,&quot;non-dropping-particle&quot;:&quot;&quot;},{&quot;family&quot;:&quot;Bernasconi&quot;,&quot;given&quot;:&quot;M.&quot;,&quot;parse-names&quot;:false,&quot;dropping-particle&quot;:&quot;&quot;,&quot;non-dropping-particle&quot;:&quot;&quot;},{&quot;family&quot;:&quot;Parrinello&quot;,&quot;given&quot;:&quot;M.&quot;,&quot;parse-names&quot;:false,&quot;dropping-particle&quot;:&quot;&quot;,&quot;non-dropping-particle&quot;:&quot;&quot;}],&quot;container-title&quot;:&quot;Physical Review Letters&quot;,&quot;container-title-short&quot;:&quot;Phys Rev Lett&quot;,&quot;accessed&quot;:{&quot;date-parts&quot;:[[2025,1,7]]},&quot;DOI&quot;:&quot;10.1103/PhysRevLett.76.768&quot;,&quot;ISSN&quot;:&quot;10797114&quot;,&quot;issued&quot;:{&quot;date-parts&quot;:[[1996]]},&quot;page&quot;:&quot;768-771&quot;,&quot;abstract&quot;:&quot;Simulations are reported of a highly tetrahedral amorphous carbon network at a density of 3 g/cc using Car-Parrinello first principles molecular dynamics. The simulated structure consists of 65% fourfold and 35% threefold coordinated carbon sites, in good agreement with experiment. The structure is also in good agreement with recent neutron diffraction data. An unexpected observation was the presence of small carbon rings in the structure containing as few as three atoms. These carbon triangles and quadrilaterals, which resemble the organic compounds cyclopropane and cyclobutane, give the network a topology unique among tetrahedrally bonded amorphous materials. © 1996 The American Physical Society.&quot;,&quot;issue&quot;:&quot;5&quot;,&quot;volume&quot;:&quot;76&quot;},&quot;isTemporary&quot;:false}]},{&quot;citationID&quot;:&quot;MENDELEY_CITATION_fcf1dd32-6e47-47d0-9b5c-37e3ad206922&quot;,&quot;properties&quot;:{&quot;noteIndex&quot;:0},&quot;isEdited&quot;:false,&quot;manualOverride&quot;:{&quot;isManuallyOverridden&quot;:false,&quot;citeprocText&quot;:&quot;[2]&quot;,&quot;manualOverrideText&quot;:&quot;&quot;},&quot;citationTag&quot;:&quot;MENDELEY_CITATION_v3_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&quot;,&quot;citationItems&quot;:[{&quot;id&quot;:&quot;150abdca-dba7-3ab6-a5c0-7454defb71b1&quot;,&quot;itemData&quot;:{&quot;type&quot;:&quot;article-journal&quot;,&quot;id&quot;:&quot;150abdca-dba7-3ab6-a5c0-7454defb71b1&quot;,&quot;title&quot;:&quot;Machine learning based interatomic potential for amorphous carbon&quot;,&quot;author&quot;:[{&quot;family&quot;:&quot;Deringer&quot;,&quot;given&quot;:&quot;Volker L.&quot;,&quot;parse-names&quot;:false,&quot;dropping-particle&quot;:&quot;&quot;,&quot;non-dropping-particle&quot;:&quot;&quot;},{&quot;family&quot;:&quot;Csányi&quot;,&quot;given&quot;:&quot;Gábor&quot;,&quot;parse-names&quot;:false,&quot;dropping-particle&quot;:&quot;&quot;,&quot;non-dropping-particle&quot;:&quot;&quot;}],&quot;container-title&quot;:&quot;Physical Review B&quot;,&quot;container-title-short&quot;:&quot;Phys Rev B&quot;,&quot;accessed&quot;:{&quot;date-parts&quot;:[[2025,1,7]]},&quot;DOI&quot;:&quot;10.1103/PhysRevB.95.094203&quot;,&quot;ISSN&quot;:&quot;24699969&quot;,&quot;issued&quot;:{&quot;date-parts&quot;:[[2017,3,3]]},&quot;abstract&quot;:&quot;We introduce a Gaussian approximation potential (GAP) for atomistic simulations of liquid and amorphous elemental carbon. Based on a machine learning representation of the density-functional theory (DFT) potential-energy surface, such interatomic potentials enable materials simulations with close-to DFT accuracy but at much lower computational cost. We first determine the maximum accuracy that any finite-range potential can achieve in carbon structures; then, using a hierarchical set of two-, three-, and many-body structural descriptors, we construct a GAP model that can indeed reach the target accuracy. The potential yields accurate energetic and structural properties over a wide range of densities; it also correctly captures the structure of the liquid phases, at variance with a state-of-the-art empirical potential. Exemplary applications of the GAP model to surfaces of \&quot;diamondlike\&quot; tetrahedral amorphous carbon (ta-C) are presented, including an estimate of the amorphous material's surface energy and simulations of high-temperature surface reconstructions (\&quot;graphitization\&quot;). The presented interatomic potential appears to be promising for realistic and accurate simulations of nanoscale amorphous carbon structures.&quot;,&quot;publisher&quot;:&quot;American Physical Society&quot;,&quot;issue&quot;:&quot;9&quot;,&quot;volume&quot;:&quot;95&quot;},&quot;isTemporary&quot;:false}]},{&quot;citationID&quot;:&quot;MENDELEY_CITATION_797078f0-0d86-4418-a822-82ef1c8f9ff4&quot;,&quot;properties&quot;:{&quot;noteIndex&quot;:0},&quot;isEdited&quot;:false,&quot;manualOverride&quot;:{&quot;isManuallyOverridden&quot;:false,&quot;citeprocText&quot;:&quot;[12]&quot;,&quot;manualOverrideText&quot;:&quot;&quot;},&quot;citationTag&quot;:&quot;MENDELEY_CITATION_v3_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&quot;,&quot;citationItems&quot;:[{&quot;id&quot;:&quot;bf18ee70-3444-393c-97f2-0bcdb3dde272&quot;,&quot;itemData&quot;:{&quot;type&quot;:&quot;article-journal&quot;,&quot;id&quot;:&quot;bf18ee70-3444-393c-97f2-0bcdb3dde272&quot;,&quot;title&quot;:&quot;Diamond-like amorphous carbon&quot;,&quot;author&quot;:[{&quot;family&quot;:&quot;Robertson&quot;,&quot;given&quot;:&quot;J.&quot;,&quot;parse-names&quot;:false,&quot;dropping-particle&quot;:&quot;&quot;,&quot;non-dropping-particle&quot;:&quot;&quot;}],&quot;container-title&quot;:&quot;Materials Science and Engineering: R: Reports&quot;,&quot;accessed&quot;:{&quot;date-parts&quot;:[[2025,1,7]]},&quot;DOI&quot;:&quot;10.1016/S0927-796X(02)00005-0&quot;,&quot;ISSN&quot;:&quot;0927-796X&quot;,&quot;issued&quot;:{&quot;date-parts&quot;:[[2002,5,24]]},&quot;page&quot;:&quot;129-281&quot;,&quot;abstract&quot;:&quot;Diamond-like carbon (DLC) is a metastable form of amorphous carbon with significant sp3 bonding. DLC is a semiconductor with a high mechanical hardness, chemical inertness, and optical transparency. This review will describe the deposition methods, deposition mechanisms, characterisation methods, electronic structure, gap states, defects, doping, luminescence, field emission, mechanical properties and some applications of DLCs. The films have widespread applications as protective coatings in areas, such as magnetic storage disks, optical windows and micro-electromechanical devices (MEMs). © 2002 Elsevier Science B.V. All rights reserved.&quot;,&quot;publisher&quot;:&quot;Elsevier&quot;,&quot;issue&quot;:&quot;4-6&quot;,&quot;volume&quot;:&quot;37&quot;,&quot;container-title-short&quot;:&quot;&quot;},&quot;isTemporary&quot;:false}]},{&quot;citationID&quot;:&quot;MENDELEY_CITATION_d8831197-95a3-45a5-96aa-6c6dbd7a4c23&quot;,&quot;properties&quot;:{&quot;noteIndex&quot;:0},&quot;isEdited&quot;:false,&quot;manualOverride&quot;:{&quot;isManuallyOverridden&quot;:false,&quot;citeprocText&quot;:&quot;[1]&quot;,&quot;manualOverrideText&quot;:&quot;&quot;},&quot;citationTag&quot;:&quot;MENDELEY_CITATION_v3_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&quot;,&quot;citationItems&quot;:[{&quot;id&quot;:&quot;66700038-ef34-34da-b98e-80036e9bc543&quot;,&quot;itemData&quot;:{&quot;type&quot;:&quot;article-journal&quot;,&quot;id&quot;:&quot;66700038-ef34-34da-b98e-80036e9bc543&quot;,&quot;title&quot;:&quot;Modelling diamond-like carbon with theenvironment-dependent interaction potential&quot;,&quot;author&quot;:[{&quot;family&quot;:&quot;Marks&quot;,&quot;given&quot;:&quot;Nigel&quot;,&quot;parse-names&quot;:false,&quot;dropping-particle&quot;:&quot;&quot;,&quot;non-dropping-particle&quot;:&quot;&quot;}],&quot;container-title&quot;:&quot;Journal of Physics: Condensed Matter&quot;,&quot;accessed&quot;:{&quot;date-parts&quot;:[[2025,1,7]]},&quot;DOI&quot;:&quot;10.1088/0953-8984/14/11/308&quot;,&quot;ISSN&quot;:&quot;0953-8984&quot;,&quot;URL&quot;:&quot;https://iopscience.iop.org/article/10.1088/0953-8984/14/11/308&quot;,&quot;issued&quot;:{&quot;date-parts&quot;:[[2002,3,8]]},&quot;page&quot;:&quot;2901&quot;,&quot;abstract&quot;:&quot;The environment-dependent interaction potential is a transferable empirical potential for carbon which is well suited for studying disordered systems. Ab initio data are used to motivate and parametrize the functional form, which includes environment-dependence in the pair and triple terms, and a generalized aspherical coordination describing dihedral rotation and non-bonded π-repulsion. Simulations of liquid carbon compare very favourably with Car-Parrinello calculations, while amorphous networks generated by liquid quench have properties superior to Tersoff, Brenner and orthogonal tight-binding calculations. The efficiency of the method enables the first simulations of tetrahedral amorphous carbon by deposition, and a new model for the formation of diamond-like bonding is presented.&quot;,&quot;publisher&quot;:&quot;IOP Publishing&quot;,&quot;issue&quot;:&quot;11&quot;,&quot;volume&quot;:&quot;14&quot;,&quot;container-title-short&quot;:&quot;&quot;},&quot;isTemporary&quot;:false}]},{&quot;citationID&quot;:&quot;MENDELEY_CITATION_3fe41e98-86e6-48e8-854b-30dc2ea68459&quot;,&quot;properties&quot;:{&quot;noteIndex&quot;:0},&quot;isEdited&quot;:false,&quot;manualOverride&quot;:{&quot;isManuallyOverridden&quot;:false,&quot;citeprocText&quot;:&quot;[2]&quot;,&quot;manualOverrideText&quot;:&quot;&quot;},&quot;citationTag&quot;:&quot;MENDELEY_CITATION_v3_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&quot;,&quot;citationItems&quot;:[{&quot;id&quot;:&quot;150abdca-dba7-3ab6-a5c0-7454defb71b1&quot;,&quot;itemData&quot;:{&quot;type&quot;:&quot;article-journal&quot;,&quot;id&quot;:&quot;150abdca-dba7-3ab6-a5c0-7454defb71b1&quot;,&quot;title&quot;:&quot;Machine learning based interatomic potential for amorphous carbon&quot;,&quot;author&quot;:[{&quot;family&quot;:&quot;Deringer&quot;,&quot;given&quot;:&quot;Volker L.&quot;,&quot;parse-names&quot;:false,&quot;dropping-particle&quot;:&quot;&quot;,&quot;non-dropping-particle&quot;:&quot;&quot;},{&quot;family&quot;:&quot;Csányi&quot;,&quot;given&quot;:&quot;Gábor&quot;,&quot;parse-names&quot;:false,&quot;dropping-particle&quot;:&quot;&quot;,&quot;non-dropping-particle&quot;:&quot;&quot;}],&quot;container-title&quot;:&quot;Physical Review B&quot;,&quot;container-title-short&quot;:&quot;Phys Rev B&quot;,&quot;accessed&quot;:{&quot;date-parts&quot;:[[2025,1,7]]},&quot;DOI&quot;:&quot;10.1103/PhysRevB.95.094203&quot;,&quot;ISSN&quot;:&quot;24699969&quot;,&quot;issued&quot;:{&quot;date-parts&quot;:[[2017,3,3]]},&quot;abstract&quot;:&quot;We introduce a Gaussian approximation potential (GAP) for atomistic simulations of liquid and amorphous elemental carbon. Based on a machine learning representation of the density-functional theory (DFT) potential-energy surface, such interatomic potentials enable materials simulations with close-to DFT accuracy but at much lower computational cost. We first determine the maximum accuracy that any finite-range potential can achieve in carbon structures; then, using a hierarchical set of two-, three-, and many-body structural descriptors, we construct a GAP model that can indeed reach the target accuracy. The potential yields accurate energetic and structural properties over a wide range of densities; it also correctly captures the structure of the liquid phases, at variance with a state-of-the-art empirical potential. Exemplary applications of the GAP model to surfaces of \&quot;diamondlike\&quot; tetrahedral amorphous carbon (ta-C) are presented, including an estimate of the amorphous material's surface energy and simulations of high-temperature surface reconstructions (\&quot;graphitization\&quot;). The presented interatomic potential appears to be promising for realistic and accurate simulations of nanoscale amorphous carbon structures.&quot;,&quot;publisher&quot;:&quot;American Physical Society&quot;,&quot;issue&quot;:&quot;9&quot;,&quot;volume&quot;:&quot;95&quot;},&quot;isTemporary&quot;:false}]},{&quot;citationID&quot;:&quot;MENDELEY_CITATION_8f9e4fa7-1480-4b1b-b406-522d313cb0ce&quot;,&quot;properties&quot;:{&quot;noteIndex&quot;:0},&quot;isEdited&quot;:false,&quot;manualOverride&quot;:{&quot;isManuallyOverridden&quot;:false,&quot;citeprocText&quot;:&quot;[7]&quot;,&quot;manualOverrideText&quot;:&quot;&quot;},&quot;citationTag&quot;:&quot;MENDELEY_CITATION_v3_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&quot;,&quot;citationItems&quot;:[{&quot;id&quot;:&quot;fc19a529-0762-3ea2-b36f-8fdec1a2881d&quot;,&quot;itemData&quot;:{&quot;type&quot;:&quot;article-journal&quot;,&quot;id&quot;:&quot;fc19a529-0762-3ea2-b36f-8fdec1a2881d&quot;,&quot;title&quot;:&quot;Microscopic Structure of Tetrahedral Amorphous Carbon&quot;,&quot;author&quot;:[{&quot;family&quot;:&quot;Marks&quot;,&quot;given&quot;:&quot;N. A.&quot;,&quot;parse-names&quot;:false,&quot;dropping-particle&quot;:&quot;&quot;,&quot;non-dropping-particle&quot;:&quot;&quot;},{&quot;family&quot;:&quot;McKenzie&quot;,&quot;given&quot;:&quot;D. R.&quot;,&quot;parse-names&quot;:false,&quot;dropping-particle&quot;:&quot;&quot;,&quot;non-dropping-particle&quot;:&quot;&quot;},{&quot;family&quot;:&quot;Pailthorpe&quot;,&quot;given&quot;:&quot;B. A.&quot;,&quot;parse-names&quot;:false,&quot;dropping-particle&quot;:&quot;&quot;,&quot;non-dropping-particle&quot;:&quot;&quot;},{&quot;family&quot;:&quot;Bernasconi&quot;,&quot;given&quot;:&quot;M.&quot;,&quot;parse-names&quot;:false,&quot;dropping-particle&quot;:&quot;&quot;,&quot;non-dropping-particle&quot;:&quot;&quot;},{&quot;family&quot;:&quot;Parrinello&quot;,&quot;given&quot;:&quot;M.&quot;,&quot;parse-names&quot;:false,&quot;dropping-particle&quot;:&quot;&quot;,&quot;non-dropping-particle&quot;:&quot;&quot;}],&quot;container-title&quot;:&quot;Physical Review Letters&quot;,&quot;container-title-short&quot;:&quot;Phys Rev Lett&quot;,&quot;accessed&quot;:{&quot;date-parts&quot;:[[2025,1,7]]},&quot;DOI&quot;:&quot;10.1103/PhysRevLett.76.768&quot;,&quot;ISSN&quot;:&quot;10797114&quot;,&quot;issued&quot;:{&quot;date-parts&quot;:[[1996]]},&quot;page&quot;:&quot;768-771&quot;,&quot;abstract&quot;:&quot;Simulations are reported of a highly tetrahedral amorphous carbon network at a density of 3 g/cc using Car-Parrinello first principles molecular dynamics. The simulated structure consists of 65% fourfold and 35% threefold coordinated carbon sites, in good agreement with experiment. The structure is also in good agreement with recent neutron diffraction data. An unexpected observation was the presence of small carbon rings in the structure containing as few as three atoms. These carbon triangles and quadrilaterals, which resemble the organic compounds cyclopropane and cyclobutane, give the network a topology unique among tetrahedrally bonded amorphous materials. © 1996 The American Physical Society.&quot;,&quot;issue&quot;:&quot;5&quot;,&quot;volume&quot;:&quot;76&quot;},&quot;isTemporary&quot;:false}]},{&quot;citationID&quot;:&quot;MENDELEY_CITATION_eacffc82-d63f-4ebe-8c49-3d516f230100&quot;,&quot;properties&quot;:{&quot;noteIndex&quot;:0},&quot;isEdited&quot;:false,&quot;manualOverride&quot;:{&quot;isManuallyOverridden&quot;:false,&quot;citeprocText&quot;:&quot;[3]&quot;,&quot;manualOverrideText&quot;:&quot;&quot;},&quot;citationTag&quot;:&quot;MENDELEY_CITATION_v3_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&quot;,&quot;citationItems&quot;:[{&quot;id&quot;:&quot;422ae66a-4121-3476-8d79-15e2374e10bf&quot;,&quot;itemData&quot;:{&quot;type&quot;:&quot;article-journal&quot;,&quot;id&quot;:&quot;422ae66a-4121-3476-8d79-15e2374e10bf&quot;,&quot;title&quot;:&quot;Si doping enhances the thermal stability of diamond-like carbon through reductions in carbon-carbon bond length disorder&quot;,&quot;author&quot;:[{&quot;family&quot;:&quot;Hilbert&quot;,&quot;given&quot;:&quot;J.&quot;,&quot;parse-names&quot;:false,&quot;dropping-particle&quot;:&quot;&quot;,&quot;non-dropping-particle&quot;:&quot;&quot;},{&quot;family&quot;:&quot;Mangolini&quot;,&quot;given&quot;:&quot;F.&quot;,&quot;parse-names&quot;:false,&quot;dropping-particle&quot;:&quot;&quot;,&quot;non-dropping-particle&quot;:&quot;&quot;},{&quot;family&quot;:&quot;McClimon&quot;,&quot;given&quot;:&quot;J. B.&quot;,&quot;parse-names&quot;:false,&quot;dropping-particle&quot;:&quot;&quot;,&quot;non-dropping-particle&quot;:&quot;&quot;},{&quot;family&quot;:&quot;Lukes&quot;,&quot;given&quot;:&quot;J. R.&quot;,&quot;parse-names&quot;:false,&quot;dropping-particle&quot;:&quot;&quot;,&quot;non-dropping-particle&quot;:&quot;&quot;},{&quot;family&quot;:&quot;Carpick&quot;,&quot;given&quot;:&quot;R. W.&quot;,&quot;parse-names&quot;:false,&quot;dropping-particle&quot;:&quot;&quot;,&quot;non-dropping-particle&quot;:&quot;&quot;}],&quot;container-title&quot;:&quot;Carbon&quot;,&quot;container-title-short&quot;:&quot;Carbon N Y&quot;,&quot;accessed&quot;:{&quot;date-parts&quot;:[[2025,1,7]]},&quot;DOI&quot;:&quot;10.1016/J.CARBON.2018.01.081&quot;,&quot;ISSN&quot;:&quot;0008-6223&quot;,&quot;issued&quot;:{&quot;date-parts&quot;:[[2018,5,1]]},&quot;page&quot;:&quot;72-78&quot;,&quot;abstract&quot;:&quot;Low thermal stability is a major limitation of diamond-like carbon (DLC) films, especially amorphous hydrogenated carbon (a-C:H) films, inhibiting their use in several applications. Adding silicon and oxygen to a-C:H increases thermal stability, but mechanisms for this increase are unknown. Reactive molecular dynamics (MD) simulations using the ReaxFF potential were performed on undoped a-C:H and a-C:H containing Si and O (a-C:H:Si:O). As in experiments, the simulated a-C:H:Si:O demonstrated increased thermal stability compared to a-C:H. Atomistic thermal degradation pathways were examined to understand the origins of the enhanced thermal stability of a-C:H:Si:O compared to a-C:H. The primary thermal degradation pathway in undoped a-C:H was the breaking of tensile strained C-C bonds resulting in a transformation of sp3 to sp2-hybridized carbon. The presence of Si suppresses this mechanism by decreasing the frequency of occurrence of highly strained C-C bonds in the unannealed structure. This is due to the longer C-Si equilibrium bond length compared to C-C bonds, which allows the Si-doped films to accommodate higher structural disorder.&quot;,&quot;publisher&quot;:&quot;Pergamon&quot;,&quot;volume&quot;:&quot;131&quot;},&quot;isTemporary&quot;:false}]},{&quot;citationID&quot;:&quot;MENDELEY_CITATION_5c07860c-3889-49f9-b9a7-051348443736&quot;,&quot;properties&quot;:{&quot;noteIndex&quot;:0},&quot;isEdited&quot;:false,&quot;manualOverride&quot;:{&quot;isManuallyOverridden&quot;:false,&quot;citeprocText&quot;:&quot;[13]&quot;,&quot;manualOverrideText&quot;:&quot;&quot;},&quot;citationTag&quot;:&quot;MENDELEY_CITATION_v3_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&quot;,&quot;citationItems&quot;:[{&quot;id&quot;:&quot;4ca1713e-e9ba-3c67-be12-42e8387875ef&quot;,&quot;itemData&quot;:{&quot;type&quot;:&quot;article-journal&quot;,&quot;id&quot;:&quot;4ca1713e-e9ba-3c67-be12-42e8387875ef&quot;,&quot;title&quot;:&quot;Effects of Element Doping on the Structure and Properties of Diamond-like Carbon Films: A Review&quot;,&quot;author&quot;:[{&quot;family&quot;:&quot;Sun&quot;,&quot;given&quot;:&quot;Haibo&quot;,&quot;parse-names&quot;:false,&quot;dropping-particle&quot;:&quot;&quot;,&quot;non-dropping-particle&quot;:&quot;&quot;},{&quot;family&quot;:&quot;Yang&quot;,&quot;given&quot;:&quot;Lv&quot;,&quot;parse-names&quot;:false,&quot;dropping-particle&quot;:&quot;&quot;,&quot;non-dropping-particle&quot;:&quot;&quot;},{&quot;family&quot;:&quot;Wu&quot;,&quot;given&quot;:&quot;Huaichao&quot;,&quot;parse-names&quot;:false,&quot;dropping-particle&quot;:&quot;&quot;,&quot;non-dropping-particle&quot;:&quot;&quot;},{&quot;family&quot;:&quot;Zhao&quot;,&quot;given&quot;:&quot;Limei&quot;,&quot;parse-names&quot;:false,&quot;dropping-particle&quot;:&quot;&quot;,&quot;non-dropping-particle&quot;:&quot;&quot;}],&quot;container-title&quot;:&quot;Lubricants 2023, Vol. 11, Page 186&quot;,&quot;accessed&quot;:{&quot;date-parts&quot;:[[2025,1,7]]},&quot;DOI&quot;:&quot;10.3390/LUBRICANTS11040186&quot;,&quot;ISSN&quot;:&quot;2075-4442&quot;,&quot;URL&quot;:&quot;https://www.mdpi.com/2075-4442/11/4/186/htm&quot;,&quot;issued&quot;:{&quot;date-parts&quot;:[[2023,4,21]]},&quot;page&quot;:&quot;186&quot;,&quot;abstract&quot;:&quot;Diamond-like carbon (DLC) films with excellent anti-friction and wear resistance, can effectively reduce the energy loss of tribosystems and the wear failure of parts, but the high residual stress limits their application and service life. Researchers found that doping heterogeneous elements in the carbon matrix can alleviate the defects in the microstructure and properties of DLC films (reduce the residual stress; enhance adhesion strength; improve tribological, corrosion resistance, hydrophobic, biocompatibility, and optical properties), and doping elements with different properties will have different effects on the structure and properties of DLC films. In addition, the comprehensive properties of DLC films can be coordinated by controlling the doping elements and their contents. In this paper, the effects of single element and co-doping of carbide-forming elements (Nb, W, Mo, Cr, Ti, Si) and non-carbide-forming elements (Cu, Al, Ag, Ni) on the properties of microstructure, mechanical, tribological, optical, hydrophobic, corrosion resistance, etc. of DLC films are reviewed. The mechanisms of the effects of doping elements on the different properties of DLC films are summarized and analyzed.&quot;,&quot;publisher&quot;:&quot;Multidisciplinary Digital Publishing Institute&quot;,&quot;issue&quot;:&quot;4&quot;,&quot;volume&quot;:&quot;11&quot;,&quot;container-title-short&quot;:&quot;&quot;},&quot;isTemporary&quot;:false}]},{&quot;citationID&quot;:&quot;MENDELEY_CITATION_d4010d6e-8fee-46aa-88ae-6f4e242dfdbe&quot;,&quot;properties&quot;:{&quot;noteIndex&quot;:0},&quot;isEdited&quot;:false,&quot;manualOverride&quot;:{&quot;isManuallyOverridden&quot;:false,&quot;citeprocText&quot;:&quot;[2]&quot;,&quot;manualOverrideText&quot;:&quot;&quot;},&quot;citationTag&quot;:&quot;MENDELEY_CITATION_v3_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&quot;,&quot;citationItems&quot;:[{&quot;id&quot;:&quot;150abdca-dba7-3ab6-a5c0-7454defb71b1&quot;,&quot;itemData&quot;:{&quot;type&quot;:&quot;article-journal&quot;,&quot;id&quot;:&quot;150abdca-dba7-3ab6-a5c0-7454defb71b1&quot;,&quot;title&quot;:&quot;Machine learning based interatomic potential for amorphous carbon&quot;,&quot;author&quot;:[{&quot;family&quot;:&quot;Deringer&quot;,&quot;given&quot;:&quot;Volker L.&quot;,&quot;parse-names&quot;:false,&quot;dropping-particle&quot;:&quot;&quot;,&quot;non-dropping-particle&quot;:&quot;&quot;},{&quot;family&quot;:&quot;Csányi&quot;,&quot;given&quot;:&quot;Gábor&quot;,&quot;parse-names&quot;:false,&quot;dropping-particle&quot;:&quot;&quot;,&quot;non-dropping-particle&quot;:&quot;&quot;}],&quot;container-title&quot;:&quot;Physical Review B&quot;,&quot;container-title-short&quot;:&quot;Phys Rev B&quot;,&quot;accessed&quot;:{&quot;date-parts&quot;:[[2025,1,7]]},&quot;DOI&quot;:&quot;10.1103/PhysRevB.95.094203&quot;,&quot;ISSN&quot;:&quot;24699969&quot;,&quot;issued&quot;:{&quot;date-parts&quot;:[[2017,3,3]]},&quot;abstract&quot;:&quot;We introduce a Gaussian approximation potential (GAP) for atomistic simulations of liquid and amorphous elemental carbon. Based on a machine learning representation of the density-functional theory (DFT) potential-energy surface, such interatomic potentials enable materials simulations with close-to DFT accuracy but at much lower computational cost. We first determine the maximum accuracy that any finite-range potential can achieve in carbon structures; then, using a hierarchical set of two-, three-, and many-body structural descriptors, we construct a GAP model that can indeed reach the target accuracy. The potential yields accurate energetic and structural properties over a wide range of densities; it also correctly captures the structure of the liquid phases, at variance with a state-of-the-art empirical potential. Exemplary applications of the GAP model to surfaces of \&quot;diamondlike\&quot; tetrahedral amorphous carbon (ta-C) are presented, including an estimate of the amorphous material's surface energy and simulations of high-temperature surface reconstructions (\&quot;graphitization\&quot;). The presented interatomic potential appears to be promising for realistic and accurate simulations of nanoscale amorphous carbon structures.&quot;,&quot;publisher&quot;:&quot;American Physical Society&quot;,&quot;issue&quot;:&quot;9&quot;,&quot;volume&quot;:&quot;95&quot;},&quot;isTemporary&quot;:false}]}]"/>
    <we:property name="MENDELEY_CITATIONS_LOCALE_CODE" value="&quot;en-US&quot;"/>
    <we:property name="MENDELEY_CITATIONS_STYLE" value="{&quot;id&quot;:&quot;https://www.zotero.org/styles/carbon&quot;,&quot;title&quot;:&quot;Carbon&quot;,&quot;format&quot;:&quot;numeric&quot;,&quot;defaultLocale&quot;:&quot;en-US&quot;,&quot;isLocaleCodeValid&quot;:true}"/>
  </we:properties>
  <we:bindings/>
  <we:snapshot xmlns:r="http://schemas.openxmlformats.org/officeDocument/2006/relationships"/>
</we:webextension>
</file>

<file path=word/webextensions/webextension3.xml><?xml version="1.0" encoding="utf-8"?>
<we:webextension xmlns:we="http://schemas.microsoft.com/office/webextensions/webextension/2010/11" id="{4D414213-CE00-4CAB-ABD6-9750547B7889}">
  <we:reference id="wa200005121" version="1.2.0.0" store="en-US" storeType="OMEX"/>
  <we:alternateReferences>
    <we:reference id="wa200005121" version="1.2.0.0" store=""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プレースホルダー1</b:Tag>
    <b:SourceType>Report</b:SourceType>
    <b:Guid>{3F8C5D46-F20D-4555-8D12-8288FF815DE8}</b:Guid>
    <b:RefOrder>2</b:RefOrder>
  </b:Source>
  <b:Source>
    <b:Tag>Stö08</b:Tag>
    <b:SourceType>Report</b:SourceType>
    <b:Guid>{058AA28C-5F6D-4258-A1FD-90734FA89278}</b:Guid>
    <b:Author>
      <b:Author>
        <b:NameList>
          <b:Person>
            <b:Last>Stöhr</b:Last>
            <b:First>T.</b:First>
          </b:Person>
          <b:Person>
            <b:Last>Eisenberg</b:Last>
            <b:First>B.</b:First>
          </b:Person>
          <b:Person>
            <b:Last>Müller</b:Last>
            <b:First>M</b:First>
          </b:Person>
        </b:NameList>
      </b:Author>
    </b:Author>
    <b:Title>A New Generation of High Performance</b:Title>
    <b:Year>2008</b:Year>
    <b:Publisher>SAE International Journal of Fuels and Lubricants</b:Publisher>
    <b:RefOrder>3</b:RefOrder>
  </b:Source>
  <b:Source>
    <b:Tag>BRA67</b:Tag>
    <b:SourceType>Book</b:SourceType>
    <b:Guid>{03A4327C-7F7B-4A04-BF7F-01CA4EAE1162}</b:Guid>
    <b:Author>
      <b:Author>
        <b:NameList>
          <b:Person>
            <b:Last>Ltd)</b:Last>
            <b:First>BRAZIER</b:First>
            <b:Middle>(National Adhesives Lid) and J. 8. ELLIOTT (Castrol</b:Middle>
          </b:Person>
        </b:NameList>
      </b:Author>
    </b:Author>
    <b:Title>The Thermal Stability of Zinc Dithiophosphates</b:Title>
    <b:Year>1967</b:Year>
    <b:Publisher>JOURNAL OF THE INSTITUTE OF PETROLEUM</b:Publisher>
    <b:RefOrder>4</b:RefOrder>
  </b:Source>
  <b:Source>
    <b:Tag>sss</b:Tag>
    <b:SourceType>JournalArticle</b:SourceType>
    <b:Guid>{AB6F565D-B6A1-44D3-B619-FD94CD1F1F46}</b:Guid>
    <b:Author>
      <b:Author>
        <b:NameList>
          <b:Person>
            <b:Last>sss</b:Last>
          </b:Person>
        </b:NameList>
      </b:Author>
    </b:Author>
    <b:RefOrder>1</b:RefOrder>
  </b:Source>
</b:Sources>
</file>

<file path=customXml/item2.xml><?xml version="1.0" encoding="utf-8"?>
<ct:contentTypeSchema xmlns:ct="http://schemas.microsoft.com/office/2006/metadata/contentType" xmlns:ma="http://schemas.microsoft.com/office/2006/metadata/properties/metaAttributes" ct:_="" ma:_="" ma:contentTypeName="Documento" ma:contentTypeID="0x010100CD61A760F1C26E48B6CB10821F9345BE" ma:contentTypeVersion="11" ma:contentTypeDescription="Criar um novo documento." ma:contentTypeScope="" ma:versionID="100edb06bfce641f7becfb08fc2eee78">
  <xsd:schema xmlns:xsd="http://www.w3.org/2001/XMLSchema" xmlns:xs="http://www.w3.org/2001/XMLSchema" xmlns:p="http://schemas.microsoft.com/office/2006/metadata/properties" xmlns:ns3="50d9acbd-ef79-485f-b2cb-6606e732e710" targetNamespace="http://schemas.microsoft.com/office/2006/metadata/properties" ma:root="true" ma:fieldsID="c4452ce3f27c272d1d55082071e7985a" ns3:_="">
    <xsd:import namespace="50d9acbd-ef79-485f-b2cb-6606e732e710"/>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LengthInSecond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0d9acbd-ef79-485f-b2cb-6606e732e71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DFCFA5E-3066-49E3-BC5E-14FDF0CD752F}">
  <ds:schemaRefs>
    <ds:schemaRef ds:uri="http://schemas.openxmlformats.org/officeDocument/2006/bibliography"/>
  </ds:schemaRefs>
</ds:datastoreItem>
</file>

<file path=customXml/itemProps2.xml><?xml version="1.0" encoding="utf-8"?>
<ds:datastoreItem xmlns:ds="http://schemas.openxmlformats.org/officeDocument/2006/customXml" ds:itemID="{E73476CA-3539-4D98-8CB8-D5469B9EE8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0d9acbd-ef79-485f-b2cb-6606e732e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EAC1804-EA80-4ABB-8934-D4AB7BE8C202}">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0F5E3F49-6FC3-4B28-9F7C-5B28A1466D2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38</TotalTime>
  <Pages>11</Pages>
  <Words>2211</Words>
  <Characters>12604</Characters>
  <Application>Microsoft Office Word</Application>
  <DocSecurity>0</DocSecurity>
  <Lines>105</Lines>
  <Paragraphs>29</Paragraphs>
  <ScaleCrop>false</ScaleCrop>
  <HeadingPairs>
    <vt:vector size="8" baseType="variant">
      <vt:variant>
        <vt:lpstr>タイトル</vt:lpstr>
      </vt:variant>
      <vt:variant>
        <vt:i4>1</vt:i4>
      </vt:variant>
      <vt:variant>
        <vt:lpstr>Titolo</vt:lpstr>
      </vt:variant>
      <vt:variant>
        <vt:i4>1</vt:i4>
      </vt:variant>
      <vt:variant>
        <vt:lpstr>Title</vt:lpstr>
      </vt:variant>
      <vt:variant>
        <vt:i4>1</vt:i4>
      </vt:variant>
      <vt:variant>
        <vt:lpstr>Título</vt:lpstr>
      </vt:variant>
      <vt:variant>
        <vt:i4>1</vt:i4>
      </vt:variant>
    </vt:vector>
  </HeadingPairs>
  <TitlesOfParts>
    <vt:vector size="4" baseType="lpstr">
      <vt:lpstr/>
      <vt:lpstr/>
      <vt:lpstr/>
      <vt:lpstr/>
    </vt:vector>
  </TitlesOfParts>
  <Company/>
  <LinksUpToDate>false</LinksUpToDate>
  <CharactersWithSpaces>14786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Takeru Omiya</dc:creator>
  <cp:keywords/>
  <dc:description/>
  <cp:lastModifiedBy>Takeru Omiya</cp:lastModifiedBy>
  <cp:revision>6</cp:revision>
  <cp:lastPrinted>2024-05-27T14:39:00Z</cp:lastPrinted>
  <dcterms:created xsi:type="dcterms:W3CDTF">2025-04-30T00:10:00Z</dcterms:created>
  <dcterms:modified xsi:type="dcterms:W3CDTF">2025-04-30T08:30:00Z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0x010100CD61A760F1C26E48B6CB10821F9345BE</vt:lpwstr>
  </property>
  <property fmtid="{D5CDD505-2E9C-101B-9397-08002B2CF9AE}" pid="3" name="grammarly_documentId">
    <vt:lpwstr>documentId_5770</vt:lpwstr>
  </property>
  <property fmtid="{D5CDD505-2E9C-101B-9397-08002B2CF9AE}" pid="4" name="grammarly_documentContext">
    <vt:lpwstr>{"goals":[],"domain":"general","emotions":[],"dialect":"american"}</vt:lpwstr>
  </property>
</Properties>
</file>