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92C4A" w14:textId="04A4973B" w:rsidR="00AB0DFF" w:rsidRPr="00687298" w:rsidRDefault="00687298" w:rsidP="00AB0DFF">
      <w:pPr>
        <w:pBdr>
          <w:bottom w:val="single" w:sz="12" w:space="1" w:color="auto"/>
        </w:pBdr>
        <w:jc w:val="center"/>
        <w:rPr>
          <w:rFonts w:ascii="Times New Roman" w:hAnsi="Times New Roman" w:cs="Times New Roman"/>
          <w:b/>
          <w:bCs/>
          <w:i/>
          <w:iCs/>
          <w:sz w:val="36"/>
          <w:szCs w:val="36"/>
          <w:lang w:val="en-GB"/>
        </w:rPr>
      </w:pPr>
      <w:r w:rsidRPr="00687298">
        <w:rPr>
          <w:rFonts w:ascii="Times New Roman" w:hAnsi="Times New Roman" w:cs="Times New Roman"/>
          <w:b/>
          <w:bCs/>
          <w:i/>
          <w:iCs/>
          <w:sz w:val="36"/>
          <w:szCs w:val="36"/>
        </w:rPr>
        <w:t xml:space="preserve">International Journal of </w:t>
      </w:r>
      <w:proofErr w:type="spellStart"/>
      <w:r w:rsidRPr="00687298">
        <w:rPr>
          <w:rFonts w:ascii="Times New Roman" w:hAnsi="Times New Roman" w:cs="Times New Roman"/>
          <w:b/>
          <w:bCs/>
          <w:i/>
          <w:iCs/>
          <w:sz w:val="36"/>
          <w:szCs w:val="36"/>
        </w:rPr>
        <w:t>Biometeorology</w:t>
      </w:r>
      <w:proofErr w:type="spellEnd"/>
    </w:p>
    <w:p w14:paraId="0359E524" w14:textId="24AA2E26" w:rsidR="00AB0DFF" w:rsidRPr="00AB0DFF" w:rsidRDefault="00AB0DFF" w:rsidP="00AB0DFF">
      <w:pPr>
        <w:rPr>
          <w:rFonts w:ascii="Times New Roman" w:hAnsi="Times New Roman" w:cs="Times New Roman"/>
          <w:b/>
          <w:bCs/>
          <w:sz w:val="28"/>
          <w:szCs w:val="28"/>
          <w:lang w:val="en-GB"/>
        </w:rPr>
      </w:pPr>
      <w:r w:rsidRPr="00AB0DFF">
        <w:rPr>
          <w:rFonts w:ascii="Times New Roman" w:hAnsi="Times New Roman" w:cs="Times New Roman"/>
          <w:b/>
          <w:bCs/>
          <w:sz w:val="28"/>
          <w:szCs w:val="28"/>
          <w:lang w:val="en-GB"/>
        </w:rPr>
        <w:t>Integrating climate scenarios and thermal welfare thresholds to project future heat stress risk in beef cattle</w:t>
      </w:r>
    </w:p>
    <w:p w14:paraId="2AB84762" w14:textId="695D6575" w:rsidR="00AB0DFF" w:rsidRDefault="00AB0DFF" w:rsidP="00AB0DFF">
      <w:pPr>
        <w:pStyle w:val="ANMheading3"/>
        <w:rPr>
          <w:rStyle w:val="ANMsuperscriptCar"/>
          <w:rFonts w:ascii="Times New Roman" w:eastAsiaTheme="minorHAnsi" w:hAnsi="Times New Roman"/>
          <w:i/>
        </w:rPr>
      </w:pPr>
      <w:r w:rsidRPr="00AB0DFF">
        <w:t>G</w:t>
      </w:r>
      <w:r w:rsidR="007A4E0D">
        <w:t>iampiero</w:t>
      </w:r>
      <w:r w:rsidRPr="00AB0DFF">
        <w:t xml:space="preserve"> Grossi </w:t>
      </w:r>
      <w:r w:rsidRPr="00AB0DFF">
        <w:rPr>
          <w:rStyle w:val="ANMsuperscriptCar"/>
          <w:rFonts w:ascii="Times New Roman" w:eastAsiaTheme="minorHAnsi" w:hAnsi="Times New Roman"/>
          <w:i/>
        </w:rPr>
        <w:t>a</w:t>
      </w:r>
      <w:r w:rsidRPr="00AB0DFF">
        <w:t>, A</w:t>
      </w:r>
      <w:r w:rsidR="007A4E0D">
        <w:t>ndrea</w:t>
      </w:r>
      <w:r w:rsidRPr="00AB0DFF">
        <w:t xml:space="preserve"> Vitali </w:t>
      </w:r>
      <w:r w:rsidRPr="00AB0DFF">
        <w:rPr>
          <w:rStyle w:val="ANMsuperscriptCar"/>
          <w:rFonts w:ascii="Times New Roman" w:eastAsiaTheme="minorHAnsi" w:hAnsi="Times New Roman"/>
          <w:i/>
        </w:rPr>
        <w:t>a</w:t>
      </w:r>
      <w:r w:rsidRPr="00AB0DFF">
        <w:t xml:space="preserve">, </w:t>
      </w:r>
      <w:r w:rsidR="00C52E68" w:rsidRPr="00AB0DFF">
        <w:t>N</w:t>
      </w:r>
      <w:r w:rsidR="007A4E0D">
        <w:t>icola</w:t>
      </w:r>
      <w:r w:rsidR="00C52E68" w:rsidRPr="00AB0DFF">
        <w:t xml:space="preserve"> </w:t>
      </w:r>
      <w:proofErr w:type="spellStart"/>
      <w:r w:rsidR="00C52E68" w:rsidRPr="00AB0DFF">
        <w:t>Lacetera</w:t>
      </w:r>
      <w:proofErr w:type="spellEnd"/>
      <w:r w:rsidR="00C52E68" w:rsidRPr="00AB0DFF">
        <w:t xml:space="preserve"> </w:t>
      </w:r>
      <w:r w:rsidR="00C52E68">
        <w:rPr>
          <w:rStyle w:val="ANMsuperscriptCar"/>
          <w:rFonts w:ascii="Times New Roman" w:eastAsiaTheme="minorHAnsi" w:hAnsi="Times New Roman"/>
          <w:i/>
        </w:rPr>
        <w:t>b</w:t>
      </w:r>
      <w:r w:rsidR="00C52E68">
        <w:t xml:space="preserve">, </w:t>
      </w:r>
      <w:r w:rsidRPr="00AB0DFF">
        <w:t>C</w:t>
      </w:r>
      <w:r w:rsidR="007A4E0D">
        <w:t>hiara</w:t>
      </w:r>
      <w:r w:rsidRPr="00AB0DFF">
        <w:t xml:space="preserve"> Rossi </w:t>
      </w:r>
      <w:r w:rsidRPr="00AB0DFF">
        <w:rPr>
          <w:rStyle w:val="ANMsuperscriptCar"/>
          <w:rFonts w:ascii="Times New Roman" w:eastAsiaTheme="minorHAnsi" w:hAnsi="Times New Roman"/>
          <w:i/>
        </w:rPr>
        <w:t>a</w:t>
      </w:r>
      <w:r w:rsidRPr="00AB0DFF">
        <w:t>, N</w:t>
      </w:r>
      <w:r w:rsidR="007A4E0D">
        <w:t>icola</w:t>
      </w:r>
      <w:r w:rsidRPr="00AB0DFF">
        <w:t xml:space="preserve"> </w:t>
      </w:r>
      <w:proofErr w:type="spellStart"/>
      <w:r w:rsidRPr="00AB0DFF">
        <w:t>Lacetera</w:t>
      </w:r>
      <w:proofErr w:type="spellEnd"/>
      <w:r w:rsidRPr="00AB0DFF">
        <w:t xml:space="preserve"> </w:t>
      </w:r>
      <w:r w:rsidRPr="00AB0DFF">
        <w:rPr>
          <w:rStyle w:val="ANMsuperscriptCar"/>
          <w:rFonts w:ascii="Times New Roman" w:eastAsiaTheme="minorHAnsi" w:hAnsi="Times New Roman"/>
          <w:i/>
        </w:rPr>
        <w:t>a</w:t>
      </w:r>
    </w:p>
    <w:p w14:paraId="0E8AF1EF" w14:textId="1FC7FE61" w:rsidR="00687298" w:rsidRDefault="00687298" w:rsidP="00687298">
      <w:pPr>
        <w:spacing w:before="240" w:after="0"/>
        <w:jc w:val="both"/>
        <w:rPr>
          <w:rFonts w:ascii="Times New Roman" w:hAnsi="Times New Roman" w:cs="Times New Roman"/>
          <w:lang w:val="en-GB"/>
        </w:rPr>
      </w:pPr>
      <w:proofErr w:type="spellStart"/>
      <w:r w:rsidRPr="00687298">
        <w:rPr>
          <w:rFonts w:ascii="Times New Roman" w:hAnsi="Times New Roman" w:cs="Times New Roman"/>
          <w:i/>
          <w:iCs/>
          <w:vertAlign w:val="superscript"/>
          <w:lang w:val="en-GB"/>
        </w:rPr>
        <w:t>a</w:t>
      </w:r>
      <w:r w:rsidRPr="00687298">
        <w:rPr>
          <w:rFonts w:ascii="Times New Roman" w:hAnsi="Times New Roman" w:cs="Times New Roman"/>
          <w:lang w:val="en-GB"/>
        </w:rPr>
        <w:t>Department</w:t>
      </w:r>
      <w:proofErr w:type="spellEnd"/>
      <w:r w:rsidRPr="00687298">
        <w:rPr>
          <w:rFonts w:ascii="Times New Roman" w:hAnsi="Times New Roman" w:cs="Times New Roman"/>
          <w:lang w:val="en-GB"/>
        </w:rPr>
        <w:t xml:space="preserve"> of Agriculture and Forest Sciences, University of Tuscia, Via San Camillo De Lellis, 01100, Viterbo, Italy</w:t>
      </w:r>
    </w:p>
    <w:p w14:paraId="68F3B5E1" w14:textId="02D587CC" w:rsidR="00C52E68" w:rsidRPr="00687298" w:rsidRDefault="00C52E68" w:rsidP="00687298">
      <w:pPr>
        <w:spacing w:before="240" w:after="0"/>
        <w:jc w:val="both"/>
        <w:rPr>
          <w:rFonts w:ascii="Times New Roman" w:hAnsi="Times New Roman" w:cs="Times New Roman"/>
          <w:lang w:val="en-GB"/>
        </w:rPr>
      </w:pPr>
      <w:proofErr w:type="spellStart"/>
      <w:r>
        <w:rPr>
          <w:rFonts w:ascii="Times New Roman" w:hAnsi="Times New Roman" w:cs="Times New Roman"/>
          <w:i/>
          <w:iCs/>
          <w:vertAlign w:val="superscript"/>
          <w:lang w:val="en-GB"/>
        </w:rPr>
        <w:t>b</w:t>
      </w:r>
      <w:r w:rsidRPr="00C52E68">
        <w:rPr>
          <w:rFonts w:ascii="Times New Roman" w:hAnsi="Times New Roman" w:cs="Times New Roman"/>
          <w:lang w:val="en-GB"/>
        </w:rPr>
        <w:t>Department</w:t>
      </w:r>
      <w:proofErr w:type="spellEnd"/>
      <w:r w:rsidRPr="00C52E68">
        <w:rPr>
          <w:rFonts w:ascii="Times New Roman" w:hAnsi="Times New Roman" w:cs="Times New Roman"/>
          <w:lang w:val="en-GB"/>
        </w:rPr>
        <w:t xml:space="preserve"> of Economic Sciences, University of Bologna, Piazza </w:t>
      </w:r>
      <w:proofErr w:type="spellStart"/>
      <w:r w:rsidRPr="00C52E68">
        <w:rPr>
          <w:rFonts w:ascii="Times New Roman" w:hAnsi="Times New Roman" w:cs="Times New Roman"/>
          <w:lang w:val="en-GB"/>
        </w:rPr>
        <w:t>Scaravilli</w:t>
      </w:r>
      <w:proofErr w:type="spellEnd"/>
      <w:r w:rsidRPr="00C52E68">
        <w:rPr>
          <w:rFonts w:ascii="Times New Roman" w:hAnsi="Times New Roman" w:cs="Times New Roman"/>
          <w:lang w:val="en-GB"/>
        </w:rPr>
        <w:t xml:space="preserve"> 2, Bologna, Italy</w:t>
      </w:r>
    </w:p>
    <w:p w14:paraId="7D40698C" w14:textId="6A637B03" w:rsidR="00687298" w:rsidRDefault="00687298" w:rsidP="00687298">
      <w:pPr>
        <w:spacing w:before="240" w:after="0"/>
        <w:jc w:val="both"/>
        <w:rPr>
          <w:rFonts w:ascii="Times New Roman" w:hAnsi="Times New Roman" w:cs="Times New Roman"/>
          <w:lang w:val="en-GB"/>
        </w:rPr>
      </w:pPr>
      <w:r w:rsidRPr="00687298">
        <w:rPr>
          <w:rFonts w:ascii="Times New Roman" w:hAnsi="Times New Roman" w:cs="Times New Roman"/>
          <w:lang w:val="en-GB"/>
        </w:rPr>
        <w:t xml:space="preserve">Corresponding author: Giampiero Grossi. </w:t>
      </w:r>
      <w:hyperlink r:id="rId4" w:history="1">
        <w:r w:rsidRPr="00093A95">
          <w:rPr>
            <w:rStyle w:val="Collegamentoipertestuale"/>
            <w:rFonts w:ascii="Times New Roman" w:hAnsi="Times New Roman" w:cs="Times New Roman"/>
            <w:lang w:val="en-GB"/>
          </w:rPr>
          <w:t>g.grossi@unitus.it</w:t>
        </w:r>
      </w:hyperlink>
    </w:p>
    <w:p w14:paraId="1ABA1926" w14:textId="77777777" w:rsidR="00687298" w:rsidRPr="00687298" w:rsidRDefault="00687298" w:rsidP="00687298">
      <w:pPr>
        <w:spacing w:before="240" w:after="0"/>
        <w:jc w:val="both"/>
        <w:rPr>
          <w:rFonts w:ascii="Times New Roman" w:hAnsi="Times New Roman" w:cs="Times New Roman"/>
          <w:lang w:val="en-GB"/>
        </w:rPr>
      </w:pPr>
    </w:p>
    <w:p w14:paraId="7EF73142" w14:textId="354C9052" w:rsidR="00D67CF3" w:rsidRPr="00D67CF3" w:rsidRDefault="000B785B" w:rsidP="00AB0DFF">
      <w:pPr>
        <w:spacing w:before="240" w:after="0"/>
        <w:jc w:val="both"/>
        <w:rPr>
          <w:rFonts w:ascii="Times New Roman" w:hAnsi="Times New Roman" w:cs="Times New Roman"/>
          <w:lang w:val="en-GB"/>
        </w:rPr>
      </w:pPr>
      <w:r w:rsidRPr="005B2A28">
        <w:rPr>
          <w:rFonts w:ascii="Times New Roman" w:hAnsi="Times New Roman" w:cs="Times New Roman"/>
          <w:b/>
          <w:bCs/>
          <w:lang w:val="en-GB"/>
        </w:rPr>
        <w:t xml:space="preserve">Table </w:t>
      </w:r>
      <w:r w:rsidR="00003C48">
        <w:rPr>
          <w:rFonts w:ascii="Times New Roman" w:hAnsi="Times New Roman" w:cs="Times New Roman"/>
          <w:b/>
          <w:bCs/>
          <w:lang w:val="en-GB"/>
        </w:rPr>
        <w:t>S1</w:t>
      </w:r>
      <w:r>
        <w:rPr>
          <w:rFonts w:ascii="Times New Roman" w:hAnsi="Times New Roman" w:cs="Times New Roman"/>
          <w:lang w:val="en-GB"/>
        </w:rPr>
        <w:t xml:space="preserve"> </w:t>
      </w:r>
      <w:r w:rsidR="009442C5">
        <w:rPr>
          <w:rFonts w:ascii="Times New Roman" w:hAnsi="Times New Roman" w:cs="Times New Roman"/>
          <w:lang w:val="en-GB"/>
        </w:rPr>
        <w:t xml:space="preserve">List of the </w:t>
      </w:r>
      <w:r w:rsidR="009442C5" w:rsidRPr="009442C5">
        <w:rPr>
          <w:rFonts w:ascii="Times New Roman" w:hAnsi="Times New Roman" w:cs="Times New Roman"/>
          <w:lang w:val="en-GB"/>
        </w:rPr>
        <w:t xml:space="preserve">NEX-GDDP-CMIP6 </w:t>
      </w:r>
      <w:r w:rsidR="009442C5">
        <w:rPr>
          <w:rFonts w:ascii="Times New Roman" w:hAnsi="Times New Roman" w:cs="Times New Roman"/>
          <w:lang w:val="en-GB"/>
        </w:rPr>
        <w:t>global climate models involved in the study.</w:t>
      </w: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415"/>
        <w:gridCol w:w="6662"/>
      </w:tblGrid>
      <w:tr w:rsidR="00D67CF3" w:rsidRPr="009442C5" w14:paraId="1F1B1C92" w14:textId="793B785C" w:rsidTr="00FF3A9C">
        <w:tc>
          <w:tcPr>
            <w:tcW w:w="562" w:type="dxa"/>
            <w:tcBorders>
              <w:top w:val="single" w:sz="8" w:space="0" w:color="auto"/>
              <w:bottom w:val="single" w:sz="8" w:space="0" w:color="auto"/>
            </w:tcBorders>
          </w:tcPr>
          <w:p w14:paraId="3765EE9A" w14:textId="5DFE4F76" w:rsidR="00D67CF3" w:rsidRPr="009442C5" w:rsidRDefault="00D67CF3" w:rsidP="00D67CF3">
            <w:pPr>
              <w:jc w:val="center"/>
              <w:rPr>
                <w:rFonts w:ascii="Times New Roman" w:hAnsi="Times New Roman" w:cs="Times New Roman"/>
                <w:b/>
                <w:bCs/>
                <w:sz w:val="18"/>
                <w:szCs w:val="18"/>
                <w:lang w:val="en-GB"/>
              </w:rPr>
            </w:pPr>
            <w:r w:rsidRPr="009442C5">
              <w:rPr>
                <w:rFonts w:ascii="Times New Roman" w:hAnsi="Times New Roman" w:cs="Times New Roman"/>
                <w:b/>
                <w:bCs/>
                <w:sz w:val="18"/>
                <w:szCs w:val="18"/>
                <w:lang w:val="en-GB"/>
              </w:rPr>
              <w:t>No.</w:t>
            </w:r>
          </w:p>
        </w:tc>
        <w:tc>
          <w:tcPr>
            <w:tcW w:w="2415" w:type="dxa"/>
            <w:tcBorders>
              <w:top w:val="single" w:sz="8" w:space="0" w:color="auto"/>
              <w:bottom w:val="single" w:sz="8" w:space="0" w:color="auto"/>
            </w:tcBorders>
          </w:tcPr>
          <w:p w14:paraId="5C7F6A3A" w14:textId="53A60B44" w:rsidR="00D67CF3" w:rsidRPr="009442C5" w:rsidRDefault="00FF3A9C" w:rsidP="00D67CF3">
            <w:pPr>
              <w:jc w:val="center"/>
              <w:rPr>
                <w:rFonts w:ascii="Times New Roman" w:hAnsi="Times New Roman" w:cs="Times New Roman"/>
                <w:b/>
                <w:bCs/>
                <w:sz w:val="18"/>
                <w:szCs w:val="18"/>
                <w:lang w:val="en-GB"/>
              </w:rPr>
            </w:pPr>
            <w:r>
              <w:rPr>
                <w:rFonts w:ascii="Times New Roman" w:hAnsi="Times New Roman" w:cs="Times New Roman"/>
                <w:b/>
                <w:bCs/>
                <w:sz w:val="18"/>
                <w:szCs w:val="18"/>
                <w:lang w:val="en-GB"/>
              </w:rPr>
              <w:t>G</w:t>
            </w:r>
            <w:r w:rsidRPr="00FF3A9C">
              <w:rPr>
                <w:rFonts w:ascii="Times New Roman" w:hAnsi="Times New Roman" w:cs="Times New Roman"/>
                <w:b/>
                <w:bCs/>
                <w:sz w:val="18"/>
                <w:szCs w:val="18"/>
                <w:lang w:val="en-GB"/>
              </w:rPr>
              <w:t xml:space="preserve">eneral </w:t>
            </w:r>
            <w:r>
              <w:rPr>
                <w:rFonts w:ascii="Times New Roman" w:hAnsi="Times New Roman" w:cs="Times New Roman"/>
                <w:b/>
                <w:bCs/>
                <w:sz w:val="18"/>
                <w:szCs w:val="18"/>
                <w:lang w:val="en-GB"/>
              </w:rPr>
              <w:t>C</w:t>
            </w:r>
            <w:r w:rsidRPr="00FF3A9C">
              <w:rPr>
                <w:rFonts w:ascii="Times New Roman" w:hAnsi="Times New Roman" w:cs="Times New Roman"/>
                <w:b/>
                <w:bCs/>
                <w:sz w:val="18"/>
                <w:szCs w:val="18"/>
                <w:lang w:val="en-GB"/>
              </w:rPr>
              <w:t xml:space="preserve">irculation </w:t>
            </w:r>
            <w:r>
              <w:rPr>
                <w:rFonts w:ascii="Times New Roman" w:hAnsi="Times New Roman" w:cs="Times New Roman"/>
                <w:b/>
                <w:bCs/>
                <w:sz w:val="18"/>
                <w:szCs w:val="18"/>
                <w:lang w:val="en-GB"/>
              </w:rPr>
              <w:t>M</w:t>
            </w:r>
            <w:r w:rsidRPr="00FF3A9C">
              <w:rPr>
                <w:rFonts w:ascii="Times New Roman" w:hAnsi="Times New Roman" w:cs="Times New Roman"/>
                <w:b/>
                <w:bCs/>
                <w:sz w:val="18"/>
                <w:szCs w:val="18"/>
                <w:lang w:val="en-GB"/>
              </w:rPr>
              <w:t>odels</w:t>
            </w:r>
          </w:p>
        </w:tc>
        <w:tc>
          <w:tcPr>
            <w:tcW w:w="6662" w:type="dxa"/>
            <w:tcBorders>
              <w:top w:val="single" w:sz="8" w:space="0" w:color="auto"/>
              <w:bottom w:val="single" w:sz="8" w:space="0" w:color="auto"/>
            </w:tcBorders>
          </w:tcPr>
          <w:p w14:paraId="7985575B" w14:textId="5BBFDBB0" w:rsidR="00D67CF3" w:rsidRPr="009442C5" w:rsidRDefault="00D67CF3" w:rsidP="00D67CF3">
            <w:pPr>
              <w:jc w:val="center"/>
              <w:rPr>
                <w:rFonts w:ascii="Times New Roman" w:hAnsi="Times New Roman" w:cs="Times New Roman"/>
                <w:b/>
                <w:bCs/>
                <w:sz w:val="18"/>
                <w:szCs w:val="18"/>
                <w:lang w:val="en-GB"/>
              </w:rPr>
            </w:pPr>
            <w:r w:rsidRPr="009442C5">
              <w:rPr>
                <w:rFonts w:ascii="Times New Roman" w:hAnsi="Times New Roman" w:cs="Times New Roman"/>
                <w:b/>
                <w:bCs/>
                <w:sz w:val="18"/>
                <w:szCs w:val="18"/>
                <w:lang w:val="en-GB"/>
              </w:rPr>
              <w:t>Modelling centre</w:t>
            </w:r>
          </w:p>
        </w:tc>
      </w:tr>
      <w:tr w:rsidR="00D67CF3" w:rsidRPr="00ED3046" w14:paraId="1C8EB01E" w14:textId="77777777" w:rsidTr="00FF3A9C">
        <w:tc>
          <w:tcPr>
            <w:tcW w:w="562" w:type="dxa"/>
            <w:tcBorders>
              <w:top w:val="single" w:sz="8" w:space="0" w:color="auto"/>
            </w:tcBorders>
          </w:tcPr>
          <w:p w14:paraId="2E0A6032" w14:textId="532C6FD9"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w:t>
            </w:r>
          </w:p>
        </w:tc>
        <w:tc>
          <w:tcPr>
            <w:tcW w:w="2415" w:type="dxa"/>
            <w:tcBorders>
              <w:top w:val="single" w:sz="8" w:space="0" w:color="auto"/>
            </w:tcBorders>
          </w:tcPr>
          <w:p w14:paraId="5F192113" w14:textId="2212F4AD"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ACCESS-CM2</w:t>
            </w:r>
          </w:p>
        </w:tc>
        <w:tc>
          <w:tcPr>
            <w:tcW w:w="6662" w:type="dxa"/>
            <w:tcBorders>
              <w:top w:val="single" w:sz="8" w:space="0" w:color="auto"/>
            </w:tcBorders>
          </w:tcPr>
          <w:p w14:paraId="6216B79B" w14:textId="03FA3B5F"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Commonwealth Scientific and Industrial Research Organisation (CSIRO), Australia</w:t>
            </w:r>
          </w:p>
        </w:tc>
      </w:tr>
      <w:tr w:rsidR="00D67CF3" w:rsidRPr="00ED3046" w14:paraId="30C384F7" w14:textId="77777777" w:rsidTr="00FF3A9C">
        <w:tc>
          <w:tcPr>
            <w:tcW w:w="562" w:type="dxa"/>
          </w:tcPr>
          <w:p w14:paraId="57D6F965" w14:textId="57FB04DF"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w:t>
            </w:r>
          </w:p>
        </w:tc>
        <w:tc>
          <w:tcPr>
            <w:tcW w:w="2415" w:type="dxa"/>
          </w:tcPr>
          <w:p w14:paraId="6D2A6D42" w14:textId="3BED4B8E"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ACCESS-ESM1-5</w:t>
            </w:r>
          </w:p>
        </w:tc>
        <w:tc>
          <w:tcPr>
            <w:tcW w:w="6662" w:type="dxa"/>
          </w:tcPr>
          <w:p w14:paraId="0FAE6774" w14:textId="3B8DB675"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Commonwealth Scientific and Industrial Research Organisation (CSIRO), Australia</w:t>
            </w:r>
          </w:p>
        </w:tc>
      </w:tr>
      <w:tr w:rsidR="00D67CF3" w:rsidRPr="00ED3046" w14:paraId="53D04A50" w14:textId="77777777" w:rsidTr="00FF3A9C">
        <w:tc>
          <w:tcPr>
            <w:tcW w:w="562" w:type="dxa"/>
          </w:tcPr>
          <w:p w14:paraId="4BE0AD3E" w14:textId="23740017"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3</w:t>
            </w:r>
          </w:p>
        </w:tc>
        <w:tc>
          <w:tcPr>
            <w:tcW w:w="2415" w:type="dxa"/>
          </w:tcPr>
          <w:p w14:paraId="0562F799" w14:textId="343440A8"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CanESM5</w:t>
            </w:r>
          </w:p>
        </w:tc>
        <w:tc>
          <w:tcPr>
            <w:tcW w:w="6662" w:type="dxa"/>
          </w:tcPr>
          <w:p w14:paraId="40C1546A" w14:textId="53A13FC0"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Canadian Centre for Climate Modelling and Analysis (</w:t>
            </w:r>
            <w:proofErr w:type="spellStart"/>
            <w:r w:rsidRPr="009442C5">
              <w:rPr>
                <w:rFonts w:ascii="Times New Roman" w:hAnsi="Times New Roman" w:cs="Times New Roman"/>
                <w:sz w:val="18"/>
                <w:szCs w:val="18"/>
                <w:lang w:val="en-GB"/>
              </w:rPr>
              <w:t>CCCma</w:t>
            </w:r>
            <w:proofErr w:type="spellEnd"/>
            <w:r w:rsidRPr="009442C5">
              <w:rPr>
                <w:rFonts w:ascii="Times New Roman" w:hAnsi="Times New Roman" w:cs="Times New Roman"/>
                <w:sz w:val="18"/>
                <w:szCs w:val="18"/>
                <w:lang w:val="en-GB"/>
              </w:rPr>
              <w:t>), Canada</w:t>
            </w:r>
          </w:p>
        </w:tc>
      </w:tr>
      <w:tr w:rsidR="00D67CF3" w:rsidRPr="00ED3046" w14:paraId="7363F8C7" w14:textId="77777777" w:rsidTr="00FF3A9C">
        <w:tc>
          <w:tcPr>
            <w:tcW w:w="562" w:type="dxa"/>
          </w:tcPr>
          <w:p w14:paraId="53AD5116" w14:textId="60078959"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4</w:t>
            </w:r>
          </w:p>
        </w:tc>
        <w:tc>
          <w:tcPr>
            <w:tcW w:w="2415" w:type="dxa"/>
          </w:tcPr>
          <w:p w14:paraId="3B0CAA5C" w14:textId="1C2D12D8"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CESM2</w:t>
            </w:r>
          </w:p>
        </w:tc>
        <w:tc>
          <w:tcPr>
            <w:tcW w:w="6662" w:type="dxa"/>
          </w:tcPr>
          <w:p w14:paraId="6FF05E71" w14:textId="23780E9B"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National Centre for Atmospheric Research (NCAR), USA</w:t>
            </w:r>
          </w:p>
        </w:tc>
      </w:tr>
      <w:tr w:rsidR="00D67CF3" w:rsidRPr="009442C5" w14:paraId="79F001EB" w14:textId="77777777" w:rsidTr="00FF3A9C">
        <w:tc>
          <w:tcPr>
            <w:tcW w:w="562" w:type="dxa"/>
          </w:tcPr>
          <w:p w14:paraId="5A4363A5" w14:textId="3FE875C1"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5</w:t>
            </w:r>
          </w:p>
        </w:tc>
        <w:tc>
          <w:tcPr>
            <w:tcW w:w="2415" w:type="dxa"/>
          </w:tcPr>
          <w:p w14:paraId="6652A78D" w14:textId="53FA51BE"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CMCC-CM2-SR5</w:t>
            </w:r>
          </w:p>
        </w:tc>
        <w:tc>
          <w:tcPr>
            <w:tcW w:w="6662" w:type="dxa"/>
          </w:tcPr>
          <w:p w14:paraId="0BF2BAAC" w14:textId="2EE20AAF"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Euro-Mediterranean Centre on Climate Change (CMCC), Italy</w:t>
            </w:r>
          </w:p>
        </w:tc>
      </w:tr>
      <w:tr w:rsidR="00D67CF3" w:rsidRPr="009442C5" w14:paraId="16D9C40D" w14:textId="77777777" w:rsidTr="00FF3A9C">
        <w:tc>
          <w:tcPr>
            <w:tcW w:w="562" w:type="dxa"/>
          </w:tcPr>
          <w:p w14:paraId="67EB819D" w14:textId="05F95800"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6</w:t>
            </w:r>
          </w:p>
        </w:tc>
        <w:tc>
          <w:tcPr>
            <w:tcW w:w="2415" w:type="dxa"/>
          </w:tcPr>
          <w:p w14:paraId="50D845E4" w14:textId="49B1BB49"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CMCC-ESM2</w:t>
            </w:r>
          </w:p>
        </w:tc>
        <w:tc>
          <w:tcPr>
            <w:tcW w:w="6662" w:type="dxa"/>
          </w:tcPr>
          <w:p w14:paraId="13FE1E36" w14:textId="687B9D87"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Euro-Mediterranean Centre on Climate Change (CMCC), Italy</w:t>
            </w:r>
          </w:p>
        </w:tc>
      </w:tr>
      <w:tr w:rsidR="00D67CF3" w:rsidRPr="009442C5" w14:paraId="505EAD18" w14:textId="77777777" w:rsidTr="00FF3A9C">
        <w:tc>
          <w:tcPr>
            <w:tcW w:w="562" w:type="dxa"/>
          </w:tcPr>
          <w:p w14:paraId="3323CC14" w14:textId="5A10FFC4"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7</w:t>
            </w:r>
          </w:p>
        </w:tc>
        <w:tc>
          <w:tcPr>
            <w:tcW w:w="2415" w:type="dxa"/>
          </w:tcPr>
          <w:p w14:paraId="7F58EAE9" w14:textId="5930E628"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CNRM-CM6-1</w:t>
            </w:r>
          </w:p>
        </w:tc>
        <w:tc>
          <w:tcPr>
            <w:tcW w:w="6662" w:type="dxa"/>
          </w:tcPr>
          <w:p w14:paraId="1138F012" w14:textId="43FA7236"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 xml:space="preserve">Centre National de </w:t>
            </w:r>
            <w:proofErr w:type="spellStart"/>
            <w:r w:rsidRPr="009442C5">
              <w:rPr>
                <w:rFonts w:ascii="Times New Roman" w:hAnsi="Times New Roman" w:cs="Times New Roman"/>
                <w:sz w:val="18"/>
                <w:szCs w:val="18"/>
                <w:lang w:val="en-GB"/>
              </w:rPr>
              <w:t>Recherches</w:t>
            </w:r>
            <w:proofErr w:type="spellEnd"/>
            <w:r w:rsidRPr="009442C5">
              <w:rPr>
                <w:rFonts w:ascii="Times New Roman" w:hAnsi="Times New Roman" w:cs="Times New Roman"/>
                <w:sz w:val="18"/>
                <w:szCs w:val="18"/>
                <w:lang w:val="en-GB"/>
              </w:rPr>
              <w:t xml:space="preserve"> </w:t>
            </w:r>
            <w:proofErr w:type="spellStart"/>
            <w:r w:rsidRPr="009442C5">
              <w:rPr>
                <w:rFonts w:ascii="Times New Roman" w:hAnsi="Times New Roman" w:cs="Times New Roman"/>
                <w:sz w:val="18"/>
                <w:szCs w:val="18"/>
                <w:lang w:val="en-GB"/>
              </w:rPr>
              <w:t>Météorologiques</w:t>
            </w:r>
            <w:proofErr w:type="spellEnd"/>
            <w:r w:rsidRPr="009442C5">
              <w:rPr>
                <w:rFonts w:ascii="Times New Roman" w:hAnsi="Times New Roman" w:cs="Times New Roman"/>
                <w:sz w:val="18"/>
                <w:szCs w:val="18"/>
                <w:lang w:val="en-GB"/>
              </w:rPr>
              <w:t xml:space="preserve"> (CNRM), France</w:t>
            </w:r>
          </w:p>
        </w:tc>
      </w:tr>
      <w:tr w:rsidR="00D67CF3" w:rsidRPr="009442C5" w14:paraId="5A0D8302" w14:textId="77777777" w:rsidTr="00FF3A9C">
        <w:tc>
          <w:tcPr>
            <w:tcW w:w="562" w:type="dxa"/>
          </w:tcPr>
          <w:p w14:paraId="7A92CD89" w14:textId="5E596B30"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8</w:t>
            </w:r>
          </w:p>
        </w:tc>
        <w:tc>
          <w:tcPr>
            <w:tcW w:w="2415" w:type="dxa"/>
          </w:tcPr>
          <w:p w14:paraId="6CE3FD13" w14:textId="2771F392"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CNRM-ESM2-1</w:t>
            </w:r>
          </w:p>
        </w:tc>
        <w:tc>
          <w:tcPr>
            <w:tcW w:w="6662" w:type="dxa"/>
          </w:tcPr>
          <w:p w14:paraId="0170A8EF" w14:textId="5999E76D"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 xml:space="preserve">Centre National de </w:t>
            </w:r>
            <w:proofErr w:type="spellStart"/>
            <w:r w:rsidRPr="009442C5">
              <w:rPr>
                <w:rFonts w:ascii="Times New Roman" w:hAnsi="Times New Roman" w:cs="Times New Roman"/>
                <w:sz w:val="18"/>
                <w:szCs w:val="18"/>
                <w:lang w:val="en-GB"/>
              </w:rPr>
              <w:t>Recherches</w:t>
            </w:r>
            <w:proofErr w:type="spellEnd"/>
            <w:r w:rsidRPr="009442C5">
              <w:rPr>
                <w:rFonts w:ascii="Times New Roman" w:hAnsi="Times New Roman" w:cs="Times New Roman"/>
                <w:sz w:val="18"/>
                <w:szCs w:val="18"/>
                <w:lang w:val="en-GB"/>
              </w:rPr>
              <w:t xml:space="preserve"> </w:t>
            </w:r>
            <w:proofErr w:type="spellStart"/>
            <w:r w:rsidRPr="009442C5">
              <w:rPr>
                <w:rFonts w:ascii="Times New Roman" w:hAnsi="Times New Roman" w:cs="Times New Roman"/>
                <w:sz w:val="18"/>
                <w:szCs w:val="18"/>
                <w:lang w:val="en-GB"/>
              </w:rPr>
              <w:t>Météorologiques</w:t>
            </w:r>
            <w:proofErr w:type="spellEnd"/>
            <w:r w:rsidRPr="009442C5">
              <w:rPr>
                <w:rFonts w:ascii="Times New Roman" w:hAnsi="Times New Roman" w:cs="Times New Roman"/>
                <w:sz w:val="18"/>
                <w:szCs w:val="18"/>
                <w:lang w:val="en-GB"/>
              </w:rPr>
              <w:t xml:space="preserve"> (CNRM), France</w:t>
            </w:r>
          </w:p>
        </w:tc>
      </w:tr>
      <w:tr w:rsidR="00D67CF3" w:rsidRPr="009442C5" w14:paraId="51E02915" w14:textId="77777777" w:rsidTr="00FF3A9C">
        <w:tc>
          <w:tcPr>
            <w:tcW w:w="562" w:type="dxa"/>
          </w:tcPr>
          <w:p w14:paraId="4A331BE6" w14:textId="1FEA2022"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9</w:t>
            </w:r>
          </w:p>
        </w:tc>
        <w:tc>
          <w:tcPr>
            <w:tcW w:w="2415" w:type="dxa"/>
          </w:tcPr>
          <w:p w14:paraId="25C225F1" w14:textId="73DF756B"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EC-Earth3</w:t>
            </w:r>
          </w:p>
        </w:tc>
        <w:tc>
          <w:tcPr>
            <w:tcW w:w="6662" w:type="dxa"/>
          </w:tcPr>
          <w:p w14:paraId="24364ACC" w14:textId="5EA87385"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EC-Earth Consortium</w:t>
            </w:r>
          </w:p>
        </w:tc>
      </w:tr>
      <w:tr w:rsidR="00D67CF3" w:rsidRPr="009442C5" w14:paraId="632E9755" w14:textId="77777777" w:rsidTr="00FF3A9C">
        <w:tc>
          <w:tcPr>
            <w:tcW w:w="562" w:type="dxa"/>
          </w:tcPr>
          <w:p w14:paraId="7BDBB7AD" w14:textId="50813B71"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10</w:t>
            </w:r>
          </w:p>
        </w:tc>
        <w:tc>
          <w:tcPr>
            <w:tcW w:w="2415" w:type="dxa"/>
          </w:tcPr>
          <w:p w14:paraId="37227371" w14:textId="08D24CE0"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EC-Earth3-Veg-LR</w:t>
            </w:r>
          </w:p>
        </w:tc>
        <w:tc>
          <w:tcPr>
            <w:tcW w:w="6662" w:type="dxa"/>
          </w:tcPr>
          <w:p w14:paraId="3FB378D0" w14:textId="06DBD34B"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EC-Earth Consortium</w:t>
            </w:r>
          </w:p>
        </w:tc>
      </w:tr>
      <w:tr w:rsidR="00D67CF3" w:rsidRPr="00ED3046" w14:paraId="0F3D2EAB" w14:textId="77777777" w:rsidTr="00FF3A9C">
        <w:tc>
          <w:tcPr>
            <w:tcW w:w="562" w:type="dxa"/>
          </w:tcPr>
          <w:p w14:paraId="6960E77E" w14:textId="1A562BD5"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11</w:t>
            </w:r>
          </w:p>
        </w:tc>
        <w:tc>
          <w:tcPr>
            <w:tcW w:w="2415" w:type="dxa"/>
          </w:tcPr>
          <w:p w14:paraId="459DB346" w14:textId="76DC3B27"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FGOALS-g3</w:t>
            </w:r>
          </w:p>
        </w:tc>
        <w:tc>
          <w:tcPr>
            <w:tcW w:w="6662" w:type="dxa"/>
          </w:tcPr>
          <w:p w14:paraId="4DF370DA" w14:textId="79D650E2"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Institute of Atmospheric Physics, Chinese Academy of Sciences, China</w:t>
            </w:r>
          </w:p>
        </w:tc>
      </w:tr>
      <w:tr w:rsidR="00D67CF3" w:rsidRPr="00ED3046" w14:paraId="73ABD40E" w14:textId="77777777" w:rsidTr="00FF3A9C">
        <w:tc>
          <w:tcPr>
            <w:tcW w:w="562" w:type="dxa"/>
          </w:tcPr>
          <w:p w14:paraId="38D9180F" w14:textId="01990166"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12</w:t>
            </w:r>
          </w:p>
        </w:tc>
        <w:tc>
          <w:tcPr>
            <w:tcW w:w="2415" w:type="dxa"/>
          </w:tcPr>
          <w:p w14:paraId="7B7CC693" w14:textId="65D755DB"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GFDL-ESM4</w:t>
            </w:r>
          </w:p>
        </w:tc>
        <w:tc>
          <w:tcPr>
            <w:tcW w:w="6662" w:type="dxa"/>
          </w:tcPr>
          <w:p w14:paraId="7CDADF0C" w14:textId="1105AE6B"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Geophysical Fluid Dynamics Laboratory (GFDL), USA</w:t>
            </w:r>
          </w:p>
        </w:tc>
      </w:tr>
      <w:tr w:rsidR="00D67CF3" w:rsidRPr="00ED3046" w14:paraId="73F60A66" w14:textId="77777777" w:rsidTr="00FF3A9C">
        <w:tc>
          <w:tcPr>
            <w:tcW w:w="562" w:type="dxa"/>
          </w:tcPr>
          <w:p w14:paraId="2FA8B567" w14:textId="1C88AD89"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13</w:t>
            </w:r>
          </w:p>
        </w:tc>
        <w:tc>
          <w:tcPr>
            <w:tcW w:w="2415" w:type="dxa"/>
          </w:tcPr>
          <w:p w14:paraId="764400F7" w14:textId="42762EEB"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GISS-E2-1-G</w:t>
            </w:r>
          </w:p>
        </w:tc>
        <w:tc>
          <w:tcPr>
            <w:tcW w:w="6662" w:type="dxa"/>
          </w:tcPr>
          <w:p w14:paraId="29E5E7B0" w14:textId="4AF2D885"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Goddard Institute for Space Studies (GISS), NASA, USA</w:t>
            </w:r>
          </w:p>
        </w:tc>
      </w:tr>
      <w:tr w:rsidR="00D67CF3" w:rsidRPr="00ED3046" w14:paraId="666181A0" w14:textId="77777777" w:rsidTr="00FF3A9C">
        <w:tc>
          <w:tcPr>
            <w:tcW w:w="562" w:type="dxa"/>
          </w:tcPr>
          <w:p w14:paraId="6778E8C8" w14:textId="1C596105"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14</w:t>
            </w:r>
          </w:p>
        </w:tc>
        <w:tc>
          <w:tcPr>
            <w:tcW w:w="2415" w:type="dxa"/>
          </w:tcPr>
          <w:p w14:paraId="24872570" w14:textId="2BEBAE7F"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IITM-ESM</w:t>
            </w:r>
          </w:p>
        </w:tc>
        <w:tc>
          <w:tcPr>
            <w:tcW w:w="6662" w:type="dxa"/>
          </w:tcPr>
          <w:p w14:paraId="6FB3F8ED" w14:textId="0B920206"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Indian Institute of Tropical Meteorology (IITM), India</w:t>
            </w:r>
          </w:p>
        </w:tc>
      </w:tr>
      <w:tr w:rsidR="00D67CF3" w:rsidRPr="00ED3046" w14:paraId="47C53A8C" w14:textId="77777777" w:rsidTr="00FF3A9C">
        <w:tc>
          <w:tcPr>
            <w:tcW w:w="562" w:type="dxa"/>
          </w:tcPr>
          <w:p w14:paraId="0B8B2DAA" w14:textId="562BC033"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15</w:t>
            </w:r>
          </w:p>
        </w:tc>
        <w:tc>
          <w:tcPr>
            <w:tcW w:w="2415" w:type="dxa"/>
          </w:tcPr>
          <w:p w14:paraId="75638CC0" w14:textId="67793812"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INM-CM4-8</w:t>
            </w:r>
          </w:p>
        </w:tc>
        <w:tc>
          <w:tcPr>
            <w:tcW w:w="6662" w:type="dxa"/>
          </w:tcPr>
          <w:p w14:paraId="071B9239" w14:textId="3068F8AF"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Institute of Numerical Mathematics (INM), Russia</w:t>
            </w:r>
          </w:p>
        </w:tc>
      </w:tr>
      <w:tr w:rsidR="00D67CF3" w:rsidRPr="00ED3046" w14:paraId="3D784638" w14:textId="77777777" w:rsidTr="00FF3A9C">
        <w:tc>
          <w:tcPr>
            <w:tcW w:w="562" w:type="dxa"/>
          </w:tcPr>
          <w:p w14:paraId="48511F14" w14:textId="4EB49267"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16</w:t>
            </w:r>
          </w:p>
        </w:tc>
        <w:tc>
          <w:tcPr>
            <w:tcW w:w="2415" w:type="dxa"/>
          </w:tcPr>
          <w:p w14:paraId="6B220C4B" w14:textId="00616073"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INM-CM5-0</w:t>
            </w:r>
          </w:p>
        </w:tc>
        <w:tc>
          <w:tcPr>
            <w:tcW w:w="6662" w:type="dxa"/>
          </w:tcPr>
          <w:p w14:paraId="143E84C5" w14:textId="32BDC5E3"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Institute of Numerical Mathematics (INM), Russia</w:t>
            </w:r>
          </w:p>
        </w:tc>
      </w:tr>
      <w:tr w:rsidR="00D67CF3" w:rsidRPr="009442C5" w14:paraId="72686871" w14:textId="77777777" w:rsidTr="00FF3A9C">
        <w:tc>
          <w:tcPr>
            <w:tcW w:w="562" w:type="dxa"/>
          </w:tcPr>
          <w:p w14:paraId="4E8051BD" w14:textId="5CFC9DF6"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17</w:t>
            </w:r>
          </w:p>
        </w:tc>
        <w:tc>
          <w:tcPr>
            <w:tcW w:w="2415" w:type="dxa"/>
          </w:tcPr>
          <w:p w14:paraId="2BCCA5CA" w14:textId="6244CDB1"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IPSL-CM6A-LR</w:t>
            </w:r>
          </w:p>
        </w:tc>
        <w:tc>
          <w:tcPr>
            <w:tcW w:w="6662" w:type="dxa"/>
          </w:tcPr>
          <w:p w14:paraId="6500FFF6" w14:textId="34DF951C"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Institute Pierre-Simon Laplace (IPSL), France</w:t>
            </w:r>
          </w:p>
        </w:tc>
      </w:tr>
      <w:tr w:rsidR="00D67CF3" w:rsidRPr="00ED3046" w14:paraId="024EDCF8" w14:textId="77777777" w:rsidTr="00FF3A9C">
        <w:tc>
          <w:tcPr>
            <w:tcW w:w="562" w:type="dxa"/>
          </w:tcPr>
          <w:p w14:paraId="67256EC1" w14:textId="3105C922"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18</w:t>
            </w:r>
          </w:p>
        </w:tc>
        <w:tc>
          <w:tcPr>
            <w:tcW w:w="2415" w:type="dxa"/>
          </w:tcPr>
          <w:p w14:paraId="2216D654" w14:textId="4601FB63"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KACE-1-0-G</w:t>
            </w:r>
          </w:p>
        </w:tc>
        <w:tc>
          <w:tcPr>
            <w:tcW w:w="6662" w:type="dxa"/>
          </w:tcPr>
          <w:p w14:paraId="612923CA" w14:textId="5515DD3B"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National Institute of Meteorological Sciences (NIMS), South Korea</w:t>
            </w:r>
          </w:p>
        </w:tc>
      </w:tr>
      <w:tr w:rsidR="00D67CF3" w:rsidRPr="00ED3046" w14:paraId="3C541BD5" w14:textId="77777777" w:rsidTr="00FF3A9C">
        <w:tc>
          <w:tcPr>
            <w:tcW w:w="562" w:type="dxa"/>
          </w:tcPr>
          <w:p w14:paraId="14DC8745" w14:textId="7F69E2E9"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19</w:t>
            </w:r>
          </w:p>
        </w:tc>
        <w:tc>
          <w:tcPr>
            <w:tcW w:w="2415" w:type="dxa"/>
          </w:tcPr>
          <w:p w14:paraId="6B3E2BA5" w14:textId="1C32F15E"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MIROC6</w:t>
            </w:r>
          </w:p>
        </w:tc>
        <w:tc>
          <w:tcPr>
            <w:tcW w:w="6662" w:type="dxa"/>
          </w:tcPr>
          <w:p w14:paraId="4B1D4104" w14:textId="69626C34"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Japan Agency for Marine-Earth Science and Technology (JAMSTEC), Japan</w:t>
            </w:r>
          </w:p>
        </w:tc>
      </w:tr>
      <w:tr w:rsidR="00D67CF3" w:rsidRPr="00ED3046" w14:paraId="7074DFEF" w14:textId="77777777" w:rsidTr="00FF3A9C">
        <w:tc>
          <w:tcPr>
            <w:tcW w:w="562" w:type="dxa"/>
          </w:tcPr>
          <w:p w14:paraId="0EF9E42A" w14:textId="7E95D102"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20</w:t>
            </w:r>
          </w:p>
        </w:tc>
        <w:tc>
          <w:tcPr>
            <w:tcW w:w="2415" w:type="dxa"/>
          </w:tcPr>
          <w:p w14:paraId="23B2D31C" w14:textId="54802732"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MIROC-ES2L</w:t>
            </w:r>
          </w:p>
        </w:tc>
        <w:tc>
          <w:tcPr>
            <w:tcW w:w="6662" w:type="dxa"/>
          </w:tcPr>
          <w:p w14:paraId="1E59A753" w14:textId="536C918A"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Japan Agency for Marine-Earth Science and Technology (JAMSTEC), Japan</w:t>
            </w:r>
          </w:p>
        </w:tc>
      </w:tr>
      <w:tr w:rsidR="00D67CF3" w:rsidRPr="00ED3046" w14:paraId="4FBE2CB7" w14:textId="77777777" w:rsidTr="00FF3A9C">
        <w:tc>
          <w:tcPr>
            <w:tcW w:w="562" w:type="dxa"/>
          </w:tcPr>
          <w:p w14:paraId="0FF48139" w14:textId="46DA6473"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21</w:t>
            </w:r>
          </w:p>
        </w:tc>
        <w:tc>
          <w:tcPr>
            <w:tcW w:w="2415" w:type="dxa"/>
          </w:tcPr>
          <w:p w14:paraId="320E1D48" w14:textId="434C59F5"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MPI-ESM1-2-HR</w:t>
            </w:r>
          </w:p>
        </w:tc>
        <w:tc>
          <w:tcPr>
            <w:tcW w:w="6662" w:type="dxa"/>
          </w:tcPr>
          <w:p w14:paraId="62862820" w14:textId="6323DF19"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Max Planck Institute for Meteorology (MPI-M), Germany</w:t>
            </w:r>
          </w:p>
        </w:tc>
      </w:tr>
      <w:tr w:rsidR="00D67CF3" w:rsidRPr="00ED3046" w14:paraId="181F9E6B" w14:textId="77777777" w:rsidTr="00FF3A9C">
        <w:tc>
          <w:tcPr>
            <w:tcW w:w="562" w:type="dxa"/>
          </w:tcPr>
          <w:p w14:paraId="37442062" w14:textId="1D1B414F"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22</w:t>
            </w:r>
          </w:p>
        </w:tc>
        <w:tc>
          <w:tcPr>
            <w:tcW w:w="2415" w:type="dxa"/>
          </w:tcPr>
          <w:p w14:paraId="4B9B186E" w14:textId="39A546A5"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MPI-ESM1-2-LR</w:t>
            </w:r>
          </w:p>
        </w:tc>
        <w:tc>
          <w:tcPr>
            <w:tcW w:w="6662" w:type="dxa"/>
          </w:tcPr>
          <w:p w14:paraId="18052315" w14:textId="149404B5"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Max Planck Institute for Meteorology (MPI-M), Germany</w:t>
            </w:r>
          </w:p>
        </w:tc>
      </w:tr>
      <w:tr w:rsidR="00D67CF3" w:rsidRPr="00ED3046" w14:paraId="790D4AE6" w14:textId="77777777" w:rsidTr="00FF3A9C">
        <w:tc>
          <w:tcPr>
            <w:tcW w:w="562" w:type="dxa"/>
          </w:tcPr>
          <w:p w14:paraId="621A7B68" w14:textId="4C4CBCA4"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23</w:t>
            </w:r>
          </w:p>
        </w:tc>
        <w:tc>
          <w:tcPr>
            <w:tcW w:w="2415" w:type="dxa"/>
          </w:tcPr>
          <w:p w14:paraId="2CFD3E04" w14:textId="36EDBC6A"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MRI-ESM2-0</w:t>
            </w:r>
          </w:p>
        </w:tc>
        <w:tc>
          <w:tcPr>
            <w:tcW w:w="6662" w:type="dxa"/>
          </w:tcPr>
          <w:p w14:paraId="0A40F540" w14:textId="59620A5E"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Meteorological Research Institute (MRI), Japan</w:t>
            </w:r>
          </w:p>
        </w:tc>
      </w:tr>
      <w:tr w:rsidR="00D67CF3" w:rsidRPr="009442C5" w14:paraId="0564BD6E" w14:textId="77777777" w:rsidTr="00FF3A9C">
        <w:tc>
          <w:tcPr>
            <w:tcW w:w="562" w:type="dxa"/>
          </w:tcPr>
          <w:p w14:paraId="44E2CF64" w14:textId="7CCAFACC"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24</w:t>
            </w:r>
          </w:p>
        </w:tc>
        <w:tc>
          <w:tcPr>
            <w:tcW w:w="2415" w:type="dxa"/>
          </w:tcPr>
          <w:p w14:paraId="4C3B17B4" w14:textId="120462D1"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NorESM2-LM</w:t>
            </w:r>
          </w:p>
        </w:tc>
        <w:tc>
          <w:tcPr>
            <w:tcW w:w="6662" w:type="dxa"/>
          </w:tcPr>
          <w:p w14:paraId="12092F35" w14:textId="4D4FA565"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Norwegian Climate Centre (NCC), Norway</w:t>
            </w:r>
          </w:p>
        </w:tc>
      </w:tr>
      <w:tr w:rsidR="00D67CF3" w:rsidRPr="009442C5" w14:paraId="3A8A7C8E" w14:textId="77777777" w:rsidTr="00FF3A9C">
        <w:tc>
          <w:tcPr>
            <w:tcW w:w="562" w:type="dxa"/>
          </w:tcPr>
          <w:p w14:paraId="6EFFAFA1" w14:textId="38E1D700"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25</w:t>
            </w:r>
          </w:p>
        </w:tc>
        <w:tc>
          <w:tcPr>
            <w:tcW w:w="2415" w:type="dxa"/>
          </w:tcPr>
          <w:p w14:paraId="6201A826" w14:textId="4B01E0D5"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NorESM2-MM</w:t>
            </w:r>
          </w:p>
        </w:tc>
        <w:tc>
          <w:tcPr>
            <w:tcW w:w="6662" w:type="dxa"/>
          </w:tcPr>
          <w:p w14:paraId="749CB2F6" w14:textId="221B304F"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Norwegian Climate Centre (NCC), Norway</w:t>
            </w:r>
          </w:p>
        </w:tc>
      </w:tr>
      <w:tr w:rsidR="00D67CF3" w:rsidRPr="00ED3046" w14:paraId="31A4196E" w14:textId="77777777" w:rsidTr="00FF3A9C">
        <w:tc>
          <w:tcPr>
            <w:tcW w:w="562" w:type="dxa"/>
          </w:tcPr>
          <w:p w14:paraId="01CC0F47" w14:textId="451C55A9"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26</w:t>
            </w:r>
          </w:p>
        </w:tc>
        <w:tc>
          <w:tcPr>
            <w:tcW w:w="2415" w:type="dxa"/>
          </w:tcPr>
          <w:p w14:paraId="0C72C327" w14:textId="6B0F13B3"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TaiESM1</w:t>
            </w:r>
          </w:p>
        </w:tc>
        <w:tc>
          <w:tcPr>
            <w:tcW w:w="6662" w:type="dxa"/>
          </w:tcPr>
          <w:p w14:paraId="29B57707" w14:textId="38D2AF68"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Research Centre for Environmental Changes, Academia Sinica, Taiwan</w:t>
            </w:r>
          </w:p>
        </w:tc>
      </w:tr>
      <w:tr w:rsidR="00D67CF3" w:rsidRPr="00ED3046" w14:paraId="05C0F469" w14:textId="77777777" w:rsidTr="00FF3A9C">
        <w:tc>
          <w:tcPr>
            <w:tcW w:w="562" w:type="dxa"/>
            <w:tcBorders>
              <w:bottom w:val="single" w:sz="8" w:space="0" w:color="auto"/>
            </w:tcBorders>
          </w:tcPr>
          <w:p w14:paraId="6143A30E" w14:textId="2CD12172" w:rsidR="00D67CF3" w:rsidRPr="009442C5" w:rsidRDefault="00D67CF3" w:rsidP="00D67CF3">
            <w:pPr>
              <w:jc w:val="center"/>
              <w:rPr>
                <w:rFonts w:ascii="Times New Roman" w:hAnsi="Times New Roman" w:cs="Times New Roman"/>
                <w:sz w:val="18"/>
                <w:szCs w:val="18"/>
                <w:lang w:val="en-GB"/>
              </w:rPr>
            </w:pPr>
            <w:r w:rsidRPr="009442C5">
              <w:rPr>
                <w:rFonts w:ascii="Times New Roman" w:hAnsi="Times New Roman" w:cs="Times New Roman"/>
                <w:sz w:val="18"/>
                <w:szCs w:val="18"/>
                <w:lang w:val="en-GB"/>
              </w:rPr>
              <w:t>27</w:t>
            </w:r>
          </w:p>
        </w:tc>
        <w:tc>
          <w:tcPr>
            <w:tcW w:w="2415" w:type="dxa"/>
            <w:tcBorders>
              <w:bottom w:val="single" w:sz="8" w:space="0" w:color="auto"/>
            </w:tcBorders>
          </w:tcPr>
          <w:p w14:paraId="7AD34C9D" w14:textId="6DFCE582" w:rsidR="00D67CF3" w:rsidRPr="009442C5" w:rsidRDefault="00D67CF3" w:rsidP="00D67CF3">
            <w:pPr>
              <w:jc w:val="right"/>
              <w:rPr>
                <w:rFonts w:ascii="Times New Roman" w:hAnsi="Times New Roman" w:cs="Times New Roman"/>
                <w:sz w:val="18"/>
                <w:szCs w:val="18"/>
                <w:lang w:val="en-GB"/>
              </w:rPr>
            </w:pPr>
            <w:r w:rsidRPr="009442C5">
              <w:rPr>
                <w:rFonts w:ascii="Times New Roman" w:hAnsi="Times New Roman" w:cs="Times New Roman"/>
                <w:sz w:val="18"/>
                <w:szCs w:val="18"/>
                <w:lang w:val="en-GB"/>
              </w:rPr>
              <w:t>UKESM1-0-LL</w:t>
            </w:r>
          </w:p>
        </w:tc>
        <w:tc>
          <w:tcPr>
            <w:tcW w:w="6662" w:type="dxa"/>
            <w:tcBorders>
              <w:bottom w:val="single" w:sz="8" w:space="0" w:color="auto"/>
            </w:tcBorders>
          </w:tcPr>
          <w:p w14:paraId="172F1EE5" w14:textId="19FD96ED" w:rsidR="00D67CF3" w:rsidRPr="009442C5" w:rsidRDefault="00D67CF3" w:rsidP="00D67CF3">
            <w:pPr>
              <w:jc w:val="both"/>
              <w:rPr>
                <w:rFonts w:ascii="Times New Roman" w:hAnsi="Times New Roman" w:cs="Times New Roman"/>
                <w:sz w:val="18"/>
                <w:szCs w:val="18"/>
                <w:lang w:val="en-GB"/>
              </w:rPr>
            </w:pPr>
            <w:r w:rsidRPr="009442C5">
              <w:rPr>
                <w:rFonts w:ascii="Times New Roman" w:hAnsi="Times New Roman" w:cs="Times New Roman"/>
                <w:sz w:val="18"/>
                <w:szCs w:val="18"/>
                <w:lang w:val="en-GB"/>
              </w:rPr>
              <w:t>Met Office Hadley Centre, United Kingdom</w:t>
            </w:r>
          </w:p>
        </w:tc>
      </w:tr>
    </w:tbl>
    <w:p w14:paraId="31728FAF" w14:textId="6272AAA2" w:rsidR="00AB0DFF" w:rsidRDefault="00AB0DFF" w:rsidP="00D67CF3">
      <w:pPr>
        <w:jc w:val="both"/>
        <w:rPr>
          <w:rFonts w:ascii="Times New Roman" w:hAnsi="Times New Roman" w:cs="Times New Roman"/>
          <w:lang w:val="en-GB"/>
        </w:rPr>
      </w:pPr>
    </w:p>
    <w:p w14:paraId="6408F3C6" w14:textId="77777777" w:rsidR="00AB0DFF" w:rsidRDefault="00AB0DFF">
      <w:pPr>
        <w:rPr>
          <w:rFonts w:ascii="Times New Roman" w:hAnsi="Times New Roman" w:cs="Times New Roman"/>
          <w:lang w:val="en-GB"/>
        </w:rPr>
      </w:pPr>
      <w:r>
        <w:rPr>
          <w:rFonts w:ascii="Times New Roman" w:hAnsi="Times New Roman" w:cs="Times New Roman"/>
          <w:lang w:val="en-GB"/>
        </w:rPr>
        <w:br w:type="page"/>
      </w:r>
    </w:p>
    <w:p w14:paraId="431FEDA6" w14:textId="2C7DD52B" w:rsidR="00AC574F" w:rsidRPr="00AC574F" w:rsidRDefault="00AC574F" w:rsidP="00AC574F">
      <w:pPr>
        <w:spacing w:before="240"/>
        <w:jc w:val="both"/>
        <w:rPr>
          <w:rFonts w:ascii="Times New Roman" w:eastAsia="Calibri" w:hAnsi="Times New Roman" w:cs="Times New Roman"/>
          <w:b/>
          <w:bCs/>
          <w:i/>
          <w:iCs/>
          <w:sz w:val="24"/>
          <w:szCs w:val="24"/>
          <w:lang w:val="en-GB"/>
        </w:rPr>
      </w:pPr>
      <w:bookmarkStart w:id="0" w:name="_Hlk152688523"/>
      <w:r w:rsidRPr="00AC574F">
        <w:rPr>
          <w:rFonts w:ascii="Times New Roman" w:eastAsia="Calibri" w:hAnsi="Times New Roman" w:cs="Times New Roman"/>
          <w:b/>
          <w:bCs/>
          <w:i/>
          <w:iCs/>
          <w:sz w:val="24"/>
          <w:szCs w:val="24"/>
          <w:lang w:val="en-GB"/>
        </w:rPr>
        <w:lastRenderedPageBreak/>
        <w:t>HLI equation</w:t>
      </w:r>
      <w:r w:rsidR="00451356">
        <w:rPr>
          <w:rFonts w:ascii="Times New Roman" w:eastAsia="Calibri" w:hAnsi="Times New Roman" w:cs="Times New Roman"/>
          <w:b/>
          <w:bCs/>
          <w:i/>
          <w:iCs/>
          <w:sz w:val="24"/>
          <w:szCs w:val="24"/>
          <w:lang w:val="en-GB"/>
        </w:rPr>
        <w:t xml:space="preserve"> (S1)</w:t>
      </w:r>
    </w:p>
    <w:bookmarkEnd w:id="0"/>
    <w:p w14:paraId="3AECE2E1" w14:textId="1114C229" w:rsidR="00AC574F" w:rsidRPr="00AC574F" w:rsidRDefault="00AC574F" w:rsidP="00AC574F">
      <w:pPr>
        <w:jc w:val="both"/>
        <w:rPr>
          <w:rFonts w:ascii="Times New Roman" w:eastAsia="Calibri" w:hAnsi="Times New Roman" w:cs="Times New Roman"/>
          <w:sz w:val="24"/>
          <w:szCs w:val="24"/>
          <w:lang w:val="en-GB"/>
        </w:rPr>
      </w:pPr>
      <w:r w:rsidRPr="00AC574F">
        <w:rPr>
          <w:rFonts w:ascii="Times New Roman" w:eastAsia="Calibri" w:hAnsi="Times New Roman" w:cs="Times New Roman"/>
          <w:sz w:val="24"/>
          <w:szCs w:val="24"/>
          <w:lang w:val="en-GB"/>
        </w:rPr>
        <w:t xml:space="preserve">The HLI </w:t>
      </w:r>
      <w:proofErr w:type="spellStart"/>
      <w:r w:rsidRPr="00AC574F">
        <w:rPr>
          <w:rFonts w:ascii="Times New Roman" w:eastAsia="Calibri" w:hAnsi="Times New Roman" w:cs="Times New Roman"/>
          <w:sz w:val="24"/>
          <w:szCs w:val="24"/>
          <w:lang w:val="en-GB"/>
        </w:rPr>
        <w:t>CliNO</w:t>
      </w:r>
      <w:proofErr w:type="spellEnd"/>
      <w:r w:rsidRPr="00AC574F">
        <w:rPr>
          <w:rFonts w:ascii="Times New Roman" w:eastAsia="Calibri" w:hAnsi="Times New Roman" w:cs="Times New Roman"/>
          <w:sz w:val="24"/>
          <w:szCs w:val="24"/>
          <w:lang w:val="en-GB"/>
        </w:rPr>
        <w:t xml:space="preserve"> map, was developed using the equation provided by Gaughan et al., (2008</w:t>
      </w:r>
      <w:r w:rsidR="00B004E6">
        <w:rPr>
          <w:rFonts w:ascii="Times New Roman" w:eastAsia="Calibri" w:hAnsi="Times New Roman" w:cs="Times New Roman"/>
          <w:sz w:val="24"/>
          <w:szCs w:val="24"/>
          <w:lang w:val="en-GB"/>
        </w:rPr>
        <w:t>, 2010</w:t>
      </w:r>
      <w:r w:rsidRPr="00AC574F">
        <w:rPr>
          <w:rFonts w:ascii="Times New Roman" w:eastAsia="Calibri" w:hAnsi="Times New Roman" w:cs="Times New Roman"/>
          <w:sz w:val="24"/>
          <w:szCs w:val="24"/>
          <w:lang w:val="en-GB"/>
        </w:rPr>
        <w:t>), which is as follows:</w:t>
      </w:r>
    </w:p>
    <w:p w14:paraId="2CC8A8F5" w14:textId="77777777" w:rsidR="00AC574F" w:rsidRPr="00AC574F" w:rsidRDefault="00AC574F" w:rsidP="00AC574F">
      <w:pPr>
        <w:jc w:val="both"/>
        <w:rPr>
          <w:rFonts w:ascii="Times New Roman" w:eastAsia="Calibri" w:hAnsi="Times New Roman" w:cs="Times New Roman"/>
          <w:sz w:val="24"/>
          <w:szCs w:val="24"/>
          <w:lang w:val="en-GB"/>
        </w:rPr>
      </w:pPr>
      <w:r w:rsidRPr="00AC574F">
        <w:rPr>
          <w:rFonts w:ascii="Times New Roman" w:eastAsia="Calibri" w:hAnsi="Times New Roman" w:cs="Times New Roman"/>
          <w:sz w:val="24"/>
          <w:szCs w:val="24"/>
          <w:lang w:val="en-GB"/>
        </w:rPr>
        <w:t xml:space="preserve">For </w:t>
      </w:r>
      <w:proofErr w:type="spellStart"/>
      <w:r w:rsidRPr="00AC574F">
        <w:rPr>
          <w:rFonts w:ascii="Times New Roman" w:eastAsia="Calibri" w:hAnsi="Times New Roman" w:cs="Times New Roman"/>
          <w:i/>
          <w:iCs/>
          <w:sz w:val="24"/>
          <w:szCs w:val="24"/>
          <w:lang w:val="en-GB"/>
        </w:rPr>
        <w:t>T</w:t>
      </w:r>
      <w:r w:rsidRPr="00AC574F">
        <w:rPr>
          <w:rFonts w:ascii="Times New Roman" w:eastAsia="Calibri" w:hAnsi="Times New Roman" w:cs="Times New Roman"/>
          <w:i/>
          <w:iCs/>
          <w:sz w:val="24"/>
          <w:szCs w:val="24"/>
          <w:vertAlign w:val="subscript"/>
          <w:lang w:val="en-GB"/>
        </w:rPr>
        <w:t>bg</w:t>
      </w:r>
      <w:proofErr w:type="spellEnd"/>
      <w:r w:rsidRPr="00AC574F">
        <w:rPr>
          <w:rFonts w:ascii="Times New Roman" w:eastAsia="Calibri" w:hAnsi="Times New Roman" w:cs="Times New Roman"/>
          <w:sz w:val="24"/>
          <w:szCs w:val="24"/>
          <w:lang w:val="en-GB"/>
        </w:rPr>
        <w:t>&gt;25°C:</w:t>
      </w:r>
    </w:p>
    <w:bookmarkStart w:id="1" w:name="_Hlk192066417"/>
    <w:p w14:paraId="290682F7" w14:textId="77777777" w:rsidR="00AC574F" w:rsidRPr="00AC574F" w:rsidRDefault="00000000" w:rsidP="00AC574F">
      <w:pPr>
        <w:spacing w:after="0" w:line="480" w:lineRule="auto"/>
        <w:jc w:val="center"/>
        <w:rPr>
          <w:rFonts w:ascii="Times New Roman" w:eastAsia="Times New Roman" w:hAnsi="Times New Roman" w:cs="Times New Roman"/>
          <w:kern w:val="0"/>
          <w:lang w:val="en-GB"/>
          <w14:ligatures w14:val="none"/>
        </w:rPr>
      </w:pPr>
      <m:oMath>
        <m:sSub>
          <m:sSubPr>
            <m:ctrlPr>
              <w:rPr>
                <w:rFonts w:ascii="Cambria Math" w:eastAsia="Calibri" w:hAnsi="Cambria Math" w:cs="Times New Roman"/>
                <w:i/>
                <w:kern w:val="0"/>
                <w:lang w:val="en-GB"/>
                <w14:ligatures w14:val="none"/>
              </w:rPr>
            </m:ctrlPr>
          </m:sSubPr>
          <m:e>
            <m:r>
              <w:rPr>
                <w:rFonts w:ascii="Cambria Math" w:eastAsia="Calibri" w:hAnsi="Cambria Math" w:cs="Times New Roman"/>
                <w:kern w:val="0"/>
                <w:lang w:val="en-GB"/>
                <w14:ligatures w14:val="none"/>
              </w:rPr>
              <m:t>HLI</m:t>
            </m:r>
          </m:e>
          <m:sub>
            <m:sSub>
              <m:sSubPr>
                <m:ctrlPr>
                  <w:rPr>
                    <w:rFonts w:ascii="Cambria Math" w:eastAsia="Calibri" w:hAnsi="Cambria Math" w:cs="Times New Roman"/>
                    <w:i/>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r>
              <w:rPr>
                <w:rFonts w:ascii="Cambria Math" w:eastAsia="Calibri" w:hAnsi="Cambria Math" w:cs="Times New Roman"/>
                <w:kern w:val="0"/>
                <w:lang w:val="en-GB"/>
                <w14:ligatures w14:val="none"/>
              </w:rPr>
              <m:t>&gt;25</m:t>
            </m:r>
          </m:sub>
        </m:sSub>
        <w:bookmarkEnd w:id="1"/>
        <m:r>
          <m:rPr>
            <m:sty m:val="p"/>
          </m:rPr>
          <w:rPr>
            <w:rFonts w:ascii="Cambria Math" w:eastAsia="Calibri" w:hAnsi="Cambria Math" w:cs="Times New Roman"/>
            <w:kern w:val="0"/>
            <w:lang w:val="en-GB"/>
            <w14:ligatures w14:val="none"/>
          </w:rPr>
          <m:t>= 8.62+</m:t>
        </m:r>
        <m:d>
          <m:dPr>
            <m:ctrlPr>
              <w:rPr>
                <w:rFonts w:ascii="Cambria Math" w:eastAsia="Calibri" w:hAnsi="Cambria Math" w:cs="Times New Roman"/>
                <w:kern w:val="0"/>
                <w:lang w:val="en-GB"/>
                <w14:ligatures w14:val="none"/>
              </w:rPr>
            </m:ctrlPr>
          </m:dPr>
          <m:e>
            <m:r>
              <m:rPr>
                <m:sty m:val="p"/>
              </m:rPr>
              <w:rPr>
                <w:rFonts w:ascii="Cambria Math" w:eastAsia="Calibri" w:hAnsi="Cambria Math" w:cs="Times New Roman"/>
                <w:kern w:val="0"/>
                <w:lang w:val="en-GB"/>
                <w14:ligatures w14:val="none"/>
              </w:rPr>
              <m:t xml:space="preserve">0.38 × </m:t>
            </m:r>
            <m:r>
              <w:rPr>
                <w:rFonts w:ascii="Cambria Math" w:eastAsia="Calibri" w:hAnsi="Cambria Math" w:cs="Times New Roman"/>
                <w:kern w:val="0"/>
                <w:lang w:val="en-GB"/>
                <w14:ligatures w14:val="none"/>
              </w:rPr>
              <m:t>hurs</m:t>
            </m:r>
          </m:e>
        </m:d>
        <m:r>
          <m:rPr>
            <m:sty m:val="p"/>
          </m:rPr>
          <w:rPr>
            <w:rFonts w:ascii="Cambria Math" w:eastAsia="Calibri" w:hAnsi="Cambria Math" w:cs="Times New Roman"/>
            <w:kern w:val="0"/>
            <w:lang w:val="en-GB"/>
            <w14:ligatures w14:val="none"/>
          </w:rPr>
          <m:t xml:space="preserve">+ </m:t>
        </m:r>
        <m:d>
          <m:dPr>
            <m:ctrlPr>
              <w:rPr>
                <w:rFonts w:ascii="Cambria Math" w:eastAsia="Calibri" w:hAnsi="Cambria Math" w:cs="Times New Roman"/>
                <w:kern w:val="0"/>
                <w:lang w:val="en-GB"/>
                <w14:ligatures w14:val="none"/>
              </w:rPr>
            </m:ctrlPr>
          </m:dPr>
          <m:e>
            <m:r>
              <m:rPr>
                <m:sty m:val="p"/>
              </m:rPr>
              <w:rPr>
                <w:rFonts w:ascii="Cambria Math" w:eastAsia="Calibri" w:hAnsi="Cambria Math" w:cs="Times New Roman"/>
                <w:kern w:val="0"/>
                <w:lang w:val="en-GB"/>
                <w14:ligatures w14:val="none"/>
              </w:rPr>
              <m:t xml:space="preserve">1.55 × </m:t>
            </m:r>
            <m:sSub>
              <m:sSubPr>
                <m:ctrlPr>
                  <w:rPr>
                    <w:rFonts w:ascii="Cambria Math" w:eastAsia="Calibri" w:hAnsi="Cambria Math" w:cs="Times New Roman"/>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e>
        </m:d>
        <m:r>
          <m:rPr>
            <m:sty m:val="p"/>
          </m:rPr>
          <w:rPr>
            <w:rFonts w:ascii="Cambria Math" w:eastAsia="Calibri" w:hAnsi="Cambria Math" w:cs="Times New Roman"/>
            <w:kern w:val="0"/>
            <w:lang w:val="en-GB"/>
            <w14:ligatures w14:val="none"/>
          </w:rPr>
          <m:t>-</m:t>
        </m:r>
        <m:d>
          <m:dPr>
            <m:ctrlPr>
              <w:rPr>
                <w:rFonts w:ascii="Cambria Math" w:eastAsia="Calibri" w:hAnsi="Cambria Math" w:cs="Times New Roman"/>
                <w:kern w:val="0"/>
                <w:lang w:val="en-GB"/>
                <w14:ligatures w14:val="none"/>
              </w:rPr>
            </m:ctrlPr>
          </m:dPr>
          <m:e>
            <m:r>
              <m:rPr>
                <m:sty m:val="p"/>
              </m:rPr>
              <w:rPr>
                <w:rFonts w:ascii="Cambria Math" w:eastAsia="Calibri" w:hAnsi="Cambria Math" w:cs="Times New Roman"/>
                <w:kern w:val="0"/>
                <w:lang w:val="en-GB"/>
                <w14:ligatures w14:val="none"/>
              </w:rPr>
              <m:t xml:space="preserve">0.5 × </m:t>
            </m:r>
            <m:r>
              <w:rPr>
                <w:rFonts w:ascii="Cambria Math" w:eastAsia="Calibri" w:hAnsi="Cambria Math" w:cs="Times New Roman"/>
                <w:kern w:val="0"/>
                <w:lang w:val="en-GB"/>
                <w14:ligatures w14:val="none"/>
              </w:rPr>
              <m:t>sfcWind</m:t>
            </m:r>
          </m:e>
        </m:d>
        <m:r>
          <w:rPr>
            <w:rFonts w:ascii="Cambria Math" w:eastAsia="Calibri" w:hAnsi="Cambria Math" w:cs="Times New Roman"/>
            <w:kern w:val="0"/>
            <w:lang w:val="en-GB"/>
            <w14:ligatures w14:val="none"/>
          </w:rPr>
          <m:t>+</m:t>
        </m:r>
        <m:r>
          <m:rPr>
            <m:sty m:val="p"/>
          </m:rPr>
          <w:rPr>
            <w:rFonts w:ascii="Cambria Math" w:eastAsia="Calibri" w:hAnsi="Cambria Math" w:cs="Times New Roman"/>
            <w:kern w:val="0"/>
            <w:lang w:val="en-GB"/>
            <w14:ligatures w14:val="none"/>
          </w:rPr>
          <m:t>[</m:t>
        </m:r>
        <m:sSup>
          <m:sSupPr>
            <m:ctrlPr>
              <w:rPr>
                <w:rFonts w:ascii="Cambria Math" w:eastAsia="Calibri" w:hAnsi="Cambria Math" w:cs="Times New Roman"/>
                <w:kern w:val="0"/>
                <w:lang w:val="en-GB"/>
                <w14:ligatures w14:val="none"/>
              </w:rPr>
            </m:ctrlPr>
          </m:sSupPr>
          <m:e>
            <m:r>
              <w:rPr>
                <w:rFonts w:ascii="Cambria Math" w:eastAsia="Calibri" w:hAnsi="Cambria Math" w:cs="Times New Roman"/>
                <w:kern w:val="0"/>
                <w:lang w:val="en-GB"/>
                <w14:ligatures w14:val="none"/>
              </w:rPr>
              <m:t>e</m:t>
            </m:r>
          </m:e>
          <m:sup>
            <m:r>
              <w:rPr>
                <w:rFonts w:ascii="Cambria Math" w:eastAsia="Calibri" w:hAnsi="Cambria Math" w:cs="Times New Roman"/>
                <w:kern w:val="0"/>
                <w:lang w:val="en-GB"/>
                <w14:ligatures w14:val="none"/>
              </w:rPr>
              <m:t>2.4-sfcWind</m:t>
            </m:r>
          </m:sup>
        </m:sSup>
        <m:r>
          <m:rPr>
            <m:sty m:val="p"/>
          </m:rPr>
          <w:rPr>
            <w:rFonts w:ascii="Cambria Math" w:eastAsia="Calibri" w:hAnsi="Cambria Math" w:cs="Times New Roman"/>
            <w:kern w:val="0"/>
            <w:lang w:val="en-GB"/>
            <w14:ligatures w14:val="none"/>
          </w:rPr>
          <m:t>]</m:t>
        </m:r>
      </m:oMath>
      <w:r w:rsidR="00AC574F" w:rsidRPr="00AC574F">
        <w:rPr>
          <w:rFonts w:ascii="Times New Roman" w:eastAsia="Times New Roman" w:hAnsi="Times New Roman" w:cs="Times New Roman"/>
          <w:kern w:val="0"/>
          <w:lang w:val="en-GB"/>
          <w14:ligatures w14:val="none"/>
        </w:rPr>
        <w:t xml:space="preserve">  [1]</w:t>
      </w:r>
    </w:p>
    <w:p w14:paraId="79DB0DE7" w14:textId="77777777" w:rsidR="00AC574F" w:rsidRPr="00AC574F" w:rsidRDefault="00AC574F" w:rsidP="00AC574F">
      <w:pPr>
        <w:jc w:val="both"/>
        <w:rPr>
          <w:rFonts w:ascii="Times New Roman" w:eastAsia="Calibri" w:hAnsi="Times New Roman" w:cs="Times New Roman"/>
          <w:sz w:val="24"/>
          <w:szCs w:val="24"/>
          <w:lang w:val="en-GB"/>
        </w:rPr>
      </w:pPr>
      <w:r w:rsidRPr="00AC574F">
        <w:rPr>
          <w:rFonts w:ascii="Times New Roman" w:eastAsia="Calibri" w:hAnsi="Times New Roman" w:cs="Times New Roman"/>
          <w:sz w:val="24"/>
          <w:szCs w:val="24"/>
          <w:lang w:val="en-GB"/>
        </w:rPr>
        <w:t xml:space="preserve">For </w:t>
      </w:r>
      <w:proofErr w:type="spellStart"/>
      <w:r w:rsidRPr="00AC574F">
        <w:rPr>
          <w:rFonts w:ascii="Times New Roman" w:eastAsia="Calibri" w:hAnsi="Times New Roman" w:cs="Times New Roman"/>
          <w:sz w:val="24"/>
          <w:szCs w:val="24"/>
          <w:lang w:val="en-GB"/>
        </w:rPr>
        <w:t>T</w:t>
      </w:r>
      <w:r w:rsidRPr="00AC574F">
        <w:rPr>
          <w:rFonts w:ascii="Times New Roman" w:eastAsia="Calibri" w:hAnsi="Times New Roman" w:cs="Times New Roman"/>
          <w:sz w:val="24"/>
          <w:szCs w:val="24"/>
          <w:vertAlign w:val="subscript"/>
          <w:lang w:val="en-GB"/>
        </w:rPr>
        <w:t>bg</w:t>
      </w:r>
      <w:proofErr w:type="spellEnd"/>
      <w:r w:rsidRPr="00AC574F">
        <w:rPr>
          <w:rFonts w:ascii="Times New Roman" w:eastAsia="Calibri" w:hAnsi="Times New Roman" w:cs="Times New Roman"/>
          <w:sz w:val="24"/>
          <w:szCs w:val="24"/>
          <w:lang w:val="en-GB"/>
        </w:rPr>
        <w:t>&lt;25°C:</w:t>
      </w:r>
    </w:p>
    <w:p w14:paraId="63B13E64" w14:textId="77777777" w:rsidR="00AC574F" w:rsidRPr="00AC574F" w:rsidRDefault="00000000" w:rsidP="00AC574F">
      <w:pPr>
        <w:spacing w:after="0" w:line="480" w:lineRule="auto"/>
        <w:jc w:val="center"/>
        <w:rPr>
          <w:rFonts w:ascii="Times New Roman" w:eastAsia="Calibri" w:hAnsi="Times New Roman" w:cs="Times New Roman"/>
          <w:kern w:val="0"/>
          <w:lang w:val="en-GB"/>
          <w14:ligatures w14:val="none"/>
        </w:rPr>
      </w:pPr>
      <m:oMath>
        <m:sSub>
          <m:sSubPr>
            <m:ctrlPr>
              <w:rPr>
                <w:rFonts w:ascii="Cambria Math" w:eastAsia="Calibri" w:hAnsi="Cambria Math" w:cs="Times New Roman"/>
                <w:kern w:val="0"/>
                <w:lang w:val="en-GB"/>
                <w14:ligatures w14:val="none"/>
              </w:rPr>
            </m:ctrlPr>
          </m:sSubPr>
          <m:e>
            <m:r>
              <w:rPr>
                <w:rFonts w:ascii="Cambria Math" w:eastAsia="Calibri" w:hAnsi="Cambria Math" w:cs="Times New Roman"/>
                <w:kern w:val="0"/>
                <w:lang w:val="en-GB"/>
                <w14:ligatures w14:val="none"/>
              </w:rPr>
              <m:t>HLI</m:t>
            </m:r>
          </m:e>
          <m:sub>
            <m:sSub>
              <m:sSubPr>
                <m:ctrlPr>
                  <w:rPr>
                    <w:rFonts w:ascii="Cambria Math" w:eastAsia="Calibri" w:hAnsi="Cambria Math" w:cs="Times New Roman"/>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r>
              <w:rPr>
                <w:rFonts w:ascii="Cambria Math" w:eastAsia="Calibri" w:hAnsi="Cambria Math" w:cs="Times New Roman"/>
                <w:kern w:val="0"/>
                <w:lang w:val="en-GB"/>
                <w14:ligatures w14:val="none"/>
              </w:rPr>
              <m:t>&lt;25</m:t>
            </m:r>
          </m:sub>
        </m:sSub>
        <m:r>
          <m:rPr>
            <m:sty m:val="p"/>
          </m:rPr>
          <w:rPr>
            <w:rFonts w:ascii="Cambria Math" w:eastAsia="Calibri" w:hAnsi="Cambria Math" w:cs="Times New Roman"/>
            <w:kern w:val="0"/>
            <w:lang w:val="en-GB"/>
            <w14:ligatures w14:val="none"/>
          </w:rPr>
          <m:t>= 10.66+</m:t>
        </m:r>
        <m:d>
          <m:dPr>
            <m:ctrlPr>
              <w:rPr>
                <w:rFonts w:ascii="Cambria Math" w:eastAsia="Calibri" w:hAnsi="Cambria Math" w:cs="Times New Roman"/>
                <w:kern w:val="0"/>
                <w:lang w:val="en-GB"/>
                <w14:ligatures w14:val="none"/>
              </w:rPr>
            </m:ctrlPr>
          </m:dPr>
          <m:e>
            <m:r>
              <m:rPr>
                <m:sty m:val="p"/>
              </m:rPr>
              <w:rPr>
                <w:rFonts w:ascii="Cambria Math" w:eastAsia="Calibri" w:hAnsi="Cambria Math" w:cs="Times New Roman"/>
                <w:kern w:val="0"/>
                <w:lang w:val="en-GB"/>
                <w14:ligatures w14:val="none"/>
              </w:rPr>
              <m:t>0.28 ×</m:t>
            </m:r>
            <m:r>
              <w:rPr>
                <w:rFonts w:ascii="Cambria Math" w:eastAsia="Calibri" w:hAnsi="Cambria Math" w:cs="Times New Roman"/>
                <w:kern w:val="0"/>
                <w:lang w:val="en-GB"/>
                <w14:ligatures w14:val="none"/>
              </w:rPr>
              <m:t>hurs</m:t>
            </m:r>
          </m:e>
        </m:d>
        <m:r>
          <m:rPr>
            <m:sty m:val="p"/>
          </m:rPr>
          <w:rPr>
            <w:rFonts w:ascii="Cambria Math" w:eastAsia="Calibri" w:hAnsi="Cambria Math" w:cs="Times New Roman"/>
            <w:kern w:val="0"/>
            <w:lang w:val="en-GB"/>
            <w14:ligatures w14:val="none"/>
          </w:rPr>
          <m:t xml:space="preserve">+ </m:t>
        </m:r>
        <m:d>
          <m:dPr>
            <m:ctrlPr>
              <w:rPr>
                <w:rFonts w:ascii="Cambria Math" w:eastAsia="Calibri" w:hAnsi="Cambria Math" w:cs="Times New Roman"/>
                <w:kern w:val="0"/>
                <w:lang w:val="en-GB"/>
                <w14:ligatures w14:val="none"/>
              </w:rPr>
            </m:ctrlPr>
          </m:dPr>
          <m:e>
            <m:r>
              <m:rPr>
                <m:sty m:val="p"/>
              </m:rPr>
              <w:rPr>
                <w:rFonts w:ascii="Cambria Math" w:eastAsia="Calibri" w:hAnsi="Cambria Math" w:cs="Times New Roman"/>
                <w:kern w:val="0"/>
                <w:lang w:val="en-GB"/>
                <w14:ligatures w14:val="none"/>
              </w:rPr>
              <m:t xml:space="preserve">1.3 × </m:t>
            </m:r>
            <m:sSub>
              <m:sSubPr>
                <m:ctrlPr>
                  <w:rPr>
                    <w:rFonts w:ascii="Cambria Math" w:eastAsia="Calibri" w:hAnsi="Cambria Math" w:cs="Times New Roman"/>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e>
        </m:d>
        <m:r>
          <m:rPr>
            <m:sty m:val="p"/>
          </m:rPr>
          <w:rPr>
            <w:rFonts w:ascii="Cambria Math" w:eastAsia="Calibri" w:hAnsi="Cambria Math" w:cs="Times New Roman"/>
            <w:kern w:val="0"/>
            <w:lang w:val="en-GB"/>
            <w14:ligatures w14:val="none"/>
          </w:rPr>
          <m:t>-</m:t>
        </m:r>
        <m:r>
          <w:rPr>
            <w:rFonts w:ascii="Cambria Math" w:eastAsia="Calibri" w:hAnsi="Cambria Math" w:cs="Times New Roman"/>
            <w:kern w:val="0"/>
            <w:lang w:val="en-GB"/>
            <w14:ligatures w14:val="none"/>
          </w:rPr>
          <m:t>sfcWind</m:t>
        </m:r>
        <m:r>
          <m:rPr>
            <m:sty m:val="p"/>
          </m:rPr>
          <w:rPr>
            <w:rFonts w:ascii="Cambria Math" w:eastAsia="Calibri" w:hAnsi="Cambria Math" w:cs="Times New Roman"/>
            <w:kern w:val="0"/>
            <w:lang w:val="en-GB"/>
            <w14:ligatures w14:val="none"/>
          </w:rPr>
          <m:t xml:space="preserve"> </m:t>
        </m:r>
      </m:oMath>
      <w:r w:rsidR="00AC574F" w:rsidRPr="00AC574F">
        <w:rPr>
          <w:rFonts w:ascii="Times New Roman" w:eastAsia="Calibri" w:hAnsi="Times New Roman" w:cs="Times New Roman"/>
          <w:kern w:val="0"/>
          <w:lang w:val="en-GB"/>
          <w14:ligatures w14:val="none"/>
        </w:rPr>
        <w:t xml:space="preserve">  [2]</w:t>
      </w:r>
    </w:p>
    <w:p w14:paraId="21B37CB0" w14:textId="77777777" w:rsidR="00AC574F" w:rsidRPr="00AC574F" w:rsidRDefault="00AC574F" w:rsidP="00AC574F">
      <w:pPr>
        <w:jc w:val="both"/>
        <w:rPr>
          <w:rFonts w:ascii="Times New Roman" w:eastAsia="Calibri" w:hAnsi="Times New Roman" w:cs="Times New Roman"/>
          <w:sz w:val="24"/>
          <w:szCs w:val="24"/>
          <w:lang w:val="en-GB"/>
        </w:rPr>
      </w:pPr>
      <w:r w:rsidRPr="00AC574F">
        <w:rPr>
          <w:rFonts w:ascii="Times New Roman" w:eastAsia="Calibri" w:hAnsi="Times New Roman" w:cs="Times New Roman"/>
          <w:sz w:val="24"/>
          <w:szCs w:val="24"/>
          <w:lang w:val="en-GB"/>
        </w:rPr>
        <w:t xml:space="preserve">Where </w:t>
      </w:r>
      <w:proofErr w:type="spellStart"/>
      <w:r w:rsidRPr="00AC574F">
        <w:rPr>
          <w:rFonts w:ascii="Times New Roman" w:eastAsia="Calibri" w:hAnsi="Times New Roman" w:cs="Times New Roman"/>
          <w:sz w:val="24"/>
          <w:szCs w:val="24"/>
          <w:lang w:val="en-GB"/>
        </w:rPr>
        <w:t>T</w:t>
      </w:r>
      <w:r w:rsidRPr="00AC574F">
        <w:rPr>
          <w:rFonts w:ascii="Times New Roman" w:eastAsia="Calibri" w:hAnsi="Times New Roman" w:cs="Times New Roman"/>
          <w:sz w:val="24"/>
          <w:szCs w:val="24"/>
          <w:vertAlign w:val="subscript"/>
          <w:lang w:val="en-GB"/>
        </w:rPr>
        <w:t>bg</w:t>
      </w:r>
      <w:proofErr w:type="spellEnd"/>
      <w:r w:rsidRPr="00AC574F">
        <w:rPr>
          <w:rFonts w:ascii="Times New Roman" w:eastAsia="Calibri" w:hAnsi="Times New Roman" w:cs="Times New Roman"/>
          <w:sz w:val="24"/>
          <w:szCs w:val="24"/>
          <w:lang w:val="en-GB"/>
        </w:rPr>
        <w:t xml:space="preserve"> is calculated as: </w:t>
      </w:r>
    </w:p>
    <w:p w14:paraId="7DC33729" w14:textId="77777777" w:rsidR="00AC574F" w:rsidRPr="00AC574F" w:rsidRDefault="00000000" w:rsidP="00AC574F">
      <w:pPr>
        <w:jc w:val="center"/>
        <w:rPr>
          <w:rFonts w:ascii="Times New Roman" w:eastAsia="Times New Roman" w:hAnsi="Times New Roman" w:cs="Times New Roman"/>
          <w:kern w:val="0"/>
          <w:lang w:val="en-GB"/>
          <w14:ligatures w14:val="none"/>
        </w:rPr>
      </w:pPr>
      <m:oMath>
        <m:sSub>
          <m:sSubPr>
            <m:ctrlPr>
              <w:rPr>
                <w:rFonts w:ascii="Cambria Math" w:eastAsia="Calibri" w:hAnsi="Cambria Math" w:cs="Times New Roman"/>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r>
          <w:rPr>
            <w:rFonts w:ascii="Cambria Math" w:eastAsia="Calibri" w:hAnsi="Cambria Math" w:cs="Times New Roman"/>
            <w:kern w:val="0"/>
            <w:lang w:val="en-GB"/>
            <w14:ligatures w14:val="none"/>
          </w:rPr>
          <m:t>=1.33</m:t>
        </m:r>
        <m:r>
          <m:rPr>
            <m:sty m:val="p"/>
          </m:rPr>
          <w:rPr>
            <w:rFonts w:ascii="Cambria Math" w:eastAsia="Calibri" w:hAnsi="Cambria Math" w:cs="Times New Roman"/>
            <w:kern w:val="0"/>
            <w:lang w:val="en-GB"/>
            <w14:ligatures w14:val="none"/>
          </w:rPr>
          <m:t>×</m:t>
        </m:r>
        <m:r>
          <w:rPr>
            <w:rFonts w:ascii="Cambria Math" w:eastAsia="Calibri" w:hAnsi="Cambria Math" w:cs="Times New Roman"/>
            <w:kern w:val="0"/>
            <w:lang w:val="en-GB"/>
            <w14:ligatures w14:val="none"/>
          </w:rPr>
          <m:t>tas_c</m:t>
        </m:r>
        <m:r>
          <w:rPr>
            <w:rFonts w:ascii="Cambria Math" w:eastAsia="Times New Roman" w:hAnsi="Cambria Math" w:cs="Times New Roman"/>
            <w:kern w:val="0"/>
            <w:lang w:val="en-GB"/>
            <w14:ligatures w14:val="none"/>
          </w:rPr>
          <m:t>-2.65</m:t>
        </m:r>
        <m:r>
          <w:rPr>
            <w:rFonts w:ascii="Cambria Math" w:eastAsia="Calibri" w:hAnsi="Cambria Math" w:cs="Times New Roman"/>
            <w:kern w:val="0"/>
            <w:lang w:val="en-GB"/>
            <w14:ligatures w14:val="none"/>
          </w:rPr>
          <m:t>×</m:t>
        </m:r>
        <m:sSup>
          <m:sSupPr>
            <m:ctrlPr>
              <w:rPr>
                <w:rFonts w:ascii="Cambria Math" w:eastAsia="Calibri" w:hAnsi="Cambria Math" w:cs="Times New Roman"/>
                <w:i/>
                <w:kern w:val="0"/>
                <w:lang w:val="en-GB"/>
                <w14:ligatures w14:val="none"/>
              </w:rPr>
            </m:ctrlPr>
          </m:sSupPr>
          <m:e>
            <m:r>
              <w:rPr>
                <w:rFonts w:ascii="Cambria Math" w:eastAsia="Calibri" w:hAnsi="Cambria Math" w:cs="Times New Roman"/>
                <w:kern w:val="0"/>
                <w:lang w:val="en-GB"/>
                <w14:ligatures w14:val="none"/>
              </w:rPr>
              <m:t>tas_c</m:t>
            </m:r>
          </m:e>
          <m:sup>
            <m:r>
              <w:rPr>
                <w:rFonts w:ascii="Cambria Math" w:eastAsia="Calibri" w:hAnsi="Cambria Math" w:cs="Times New Roman"/>
                <w:kern w:val="0"/>
                <w:lang w:val="en-GB"/>
                <w14:ligatures w14:val="none"/>
              </w:rPr>
              <m:t>0.5</m:t>
            </m:r>
          </m:sup>
        </m:sSup>
        <m:r>
          <w:rPr>
            <w:rFonts w:ascii="Cambria Math" w:eastAsia="Calibri" w:hAnsi="Cambria Math" w:cs="Times New Roman"/>
            <w:kern w:val="0"/>
            <w:lang w:val="en-GB"/>
            <w14:ligatures w14:val="none"/>
          </w:rPr>
          <m:t>+3.21</m:t>
        </m:r>
        <m:func>
          <m:funcPr>
            <m:ctrlPr>
              <w:rPr>
                <w:rFonts w:ascii="Cambria Math" w:eastAsia="Calibri" w:hAnsi="Cambria Math" w:cs="Times New Roman"/>
                <w:kern w:val="0"/>
                <w:lang w:val="en-GB"/>
                <w14:ligatures w14:val="none"/>
              </w:rPr>
            </m:ctrlPr>
          </m:funcPr>
          <m:fName>
            <m:r>
              <m:rPr>
                <m:sty m:val="p"/>
              </m:rPr>
              <w:rPr>
                <w:rFonts w:ascii="Cambria Math" w:eastAsia="Calibri" w:hAnsi="Cambria Math" w:cs="Times New Roman"/>
                <w:kern w:val="0"/>
                <w:lang w:val="en-GB"/>
                <w14:ligatures w14:val="none"/>
              </w:rPr>
              <m:t>log</m:t>
            </m:r>
          </m:fName>
          <m:e>
            <m:d>
              <m:dPr>
                <m:ctrlPr>
                  <w:rPr>
                    <w:rFonts w:ascii="Cambria Math" w:eastAsia="Calibri" w:hAnsi="Cambria Math" w:cs="Times New Roman"/>
                    <w:i/>
                    <w:kern w:val="0"/>
                    <w:lang w:val="en-GB"/>
                    <w14:ligatures w14:val="none"/>
                  </w:rPr>
                </m:ctrlPr>
              </m:dPr>
              <m:e>
                <m:r>
                  <w:rPr>
                    <w:rFonts w:ascii="Cambria Math" w:eastAsia="Calibri" w:hAnsi="Cambria Math" w:cs="Times New Roman"/>
                    <w:kern w:val="0"/>
                    <w:lang w:val="en-GB"/>
                    <w14:ligatures w14:val="none"/>
                  </w:rPr>
                  <m:t>rsds+1</m:t>
                </m:r>
              </m:e>
            </m:d>
          </m:e>
        </m:func>
        <m:r>
          <w:rPr>
            <w:rFonts w:ascii="Cambria Math" w:eastAsia="Calibri" w:hAnsi="Cambria Math" w:cs="Times New Roman"/>
            <w:kern w:val="0"/>
            <w:lang w:val="en-GB"/>
            <w14:ligatures w14:val="none"/>
          </w:rPr>
          <m:t xml:space="preserve">+3.5 </m:t>
        </m:r>
      </m:oMath>
      <w:r w:rsidR="00AC574F" w:rsidRPr="00AC574F">
        <w:rPr>
          <w:rFonts w:ascii="Times New Roman" w:eastAsia="Times New Roman" w:hAnsi="Times New Roman" w:cs="Times New Roman"/>
          <w:kern w:val="0"/>
          <w:lang w:val="en-GB"/>
          <w14:ligatures w14:val="none"/>
        </w:rPr>
        <w:t xml:space="preserve">  [3]</w:t>
      </w:r>
    </w:p>
    <w:p w14:paraId="45282E2F" w14:textId="507E5BE4" w:rsidR="00AC574F" w:rsidRPr="00AC574F" w:rsidRDefault="00AC574F" w:rsidP="00AC574F">
      <w:pPr>
        <w:jc w:val="both"/>
        <w:rPr>
          <w:rFonts w:ascii="Times New Roman" w:eastAsia="Calibri" w:hAnsi="Times New Roman" w:cs="Times New Roman"/>
          <w:sz w:val="24"/>
          <w:szCs w:val="24"/>
          <w:lang w:val="en-GB"/>
        </w:rPr>
      </w:pPr>
      <w:r w:rsidRPr="00AC574F">
        <w:rPr>
          <w:rFonts w:ascii="Times New Roman" w:eastAsia="Calibri" w:hAnsi="Times New Roman" w:cs="Times New Roman"/>
          <w:sz w:val="24"/>
          <w:szCs w:val="24"/>
          <w:lang w:val="en-GB"/>
        </w:rPr>
        <w:t>The sigmoid function for Black Globe Temperature (</w:t>
      </w:r>
      <w:proofErr w:type="spellStart"/>
      <w:r w:rsidR="00C7792F" w:rsidRPr="00C7792F">
        <w:rPr>
          <w:rFonts w:ascii="Times New Roman" w:eastAsia="Calibri" w:hAnsi="Times New Roman" w:cs="Times New Roman"/>
          <w:sz w:val="24"/>
          <w:szCs w:val="24"/>
          <w:lang w:val="en-GB"/>
        </w:rPr>
        <w:t>T</w:t>
      </w:r>
      <w:r w:rsidR="00C7792F" w:rsidRPr="00C7792F">
        <w:rPr>
          <w:rFonts w:ascii="Times New Roman" w:eastAsia="Calibri" w:hAnsi="Times New Roman" w:cs="Times New Roman"/>
          <w:sz w:val="24"/>
          <w:szCs w:val="24"/>
          <w:vertAlign w:val="subscript"/>
          <w:lang w:val="en-GB"/>
        </w:rPr>
        <w:t>bg</w:t>
      </w:r>
      <w:proofErr w:type="spellEnd"/>
      <w:r w:rsidRPr="00AC574F">
        <w:rPr>
          <w:rFonts w:ascii="Times New Roman" w:eastAsia="Calibri" w:hAnsi="Times New Roman" w:cs="Times New Roman"/>
          <w:sz w:val="24"/>
          <w:szCs w:val="24"/>
          <w:lang w:val="en-GB"/>
        </w:rPr>
        <w:t>) was determined by:</w:t>
      </w:r>
    </w:p>
    <w:p w14:paraId="31809884" w14:textId="1D5E938E" w:rsidR="00AC574F" w:rsidRPr="00AC574F" w:rsidRDefault="00AC574F" w:rsidP="00AC574F">
      <w:pPr>
        <w:jc w:val="center"/>
        <w:rPr>
          <w:rFonts w:ascii="Times New Roman" w:eastAsia="Calibri" w:hAnsi="Times New Roman" w:cs="Times New Roman"/>
          <w:sz w:val="24"/>
          <w:szCs w:val="24"/>
          <w:lang w:val="en-GB"/>
        </w:rPr>
      </w:pPr>
      <m:oMath>
        <m:r>
          <w:rPr>
            <w:rFonts w:ascii="Cambria Math" w:eastAsia="Calibri" w:hAnsi="Cambria Math" w:cs="Times New Roman"/>
            <w:kern w:val="0"/>
            <w:lang w:val="en-GB"/>
            <w14:ligatures w14:val="none"/>
          </w:rPr>
          <m:t>S</m:t>
        </m:r>
        <m:d>
          <m:dPr>
            <m:ctrlPr>
              <w:rPr>
                <w:rFonts w:ascii="Cambria Math" w:eastAsia="Calibri" w:hAnsi="Cambria Math" w:cs="Times New Roman"/>
                <w:i/>
                <w:kern w:val="0"/>
                <w:lang w:val="en-GB"/>
                <w14:ligatures w14:val="none"/>
              </w:rPr>
            </m:ctrlPr>
          </m:dPr>
          <m:e>
            <m:sSub>
              <m:sSubPr>
                <m:ctrlPr>
                  <w:rPr>
                    <w:rFonts w:ascii="Cambria Math" w:eastAsia="Calibri" w:hAnsi="Cambria Math" w:cs="Times New Roman"/>
                    <w:i/>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e>
        </m:d>
        <m:r>
          <w:rPr>
            <w:rFonts w:ascii="Cambria Math" w:eastAsia="Calibri" w:hAnsi="Cambria Math" w:cs="Times New Roman"/>
            <w:kern w:val="0"/>
            <w:lang w:val="en-GB"/>
            <w14:ligatures w14:val="none"/>
          </w:rPr>
          <m:t>=</m:t>
        </m:r>
        <m:f>
          <m:fPr>
            <m:ctrlPr>
              <w:rPr>
                <w:rFonts w:ascii="Cambria Math" w:eastAsia="Calibri" w:hAnsi="Cambria Math" w:cs="Times New Roman"/>
                <w:kern w:val="0"/>
                <w:lang w:val="en-GB"/>
                <w14:ligatures w14:val="none"/>
              </w:rPr>
            </m:ctrlPr>
          </m:fPr>
          <m:num>
            <m:r>
              <m:rPr>
                <m:sty m:val="p"/>
              </m:rPr>
              <w:rPr>
                <w:rFonts w:ascii="Cambria Math" w:eastAsia="Calibri" w:hAnsi="Cambria Math" w:cs="Cambria Math"/>
                <w:kern w:val="0"/>
                <w:lang w:val="en-GB"/>
                <w14:ligatures w14:val="none"/>
              </w:rPr>
              <m:t>1</m:t>
            </m:r>
          </m:num>
          <m:den>
            <m:r>
              <m:rPr>
                <m:sty m:val="p"/>
              </m:rPr>
              <w:rPr>
                <w:rFonts w:ascii="Cambria Math" w:eastAsia="Calibri" w:hAnsi="Cambria Math" w:cs="Cambria Math"/>
                <w:kern w:val="0"/>
                <w:lang w:val="en-GB"/>
                <w14:ligatures w14:val="none"/>
              </w:rPr>
              <m:t>(1</m:t>
            </m:r>
            <m:r>
              <m:rPr>
                <m:sty m:val="p"/>
              </m:rPr>
              <w:rPr>
                <w:rFonts w:ascii="Cambria Math" w:eastAsia="Calibri" w:hAnsi="Cambria Math" w:cs="Times New Roman"/>
                <w:kern w:val="0"/>
                <w:lang w:val="en-GB"/>
                <w14:ligatures w14:val="none"/>
              </w:rPr>
              <m:t>+exp</m:t>
            </m:r>
            <m:d>
              <m:dPr>
                <m:ctrlPr>
                  <w:rPr>
                    <w:rFonts w:ascii="Cambria Math" w:eastAsia="Calibri" w:hAnsi="Cambria Math" w:cs="Times New Roman"/>
                    <w:kern w:val="0"/>
                    <w:lang w:val="en-GB"/>
                    <w14:ligatures w14:val="none"/>
                  </w:rPr>
                </m:ctrlPr>
              </m:dPr>
              <m:e>
                <m:r>
                  <m:rPr>
                    <m:sty m:val="p"/>
                  </m:rPr>
                  <w:rPr>
                    <w:rFonts w:ascii="Cambria Math" w:eastAsia="Calibri" w:hAnsi="Cambria Math" w:cs="Times New Roman"/>
                    <w:kern w:val="0"/>
                    <w:lang w:val="en-GB"/>
                    <w14:ligatures w14:val="none"/>
                  </w:rPr>
                  <m:t>-</m:t>
                </m:r>
                <m:f>
                  <m:fPr>
                    <m:ctrlPr>
                      <w:rPr>
                        <w:rFonts w:ascii="Cambria Math" w:eastAsia="Calibri" w:hAnsi="Cambria Math" w:cs="Times New Roman"/>
                        <w:kern w:val="0"/>
                        <w:lang w:val="en-GB"/>
                        <w14:ligatures w14:val="none"/>
                      </w:rPr>
                    </m:ctrlPr>
                  </m:fPr>
                  <m:num>
                    <m:d>
                      <m:dPr>
                        <m:ctrlPr>
                          <w:rPr>
                            <w:rFonts w:ascii="Cambria Math" w:eastAsia="Calibri" w:hAnsi="Cambria Math" w:cs="Times New Roman"/>
                            <w:i/>
                            <w:kern w:val="0"/>
                            <w:lang w:val="en-GB"/>
                            <w14:ligatures w14:val="none"/>
                          </w:rPr>
                        </m:ctrlPr>
                      </m:dPr>
                      <m:e>
                        <m:r>
                          <w:rPr>
                            <w:rFonts w:ascii="Cambria Math" w:eastAsia="Calibri" w:hAnsi="Cambria Math" w:cs="Times New Roman"/>
                            <w:kern w:val="0"/>
                            <w:lang w:val="en-GB"/>
                            <w14:ligatures w14:val="none"/>
                          </w:rPr>
                          <m:t>T_bg-25</m:t>
                        </m:r>
                      </m:e>
                    </m:d>
                  </m:num>
                  <m:den>
                    <m:r>
                      <w:rPr>
                        <w:rFonts w:ascii="Cambria Math" w:eastAsia="Calibri" w:hAnsi="Cambria Math" w:cs="Times New Roman"/>
                        <w:kern w:val="0"/>
                        <w:lang w:val="en-GB"/>
                        <w14:ligatures w14:val="none"/>
                      </w:rPr>
                      <m:t>2.25</m:t>
                    </m:r>
                  </m:den>
                </m:f>
              </m:e>
            </m:d>
          </m:den>
        </m:f>
      </m:oMath>
      <w:r w:rsidRPr="00AC574F">
        <w:rPr>
          <w:rFonts w:ascii="Times New Roman" w:eastAsia="Times New Roman" w:hAnsi="Times New Roman" w:cs="Times New Roman"/>
          <w:kern w:val="0"/>
          <w:lang w:val="en-GB"/>
          <w14:ligatures w14:val="none"/>
        </w:rPr>
        <w:t xml:space="preserve">  [4]</w:t>
      </w:r>
    </w:p>
    <w:p w14:paraId="2D67D8D2" w14:textId="77777777" w:rsidR="00AC574F" w:rsidRPr="00AC574F" w:rsidRDefault="00AC574F" w:rsidP="00AC574F">
      <w:pPr>
        <w:jc w:val="both"/>
        <w:rPr>
          <w:rFonts w:ascii="Times New Roman" w:eastAsia="Calibri" w:hAnsi="Times New Roman" w:cs="Times New Roman"/>
          <w:sz w:val="24"/>
          <w:szCs w:val="24"/>
          <w:lang w:val="en-GB"/>
        </w:rPr>
      </w:pPr>
      <w:r w:rsidRPr="00AC574F">
        <w:rPr>
          <w:rFonts w:ascii="Times New Roman" w:eastAsia="Calibri" w:hAnsi="Times New Roman" w:cs="Times New Roman"/>
          <w:sz w:val="24"/>
          <w:szCs w:val="24"/>
          <w:lang w:val="en-GB"/>
        </w:rPr>
        <w:t>and the final HLI was computed as:</w:t>
      </w:r>
    </w:p>
    <w:p w14:paraId="03F5B41A" w14:textId="79C63F2D" w:rsidR="00AC574F" w:rsidRPr="00AC574F" w:rsidRDefault="00AC574F" w:rsidP="00AC574F">
      <w:pPr>
        <w:spacing w:after="0" w:line="480" w:lineRule="auto"/>
        <w:jc w:val="center"/>
        <w:rPr>
          <w:rFonts w:ascii="Times New Roman" w:eastAsia="Calibri" w:hAnsi="Times New Roman" w:cs="Times New Roman"/>
          <w:kern w:val="0"/>
          <w:lang w:val="en-GB"/>
          <w14:ligatures w14:val="none"/>
        </w:rPr>
      </w:pPr>
      <m:oMath>
        <m:r>
          <w:rPr>
            <w:rFonts w:ascii="Cambria Math" w:eastAsia="Calibri" w:hAnsi="Cambria Math" w:cs="Times New Roman"/>
            <w:kern w:val="0"/>
            <w:lang w:val="en-GB"/>
            <w14:ligatures w14:val="none"/>
          </w:rPr>
          <m:t>HLI=S</m:t>
        </m:r>
        <m:d>
          <m:dPr>
            <m:ctrlPr>
              <w:rPr>
                <w:rFonts w:ascii="Cambria Math" w:eastAsia="Calibri" w:hAnsi="Cambria Math" w:cs="Times New Roman"/>
                <w:i/>
                <w:kern w:val="0"/>
                <w:lang w:val="en-GB"/>
                <w14:ligatures w14:val="none"/>
              </w:rPr>
            </m:ctrlPr>
          </m:dPr>
          <m:e>
            <m:sSub>
              <m:sSubPr>
                <m:ctrlPr>
                  <w:rPr>
                    <w:rFonts w:ascii="Cambria Math" w:eastAsia="Calibri" w:hAnsi="Cambria Math" w:cs="Times New Roman"/>
                    <w:i/>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e>
        </m:d>
        <m:r>
          <w:rPr>
            <w:rFonts w:ascii="Cambria Math" w:eastAsia="Calibri" w:hAnsi="Cambria Math" w:cs="Times New Roman"/>
            <w:kern w:val="0"/>
            <w:lang w:val="en-GB"/>
            <w14:ligatures w14:val="none"/>
          </w:rPr>
          <m:t>×</m:t>
        </m:r>
        <m:sSub>
          <m:sSubPr>
            <m:ctrlPr>
              <w:rPr>
                <w:rFonts w:ascii="Cambria Math" w:eastAsia="Calibri" w:hAnsi="Cambria Math" w:cs="Times New Roman"/>
                <w:i/>
                <w:kern w:val="0"/>
                <w:lang w:val="en-GB"/>
                <w14:ligatures w14:val="none"/>
              </w:rPr>
            </m:ctrlPr>
          </m:sSubPr>
          <m:e>
            <m:r>
              <w:rPr>
                <w:rFonts w:ascii="Cambria Math" w:eastAsia="Calibri" w:hAnsi="Cambria Math" w:cs="Times New Roman"/>
                <w:kern w:val="0"/>
                <w:lang w:val="en-GB"/>
                <w14:ligatures w14:val="none"/>
              </w:rPr>
              <m:t>HLI</m:t>
            </m:r>
          </m:e>
          <m:sub>
            <m:sSub>
              <m:sSubPr>
                <m:ctrlPr>
                  <w:rPr>
                    <w:rFonts w:ascii="Cambria Math" w:eastAsia="Calibri" w:hAnsi="Cambria Math" w:cs="Times New Roman"/>
                    <w:i/>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r>
              <w:rPr>
                <w:rFonts w:ascii="Cambria Math" w:eastAsia="Calibri" w:hAnsi="Cambria Math" w:cs="Times New Roman"/>
                <w:kern w:val="0"/>
                <w:lang w:val="en-GB"/>
                <w14:ligatures w14:val="none"/>
              </w:rPr>
              <m:t>&gt;25</m:t>
            </m:r>
          </m:sub>
        </m:sSub>
        <m:r>
          <w:rPr>
            <w:rFonts w:ascii="Cambria Math" w:eastAsia="Calibri" w:hAnsi="Cambria Math" w:cs="Times New Roman"/>
            <w:kern w:val="0"/>
            <w:lang w:val="en-GB"/>
            <w14:ligatures w14:val="none"/>
          </w:rPr>
          <m:t>+</m:t>
        </m:r>
        <m:d>
          <m:dPr>
            <m:ctrlPr>
              <w:rPr>
                <w:rFonts w:ascii="Cambria Math" w:eastAsia="Calibri" w:hAnsi="Cambria Math" w:cs="Times New Roman"/>
                <w:i/>
                <w:kern w:val="0"/>
                <w:lang w:val="en-GB"/>
                <w14:ligatures w14:val="none"/>
              </w:rPr>
            </m:ctrlPr>
          </m:dPr>
          <m:e>
            <m:r>
              <w:rPr>
                <w:rFonts w:ascii="Cambria Math" w:eastAsia="Calibri" w:hAnsi="Cambria Math" w:cs="Times New Roman"/>
                <w:kern w:val="0"/>
                <w:lang w:val="en-GB"/>
                <w14:ligatures w14:val="none"/>
              </w:rPr>
              <m:t>1-S</m:t>
            </m:r>
            <m:d>
              <m:dPr>
                <m:ctrlPr>
                  <w:rPr>
                    <w:rFonts w:ascii="Cambria Math" w:eastAsia="Calibri" w:hAnsi="Cambria Math" w:cs="Times New Roman"/>
                    <w:i/>
                    <w:kern w:val="0"/>
                    <w:lang w:val="en-GB"/>
                    <w14:ligatures w14:val="none"/>
                  </w:rPr>
                </m:ctrlPr>
              </m:dPr>
              <m:e>
                <m:sSub>
                  <m:sSubPr>
                    <m:ctrlPr>
                      <w:rPr>
                        <w:rFonts w:ascii="Cambria Math" w:eastAsia="Calibri" w:hAnsi="Cambria Math" w:cs="Times New Roman"/>
                        <w:i/>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e>
            </m:d>
          </m:e>
        </m:d>
        <m:r>
          <w:rPr>
            <w:rFonts w:ascii="Cambria Math" w:eastAsia="Calibri" w:hAnsi="Cambria Math" w:cs="Times New Roman"/>
            <w:kern w:val="0"/>
            <w:lang w:val="en-GB"/>
            <w14:ligatures w14:val="none"/>
          </w:rPr>
          <m:t>×</m:t>
        </m:r>
        <m:sSub>
          <m:sSubPr>
            <m:ctrlPr>
              <w:rPr>
                <w:rFonts w:ascii="Cambria Math" w:eastAsia="Calibri" w:hAnsi="Cambria Math" w:cs="Times New Roman"/>
                <w:kern w:val="0"/>
                <w:lang w:val="en-GB"/>
                <w14:ligatures w14:val="none"/>
              </w:rPr>
            </m:ctrlPr>
          </m:sSubPr>
          <m:e>
            <m:r>
              <w:rPr>
                <w:rFonts w:ascii="Cambria Math" w:eastAsia="Calibri" w:hAnsi="Cambria Math" w:cs="Times New Roman"/>
                <w:kern w:val="0"/>
                <w:lang w:val="en-GB"/>
                <w14:ligatures w14:val="none"/>
              </w:rPr>
              <m:t>HLI</m:t>
            </m:r>
          </m:e>
          <m:sub>
            <m:sSub>
              <m:sSubPr>
                <m:ctrlPr>
                  <w:rPr>
                    <w:rFonts w:ascii="Cambria Math" w:eastAsia="Calibri" w:hAnsi="Cambria Math" w:cs="Times New Roman"/>
                    <w:kern w:val="0"/>
                    <w:lang w:val="en-GB"/>
                    <w14:ligatures w14:val="none"/>
                  </w:rPr>
                </m:ctrlPr>
              </m:sSubPr>
              <m:e>
                <m:r>
                  <w:rPr>
                    <w:rFonts w:ascii="Cambria Math" w:eastAsia="Calibri" w:hAnsi="Cambria Math" w:cs="Times New Roman"/>
                    <w:kern w:val="0"/>
                    <w:lang w:val="en-GB"/>
                    <w14:ligatures w14:val="none"/>
                  </w:rPr>
                  <m:t>T</m:t>
                </m:r>
              </m:e>
              <m:sub>
                <m:r>
                  <w:rPr>
                    <w:rFonts w:ascii="Cambria Math" w:eastAsia="Calibri" w:hAnsi="Cambria Math" w:cs="Times New Roman"/>
                    <w:kern w:val="0"/>
                    <w:lang w:val="en-GB"/>
                    <w14:ligatures w14:val="none"/>
                  </w:rPr>
                  <m:t>bg</m:t>
                </m:r>
              </m:sub>
            </m:sSub>
            <m:r>
              <w:rPr>
                <w:rFonts w:ascii="Cambria Math" w:eastAsia="Calibri" w:hAnsi="Cambria Math" w:cs="Times New Roman"/>
                <w:kern w:val="0"/>
                <w:lang w:val="en-GB"/>
                <w14:ligatures w14:val="none"/>
              </w:rPr>
              <m:t>&lt;25</m:t>
            </m:r>
          </m:sub>
        </m:sSub>
      </m:oMath>
      <w:r w:rsidRPr="00AC574F">
        <w:rPr>
          <w:rFonts w:ascii="Times New Roman" w:eastAsia="Calibri" w:hAnsi="Times New Roman" w:cs="Times New Roman"/>
          <w:kern w:val="0"/>
          <w:lang w:val="en-GB"/>
          <w14:ligatures w14:val="none"/>
        </w:rPr>
        <w:t xml:space="preserve">  [5]</w:t>
      </w:r>
    </w:p>
    <w:p w14:paraId="040B0BB0" w14:textId="77777777" w:rsidR="00AC574F" w:rsidRPr="00AC574F" w:rsidRDefault="00AC574F" w:rsidP="00AC574F">
      <w:pPr>
        <w:jc w:val="both"/>
        <w:rPr>
          <w:rFonts w:ascii="Times New Roman" w:eastAsia="Calibri" w:hAnsi="Times New Roman" w:cs="Times New Roman"/>
          <w:sz w:val="24"/>
          <w:szCs w:val="24"/>
          <w:lang w:val="en-GB"/>
        </w:rPr>
      </w:pPr>
      <w:r w:rsidRPr="00AC574F">
        <w:rPr>
          <w:rFonts w:ascii="Times New Roman" w:eastAsia="Calibri" w:hAnsi="Times New Roman" w:cs="Times New Roman"/>
          <w:sz w:val="24"/>
          <w:szCs w:val="24"/>
          <w:lang w:val="en-GB"/>
        </w:rPr>
        <w:t>Where:</w:t>
      </w:r>
    </w:p>
    <w:p w14:paraId="36CC01EE" w14:textId="77777777" w:rsidR="00AC574F" w:rsidRPr="00AC574F" w:rsidRDefault="00AC574F" w:rsidP="00AC574F">
      <w:pPr>
        <w:jc w:val="both"/>
        <w:rPr>
          <w:rFonts w:ascii="Times New Roman" w:eastAsia="Calibri" w:hAnsi="Times New Roman" w:cs="Times New Roman"/>
          <w:sz w:val="24"/>
          <w:szCs w:val="24"/>
          <w:lang w:val="en-GB"/>
        </w:rPr>
      </w:pPr>
      <w:proofErr w:type="spellStart"/>
      <w:r w:rsidRPr="00AC574F">
        <w:rPr>
          <w:rFonts w:ascii="Times New Roman" w:eastAsia="Calibri" w:hAnsi="Times New Roman" w:cs="Times New Roman"/>
          <w:i/>
          <w:iCs/>
          <w:sz w:val="24"/>
          <w:szCs w:val="24"/>
          <w:lang w:val="en-GB"/>
        </w:rPr>
        <w:t>hurs</w:t>
      </w:r>
      <w:proofErr w:type="spellEnd"/>
      <w:r w:rsidRPr="00AC574F">
        <w:rPr>
          <w:rFonts w:ascii="Times New Roman" w:eastAsia="Calibri" w:hAnsi="Times New Roman" w:cs="Times New Roman"/>
          <w:sz w:val="24"/>
          <w:szCs w:val="24"/>
          <w:lang w:val="en-GB"/>
        </w:rPr>
        <w:t xml:space="preserve"> = near-surface relative humidity (%)</w:t>
      </w:r>
    </w:p>
    <w:p w14:paraId="4B72DAA2" w14:textId="77777777" w:rsidR="00AC574F" w:rsidRPr="00AC574F" w:rsidRDefault="00AC574F" w:rsidP="00AC574F">
      <w:pPr>
        <w:jc w:val="both"/>
        <w:rPr>
          <w:rFonts w:ascii="Times New Roman" w:eastAsia="Calibri" w:hAnsi="Times New Roman" w:cs="Times New Roman"/>
          <w:sz w:val="24"/>
          <w:szCs w:val="24"/>
          <w:lang w:val="en-GB"/>
        </w:rPr>
      </w:pPr>
      <w:proofErr w:type="spellStart"/>
      <w:r w:rsidRPr="00AC574F">
        <w:rPr>
          <w:rFonts w:ascii="Times New Roman" w:eastAsia="Calibri" w:hAnsi="Times New Roman" w:cs="Times New Roman"/>
          <w:i/>
          <w:iCs/>
          <w:sz w:val="24"/>
          <w:szCs w:val="24"/>
          <w:lang w:val="en-GB"/>
        </w:rPr>
        <w:t>T</w:t>
      </w:r>
      <w:r w:rsidRPr="00AC574F">
        <w:rPr>
          <w:rFonts w:ascii="Times New Roman" w:eastAsia="Calibri" w:hAnsi="Times New Roman" w:cs="Times New Roman"/>
          <w:i/>
          <w:iCs/>
          <w:sz w:val="24"/>
          <w:szCs w:val="24"/>
          <w:vertAlign w:val="subscript"/>
          <w:lang w:val="en-GB"/>
        </w:rPr>
        <w:t>bg</w:t>
      </w:r>
      <w:proofErr w:type="spellEnd"/>
      <w:r w:rsidRPr="00AC574F">
        <w:rPr>
          <w:rFonts w:ascii="Times New Roman" w:eastAsia="Calibri" w:hAnsi="Times New Roman" w:cs="Times New Roman"/>
          <w:sz w:val="24"/>
          <w:szCs w:val="24"/>
          <w:lang w:val="en-GB"/>
        </w:rPr>
        <w:t xml:space="preserve"> =</w:t>
      </w:r>
      <w:r w:rsidRPr="00AC574F">
        <w:rPr>
          <w:rFonts w:ascii="Calibri" w:eastAsia="Calibri" w:hAnsi="Calibri" w:cs="Times New Roman"/>
          <w:lang w:val="en-GB"/>
        </w:rPr>
        <w:t xml:space="preserve"> </w:t>
      </w:r>
      <w:r w:rsidRPr="00AC574F">
        <w:rPr>
          <w:rFonts w:ascii="Times New Roman" w:eastAsia="Calibri" w:hAnsi="Times New Roman" w:cs="Times New Roman"/>
          <w:sz w:val="24"/>
          <w:szCs w:val="24"/>
          <w:lang w:val="en-GB"/>
        </w:rPr>
        <w:t>black globe temperature (°C)</w:t>
      </w:r>
      <w:r w:rsidRPr="00AC574F">
        <w:rPr>
          <w:rFonts w:ascii="Calibri" w:eastAsia="Calibri" w:hAnsi="Calibri" w:cs="Times New Roman"/>
          <w:lang w:val="en-GB"/>
        </w:rPr>
        <w:t xml:space="preserve">. </w:t>
      </w:r>
      <w:r w:rsidRPr="00AC574F">
        <w:rPr>
          <w:rFonts w:ascii="Times New Roman" w:eastAsia="Calibri" w:hAnsi="Times New Roman" w:cs="Times New Roman"/>
          <w:sz w:val="24"/>
          <w:szCs w:val="24"/>
          <w:lang w:val="en-GB"/>
        </w:rPr>
        <w:t xml:space="preserve">Equation [4], as provided by </w:t>
      </w:r>
      <w:bookmarkStart w:id="2" w:name="_Hlk192067574"/>
      <w:r w:rsidRPr="00AC574F">
        <w:rPr>
          <w:rFonts w:ascii="Times New Roman" w:eastAsia="Calibri" w:hAnsi="Times New Roman" w:cs="Times New Roman"/>
          <w:sz w:val="24"/>
          <w:szCs w:val="24"/>
          <w:lang w:val="en-GB"/>
        </w:rPr>
        <w:fldChar w:fldCharType="begin" w:fldLock="1"/>
      </w:r>
      <w:r w:rsidRPr="00AC574F">
        <w:rPr>
          <w:rFonts w:ascii="Times New Roman" w:eastAsia="Calibri" w:hAnsi="Times New Roman" w:cs="Times New Roman"/>
          <w:sz w:val="24"/>
          <w:szCs w:val="24"/>
          <w:lang w:val="en-GB"/>
        </w:rPr>
        <w:instrText>ADDIN CSL_CITATION {"citationItems":[{"id":"ITEM-1","itemData":{"DOI":"10.1016/j.scitotenv.2021.149661","ISSN":"18791026","PMID":"34467908","abstract":"In the last decades, livestock species have been severely affected by heat stress because of increasing temperatures, which has threatened animal welfare and decreased production. Based on thermal comfort indices and ensemble climate projections, we analyzed the current and future global spatiotemporal patterns of the heat exposure of cattle in 10 agroclimatic zones. The results show that ~7% of the global cattle population is currently exposed to dangerous heat conditions. This percentage is projected to increase to ~48% before 2100 under a scenario of growing emissions. Tropical agroclimatic zones are expected to face an early increase in the exposure to intense heat before 2050. Heat exposure was negatively correlated with the socioeconomic variables, showing that poor and livestock-dependent tropical countries are the most affected. Our results demonstrate the near-future consequences of heat stress on livestock, emphasizing the limited time available to implement effective abatement strategies.","author":[{"dropping-particle":"","family":"Carvajal","given":"Mario A.","non-dropping-particle":"","parse-names":false,"suffix":""},{"dropping-particle":"","family":"Alaniz","given":"Alberto J.","non-dropping-particle":"","parse-names":false,"suffix":""},{"dropping-particle":"","family":"Gutiérrez-Gómez","given":"Constanza","non-dropping-particle":"","parse-names":false,"suffix":""},{"dropping-particle":"","family":"Vergara","given":"Pablo M.","non-dropping-particle":"","parse-names":false,"suffix":""},{"dropping-particle":"","family":"Sejian","given":"Veerasamy","non-dropping-particle":"","parse-names":false,"suffix":""},{"dropping-particle":"","family":"Bozinovic","given":"Francisco","non-dropping-particle":"","parse-names":false,"suffix":""}],"container-title":"Science of the Total Environment","id":"ITEM-1","issued":{"date-parts":[["2021"]]},"page":"149661","publisher":"Elsevier B.V.","title":"Increasing importance of heat stress for cattle farming under future global climate scenarios","type":"article-journal","volume":"801"},"uris":["http://www.mendeley.com/documents/?uuid=e8705fd3-f2b9-4cbd-ac35-e39468352e3c"]}],"mendeley":{"formattedCitation":"(Carvajal et al., 2021)","manualFormatting":"Carvajal et al., (2021)","plainTextFormattedCitation":"(Carvajal et al., 2021)"},"properties":{"noteIndex":0},"schema":"https://github.com/citation-style-language/schema/raw/master/csl-citation.json"}</w:instrText>
      </w:r>
      <w:r w:rsidRPr="00AC574F">
        <w:rPr>
          <w:rFonts w:ascii="Times New Roman" w:eastAsia="Calibri" w:hAnsi="Times New Roman" w:cs="Times New Roman"/>
          <w:sz w:val="24"/>
          <w:szCs w:val="24"/>
          <w:lang w:val="en-GB"/>
        </w:rPr>
        <w:fldChar w:fldCharType="separate"/>
      </w:r>
      <w:r w:rsidRPr="00AC574F">
        <w:rPr>
          <w:rFonts w:ascii="Times New Roman" w:eastAsia="Calibri" w:hAnsi="Times New Roman" w:cs="Times New Roman"/>
          <w:sz w:val="24"/>
          <w:szCs w:val="24"/>
          <w:lang w:val="en-GB"/>
        </w:rPr>
        <w:t>Carvajal et al., (2021)</w:t>
      </w:r>
      <w:r w:rsidRPr="00AC574F">
        <w:rPr>
          <w:rFonts w:ascii="Times New Roman" w:eastAsia="Calibri" w:hAnsi="Times New Roman" w:cs="Times New Roman"/>
          <w:sz w:val="24"/>
          <w:szCs w:val="24"/>
          <w:lang w:val="en-GB"/>
        </w:rPr>
        <w:fldChar w:fldCharType="end"/>
      </w:r>
      <w:bookmarkEnd w:id="2"/>
      <w:r w:rsidRPr="00AC574F">
        <w:rPr>
          <w:rFonts w:ascii="Times New Roman" w:eastAsia="Calibri" w:hAnsi="Times New Roman" w:cs="Times New Roman"/>
          <w:sz w:val="24"/>
          <w:szCs w:val="24"/>
          <w:lang w:val="en-GB"/>
        </w:rPr>
        <w:t>, smooths the transition from air temperature to Black Globe Temperature.</w:t>
      </w:r>
    </w:p>
    <w:p w14:paraId="103A4428" w14:textId="21C65CDC" w:rsidR="00AC574F" w:rsidRPr="00AC574F" w:rsidRDefault="00AC574F" w:rsidP="00AC574F">
      <w:pPr>
        <w:jc w:val="both"/>
        <w:rPr>
          <w:rFonts w:ascii="Times New Roman" w:eastAsia="Calibri" w:hAnsi="Times New Roman" w:cs="Times New Roman"/>
          <w:sz w:val="24"/>
          <w:szCs w:val="24"/>
          <w:lang w:val="en-GB"/>
        </w:rPr>
      </w:pPr>
      <w:proofErr w:type="spellStart"/>
      <w:r w:rsidRPr="00AC574F">
        <w:rPr>
          <w:rFonts w:ascii="Times New Roman" w:eastAsia="Calibri" w:hAnsi="Times New Roman" w:cs="Times New Roman"/>
          <w:i/>
          <w:iCs/>
          <w:sz w:val="24"/>
          <w:szCs w:val="24"/>
          <w:lang w:val="en-GB"/>
        </w:rPr>
        <w:t>sfcWind</w:t>
      </w:r>
      <w:proofErr w:type="spellEnd"/>
      <w:r w:rsidRPr="00AC574F">
        <w:rPr>
          <w:rFonts w:ascii="Times New Roman" w:eastAsia="Calibri" w:hAnsi="Times New Roman" w:cs="Times New Roman"/>
          <w:sz w:val="24"/>
          <w:szCs w:val="24"/>
          <w:lang w:val="en-GB"/>
        </w:rPr>
        <w:t xml:space="preserve"> = daily mean near-surface wind speed (</w:t>
      </w:r>
      <w:r w:rsidR="00B004E6" w:rsidRPr="00B004E6">
        <w:rPr>
          <w:rFonts w:ascii="Times New Roman" w:eastAsia="Calibri" w:hAnsi="Times New Roman" w:cs="Times New Roman"/>
          <w:sz w:val="24"/>
          <w:szCs w:val="24"/>
          <w:lang w:val="en-GB"/>
        </w:rPr>
        <w:t>m s⁻¹),</w:t>
      </w:r>
    </w:p>
    <w:p w14:paraId="26557B10" w14:textId="77777777" w:rsidR="00AC574F" w:rsidRPr="00AC574F" w:rsidRDefault="00AC574F" w:rsidP="00AC574F">
      <w:pPr>
        <w:jc w:val="both"/>
        <w:rPr>
          <w:rFonts w:ascii="Times New Roman" w:eastAsia="Calibri" w:hAnsi="Times New Roman" w:cs="Times New Roman"/>
          <w:sz w:val="24"/>
          <w:szCs w:val="24"/>
          <w:lang w:val="en-GB"/>
        </w:rPr>
      </w:pPr>
      <w:proofErr w:type="spellStart"/>
      <w:r w:rsidRPr="00AC574F">
        <w:rPr>
          <w:rFonts w:ascii="Times New Roman" w:eastAsia="Calibri" w:hAnsi="Times New Roman" w:cs="Times New Roman"/>
          <w:i/>
          <w:iCs/>
          <w:sz w:val="24"/>
          <w:szCs w:val="24"/>
          <w:lang w:val="en-GB"/>
        </w:rPr>
        <w:t>tas_c</w:t>
      </w:r>
      <w:proofErr w:type="spellEnd"/>
      <w:r w:rsidRPr="00AC574F">
        <w:rPr>
          <w:rFonts w:ascii="Times New Roman" w:eastAsia="Calibri" w:hAnsi="Times New Roman" w:cs="Times New Roman"/>
          <w:sz w:val="24"/>
          <w:szCs w:val="24"/>
          <w:lang w:val="en-GB"/>
        </w:rPr>
        <w:t xml:space="preserve"> = near-surface air temperature in °C</w:t>
      </w:r>
    </w:p>
    <w:p w14:paraId="385EE80F" w14:textId="51DDD6FB" w:rsidR="00AC574F" w:rsidRDefault="00AC574F" w:rsidP="00AC574F">
      <w:pPr>
        <w:jc w:val="both"/>
        <w:rPr>
          <w:rFonts w:ascii="Times New Roman" w:eastAsia="Calibri" w:hAnsi="Times New Roman" w:cs="Times New Roman"/>
          <w:sz w:val="24"/>
          <w:szCs w:val="24"/>
          <w:lang w:val="en-GB"/>
        </w:rPr>
      </w:pPr>
      <w:proofErr w:type="spellStart"/>
      <w:r w:rsidRPr="00AC574F">
        <w:rPr>
          <w:rFonts w:ascii="Times New Roman" w:eastAsia="Calibri" w:hAnsi="Times New Roman" w:cs="Times New Roman"/>
          <w:i/>
          <w:iCs/>
          <w:sz w:val="24"/>
          <w:szCs w:val="24"/>
          <w:lang w:val="en-GB"/>
        </w:rPr>
        <w:t>rsds</w:t>
      </w:r>
      <w:proofErr w:type="spellEnd"/>
      <w:r w:rsidRPr="00AC574F">
        <w:rPr>
          <w:rFonts w:ascii="Times New Roman" w:eastAsia="Calibri" w:hAnsi="Times New Roman" w:cs="Times New Roman"/>
          <w:sz w:val="24"/>
          <w:szCs w:val="24"/>
          <w:lang w:val="en-GB"/>
        </w:rPr>
        <w:t xml:space="preserve"> = surface downwelling shortwave radiation (</w:t>
      </w:r>
      <w:r w:rsidR="00B004E6" w:rsidRPr="00B004E6">
        <w:rPr>
          <w:rFonts w:ascii="Times New Roman" w:eastAsia="Calibri" w:hAnsi="Times New Roman" w:cs="Times New Roman"/>
          <w:sz w:val="24"/>
          <w:szCs w:val="24"/>
          <w:lang w:val="en-GB"/>
        </w:rPr>
        <w:t>W m⁻²</w:t>
      </w:r>
      <w:r w:rsidR="00B004E6">
        <w:rPr>
          <w:rFonts w:ascii="Times New Roman" w:eastAsia="Calibri" w:hAnsi="Times New Roman" w:cs="Times New Roman"/>
          <w:sz w:val="24"/>
          <w:szCs w:val="24"/>
          <w:lang w:val="en-GB"/>
        </w:rPr>
        <w:t>)</w:t>
      </w:r>
    </w:p>
    <w:p w14:paraId="02A88C15" w14:textId="035F0633" w:rsidR="005B2A28" w:rsidRDefault="005B2A28" w:rsidP="00295271">
      <w:pPr>
        <w:rPr>
          <w:rFonts w:ascii="Times New Roman" w:eastAsia="Calibri" w:hAnsi="Times New Roman" w:cs="Times New Roman"/>
          <w:sz w:val="24"/>
          <w:szCs w:val="24"/>
          <w:lang w:val="en-GB"/>
        </w:rPr>
      </w:pPr>
    </w:p>
    <w:sectPr w:rsidR="005B2A2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A9"/>
    <w:rsid w:val="00003C48"/>
    <w:rsid w:val="000611F2"/>
    <w:rsid w:val="000A14D5"/>
    <w:rsid w:val="000B785B"/>
    <w:rsid w:val="000C34DD"/>
    <w:rsid w:val="00154285"/>
    <w:rsid w:val="001663FD"/>
    <w:rsid w:val="001B0F0D"/>
    <w:rsid w:val="00256461"/>
    <w:rsid w:val="00274DA7"/>
    <w:rsid w:val="00280B6A"/>
    <w:rsid w:val="00295271"/>
    <w:rsid w:val="00356D17"/>
    <w:rsid w:val="0037397C"/>
    <w:rsid w:val="003F23DA"/>
    <w:rsid w:val="00451356"/>
    <w:rsid w:val="005638DA"/>
    <w:rsid w:val="005B2A28"/>
    <w:rsid w:val="006104B2"/>
    <w:rsid w:val="00667C92"/>
    <w:rsid w:val="00687298"/>
    <w:rsid w:val="007043C4"/>
    <w:rsid w:val="00722AD8"/>
    <w:rsid w:val="00794103"/>
    <w:rsid w:val="007A18D6"/>
    <w:rsid w:val="007A4E0D"/>
    <w:rsid w:val="007D66D5"/>
    <w:rsid w:val="007F1C12"/>
    <w:rsid w:val="00937C1C"/>
    <w:rsid w:val="009442C5"/>
    <w:rsid w:val="0099713B"/>
    <w:rsid w:val="00A16CAE"/>
    <w:rsid w:val="00A26FE7"/>
    <w:rsid w:val="00AB0DFF"/>
    <w:rsid w:val="00AC574F"/>
    <w:rsid w:val="00B004E6"/>
    <w:rsid w:val="00B6141D"/>
    <w:rsid w:val="00B83CD6"/>
    <w:rsid w:val="00B855A9"/>
    <w:rsid w:val="00C52E68"/>
    <w:rsid w:val="00C75C0E"/>
    <w:rsid w:val="00C7792F"/>
    <w:rsid w:val="00CE24A2"/>
    <w:rsid w:val="00D27488"/>
    <w:rsid w:val="00D647AF"/>
    <w:rsid w:val="00D67CF3"/>
    <w:rsid w:val="00E13F12"/>
    <w:rsid w:val="00E57D0F"/>
    <w:rsid w:val="00EA2B89"/>
    <w:rsid w:val="00ED3046"/>
    <w:rsid w:val="00FA5947"/>
    <w:rsid w:val="00FC0956"/>
    <w:rsid w:val="00FF1860"/>
    <w:rsid w:val="00FF3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4D9F2"/>
  <w14:defaultImageDpi w14:val="32767"/>
  <w15:chartTrackingRefBased/>
  <w15:docId w15:val="{CBFAB729-DDFC-4A21-9C26-F3AEBEA1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85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85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855A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855A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855A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855A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855A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855A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855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55A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855A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855A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855A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855A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855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855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855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855A9"/>
    <w:rPr>
      <w:rFonts w:eastAsiaTheme="majorEastAsia" w:cstheme="majorBidi"/>
      <w:color w:val="272727" w:themeColor="text1" w:themeTint="D8"/>
    </w:rPr>
  </w:style>
  <w:style w:type="paragraph" w:styleId="Titolo">
    <w:name w:val="Title"/>
    <w:basedOn w:val="Normale"/>
    <w:next w:val="Normale"/>
    <w:link w:val="TitoloCarattere"/>
    <w:uiPriority w:val="10"/>
    <w:qFormat/>
    <w:rsid w:val="00B85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855A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855A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855A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855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855A9"/>
    <w:rPr>
      <w:i/>
      <w:iCs/>
      <w:color w:val="404040" w:themeColor="text1" w:themeTint="BF"/>
    </w:rPr>
  </w:style>
  <w:style w:type="paragraph" w:styleId="Paragrafoelenco">
    <w:name w:val="List Paragraph"/>
    <w:basedOn w:val="Normale"/>
    <w:uiPriority w:val="34"/>
    <w:qFormat/>
    <w:rsid w:val="00B855A9"/>
    <w:pPr>
      <w:ind w:left="720"/>
      <w:contextualSpacing/>
    </w:pPr>
  </w:style>
  <w:style w:type="character" w:styleId="Enfasiintensa">
    <w:name w:val="Intense Emphasis"/>
    <w:basedOn w:val="Carpredefinitoparagrafo"/>
    <w:uiPriority w:val="21"/>
    <w:qFormat/>
    <w:rsid w:val="00B855A9"/>
    <w:rPr>
      <w:i/>
      <w:iCs/>
      <w:color w:val="0F4761" w:themeColor="accent1" w:themeShade="BF"/>
    </w:rPr>
  </w:style>
  <w:style w:type="paragraph" w:styleId="Citazioneintensa">
    <w:name w:val="Intense Quote"/>
    <w:basedOn w:val="Normale"/>
    <w:next w:val="Normale"/>
    <w:link w:val="CitazioneintensaCarattere"/>
    <w:uiPriority w:val="30"/>
    <w:qFormat/>
    <w:rsid w:val="00B85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855A9"/>
    <w:rPr>
      <w:i/>
      <w:iCs/>
      <w:color w:val="0F4761" w:themeColor="accent1" w:themeShade="BF"/>
    </w:rPr>
  </w:style>
  <w:style w:type="character" w:styleId="Riferimentointenso">
    <w:name w:val="Intense Reference"/>
    <w:basedOn w:val="Carpredefinitoparagrafo"/>
    <w:uiPriority w:val="32"/>
    <w:qFormat/>
    <w:rsid w:val="00B855A9"/>
    <w:rPr>
      <w:b/>
      <w:bCs/>
      <w:smallCaps/>
      <w:color w:val="0F4761" w:themeColor="accent1" w:themeShade="BF"/>
      <w:spacing w:val="5"/>
    </w:rPr>
  </w:style>
  <w:style w:type="table" w:styleId="Grigliatabella">
    <w:name w:val="Table Grid"/>
    <w:basedOn w:val="Tabellanormale"/>
    <w:uiPriority w:val="39"/>
    <w:rsid w:val="00D67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A14D5"/>
    <w:rPr>
      <w:color w:val="467886" w:themeColor="hyperlink"/>
      <w:u w:val="single"/>
    </w:rPr>
  </w:style>
  <w:style w:type="character" w:styleId="Menzionenonrisolta">
    <w:name w:val="Unresolved Mention"/>
    <w:basedOn w:val="Carpredefinitoparagrafo"/>
    <w:uiPriority w:val="99"/>
    <w:semiHidden/>
    <w:unhideWhenUsed/>
    <w:rsid w:val="000A14D5"/>
    <w:rPr>
      <w:color w:val="605E5C"/>
      <w:shd w:val="clear" w:color="auto" w:fill="E1DFDD"/>
    </w:rPr>
  </w:style>
  <w:style w:type="character" w:styleId="Collegamentovisitato">
    <w:name w:val="FollowedHyperlink"/>
    <w:basedOn w:val="Carpredefinitoparagrafo"/>
    <w:uiPriority w:val="99"/>
    <w:semiHidden/>
    <w:unhideWhenUsed/>
    <w:rsid w:val="00274DA7"/>
    <w:rPr>
      <w:color w:val="96607D" w:themeColor="followedHyperlink"/>
      <w:u w:val="single"/>
    </w:rPr>
  </w:style>
  <w:style w:type="character" w:customStyle="1" w:styleId="ANMheading3Car">
    <w:name w:val="ANM heading 3 Car"/>
    <w:link w:val="ANMheading3"/>
    <w:uiPriority w:val="99"/>
    <w:locked/>
    <w:rsid w:val="00AB0DFF"/>
    <w:rPr>
      <w:rFonts w:ascii="Times New Roman" w:hAnsi="Times New Roman" w:cs="Times New Roman"/>
      <w:sz w:val="24"/>
      <w:szCs w:val="24"/>
      <w:lang w:eastAsia="fr-FR"/>
    </w:rPr>
  </w:style>
  <w:style w:type="paragraph" w:customStyle="1" w:styleId="ANMheading1">
    <w:name w:val="ANM heading 1"/>
    <w:next w:val="Normale"/>
    <w:link w:val="ANMheading1Car"/>
    <w:uiPriority w:val="99"/>
    <w:qFormat/>
    <w:rsid w:val="00AB0DFF"/>
    <w:pPr>
      <w:spacing w:before="100" w:beforeAutospacing="1" w:after="100" w:afterAutospacing="1" w:line="480" w:lineRule="auto"/>
    </w:pPr>
    <w:rPr>
      <w:rFonts w:ascii="Arial" w:eastAsia="Times New Roman" w:hAnsi="Arial" w:cs="Times New Roman"/>
      <w:b/>
      <w:kern w:val="0"/>
      <w:sz w:val="24"/>
      <w:szCs w:val="24"/>
      <w:lang w:val="en-GB" w:eastAsia="fr-FR"/>
      <w14:ligatures w14:val="none"/>
    </w:rPr>
  </w:style>
  <w:style w:type="character" w:customStyle="1" w:styleId="ANMheading1Car">
    <w:name w:val="ANM heading 1 Car"/>
    <w:link w:val="ANMheading1"/>
    <w:uiPriority w:val="99"/>
    <w:locked/>
    <w:rsid w:val="00AB0DFF"/>
    <w:rPr>
      <w:rFonts w:ascii="Arial" w:eastAsia="Times New Roman" w:hAnsi="Arial" w:cs="Times New Roman"/>
      <w:b/>
      <w:kern w:val="0"/>
      <w:sz w:val="24"/>
      <w:szCs w:val="24"/>
      <w:lang w:val="en-GB" w:eastAsia="fr-FR"/>
      <w14:ligatures w14:val="none"/>
    </w:rPr>
  </w:style>
  <w:style w:type="paragraph" w:customStyle="1" w:styleId="ANMsuperscript">
    <w:name w:val="ANM superscript"/>
    <w:next w:val="Normale"/>
    <w:link w:val="ANMsuperscriptCar"/>
    <w:uiPriority w:val="99"/>
    <w:qFormat/>
    <w:rsid w:val="00AB0DFF"/>
    <w:pPr>
      <w:spacing w:after="0" w:line="480" w:lineRule="auto"/>
    </w:pPr>
    <w:rPr>
      <w:rFonts w:ascii="Arial" w:eastAsia="Times New Roman" w:hAnsi="Arial" w:cs="Times New Roman"/>
      <w:kern w:val="0"/>
      <w:sz w:val="24"/>
      <w:szCs w:val="24"/>
      <w:vertAlign w:val="superscript"/>
      <w:lang w:val="en-GB" w:eastAsia="fr-FR"/>
      <w14:ligatures w14:val="none"/>
    </w:rPr>
  </w:style>
  <w:style w:type="paragraph" w:customStyle="1" w:styleId="ANMheading3">
    <w:name w:val="ANM heading 3"/>
    <w:next w:val="Normale"/>
    <w:link w:val="ANMheading3Car"/>
    <w:autoRedefine/>
    <w:uiPriority w:val="99"/>
    <w:qFormat/>
    <w:rsid w:val="00AB0DFF"/>
    <w:pPr>
      <w:spacing w:before="100" w:beforeAutospacing="1" w:after="0" w:line="480" w:lineRule="auto"/>
    </w:pPr>
    <w:rPr>
      <w:rFonts w:ascii="Times New Roman" w:hAnsi="Times New Roman" w:cs="Times New Roman"/>
      <w:sz w:val="24"/>
      <w:szCs w:val="24"/>
      <w:lang w:eastAsia="fr-FR"/>
    </w:rPr>
  </w:style>
  <w:style w:type="character" w:customStyle="1" w:styleId="ANMsuperscriptCar">
    <w:name w:val="ANM superscript Car"/>
    <w:link w:val="ANMsuperscript"/>
    <w:uiPriority w:val="99"/>
    <w:locked/>
    <w:rsid w:val="00AB0DFF"/>
    <w:rPr>
      <w:rFonts w:ascii="Arial" w:eastAsia="Times New Roman" w:hAnsi="Arial" w:cs="Times New Roman"/>
      <w:kern w:val="0"/>
      <w:sz w:val="24"/>
      <w:szCs w:val="24"/>
      <w:vertAlign w:val="superscript"/>
      <w:lang w:val="en-GB"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grossi@unitu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930</Words>
  <Characters>5302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Giampiero Grossi</dc:creator>
  <cp:keywords/>
  <dc:description/>
  <cp:lastModifiedBy>Giampiero Grossi</cp:lastModifiedBy>
  <cp:revision>27</cp:revision>
  <dcterms:created xsi:type="dcterms:W3CDTF">2024-11-11T11:43:00Z</dcterms:created>
  <dcterms:modified xsi:type="dcterms:W3CDTF">2025-12-23T10:24:00Z</dcterms:modified>
</cp:coreProperties>
</file>